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30" w:rsidRPr="007559AD" w:rsidRDefault="007635C5" w:rsidP="007559AD">
      <w:pPr>
        <w:pStyle w:val="Chap"/>
        <w:pBdr>
          <w:top w:val="none" w:sz="0" w:space="0" w:color="auto"/>
          <w:bottom w:val="none" w:sz="0" w:space="0" w:color="auto"/>
        </w:pBdr>
        <w:shd w:val="clear" w:color="auto" w:fill="auto"/>
        <w:rPr>
          <w:rFonts w:asciiTheme="majorBidi" w:hAnsiTheme="majorBidi" w:cstheme="majorBidi"/>
          <w:sz w:val="36"/>
          <w:szCs w:val="36"/>
          <w:lang w:val="en-US"/>
        </w:rPr>
      </w:pPr>
      <w:r w:rsidRPr="007559AD">
        <w:rPr>
          <w:rFonts w:asciiTheme="majorBidi" w:hAnsiTheme="majorBidi" w:cstheme="majorBidi"/>
          <w:sz w:val="36"/>
          <w:szCs w:val="36"/>
          <w:lang w:val="en-US"/>
        </w:rPr>
        <w:t>T</w:t>
      </w:r>
      <w:r w:rsidR="00792130" w:rsidRPr="007559AD">
        <w:rPr>
          <w:rFonts w:asciiTheme="majorBidi" w:hAnsiTheme="majorBidi" w:cstheme="majorBidi"/>
          <w:sz w:val="36"/>
          <w:szCs w:val="36"/>
          <w:lang w:val="en-US"/>
        </w:rPr>
        <w:t xml:space="preserve">he determinants of liquidity risk: </w:t>
      </w:r>
    </w:p>
    <w:p w:rsidR="00792130" w:rsidRPr="007559AD" w:rsidRDefault="00792130" w:rsidP="007559AD">
      <w:pPr>
        <w:pStyle w:val="Chap"/>
        <w:pBdr>
          <w:top w:val="none" w:sz="0" w:space="0" w:color="auto"/>
          <w:bottom w:val="none" w:sz="0" w:space="0" w:color="auto"/>
        </w:pBdr>
        <w:shd w:val="clear" w:color="auto" w:fill="auto"/>
        <w:rPr>
          <w:rFonts w:asciiTheme="majorBidi" w:hAnsiTheme="majorBidi" w:cstheme="majorBidi"/>
          <w:sz w:val="36"/>
          <w:szCs w:val="36"/>
          <w:lang w:val="en-US"/>
        </w:rPr>
      </w:pPr>
      <w:r w:rsidRPr="007559AD">
        <w:rPr>
          <w:rFonts w:asciiTheme="majorBidi" w:hAnsiTheme="majorBidi" w:cstheme="majorBidi"/>
          <w:sz w:val="36"/>
          <w:szCs w:val="36"/>
          <w:lang w:val="en-US"/>
        </w:rPr>
        <w:t>Evidence from Tunisian Banks</w:t>
      </w:r>
    </w:p>
    <w:p w:rsidR="007559AD" w:rsidRPr="007559AD" w:rsidRDefault="007559AD" w:rsidP="007559AD">
      <w:pPr>
        <w:pStyle w:val="Chap"/>
        <w:pBdr>
          <w:top w:val="none" w:sz="0" w:space="0" w:color="auto"/>
          <w:bottom w:val="none" w:sz="0" w:space="0" w:color="auto"/>
        </w:pBdr>
        <w:shd w:val="clear" w:color="auto" w:fill="auto"/>
        <w:rPr>
          <w:rFonts w:asciiTheme="majorBidi" w:hAnsiTheme="majorBidi" w:cstheme="majorBidi"/>
          <w:sz w:val="36"/>
          <w:szCs w:val="36"/>
          <w:lang w:val="en-US"/>
        </w:rPr>
      </w:pPr>
    </w:p>
    <w:p w:rsidR="00B22EE6" w:rsidRPr="007559AD" w:rsidRDefault="00E04336" w:rsidP="009E54D6">
      <w:pPr>
        <w:spacing w:after="0" w:line="240" w:lineRule="auto"/>
        <w:jc w:val="center"/>
        <w:rPr>
          <w:rFonts w:asciiTheme="majorBidi" w:hAnsiTheme="majorBidi" w:cstheme="majorBidi"/>
          <w:b/>
          <w:bCs/>
          <w:sz w:val="24"/>
          <w:szCs w:val="24"/>
          <w:lang w:val="en-US"/>
        </w:rPr>
      </w:pPr>
      <w:r w:rsidRPr="007559AD">
        <w:rPr>
          <w:rFonts w:asciiTheme="majorBidi" w:hAnsiTheme="majorBidi" w:cstheme="majorBidi"/>
          <w:b/>
          <w:bCs/>
          <w:sz w:val="24"/>
          <w:szCs w:val="24"/>
          <w:lang w:val="en-US"/>
        </w:rPr>
        <w:t>Khemais ZAGHDOUDI</w:t>
      </w:r>
      <w:r w:rsidR="007559AD">
        <w:rPr>
          <w:rStyle w:val="Appelnotedebasdep"/>
          <w:rFonts w:asciiTheme="majorBidi" w:hAnsiTheme="majorBidi" w:cstheme="majorBidi"/>
          <w:b/>
          <w:bCs/>
          <w:sz w:val="24"/>
          <w:szCs w:val="24"/>
          <w:lang w:val="en-US"/>
        </w:rPr>
        <w:footnoteReference w:id="1"/>
      </w:r>
    </w:p>
    <w:p w:rsidR="007559AD" w:rsidRDefault="007559AD" w:rsidP="007559AD">
      <w:pPr>
        <w:spacing w:after="0" w:line="360" w:lineRule="auto"/>
        <w:jc w:val="center"/>
        <w:rPr>
          <w:rFonts w:asciiTheme="majorBidi" w:hAnsiTheme="majorBidi" w:cstheme="majorBidi"/>
          <w:sz w:val="24"/>
          <w:szCs w:val="24"/>
          <w:shd w:val="clear" w:color="auto" w:fill="FFFFFF"/>
          <w:lang w:val="en-US"/>
        </w:rPr>
      </w:pPr>
      <w:r w:rsidRPr="007559AD">
        <w:rPr>
          <w:rFonts w:asciiTheme="majorBidi" w:hAnsiTheme="majorBidi" w:cstheme="majorBidi"/>
          <w:sz w:val="24"/>
          <w:szCs w:val="24"/>
          <w:shd w:val="clear" w:color="auto" w:fill="FFFFFF"/>
          <w:lang w:val="en-US"/>
        </w:rPr>
        <w:t>University of Jendouba, Faculty of Law, Economics and Management of Jendouba</w:t>
      </w:r>
    </w:p>
    <w:p w:rsidR="007559AD" w:rsidRPr="00F01164" w:rsidRDefault="007559AD" w:rsidP="007559AD">
      <w:pPr>
        <w:spacing w:after="0" w:line="240" w:lineRule="auto"/>
        <w:jc w:val="center"/>
        <w:rPr>
          <w:rFonts w:asciiTheme="majorBidi" w:hAnsiTheme="majorBidi" w:cstheme="majorBidi"/>
          <w:sz w:val="24"/>
          <w:szCs w:val="24"/>
          <w:lang w:val="en-US"/>
        </w:rPr>
      </w:pPr>
      <w:r w:rsidRPr="00F01164">
        <w:rPr>
          <w:rFonts w:asciiTheme="majorBidi" w:hAnsiTheme="majorBidi" w:cstheme="majorBidi"/>
          <w:sz w:val="24"/>
          <w:szCs w:val="24"/>
          <w:lang w:val="en-US"/>
        </w:rPr>
        <w:t xml:space="preserve">Laboratory of Natural and Cultural Patrimonies Valuation </w:t>
      </w:r>
    </w:p>
    <w:p w:rsidR="007559AD" w:rsidRPr="007559AD" w:rsidRDefault="007559AD" w:rsidP="007559AD">
      <w:pPr>
        <w:jc w:val="center"/>
        <w:rPr>
          <w:rFonts w:asciiTheme="majorBidi" w:hAnsiTheme="majorBidi" w:cstheme="majorBidi"/>
          <w:lang w:val="en-US"/>
        </w:rPr>
      </w:pPr>
      <w:r w:rsidRPr="007559AD">
        <w:rPr>
          <w:rFonts w:asciiTheme="majorBidi" w:hAnsiTheme="majorBidi" w:cstheme="majorBidi"/>
          <w:lang w:val="en-US"/>
        </w:rPr>
        <w:t>k.zaghdoudi@yahoo.fr</w:t>
      </w:r>
    </w:p>
    <w:p w:rsidR="009E54D6" w:rsidRPr="007559AD" w:rsidRDefault="007559AD" w:rsidP="007559AD">
      <w:pPr>
        <w:spacing w:after="0" w:line="240" w:lineRule="auto"/>
        <w:jc w:val="center"/>
        <w:rPr>
          <w:rFonts w:asciiTheme="majorBidi" w:hAnsiTheme="majorBidi" w:cstheme="majorBidi"/>
          <w:b/>
          <w:bCs/>
          <w:sz w:val="24"/>
          <w:szCs w:val="24"/>
          <w:lang w:val="en-US"/>
        </w:rPr>
      </w:pPr>
      <w:proofErr w:type="spellStart"/>
      <w:r w:rsidRPr="007559AD">
        <w:rPr>
          <w:rFonts w:asciiTheme="majorBidi" w:hAnsiTheme="majorBidi" w:cstheme="majorBidi"/>
          <w:b/>
          <w:bCs/>
          <w:sz w:val="24"/>
          <w:szCs w:val="24"/>
          <w:lang w:val="en-US"/>
        </w:rPr>
        <w:t>Abdelaziz</w:t>
      </w:r>
      <w:proofErr w:type="spellEnd"/>
      <w:r w:rsidRPr="007559AD">
        <w:rPr>
          <w:rFonts w:asciiTheme="majorBidi" w:hAnsiTheme="majorBidi" w:cstheme="majorBidi"/>
          <w:b/>
          <w:bCs/>
          <w:sz w:val="24"/>
          <w:szCs w:val="24"/>
          <w:lang w:val="en-US"/>
        </w:rPr>
        <w:t xml:space="preserve"> HAKIMI</w:t>
      </w:r>
    </w:p>
    <w:p w:rsidR="007559AD" w:rsidRDefault="007559AD" w:rsidP="007559AD">
      <w:pPr>
        <w:spacing w:after="0" w:line="360" w:lineRule="auto"/>
        <w:jc w:val="center"/>
        <w:rPr>
          <w:rFonts w:asciiTheme="majorBidi" w:hAnsiTheme="majorBidi" w:cstheme="majorBidi"/>
          <w:sz w:val="24"/>
          <w:szCs w:val="24"/>
          <w:shd w:val="clear" w:color="auto" w:fill="FFFFFF"/>
          <w:lang w:val="en-US"/>
        </w:rPr>
      </w:pPr>
      <w:r w:rsidRPr="007559AD">
        <w:rPr>
          <w:rFonts w:asciiTheme="majorBidi" w:hAnsiTheme="majorBidi" w:cstheme="majorBidi"/>
          <w:sz w:val="24"/>
          <w:szCs w:val="24"/>
          <w:shd w:val="clear" w:color="auto" w:fill="FFFFFF"/>
          <w:lang w:val="en-US"/>
        </w:rPr>
        <w:t>University of Jendouba, Faculty of Law, Economics and Management of Jendouba</w:t>
      </w:r>
    </w:p>
    <w:p w:rsidR="007559AD" w:rsidRPr="00F01164" w:rsidRDefault="007559AD" w:rsidP="007559AD">
      <w:pPr>
        <w:spacing w:after="0" w:line="240" w:lineRule="auto"/>
        <w:jc w:val="center"/>
        <w:rPr>
          <w:rFonts w:asciiTheme="majorBidi" w:hAnsiTheme="majorBidi" w:cstheme="majorBidi"/>
          <w:sz w:val="24"/>
          <w:szCs w:val="24"/>
          <w:lang w:val="en-US"/>
        </w:rPr>
      </w:pPr>
      <w:r w:rsidRPr="00F01164">
        <w:rPr>
          <w:rFonts w:asciiTheme="majorBidi" w:hAnsiTheme="majorBidi" w:cstheme="majorBidi"/>
          <w:sz w:val="24"/>
          <w:szCs w:val="24"/>
          <w:lang w:val="en-US"/>
        </w:rPr>
        <w:t xml:space="preserve">Laboratory of Natural and Cultural Patrimonies Valuation </w:t>
      </w:r>
    </w:p>
    <w:p w:rsidR="007559AD" w:rsidRPr="007559AD" w:rsidRDefault="007559AD" w:rsidP="007559AD">
      <w:pPr>
        <w:jc w:val="center"/>
        <w:rPr>
          <w:rFonts w:asciiTheme="majorBidi" w:hAnsiTheme="majorBidi" w:cstheme="majorBidi"/>
          <w:lang w:val="en-US"/>
        </w:rPr>
      </w:pPr>
      <w:r w:rsidRPr="007559AD">
        <w:rPr>
          <w:rFonts w:asciiTheme="majorBidi" w:hAnsiTheme="majorBidi" w:cstheme="majorBidi"/>
          <w:lang w:val="en-US"/>
        </w:rPr>
        <w:t>abdelazizhakimi@yahoo.fr</w:t>
      </w:r>
    </w:p>
    <w:p w:rsidR="00B22EE6" w:rsidRPr="00F01164" w:rsidRDefault="00B22EE6" w:rsidP="009E54D6">
      <w:pPr>
        <w:spacing w:after="0" w:line="240" w:lineRule="auto"/>
        <w:jc w:val="center"/>
        <w:rPr>
          <w:rFonts w:asciiTheme="majorBidi" w:eastAsia="Times New Roman" w:hAnsiTheme="majorBidi" w:cstheme="majorBidi"/>
          <w:lang w:val="en-US" w:eastAsia="fr-FR"/>
        </w:rPr>
      </w:pPr>
    </w:p>
    <w:p w:rsidR="00C035AC" w:rsidRPr="00F01164" w:rsidRDefault="00C035AC" w:rsidP="00AB2E60">
      <w:pPr>
        <w:rPr>
          <w:rStyle w:val="shorttext"/>
          <w:rFonts w:asciiTheme="majorBidi" w:hAnsiTheme="majorBidi" w:cstheme="majorBidi"/>
          <w:b/>
          <w:bCs/>
          <w:sz w:val="28"/>
          <w:szCs w:val="28"/>
          <w:lang w:val="en-US"/>
        </w:rPr>
      </w:pPr>
    </w:p>
    <w:p w:rsidR="00AB2E60" w:rsidRPr="00F01164" w:rsidRDefault="00C035AC" w:rsidP="00AB2E60">
      <w:pPr>
        <w:rPr>
          <w:rStyle w:val="shorttext"/>
          <w:rFonts w:asciiTheme="majorBidi" w:hAnsiTheme="majorBidi" w:cstheme="majorBidi"/>
          <w:b/>
          <w:bCs/>
          <w:sz w:val="24"/>
          <w:szCs w:val="24"/>
          <w:lang w:val="en-US"/>
        </w:rPr>
      </w:pPr>
      <w:r w:rsidRPr="00F01164">
        <w:rPr>
          <w:rStyle w:val="shorttext"/>
          <w:rFonts w:asciiTheme="majorBidi" w:hAnsiTheme="majorBidi" w:cstheme="majorBidi"/>
          <w:b/>
          <w:bCs/>
          <w:sz w:val="24"/>
          <w:szCs w:val="24"/>
          <w:lang w:val="en-US"/>
        </w:rPr>
        <w:t>ABSTRACT</w:t>
      </w:r>
    </w:p>
    <w:p w:rsidR="00EA6894" w:rsidRPr="00F01164" w:rsidRDefault="009C4E99" w:rsidP="00860502">
      <w:pPr>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In recent years, the</w:t>
      </w:r>
      <w:r w:rsidR="00153A02" w:rsidRPr="00F01164">
        <w:rPr>
          <w:rFonts w:asciiTheme="majorBidi" w:hAnsiTheme="majorBidi" w:cstheme="majorBidi"/>
          <w:sz w:val="24"/>
          <w:szCs w:val="24"/>
          <w:lang w:val="en-US"/>
        </w:rPr>
        <w:t xml:space="preserve"> banking activity in Tunisia has been</w:t>
      </w:r>
      <w:r w:rsidRPr="00F01164">
        <w:rPr>
          <w:rFonts w:asciiTheme="majorBidi" w:hAnsiTheme="majorBidi" w:cstheme="majorBidi"/>
          <w:sz w:val="24"/>
          <w:szCs w:val="24"/>
          <w:lang w:val="en-US"/>
        </w:rPr>
        <w:t xml:space="preserve"> marked by</w:t>
      </w:r>
      <w:r w:rsidR="00153A02" w:rsidRPr="00F01164">
        <w:rPr>
          <w:rFonts w:asciiTheme="majorBidi" w:hAnsiTheme="majorBidi" w:cstheme="majorBidi"/>
          <w:sz w:val="24"/>
          <w:szCs w:val="24"/>
          <w:lang w:val="en-US"/>
        </w:rPr>
        <w:t xml:space="preserve"> a significant increase </w:t>
      </w:r>
      <w:proofErr w:type="gramStart"/>
      <w:r w:rsidR="00153A02" w:rsidRPr="00F01164">
        <w:rPr>
          <w:rFonts w:asciiTheme="majorBidi" w:hAnsiTheme="majorBidi" w:cstheme="majorBidi"/>
          <w:sz w:val="24"/>
          <w:szCs w:val="24"/>
          <w:lang w:val="en-US"/>
        </w:rPr>
        <w:t xml:space="preserve">in </w:t>
      </w:r>
      <w:r w:rsidR="00A2095C" w:rsidRPr="00F01164">
        <w:rPr>
          <w:rFonts w:asciiTheme="majorBidi" w:hAnsiTheme="majorBidi" w:cstheme="majorBidi"/>
          <w:sz w:val="24"/>
          <w:szCs w:val="24"/>
          <w:lang w:val="en-US"/>
        </w:rPr>
        <w:t xml:space="preserve"> granted</w:t>
      </w:r>
      <w:proofErr w:type="gramEnd"/>
      <w:r w:rsidR="00153A02" w:rsidRPr="00F01164">
        <w:rPr>
          <w:rFonts w:asciiTheme="majorBidi" w:hAnsiTheme="majorBidi" w:cstheme="majorBidi"/>
          <w:sz w:val="24"/>
          <w:szCs w:val="24"/>
          <w:lang w:val="en-US"/>
        </w:rPr>
        <w:t xml:space="preserve"> loans</w:t>
      </w:r>
      <w:r w:rsidRPr="00F01164">
        <w:rPr>
          <w:rFonts w:asciiTheme="majorBidi" w:hAnsiTheme="majorBidi" w:cstheme="majorBidi"/>
          <w:sz w:val="24"/>
          <w:szCs w:val="24"/>
          <w:lang w:val="en-US"/>
        </w:rPr>
        <w:t xml:space="preserve"> </w:t>
      </w:r>
      <w:r w:rsidR="00606F3F" w:rsidRPr="00F01164">
        <w:rPr>
          <w:rFonts w:asciiTheme="majorBidi" w:hAnsiTheme="majorBidi" w:cstheme="majorBidi"/>
          <w:sz w:val="24"/>
          <w:szCs w:val="24"/>
          <w:lang w:val="en-US"/>
        </w:rPr>
        <w:t>compared to</w:t>
      </w:r>
      <w:r w:rsidR="00153A02" w:rsidRPr="00F01164">
        <w:rPr>
          <w:rFonts w:asciiTheme="majorBidi" w:hAnsiTheme="majorBidi" w:cstheme="majorBidi"/>
          <w:sz w:val="24"/>
          <w:szCs w:val="24"/>
          <w:lang w:val="en-US"/>
        </w:rPr>
        <w:t xml:space="preserve"> collected</w:t>
      </w:r>
      <w:r w:rsidRPr="00F01164">
        <w:rPr>
          <w:rFonts w:asciiTheme="majorBidi" w:hAnsiTheme="majorBidi" w:cstheme="majorBidi"/>
          <w:sz w:val="24"/>
          <w:szCs w:val="24"/>
          <w:lang w:val="en-US"/>
        </w:rPr>
        <w:t xml:space="preserve"> deposits. This disproportionate evolution </w:t>
      </w:r>
      <w:r w:rsidR="00473B77" w:rsidRPr="00F01164">
        <w:rPr>
          <w:rFonts w:asciiTheme="majorBidi" w:hAnsiTheme="majorBidi" w:cstheme="majorBidi"/>
          <w:sz w:val="24"/>
          <w:szCs w:val="24"/>
          <w:lang w:val="en-US"/>
        </w:rPr>
        <w:t xml:space="preserve">has </w:t>
      </w:r>
      <w:r w:rsidR="006E62F4" w:rsidRPr="00F01164">
        <w:rPr>
          <w:rFonts w:asciiTheme="majorBidi" w:hAnsiTheme="majorBidi" w:cstheme="majorBidi"/>
          <w:sz w:val="24"/>
          <w:szCs w:val="24"/>
          <w:lang w:val="en-US"/>
        </w:rPr>
        <w:t>led to</w:t>
      </w:r>
      <w:r w:rsidRPr="00F01164">
        <w:rPr>
          <w:rFonts w:asciiTheme="majorBidi" w:hAnsiTheme="majorBidi" w:cstheme="majorBidi"/>
          <w:sz w:val="24"/>
          <w:szCs w:val="24"/>
          <w:lang w:val="en-US"/>
        </w:rPr>
        <w:t xml:space="preserve"> the accentuation of the tightening of bank liquidity, which</w:t>
      </w:r>
      <w:r w:rsidR="00550EFC" w:rsidRPr="00F01164">
        <w:rPr>
          <w:rFonts w:asciiTheme="majorBidi" w:hAnsiTheme="majorBidi" w:cstheme="majorBidi"/>
          <w:sz w:val="24"/>
          <w:szCs w:val="24"/>
          <w:lang w:val="en-US"/>
        </w:rPr>
        <w:t xml:space="preserve"> negatively</w:t>
      </w:r>
      <w:r w:rsidRPr="00F01164">
        <w:rPr>
          <w:rFonts w:asciiTheme="majorBidi" w:hAnsiTheme="majorBidi" w:cstheme="majorBidi"/>
          <w:sz w:val="24"/>
          <w:szCs w:val="24"/>
          <w:lang w:val="en-US"/>
        </w:rPr>
        <w:t xml:space="preserve"> </w:t>
      </w:r>
      <w:r w:rsidR="00550EFC" w:rsidRPr="00F01164">
        <w:rPr>
          <w:rFonts w:asciiTheme="majorBidi" w:hAnsiTheme="majorBidi" w:cstheme="majorBidi"/>
          <w:sz w:val="24"/>
          <w:szCs w:val="24"/>
          <w:lang w:val="en-US"/>
        </w:rPr>
        <w:t>affected</w:t>
      </w:r>
      <w:r w:rsidR="00841AA3"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 xml:space="preserve">the liquidity ratio of Tunisian banks. </w:t>
      </w:r>
      <w:r w:rsidR="008E3E48" w:rsidRPr="00F01164">
        <w:rPr>
          <w:rFonts w:asciiTheme="majorBidi" w:hAnsiTheme="majorBidi" w:cstheme="majorBidi"/>
          <w:sz w:val="24"/>
          <w:szCs w:val="24"/>
          <w:lang w:val="en-US"/>
        </w:rPr>
        <w:t>That’s why;</w:t>
      </w:r>
      <w:r w:rsidRPr="00F01164">
        <w:rPr>
          <w:rFonts w:asciiTheme="majorBidi" w:hAnsiTheme="majorBidi" w:cstheme="majorBidi"/>
          <w:sz w:val="24"/>
          <w:szCs w:val="24"/>
          <w:lang w:val="en-US"/>
        </w:rPr>
        <w:t xml:space="preserve"> this paper's objective </w:t>
      </w:r>
      <w:r w:rsidR="00294610" w:rsidRPr="00F01164">
        <w:rPr>
          <w:rFonts w:asciiTheme="majorBidi" w:hAnsiTheme="majorBidi" w:cstheme="majorBidi"/>
          <w:sz w:val="24"/>
          <w:szCs w:val="24"/>
          <w:lang w:val="en-US" w:eastAsia="fr-FR"/>
        </w:rPr>
        <w:t>is</w:t>
      </w:r>
      <w:r w:rsidR="00F773AA" w:rsidRPr="00F01164">
        <w:rPr>
          <w:rFonts w:asciiTheme="majorBidi" w:hAnsiTheme="majorBidi" w:cstheme="majorBidi"/>
          <w:sz w:val="24"/>
          <w:szCs w:val="24"/>
          <w:lang w:val="en-US"/>
        </w:rPr>
        <w:t xml:space="preserve"> to identify the key d</w:t>
      </w:r>
      <w:r w:rsidR="007C0249" w:rsidRPr="00F01164">
        <w:rPr>
          <w:rFonts w:asciiTheme="majorBidi" w:hAnsiTheme="majorBidi" w:cstheme="majorBidi"/>
          <w:sz w:val="24"/>
          <w:szCs w:val="24"/>
          <w:lang w:val="en-US"/>
        </w:rPr>
        <w:t>eterminants</w:t>
      </w:r>
      <w:r w:rsidR="00F773AA" w:rsidRPr="00F01164">
        <w:rPr>
          <w:rFonts w:asciiTheme="majorBidi" w:hAnsiTheme="majorBidi" w:cstheme="majorBidi"/>
          <w:sz w:val="24"/>
          <w:szCs w:val="24"/>
          <w:lang w:val="en-US"/>
        </w:rPr>
        <w:t xml:space="preserve"> of liquidity risk of </w:t>
      </w:r>
      <w:r w:rsidR="008E3E48" w:rsidRPr="00F01164">
        <w:rPr>
          <w:rFonts w:asciiTheme="majorBidi" w:hAnsiTheme="majorBidi" w:cstheme="majorBidi"/>
          <w:sz w:val="24"/>
          <w:szCs w:val="24"/>
          <w:lang w:val="en-US"/>
        </w:rPr>
        <w:t>these</w:t>
      </w:r>
      <w:r w:rsidR="00F773AA" w:rsidRPr="00F01164">
        <w:rPr>
          <w:rFonts w:asciiTheme="majorBidi" w:hAnsiTheme="majorBidi" w:cstheme="majorBidi"/>
          <w:sz w:val="24"/>
          <w:szCs w:val="24"/>
          <w:lang w:val="en-US"/>
        </w:rPr>
        <w:t xml:space="preserve"> banks</w:t>
      </w:r>
      <w:r w:rsidR="00F8507F" w:rsidRPr="00F01164">
        <w:rPr>
          <w:rFonts w:asciiTheme="majorBidi" w:hAnsiTheme="majorBidi" w:cstheme="majorBidi"/>
          <w:sz w:val="24"/>
          <w:szCs w:val="24"/>
          <w:lang w:val="en-US"/>
        </w:rPr>
        <w:t xml:space="preserve"> in order</w:t>
      </w:r>
      <w:r w:rsidR="00981D14" w:rsidRPr="00F01164">
        <w:rPr>
          <w:rStyle w:val="shorttext"/>
          <w:rFonts w:asciiTheme="majorBidi" w:hAnsiTheme="majorBidi" w:cstheme="majorBidi"/>
          <w:b/>
          <w:bCs/>
          <w:sz w:val="24"/>
          <w:szCs w:val="24"/>
          <w:lang w:val="en-US"/>
        </w:rPr>
        <w:t xml:space="preserve"> </w:t>
      </w:r>
      <w:r w:rsidR="00981D14" w:rsidRPr="00F01164">
        <w:rPr>
          <w:rStyle w:val="shorttext"/>
          <w:rFonts w:asciiTheme="majorBidi" w:hAnsiTheme="majorBidi" w:cstheme="majorBidi"/>
          <w:sz w:val="24"/>
          <w:szCs w:val="24"/>
          <w:lang w:val="en-US"/>
        </w:rPr>
        <w:t>to manage this major risk</w:t>
      </w:r>
      <w:r w:rsidR="00981D14" w:rsidRPr="00F01164">
        <w:rPr>
          <w:rStyle w:val="shorttext"/>
          <w:rFonts w:asciiTheme="majorBidi" w:hAnsiTheme="majorBidi" w:cstheme="majorBidi"/>
          <w:b/>
          <w:bCs/>
          <w:sz w:val="24"/>
          <w:szCs w:val="24"/>
          <w:lang w:val="en-US"/>
        </w:rPr>
        <w:t xml:space="preserve"> </w:t>
      </w:r>
      <w:r w:rsidR="00981D14" w:rsidRPr="00F01164">
        <w:rPr>
          <w:rFonts w:asciiTheme="majorBidi" w:hAnsiTheme="majorBidi" w:cstheme="majorBidi"/>
          <w:sz w:val="24"/>
          <w:szCs w:val="24"/>
          <w:lang w:val="en-US"/>
        </w:rPr>
        <w:t xml:space="preserve">to avoid </w:t>
      </w:r>
      <w:r w:rsidR="00F8507F" w:rsidRPr="00F01164">
        <w:rPr>
          <w:rFonts w:asciiTheme="majorBidi" w:hAnsiTheme="majorBidi" w:cstheme="majorBidi"/>
          <w:sz w:val="24"/>
          <w:szCs w:val="24"/>
          <w:lang w:val="en-US"/>
        </w:rPr>
        <w:t xml:space="preserve">both </w:t>
      </w:r>
      <w:r w:rsidR="00981D14" w:rsidRPr="00F01164">
        <w:rPr>
          <w:rFonts w:asciiTheme="majorBidi" w:hAnsiTheme="majorBidi" w:cstheme="majorBidi"/>
          <w:sz w:val="24"/>
          <w:szCs w:val="24"/>
          <w:lang w:val="en-US"/>
        </w:rPr>
        <w:t>the</w:t>
      </w:r>
      <w:r w:rsidR="00F8507F" w:rsidRPr="00F01164">
        <w:rPr>
          <w:rFonts w:asciiTheme="majorBidi" w:hAnsiTheme="majorBidi" w:cstheme="majorBidi"/>
          <w:sz w:val="24"/>
          <w:szCs w:val="24"/>
          <w:lang w:val="en-US"/>
        </w:rPr>
        <w:t xml:space="preserve">ir liquidity </w:t>
      </w:r>
      <w:r w:rsidR="00981D14" w:rsidRPr="00F01164">
        <w:rPr>
          <w:rFonts w:asciiTheme="majorBidi" w:hAnsiTheme="majorBidi" w:cstheme="majorBidi"/>
          <w:sz w:val="24"/>
          <w:szCs w:val="24"/>
          <w:lang w:val="en-US"/>
        </w:rPr>
        <w:t xml:space="preserve">drying up and </w:t>
      </w:r>
      <w:r w:rsidR="00841AA3" w:rsidRPr="00F01164">
        <w:rPr>
          <w:rFonts w:asciiTheme="majorBidi" w:hAnsiTheme="majorBidi" w:cstheme="majorBidi"/>
          <w:sz w:val="24"/>
          <w:szCs w:val="24"/>
          <w:lang w:val="en-US"/>
        </w:rPr>
        <w:t xml:space="preserve">their </w:t>
      </w:r>
      <w:r w:rsidR="00981D14" w:rsidRPr="00F01164">
        <w:rPr>
          <w:rFonts w:asciiTheme="majorBidi" w:hAnsiTheme="majorBidi" w:cstheme="majorBidi"/>
          <w:sz w:val="24"/>
          <w:szCs w:val="24"/>
          <w:lang w:val="en-US"/>
        </w:rPr>
        <w:t>bankruptcy.</w:t>
      </w:r>
      <w:r w:rsidR="002902C4" w:rsidRPr="00F01164">
        <w:rPr>
          <w:rFonts w:asciiTheme="majorBidi" w:hAnsiTheme="majorBidi" w:cstheme="majorBidi"/>
          <w:sz w:val="24"/>
          <w:szCs w:val="24"/>
          <w:lang w:val="en-US"/>
        </w:rPr>
        <w:t xml:space="preserve"> </w:t>
      </w:r>
      <w:r w:rsidR="00180F4A" w:rsidRPr="00F01164">
        <w:rPr>
          <w:rFonts w:asciiTheme="majorBidi" w:hAnsiTheme="majorBidi" w:cstheme="majorBidi"/>
          <w:sz w:val="24"/>
          <w:szCs w:val="24"/>
          <w:lang w:val="en-US"/>
        </w:rPr>
        <w:t xml:space="preserve">To do this, we used data covering ten Tunisian banks, </w:t>
      </w:r>
      <w:r w:rsidR="002902C4" w:rsidRPr="00F01164">
        <w:rPr>
          <w:rFonts w:asciiTheme="majorBidi" w:hAnsiTheme="majorBidi" w:cstheme="majorBidi"/>
          <w:sz w:val="24"/>
          <w:szCs w:val="24"/>
          <w:lang w:val="en-US"/>
        </w:rPr>
        <w:t xml:space="preserve">which </w:t>
      </w:r>
      <w:r w:rsidR="00A7545E" w:rsidRPr="00F01164">
        <w:rPr>
          <w:rFonts w:asciiTheme="majorBidi" w:hAnsiTheme="majorBidi" w:cstheme="majorBidi"/>
          <w:sz w:val="24"/>
          <w:szCs w:val="24"/>
          <w:lang w:val="en-US"/>
        </w:rPr>
        <w:t xml:space="preserve">represent all Tunisian banking </w:t>
      </w:r>
      <w:proofErr w:type="gramStart"/>
      <w:r w:rsidR="002902C4" w:rsidRPr="00F01164">
        <w:rPr>
          <w:rFonts w:asciiTheme="majorBidi" w:hAnsiTheme="majorBidi" w:cstheme="majorBidi"/>
          <w:sz w:val="24"/>
          <w:szCs w:val="24"/>
          <w:lang w:val="en-US"/>
        </w:rPr>
        <w:t>sector</w:t>
      </w:r>
      <w:proofErr w:type="gramEnd"/>
      <w:r w:rsidR="002902C4" w:rsidRPr="00F01164">
        <w:rPr>
          <w:rFonts w:asciiTheme="majorBidi" w:hAnsiTheme="majorBidi" w:cstheme="majorBidi"/>
          <w:sz w:val="24"/>
          <w:szCs w:val="24"/>
          <w:lang w:val="en-US"/>
        </w:rPr>
        <w:t>, observed dur</w:t>
      </w:r>
      <w:r w:rsidR="00632BFE" w:rsidRPr="00F01164">
        <w:rPr>
          <w:rFonts w:asciiTheme="majorBidi" w:hAnsiTheme="majorBidi" w:cstheme="majorBidi"/>
          <w:sz w:val="24"/>
          <w:szCs w:val="24"/>
          <w:lang w:val="en-US"/>
        </w:rPr>
        <w:t>ing the period from 1980 to 2015</w:t>
      </w:r>
      <w:r w:rsidR="002902C4" w:rsidRPr="00F01164">
        <w:rPr>
          <w:rFonts w:asciiTheme="majorBidi" w:hAnsiTheme="majorBidi" w:cstheme="majorBidi"/>
          <w:sz w:val="24"/>
          <w:szCs w:val="24"/>
          <w:lang w:val="en-US"/>
        </w:rPr>
        <w:t>.</w:t>
      </w:r>
      <w:r w:rsidR="001C6E00" w:rsidRPr="00F01164">
        <w:rPr>
          <w:rFonts w:asciiTheme="majorBidi" w:hAnsiTheme="majorBidi" w:cstheme="majorBidi"/>
          <w:sz w:val="24"/>
          <w:szCs w:val="24"/>
          <w:lang w:val="en-US"/>
        </w:rPr>
        <w:t xml:space="preserve"> The econometric results</w:t>
      </w:r>
      <w:r w:rsidR="00CB41F8" w:rsidRPr="00F01164">
        <w:rPr>
          <w:rFonts w:asciiTheme="majorBidi" w:hAnsiTheme="majorBidi" w:cstheme="majorBidi"/>
          <w:sz w:val="24"/>
          <w:szCs w:val="24"/>
          <w:lang w:val="en-US"/>
        </w:rPr>
        <w:t>, based on panel data analysis,</w:t>
      </w:r>
      <w:r w:rsidR="001C6E00" w:rsidRPr="00F01164">
        <w:rPr>
          <w:rFonts w:asciiTheme="majorBidi" w:hAnsiTheme="majorBidi" w:cstheme="majorBidi"/>
          <w:sz w:val="24"/>
          <w:szCs w:val="24"/>
          <w:lang w:val="en-US"/>
        </w:rPr>
        <w:t xml:space="preserve"> show that </w:t>
      </w:r>
      <w:r w:rsidR="00F1670D" w:rsidRPr="00F01164">
        <w:rPr>
          <w:rFonts w:asciiTheme="majorBidi" w:hAnsiTheme="majorBidi" w:cstheme="majorBidi"/>
          <w:sz w:val="24"/>
          <w:szCs w:val="24"/>
          <w:lang w:val="en-US"/>
        </w:rPr>
        <w:t xml:space="preserve">the liquidity risk </w:t>
      </w:r>
      <w:r w:rsidR="00E17F50" w:rsidRPr="00F01164">
        <w:rPr>
          <w:rFonts w:asciiTheme="majorBidi" w:eastAsia="Times New Roman" w:hAnsiTheme="majorBidi" w:cstheme="majorBidi"/>
          <w:sz w:val="24"/>
          <w:szCs w:val="24"/>
          <w:lang w:val="en-US" w:eastAsia="fr-FR"/>
        </w:rPr>
        <w:t xml:space="preserve">of Tunisian banks depends on </w:t>
      </w:r>
      <w:r w:rsidR="000A2394" w:rsidRPr="00F01164">
        <w:rPr>
          <w:rFonts w:asciiTheme="majorBidi" w:eastAsia="Times New Roman" w:hAnsiTheme="majorBidi" w:cstheme="majorBidi"/>
          <w:sz w:val="24"/>
          <w:szCs w:val="24"/>
          <w:lang w:val="en-US" w:eastAsia="fr-FR"/>
        </w:rPr>
        <w:t>bank’s internal factors</w:t>
      </w:r>
      <w:r w:rsidR="00E17F50" w:rsidRPr="00F01164">
        <w:rPr>
          <w:rFonts w:asciiTheme="majorBidi" w:eastAsia="Times New Roman" w:hAnsiTheme="majorBidi" w:cstheme="majorBidi"/>
          <w:sz w:val="24"/>
          <w:szCs w:val="24"/>
          <w:lang w:val="en-US" w:eastAsia="fr-FR"/>
        </w:rPr>
        <w:t xml:space="preserve"> </w:t>
      </w:r>
      <w:r w:rsidR="00DE4690" w:rsidRPr="00F01164">
        <w:rPr>
          <w:rFonts w:asciiTheme="majorBidi" w:eastAsia="Times New Roman" w:hAnsiTheme="majorBidi" w:cstheme="majorBidi"/>
          <w:sz w:val="24"/>
          <w:szCs w:val="24"/>
          <w:lang w:val="en-US" w:eastAsia="fr-FR"/>
        </w:rPr>
        <w:t>(</w:t>
      </w:r>
      <w:r w:rsidR="00F407A1" w:rsidRPr="00F01164">
        <w:rPr>
          <w:rFonts w:asciiTheme="majorBidi" w:hAnsiTheme="majorBidi" w:cstheme="majorBidi"/>
          <w:sz w:val="24"/>
          <w:szCs w:val="24"/>
          <w:lang w:val="en-US"/>
        </w:rPr>
        <w:t xml:space="preserve">primacy given to the activity of </w:t>
      </w:r>
      <w:r w:rsidR="00660044" w:rsidRPr="00F01164">
        <w:rPr>
          <w:rFonts w:asciiTheme="majorBidi" w:hAnsiTheme="majorBidi" w:cstheme="majorBidi"/>
          <w:sz w:val="24"/>
          <w:szCs w:val="24"/>
          <w:lang w:val="en-US"/>
        </w:rPr>
        <w:t xml:space="preserve">loan </w:t>
      </w:r>
      <w:r w:rsidR="00DE4690" w:rsidRPr="00F01164">
        <w:rPr>
          <w:rFonts w:asciiTheme="majorBidi" w:hAnsiTheme="majorBidi" w:cstheme="majorBidi"/>
          <w:sz w:val="24"/>
          <w:szCs w:val="24"/>
          <w:lang w:val="en-US"/>
        </w:rPr>
        <w:t>granting</w:t>
      </w:r>
      <w:r w:rsidR="00660044" w:rsidRPr="00F01164">
        <w:rPr>
          <w:rFonts w:asciiTheme="majorBidi" w:eastAsia="Times New Roman" w:hAnsiTheme="majorBidi" w:cstheme="majorBidi"/>
          <w:sz w:val="24"/>
          <w:szCs w:val="24"/>
          <w:lang w:val="en-US" w:eastAsia="fr-FR"/>
        </w:rPr>
        <w:t>,</w:t>
      </w:r>
      <w:r w:rsidR="0093176A" w:rsidRPr="00F01164">
        <w:rPr>
          <w:rFonts w:asciiTheme="majorBidi" w:eastAsia="Times New Roman" w:hAnsiTheme="majorBidi" w:cstheme="majorBidi"/>
          <w:sz w:val="24"/>
          <w:szCs w:val="24"/>
          <w:lang w:val="en-US" w:eastAsia="fr-FR"/>
        </w:rPr>
        <w:t xml:space="preserve"> </w:t>
      </w:r>
      <w:r w:rsidR="00EC5C65" w:rsidRPr="00F01164">
        <w:rPr>
          <w:rFonts w:asciiTheme="majorBidi" w:eastAsia="Times New Roman" w:hAnsiTheme="majorBidi" w:cstheme="majorBidi"/>
          <w:sz w:val="24"/>
          <w:szCs w:val="24"/>
          <w:lang w:val="en-US" w:eastAsia="fr-FR"/>
        </w:rPr>
        <w:t xml:space="preserve"> level of capitalization</w:t>
      </w:r>
      <w:r w:rsidR="00635685" w:rsidRPr="00F01164">
        <w:rPr>
          <w:rFonts w:asciiTheme="majorBidi" w:eastAsia="Times New Roman" w:hAnsiTheme="majorBidi" w:cstheme="majorBidi"/>
          <w:sz w:val="24"/>
          <w:szCs w:val="24"/>
          <w:lang w:val="en-US" w:eastAsia="fr-FR"/>
        </w:rPr>
        <w:t xml:space="preserve">, and </w:t>
      </w:r>
      <w:r w:rsidR="0093176A" w:rsidRPr="00F01164">
        <w:rPr>
          <w:rFonts w:asciiTheme="majorBidi" w:eastAsia="Times New Roman" w:hAnsiTheme="majorBidi" w:cstheme="majorBidi"/>
          <w:sz w:val="24"/>
          <w:szCs w:val="24"/>
          <w:lang w:val="en-US" w:eastAsia="fr-FR"/>
        </w:rPr>
        <w:t>size</w:t>
      </w:r>
      <w:r w:rsidR="00EC5C65" w:rsidRPr="00F01164">
        <w:rPr>
          <w:rFonts w:asciiTheme="majorBidi" w:eastAsia="Times New Roman" w:hAnsiTheme="majorBidi" w:cstheme="majorBidi"/>
          <w:sz w:val="24"/>
          <w:szCs w:val="24"/>
          <w:lang w:val="en-US" w:eastAsia="fr-FR"/>
        </w:rPr>
        <w:t>)</w:t>
      </w:r>
      <w:r w:rsidR="00621D56" w:rsidRPr="00F01164">
        <w:rPr>
          <w:rFonts w:asciiTheme="majorBidi" w:eastAsia="Times New Roman" w:hAnsiTheme="majorBidi" w:cstheme="majorBidi"/>
          <w:sz w:val="24"/>
          <w:szCs w:val="24"/>
          <w:lang w:val="en-US" w:eastAsia="fr-FR"/>
        </w:rPr>
        <w:t>, factor</w:t>
      </w:r>
      <w:r w:rsidR="00A036A9" w:rsidRPr="00F01164">
        <w:rPr>
          <w:rFonts w:asciiTheme="majorBidi" w:eastAsia="Times New Roman" w:hAnsiTheme="majorBidi" w:cstheme="majorBidi"/>
          <w:sz w:val="24"/>
          <w:szCs w:val="24"/>
          <w:lang w:val="en-US" w:eastAsia="fr-FR"/>
        </w:rPr>
        <w:t xml:space="preserve"> related </w:t>
      </w:r>
      <w:r w:rsidR="00E17F50" w:rsidRPr="00F01164">
        <w:rPr>
          <w:rFonts w:asciiTheme="majorBidi" w:eastAsia="Times New Roman" w:hAnsiTheme="majorBidi" w:cstheme="majorBidi"/>
          <w:sz w:val="24"/>
          <w:szCs w:val="24"/>
          <w:lang w:val="en-US" w:eastAsia="fr-FR"/>
        </w:rPr>
        <w:t xml:space="preserve">to </w:t>
      </w:r>
      <w:r w:rsidR="00860502" w:rsidRPr="00F01164">
        <w:rPr>
          <w:rFonts w:asciiTheme="majorBidi" w:eastAsia="Times New Roman" w:hAnsiTheme="majorBidi" w:cstheme="majorBidi"/>
          <w:sz w:val="24"/>
          <w:szCs w:val="24"/>
          <w:lang w:val="en-US" w:eastAsia="fr-FR"/>
        </w:rPr>
        <w:t xml:space="preserve">the </w:t>
      </w:r>
      <w:r w:rsidR="00A036A9" w:rsidRPr="00F01164">
        <w:rPr>
          <w:rFonts w:asciiTheme="majorBidi" w:eastAsia="Times New Roman" w:hAnsiTheme="majorBidi" w:cstheme="majorBidi"/>
          <w:sz w:val="24"/>
          <w:szCs w:val="24"/>
          <w:lang w:val="en-US" w:eastAsia="fr-FR"/>
        </w:rPr>
        <w:t xml:space="preserve">whole </w:t>
      </w:r>
      <w:r w:rsidR="00E17F50" w:rsidRPr="00F01164">
        <w:rPr>
          <w:rFonts w:asciiTheme="majorBidi" w:eastAsia="Times New Roman" w:hAnsiTheme="majorBidi" w:cstheme="majorBidi"/>
          <w:sz w:val="24"/>
          <w:szCs w:val="24"/>
          <w:lang w:val="en-US" w:eastAsia="fr-FR"/>
        </w:rPr>
        <w:t>banking industry (structure</w:t>
      </w:r>
      <w:r w:rsidR="00621D56" w:rsidRPr="00F01164">
        <w:rPr>
          <w:rFonts w:asciiTheme="majorBidi" w:eastAsia="Times New Roman" w:hAnsiTheme="majorBidi" w:cstheme="majorBidi"/>
          <w:sz w:val="24"/>
          <w:szCs w:val="24"/>
          <w:lang w:val="en-US" w:eastAsia="fr-FR"/>
        </w:rPr>
        <w:t xml:space="preserve"> of banking market</w:t>
      </w:r>
      <w:r w:rsidR="00E17F50" w:rsidRPr="00F01164">
        <w:rPr>
          <w:rFonts w:asciiTheme="majorBidi" w:eastAsia="Times New Roman" w:hAnsiTheme="majorBidi" w:cstheme="majorBidi"/>
          <w:sz w:val="24"/>
          <w:szCs w:val="24"/>
          <w:lang w:val="en-US" w:eastAsia="fr-FR"/>
        </w:rPr>
        <w:t>) and i</w:t>
      </w:r>
      <w:r w:rsidR="00CD5F03" w:rsidRPr="00F01164">
        <w:rPr>
          <w:rFonts w:asciiTheme="majorBidi" w:eastAsia="Times New Roman" w:hAnsiTheme="majorBidi" w:cstheme="majorBidi"/>
          <w:sz w:val="24"/>
          <w:szCs w:val="24"/>
          <w:lang w:val="en-US" w:eastAsia="fr-FR"/>
        </w:rPr>
        <w:t>nternational environment (</w:t>
      </w:r>
      <w:r w:rsidR="00621D56" w:rsidRPr="00F01164">
        <w:rPr>
          <w:rFonts w:asciiTheme="majorBidi" w:eastAsia="Times New Roman" w:hAnsiTheme="majorBidi" w:cstheme="majorBidi"/>
          <w:sz w:val="24"/>
          <w:szCs w:val="24"/>
          <w:lang w:val="en-US" w:eastAsia="fr-FR"/>
        </w:rPr>
        <w:t xml:space="preserve">international financial </w:t>
      </w:r>
      <w:r w:rsidR="00CD5F03" w:rsidRPr="00F01164">
        <w:rPr>
          <w:rFonts w:asciiTheme="majorBidi" w:eastAsia="Times New Roman" w:hAnsiTheme="majorBidi" w:cstheme="majorBidi"/>
          <w:sz w:val="24"/>
          <w:szCs w:val="24"/>
          <w:lang w:val="en-US" w:eastAsia="fr-FR"/>
        </w:rPr>
        <w:t>crisis</w:t>
      </w:r>
      <w:r w:rsidR="00E17F50" w:rsidRPr="00F01164">
        <w:rPr>
          <w:rFonts w:asciiTheme="majorBidi" w:eastAsia="Times New Roman" w:hAnsiTheme="majorBidi" w:cstheme="majorBidi"/>
          <w:sz w:val="24"/>
          <w:szCs w:val="24"/>
          <w:lang w:val="en-US" w:eastAsia="fr-FR"/>
        </w:rPr>
        <w:t>).</w:t>
      </w:r>
      <w:r w:rsidR="009F281B" w:rsidRPr="00F01164">
        <w:rPr>
          <w:rFonts w:asciiTheme="majorBidi" w:hAnsiTheme="majorBidi" w:cstheme="majorBidi"/>
          <w:sz w:val="24"/>
          <w:szCs w:val="24"/>
          <w:lang w:val="en-US"/>
        </w:rPr>
        <w:t xml:space="preserve"> </w:t>
      </w:r>
      <w:r w:rsidR="008E5807" w:rsidRPr="00F01164">
        <w:rPr>
          <w:rFonts w:asciiTheme="majorBidi" w:eastAsia="Times New Roman" w:hAnsiTheme="majorBidi" w:cstheme="majorBidi"/>
          <w:sz w:val="24"/>
          <w:szCs w:val="24"/>
          <w:lang w:val="en-US" w:eastAsia="fr-FR"/>
        </w:rPr>
        <w:t>Concerning macroeconomic factors, their impacts are different. Contrary to economic growth which has a positive and significant effect, inflation impacts negatively but not significantly the liquidity risk of Tunisian banks.</w:t>
      </w:r>
    </w:p>
    <w:p w:rsidR="00F01164" w:rsidRPr="00F01164" w:rsidRDefault="00F01164" w:rsidP="00F01164">
      <w:pPr>
        <w:jc w:val="both"/>
        <w:rPr>
          <w:rStyle w:val="shorttext"/>
          <w:rFonts w:asciiTheme="majorBidi" w:hAnsiTheme="majorBidi" w:cstheme="majorBidi"/>
          <w:b/>
          <w:bCs/>
          <w:sz w:val="20"/>
          <w:szCs w:val="20"/>
          <w:lang w:val="en-US"/>
        </w:rPr>
      </w:pPr>
      <w:r w:rsidRPr="00F01164">
        <w:rPr>
          <w:rStyle w:val="shorttext"/>
          <w:rFonts w:asciiTheme="majorBidi" w:hAnsiTheme="majorBidi" w:cstheme="majorBidi"/>
          <w:b/>
          <w:bCs/>
          <w:sz w:val="24"/>
          <w:szCs w:val="24"/>
          <w:lang w:val="en-US"/>
        </w:rPr>
        <w:t>Keywords:</w:t>
      </w:r>
      <w:r w:rsidRPr="00F01164">
        <w:rPr>
          <w:rStyle w:val="shorttext"/>
          <w:rFonts w:asciiTheme="majorBidi" w:hAnsiTheme="majorBidi" w:cstheme="majorBidi"/>
          <w:b/>
          <w:bCs/>
          <w:sz w:val="20"/>
          <w:szCs w:val="20"/>
          <w:lang w:val="en-US"/>
        </w:rPr>
        <w:t xml:space="preserve">  </w:t>
      </w:r>
      <w:r w:rsidRPr="00F01164">
        <w:rPr>
          <w:rStyle w:val="shorttext"/>
          <w:rFonts w:asciiTheme="majorBidi" w:hAnsiTheme="majorBidi" w:cstheme="majorBidi"/>
          <w:sz w:val="24"/>
          <w:szCs w:val="24"/>
          <w:lang w:val="en-US"/>
        </w:rPr>
        <w:t>Determinants, Liquidity Risk, Tunisian Banks, Panel Data Analysis.</w:t>
      </w:r>
    </w:p>
    <w:p w:rsidR="00C035AC" w:rsidRPr="00F01164" w:rsidRDefault="00F01164" w:rsidP="00AB2E60">
      <w:pPr>
        <w:rPr>
          <w:rStyle w:val="shorttext"/>
          <w:rFonts w:asciiTheme="majorBidi" w:hAnsiTheme="majorBidi" w:cstheme="majorBidi"/>
          <w:b/>
          <w:bCs/>
          <w:sz w:val="24"/>
          <w:szCs w:val="24"/>
        </w:rPr>
      </w:pPr>
      <w:r w:rsidRPr="00F01164">
        <w:rPr>
          <w:rStyle w:val="shorttext"/>
          <w:rFonts w:asciiTheme="majorBidi" w:hAnsiTheme="majorBidi" w:cstheme="majorBidi"/>
          <w:b/>
          <w:bCs/>
          <w:sz w:val="24"/>
          <w:szCs w:val="24"/>
        </w:rPr>
        <w:t>JEL Classification</w:t>
      </w:r>
      <w:r w:rsidR="00C035AC" w:rsidRPr="00F01164">
        <w:rPr>
          <w:rStyle w:val="shorttext"/>
          <w:rFonts w:asciiTheme="majorBidi" w:hAnsiTheme="majorBidi" w:cstheme="majorBidi"/>
          <w:b/>
          <w:bCs/>
          <w:sz w:val="24"/>
          <w:szCs w:val="24"/>
        </w:rPr>
        <w:t xml:space="preserve">: </w:t>
      </w:r>
      <w:r w:rsidRPr="00F01164">
        <w:rPr>
          <w:rStyle w:val="shorttext"/>
          <w:rFonts w:asciiTheme="majorBidi" w:hAnsiTheme="majorBidi" w:cstheme="majorBidi"/>
          <w:sz w:val="24"/>
          <w:szCs w:val="24"/>
        </w:rPr>
        <w:t>C5, C33, G21</w:t>
      </w:r>
    </w:p>
    <w:p w:rsidR="007559AD" w:rsidRDefault="007559AD" w:rsidP="00AB2E60">
      <w:pPr>
        <w:rPr>
          <w:rStyle w:val="shorttext"/>
          <w:rFonts w:asciiTheme="majorBidi" w:hAnsiTheme="majorBidi" w:cstheme="majorBidi"/>
          <w:b/>
          <w:bCs/>
          <w:sz w:val="28"/>
          <w:szCs w:val="28"/>
        </w:rPr>
      </w:pPr>
    </w:p>
    <w:p w:rsidR="007559AD" w:rsidRDefault="007559AD" w:rsidP="00AB2E60">
      <w:pPr>
        <w:rPr>
          <w:rStyle w:val="shorttext"/>
          <w:rFonts w:asciiTheme="majorBidi" w:hAnsiTheme="majorBidi" w:cstheme="majorBidi"/>
          <w:b/>
          <w:bCs/>
          <w:sz w:val="28"/>
          <w:szCs w:val="28"/>
        </w:rPr>
      </w:pPr>
    </w:p>
    <w:p w:rsidR="007559AD" w:rsidRDefault="007559AD" w:rsidP="00AB2E60">
      <w:pPr>
        <w:rPr>
          <w:rStyle w:val="shorttext"/>
          <w:rFonts w:asciiTheme="majorBidi" w:hAnsiTheme="majorBidi" w:cstheme="majorBidi"/>
          <w:b/>
          <w:bCs/>
          <w:sz w:val="28"/>
          <w:szCs w:val="28"/>
        </w:rPr>
      </w:pPr>
    </w:p>
    <w:p w:rsidR="007559AD" w:rsidRDefault="007559AD" w:rsidP="00AB2E60">
      <w:pPr>
        <w:rPr>
          <w:rStyle w:val="shorttext"/>
          <w:rFonts w:asciiTheme="majorBidi" w:hAnsiTheme="majorBidi" w:cstheme="majorBidi"/>
          <w:b/>
          <w:bCs/>
          <w:sz w:val="28"/>
          <w:szCs w:val="28"/>
        </w:rPr>
      </w:pPr>
    </w:p>
    <w:p w:rsidR="00AB2E60" w:rsidRPr="00F01164" w:rsidRDefault="00AB2E60" w:rsidP="00AB2E60">
      <w:pPr>
        <w:rPr>
          <w:rFonts w:asciiTheme="majorBidi" w:eastAsia="Times New Roman" w:hAnsiTheme="majorBidi" w:cstheme="majorBidi"/>
          <w:b/>
          <w:bCs/>
          <w:sz w:val="28"/>
          <w:szCs w:val="28"/>
          <w:lang w:eastAsia="fr-FR"/>
        </w:rPr>
      </w:pPr>
      <w:r w:rsidRPr="00F01164">
        <w:rPr>
          <w:rStyle w:val="shorttext"/>
          <w:rFonts w:asciiTheme="majorBidi" w:hAnsiTheme="majorBidi" w:cstheme="majorBidi"/>
          <w:b/>
          <w:bCs/>
          <w:sz w:val="28"/>
          <w:szCs w:val="28"/>
        </w:rPr>
        <w:lastRenderedPageBreak/>
        <w:t>1. Introduction</w:t>
      </w:r>
    </w:p>
    <w:p w:rsidR="00D24C5E" w:rsidRPr="00F01164" w:rsidRDefault="00AD2566"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In response to the 2007 crisis, the Basel Committee proposed a new regulation to counter the systematic risks of banks, including liquidity risk to prevent their bankruptcy.</w:t>
      </w:r>
      <w:r w:rsidR="004B3F64" w:rsidRPr="00F01164">
        <w:rPr>
          <w:rFonts w:asciiTheme="majorBidi" w:hAnsiTheme="majorBidi" w:cstheme="majorBidi"/>
          <w:sz w:val="24"/>
          <w:szCs w:val="24"/>
          <w:lang w:val="en-US"/>
        </w:rPr>
        <w:t xml:space="preserve"> This crisis has highlighted weaknesses in liquidity risk management by banks, which suffered from shortness of liquidity.</w:t>
      </w:r>
    </w:p>
    <w:p w:rsidR="001E0896" w:rsidRPr="00F01164" w:rsidRDefault="00B1555E"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Many</w:t>
      </w:r>
      <w:r w:rsidR="00782B57" w:rsidRPr="00F01164">
        <w:rPr>
          <w:rFonts w:asciiTheme="majorBidi" w:hAnsiTheme="majorBidi" w:cstheme="majorBidi"/>
          <w:sz w:val="24"/>
          <w:szCs w:val="24"/>
          <w:lang w:val="en-US"/>
        </w:rPr>
        <w:t xml:space="preserve"> works have </w:t>
      </w:r>
      <w:r w:rsidR="008110D1" w:rsidRPr="00F01164">
        <w:rPr>
          <w:rFonts w:asciiTheme="majorBidi" w:hAnsiTheme="majorBidi" w:cstheme="majorBidi"/>
          <w:sz w:val="24"/>
          <w:szCs w:val="24"/>
          <w:lang w:val="en-US"/>
        </w:rPr>
        <w:t>shown</w:t>
      </w:r>
      <w:r w:rsidR="00782B57" w:rsidRPr="00F01164">
        <w:rPr>
          <w:rFonts w:asciiTheme="majorBidi" w:hAnsiTheme="majorBidi" w:cstheme="majorBidi"/>
          <w:sz w:val="24"/>
          <w:szCs w:val="24"/>
          <w:lang w:val="en-US"/>
        </w:rPr>
        <w:t xml:space="preserve"> the negative effects of liquidity risk. </w:t>
      </w:r>
      <w:proofErr w:type="spellStart"/>
      <w:r w:rsidR="001E0896" w:rsidRPr="00F01164">
        <w:rPr>
          <w:rFonts w:asciiTheme="majorBidi" w:hAnsiTheme="majorBidi" w:cstheme="majorBidi"/>
          <w:sz w:val="24"/>
          <w:szCs w:val="24"/>
          <w:lang w:val="en-US"/>
        </w:rPr>
        <w:t>Aiyar</w:t>
      </w:r>
      <w:proofErr w:type="spellEnd"/>
      <w:r w:rsidR="001E0896" w:rsidRPr="00F01164">
        <w:rPr>
          <w:rFonts w:asciiTheme="majorBidi" w:hAnsiTheme="majorBidi" w:cstheme="majorBidi"/>
          <w:sz w:val="24"/>
          <w:szCs w:val="24"/>
          <w:lang w:val="en-US"/>
        </w:rPr>
        <w:t xml:space="preserve"> (2011), </w:t>
      </w:r>
      <w:proofErr w:type="spellStart"/>
      <w:r w:rsidR="001E0896" w:rsidRPr="00F01164">
        <w:rPr>
          <w:rFonts w:asciiTheme="majorBidi" w:hAnsiTheme="majorBidi" w:cstheme="majorBidi"/>
          <w:sz w:val="24"/>
          <w:szCs w:val="24"/>
          <w:lang w:val="en-US"/>
        </w:rPr>
        <w:t>Carner</w:t>
      </w:r>
      <w:proofErr w:type="spellEnd"/>
      <w:r w:rsidR="001E0896" w:rsidRPr="00F01164">
        <w:rPr>
          <w:rFonts w:asciiTheme="majorBidi" w:hAnsiTheme="majorBidi" w:cstheme="majorBidi"/>
          <w:sz w:val="24"/>
          <w:szCs w:val="24"/>
          <w:lang w:val="en-US"/>
        </w:rPr>
        <w:t xml:space="preserve"> and </w:t>
      </w:r>
      <w:r w:rsidR="001E0896" w:rsidRPr="00F01164">
        <w:rPr>
          <w:rFonts w:asciiTheme="majorBidi" w:hAnsiTheme="majorBidi" w:cstheme="majorBidi"/>
          <w:i/>
          <w:iCs/>
          <w:sz w:val="24"/>
          <w:szCs w:val="24"/>
          <w:lang w:val="en-US"/>
        </w:rPr>
        <w:t xml:space="preserve">al </w:t>
      </w:r>
      <w:r w:rsidR="001E0896" w:rsidRPr="00F01164">
        <w:rPr>
          <w:rFonts w:asciiTheme="majorBidi" w:hAnsiTheme="majorBidi" w:cstheme="majorBidi"/>
          <w:sz w:val="24"/>
          <w:szCs w:val="24"/>
          <w:lang w:val="en-US"/>
        </w:rPr>
        <w:t xml:space="preserve">(2011), </w:t>
      </w:r>
      <w:proofErr w:type="spellStart"/>
      <w:r w:rsidR="001E0896" w:rsidRPr="00F01164">
        <w:rPr>
          <w:rFonts w:asciiTheme="majorBidi" w:hAnsiTheme="majorBidi" w:cstheme="majorBidi"/>
          <w:sz w:val="24"/>
          <w:szCs w:val="24"/>
          <w:lang w:val="en-US"/>
        </w:rPr>
        <w:t>Ivachina</w:t>
      </w:r>
      <w:proofErr w:type="spellEnd"/>
      <w:r w:rsidR="001E0896" w:rsidRPr="00F01164">
        <w:rPr>
          <w:rFonts w:asciiTheme="majorBidi" w:hAnsiTheme="majorBidi" w:cstheme="majorBidi"/>
          <w:sz w:val="24"/>
          <w:szCs w:val="24"/>
          <w:lang w:val="en-US"/>
        </w:rPr>
        <w:t xml:space="preserve"> and </w:t>
      </w:r>
      <w:proofErr w:type="spellStart"/>
      <w:r w:rsidR="001E0896" w:rsidRPr="00F01164">
        <w:rPr>
          <w:rFonts w:asciiTheme="majorBidi" w:hAnsiTheme="majorBidi" w:cstheme="majorBidi"/>
          <w:sz w:val="24"/>
          <w:szCs w:val="24"/>
          <w:lang w:val="en-US"/>
        </w:rPr>
        <w:t>Shufsten</w:t>
      </w:r>
      <w:proofErr w:type="spellEnd"/>
      <w:r w:rsidR="001E0896" w:rsidRPr="00F01164">
        <w:rPr>
          <w:rFonts w:asciiTheme="majorBidi" w:hAnsiTheme="majorBidi" w:cstheme="majorBidi"/>
          <w:sz w:val="24"/>
          <w:szCs w:val="24"/>
          <w:lang w:val="en-US"/>
        </w:rPr>
        <w:t xml:space="preserve"> (2010), </w:t>
      </w:r>
      <w:proofErr w:type="spellStart"/>
      <w:r w:rsidR="001E0896" w:rsidRPr="00F01164">
        <w:rPr>
          <w:rFonts w:asciiTheme="majorBidi" w:hAnsiTheme="majorBidi" w:cstheme="majorBidi"/>
          <w:sz w:val="24"/>
          <w:szCs w:val="24"/>
          <w:lang w:val="en-US"/>
        </w:rPr>
        <w:t>Beirner</w:t>
      </w:r>
      <w:proofErr w:type="spellEnd"/>
      <w:r w:rsidR="001E0896" w:rsidRPr="00F01164">
        <w:rPr>
          <w:rFonts w:asciiTheme="majorBidi" w:hAnsiTheme="majorBidi" w:cstheme="majorBidi"/>
          <w:sz w:val="24"/>
          <w:szCs w:val="24"/>
          <w:lang w:val="en-US"/>
        </w:rPr>
        <w:t xml:space="preserve"> and </w:t>
      </w:r>
      <w:r w:rsidR="001E0896" w:rsidRPr="00F01164">
        <w:rPr>
          <w:rFonts w:asciiTheme="majorBidi" w:hAnsiTheme="majorBidi" w:cstheme="majorBidi"/>
          <w:i/>
          <w:iCs/>
          <w:sz w:val="24"/>
          <w:szCs w:val="24"/>
          <w:lang w:val="en-US"/>
        </w:rPr>
        <w:t>al</w:t>
      </w:r>
      <w:r w:rsidR="001E0896" w:rsidRPr="00F01164">
        <w:rPr>
          <w:rFonts w:asciiTheme="majorBidi" w:hAnsiTheme="majorBidi" w:cstheme="majorBidi"/>
          <w:sz w:val="24"/>
          <w:szCs w:val="24"/>
          <w:lang w:val="en-US"/>
        </w:rPr>
        <w:t xml:space="preserve"> (2009), et </w:t>
      </w:r>
      <w:proofErr w:type="spellStart"/>
      <w:proofErr w:type="gramStart"/>
      <w:r w:rsidR="001E0896" w:rsidRPr="00F01164">
        <w:rPr>
          <w:rFonts w:asciiTheme="majorBidi" w:hAnsiTheme="majorBidi" w:cstheme="majorBidi"/>
          <w:sz w:val="24"/>
          <w:szCs w:val="24"/>
          <w:lang w:val="en-US"/>
        </w:rPr>
        <w:t>Manasso</w:t>
      </w:r>
      <w:proofErr w:type="spellEnd"/>
      <w:r w:rsidR="001E0896" w:rsidRPr="00F01164">
        <w:rPr>
          <w:rFonts w:asciiTheme="majorBidi" w:hAnsiTheme="majorBidi" w:cstheme="majorBidi"/>
          <w:sz w:val="24"/>
          <w:szCs w:val="24"/>
          <w:lang w:val="en-US"/>
        </w:rPr>
        <w:t xml:space="preserve">  and</w:t>
      </w:r>
      <w:proofErr w:type="gramEnd"/>
      <w:r w:rsidR="001E0896" w:rsidRPr="00F01164">
        <w:rPr>
          <w:rFonts w:asciiTheme="majorBidi" w:hAnsiTheme="majorBidi" w:cstheme="majorBidi"/>
          <w:sz w:val="24"/>
          <w:szCs w:val="24"/>
          <w:lang w:val="en-US"/>
        </w:rPr>
        <w:t xml:space="preserve"> </w:t>
      </w:r>
      <w:proofErr w:type="spellStart"/>
      <w:r w:rsidR="001E0896" w:rsidRPr="00F01164">
        <w:rPr>
          <w:rFonts w:asciiTheme="majorBidi" w:hAnsiTheme="majorBidi" w:cstheme="majorBidi"/>
          <w:sz w:val="24"/>
          <w:szCs w:val="24"/>
          <w:lang w:val="en-US"/>
        </w:rPr>
        <w:t>Mezes</w:t>
      </w:r>
      <w:proofErr w:type="spellEnd"/>
      <w:r w:rsidR="001E0896" w:rsidRPr="00F01164">
        <w:rPr>
          <w:rFonts w:asciiTheme="majorBidi" w:hAnsiTheme="majorBidi" w:cstheme="majorBidi"/>
          <w:sz w:val="24"/>
          <w:szCs w:val="24"/>
          <w:lang w:val="en-US"/>
        </w:rPr>
        <w:t xml:space="preserve"> (2009) analyzed the dynamics of t</w:t>
      </w:r>
      <w:r w:rsidR="00782B57" w:rsidRPr="00F01164">
        <w:rPr>
          <w:rFonts w:asciiTheme="majorBidi" w:hAnsiTheme="majorBidi" w:cstheme="majorBidi"/>
          <w:sz w:val="24"/>
          <w:szCs w:val="24"/>
          <w:lang w:val="en-US"/>
        </w:rPr>
        <w:t xml:space="preserve">he liquidity risk and </w:t>
      </w:r>
      <w:r w:rsidR="008110D1" w:rsidRPr="00F01164">
        <w:rPr>
          <w:rFonts w:asciiTheme="majorBidi" w:hAnsiTheme="majorBidi" w:cstheme="majorBidi"/>
          <w:sz w:val="24"/>
          <w:szCs w:val="24"/>
          <w:lang w:val="en-US"/>
        </w:rPr>
        <w:t>proved</w:t>
      </w:r>
      <w:r w:rsidR="001E0896" w:rsidRPr="00F01164">
        <w:rPr>
          <w:rFonts w:asciiTheme="majorBidi" w:hAnsiTheme="majorBidi" w:cstheme="majorBidi"/>
          <w:sz w:val="24"/>
          <w:szCs w:val="24"/>
          <w:lang w:val="en-US"/>
        </w:rPr>
        <w:t xml:space="preserve"> that this risk is capable of generating adverse consequences for banks operating in emerging markets. Similarly, Adrian and </w:t>
      </w:r>
      <w:proofErr w:type="spellStart"/>
      <w:r w:rsidR="001E0896" w:rsidRPr="00F01164">
        <w:rPr>
          <w:rFonts w:asciiTheme="majorBidi" w:hAnsiTheme="majorBidi" w:cstheme="majorBidi"/>
          <w:sz w:val="24"/>
          <w:szCs w:val="24"/>
          <w:lang w:val="en-US"/>
        </w:rPr>
        <w:t>Bruneirmer</w:t>
      </w:r>
      <w:proofErr w:type="spellEnd"/>
      <w:r w:rsidR="001E0896" w:rsidRPr="00F01164">
        <w:rPr>
          <w:rFonts w:asciiTheme="majorBidi" w:hAnsiTheme="majorBidi" w:cstheme="majorBidi"/>
          <w:sz w:val="24"/>
          <w:szCs w:val="24"/>
          <w:lang w:val="en-US"/>
        </w:rPr>
        <w:t xml:space="preserve"> (2011) proposed a variance - covariance approach to test the effects of liquidity risk and </w:t>
      </w:r>
      <w:r w:rsidR="008110D1" w:rsidRPr="00F01164">
        <w:rPr>
          <w:rFonts w:asciiTheme="majorBidi" w:hAnsiTheme="majorBidi" w:cstheme="majorBidi"/>
          <w:sz w:val="24"/>
          <w:szCs w:val="24"/>
          <w:lang w:val="en-US"/>
        </w:rPr>
        <w:t>demonstrated</w:t>
      </w:r>
      <w:r w:rsidR="001E0896" w:rsidRPr="00F01164">
        <w:rPr>
          <w:rFonts w:asciiTheme="majorBidi" w:hAnsiTheme="majorBidi" w:cstheme="majorBidi"/>
          <w:sz w:val="24"/>
          <w:szCs w:val="24"/>
          <w:lang w:val="en-US"/>
        </w:rPr>
        <w:t xml:space="preserve"> also that liquidity risk has negative effects on banks.</w:t>
      </w:r>
    </w:p>
    <w:p w:rsidR="00D0169C" w:rsidRPr="00F01164" w:rsidRDefault="00AA39C1"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These negative effects prompted us to seek the main determinants of the liquidity risk to mitigate its perverse effects.</w:t>
      </w:r>
      <w:r w:rsidR="00D0169C" w:rsidRPr="00F01164">
        <w:rPr>
          <w:rFonts w:asciiTheme="majorBidi" w:hAnsiTheme="majorBidi" w:cstheme="majorBidi"/>
          <w:sz w:val="24"/>
          <w:szCs w:val="24"/>
          <w:lang w:val="en-US"/>
        </w:rPr>
        <w:t xml:space="preserve"> </w:t>
      </w:r>
      <w:r w:rsidR="00862841" w:rsidRPr="00F01164">
        <w:rPr>
          <w:rFonts w:asciiTheme="majorBidi" w:hAnsiTheme="majorBidi" w:cstheme="majorBidi"/>
          <w:sz w:val="24"/>
          <w:szCs w:val="24"/>
          <w:lang w:val="en-US"/>
        </w:rPr>
        <w:t xml:space="preserve">The </w:t>
      </w:r>
      <w:r w:rsidR="004B3F64" w:rsidRPr="00F01164">
        <w:rPr>
          <w:rFonts w:asciiTheme="majorBidi" w:hAnsiTheme="majorBidi" w:cstheme="majorBidi"/>
          <w:sz w:val="24"/>
          <w:szCs w:val="24"/>
          <w:lang w:val="en-US"/>
        </w:rPr>
        <w:t>Identification of major determinants of this financial risk was the subject of several studies, which have not led to the same explanatory factors.</w:t>
      </w:r>
      <w:r w:rsidR="00862841" w:rsidRPr="00F01164">
        <w:rPr>
          <w:rFonts w:asciiTheme="majorBidi" w:hAnsiTheme="majorBidi" w:cstheme="majorBidi"/>
          <w:sz w:val="24"/>
          <w:szCs w:val="24"/>
          <w:lang w:val="en-US"/>
        </w:rPr>
        <w:t xml:space="preserve"> </w:t>
      </w:r>
    </w:p>
    <w:p w:rsidR="0010318D" w:rsidRPr="00F01164" w:rsidRDefault="00754E47"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Some studies </w:t>
      </w:r>
      <w:r w:rsidR="007F7D4E" w:rsidRPr="00F01164">
        <w:rPr>
          <w:rFonts w:asciiTheme="majorBidi" w:hAnsiTheme="majorBidi" w:cstheme="majorBidi"/>
          <w:sz w:val="24"/>
          <w:szCs w:val="24"/>
          <w:lang w:val="en-US"/>
        </w:rPr>
        <w:t>attribute liquidity risk to the internal characteristics of the bank itself, such as the level of capital, the size of the bank</w:t>
      </w:r>
      <w:r w:rsidR="006C60F5" w:rsidRPr="00F01164">
        <w:rPr>
          <w:rFonts w:asciiTheme="majorBidi" w:hAnsiTheme="majorBidi" w:cstheme="majorBidi"/>
          <w:sz w:val="24"/>
          <w:szCs w:val="24"/>
          <w:lang w:val="en-US"/>
        </w:rPr>
        <w:t>,</w:t>
      </w:r>
      <w:r w:rsidR="007F7D4E" w:rsidRPr="00F01164">
        <w:rPr>
          <w:rFonts w:asciiTheme="majorBidi" w:hAnsiTheme="majorBidi" w:cstheme="majorBidi"/>
          <w:sz w:val="24"/>
          <w:szCs w:val="24"/>
          <w:lang w:val="en-US"/>
        </w:rPr>
        <w:t xml:space="preserve"> etc. </w:t>
      </w:r>
      <w:r w:rsidR="006C60F5" w:rsidRPr="00F01164">
        <w:rPr>
          <w:rFonts w:asciiTheme="majorBidi" w:hAnsiTheme="majorBidi" w:cstheme="majorBidi"/>
          <w:sz w:val="24"/>
          <w:szCs w:val="24"/>
        </w:rPr>
        <w:t xml:space="preserve">(Ahmed, et </w:t>
      </w:r>
      <w:proofErr w:type="spellStart"/>
      <w:r w:rsidR="006C60F5" w:rsidRPr="00F01164">
        <w:rPr>
          <w:rFonts w:asciiTheme="majorBidi" w:hAnsiTheme="majorBidi" w:cstheme="majorBidi"/>
          <w:sz w:val="24"/>
          <w:szCs w:val="24"/>
        </w:rPr>
        <w:t>Naqvi</w:t>
      </w:r>
      <w:proofErr w:type="spellEnd"/>
      <w:r w:rsidR="006C60F5" w:rsidRPr="00F01164">
        <w:rPr>
          <w:rFonts w:asciiTheme="majorBidi" w:hAnsiTheme="majorBidi" w:cstheme="majorBidi"/>
          <w:sz w:val="24"/>
          <w:szCs w:val="24"/>
        </w:rPr>
        <w:t xml:space="preserve"> (2011) </w:t>
      </w:r>
      <w:proofErr w:type="spellStart"/>
      <w:r w:rsidR="006C60F5" w:rsidRPr="00F01164">
        <w:rPr>
          <w:rFonts w:asciiTheme="majorBidi" w:hAnsiTheme="majorBidi" w:cstheme="majorBidi"/>
          <w:sz w:val="24"/>
          <w:szCs w:val="24"/>
        </w:rPr>
        <w:t>Giannotti</w:t>
      </w:r>
      <w:proofErr w:type="spellEnd"/>
      <w:r w:rsidR="006C60F5" w:rsidRPr="00F01164">
        <w:rPr>
          <w:rFonts w:asciiTheme="majorBidi" w:hAnsiTheme="majorBidi" w:cstheme="majorBidi"/>
          <w:sz w:val="24"/>
          <w:szCs w:val="24"/>
        </w:rPr>
        <w:t xml:space="preserve">, </w:t>
      </w:r>
      <w:proofErr w:type="spellStart"/>
      <w:r w:rsidR="006C60F5" w:rsidRPr="00F01164">
        <w:rPr>
          <w:rFonts w:asciiTheme="majorBidi" w:hAnsiTheme="majorBidi" w:cstheme="majorBidi"/>
          <w:sz w:val="24"/>
          <w:szCs w:val="24"/>
        </w:rPr>
        <w:t>Gibilaro</w:t>
      </w:r>
      <w:proofErr w:type="spellEnd"/>
      <w:r w:rsidR="006C60F5" w:rsidRPr="00F01164">
        <w:rPr>
          <w:rFonts w:asciiTheme="majorBidi" w:hAnsiTheme="majorBidi" w:cstheme="majorBidi"/>
          <w:sz w:val="24"/>
          <w:szCs w:val="24"/>
        </w:rPr>
        <w:t xml:space="preserve">, et </w:t>
      </w:r>
      <w:proofErr w:type="spellStart"/>
      <w:r w:rsidR="006C60F5" w:rsidRPr="00F01164">
        <w:rPr>
          <w:rFonts w:asciiTheme="majorBidi" w:hAnsiTheme="majorBidi" w:cstheme="majorBidi"/>
          <w:sz w:val="24"/>
          <w:szCs w:val="24"/>
        </w:rPr>
        <w:t>Mattarocci</w:t>
      </w:r>
      <w:proofErr w:type="spellEnd"/>
      <w:r w:rsidR="006C60F5" w:rsidRPr="00F01164">
        <w:rPr>
          <w:rFonts w:asciiTheme="majorBidi" w:hAnsiTheme="majorBidi" w:cstheme="majorBidi"/>
          <w:sz w:val="24"/>
          <w:szCs w:val="24"/>
        </w:rPr>
        <w:t xml:space="preserve"> (2010), </w:t>
      </w:r>
      <w:proofErr w:type="spellStart"/>
      <w:r w:rsidR="006C60F5" w:rsidRPr="00F01164">
        <w:rPr>
          <w:rFonts w:asciiTheme="majorBidi" w:hAnsiTheme="majorBidi" w:cstheme="majorBidi"/>
          <w:sz w:val="24"/>
          <w:szCs w:val="24"/>
        </w:rPr>
        <w:t>Vadovà</w:t>
      </w:r>
      <w:proofErr w:type="spellEnd"/>
      <w:r w:rsidR="006C60F5" w:rsidRPr="00F01164">
        <w:rPr>
          <w:rFonts w:asciiTheme="majorBidi" w:hAnsiTheme="majorBidi" w:cstheme="majorBidi"/>
          <w:sz w:val="24"/>
          <w:szCs w:val="24"/>
        </w:rPr>
        <w:t xml:space="preserve"> (2011) et </w:t>
      </w:r>
      <w:proofErr w:type="spellStart"/>
      <w:r w:rsidR="006C60F5" w:rsidRPr="00F01164">
        <w:rPr>
          <w:rFonts w:asciiTheme="majorBidi" w:hAnsiTheme="majorBidi" w:cstheme="majorBidi"/>
          <w:sz w:val="24"/>
          <w:szCs w:val="24"/>
        </w:rPr>
        <w:t>Stiroh</w:t>
      </w:r>
      <w:proofErr w:type="spellEnd"/>
      <w:r w:rsidR="006C60F5" w:rsidRPr="00F01164">
        <w:rPr>
          <w:rFonts w:asciiTheme="majorBidi" w:hAnsiTheme="majorBidi" w:cstheme="majorBidi"/>
          <w:sz w:val="24"/>
          <w:szCs w:val="24"/>
        </w:rPr>
        <w:t xml:space="preserve"> et al. </w:t>
      </w:r>
      <w:r w:rsidR="006C60F5" w:rsidRPr="00F01164">
        <w:rPr>
          <w:rFonts w:asciiTheme="majorBidi" w:hAnsiTheme="majorBidi" w:cstheme="majorBidi"/>
          <w:sz w:val="24"/>
          <w:szCs w:val="24"/>
          <w:lang w:val="en-US"/>
        </w:rPr>
        <w:t>(2006)).</w:t>
      </w:r>
      <w:r w:rsidRPr="00F01164">
        <w:rPr>
          <w:rFonts w:asciiTheme="majorBidi" w:hAnsiTheme="majorBidi" w:cstheme="majorBidi"/>
          <w:sz w:val="24"/>
          <w:szCs w:val="24"/>
          <w:lang w:val="en-US"/>
        </w:rPr>
        <w:t xml:space="preserve"> Some o</w:t>
      </w:r>
      <w:r w:rsidR="008D082D" w:rsidRPr="00F01164">
        <w:rPr>
          <w:rFonts w:asciiTheme="majorBidi" w:hAnsiTheme="majorBidi" w:cstheme="majorBidi"/>
          <w:sz w:val="24"/>
          <w:szCs w:val="24"/>
          <w:lang w:val="en-US"/>
        </w:rPr>
        <w:t xml:space="preserve">ther studies show that the liquidity risk depends on the whole banking industry structure such as banking concentration and ownership structure of banks </w:t>
      </w:r>
      <w:r w:rsidR="00C23E18" w:rsidRPr="00F01164">
        <w:rPr>
          <w:rFonts w:asciiTheme="majorBidi" w:hAnsiTheme="majorBidi" w:cstheme="majorBidi"/>
          <w:sz w:val="24"/>
          <w:szCs w:val="24"/>
          <w:lang w:val="en-US"/>
        </w:rPr>
        <w:t>(</w:t>
      </w:r>
      <w:proofErr w:type="spellStart"/>
      <w:r w:rsidR="00C23E18" w:rsidRPr="00F01164">
        <w:rPr>
          <w:rFonts w:asciiTheme="majorBidi" w:hAnsiTheme="majorBidi" w:cstheme="majorBidi"/>
          <w:sz w:val="24"/>
          <w:szCs w:val="24"/>
          <w:lang w:val="en-US"/>
        </w:rPr>
        <w:t>Zouari</w:t>
      </w:r>
      <w:proofErr w:type="spellEnd"/>
      <w:r w:rsidR="00C23E18" w:rsidRPr="00F01164">
        <w:rPr>
          <w:rFonts w:asciiTheme="majorBidi" w:hAnsiTheme="majorBidi" w:cstheme="majorBidi"/>
          <w:sz w:val="24"/>
          <w:szCs w:val="24"/>
          <w:lang w:val="en-US"/>
        </w:rPr>
        <w:t xml:space="preserve"> et Sonia (2012), </w:t>
      </w:r>
      <w:proofErr w:type="spellStart"/>
      <w:r w:rsidR="00C23E18" w:rsidRPr="00F01164">
        <w:rPr>
          <w:rFonts w:asciiTheme="majorBidi" w:hAnsiTheme="majorBidi" w:cstheme="majorBidi"/>
          <w:sz w:val="24"/>
          <w:szCs w:val="24"/>
          <w:lang w:val="en-US"/>
        </w:rPr>
        <w:t>Nakan</w:t>
      </w:r>
      <w:proofErr w:type="spellEnd"/>
      <w:r w:rsidR="00C23E18" w:rsidRPr="00F01164">
        <w:rPr>
          <w:rFonts w:asciiTheme="majorBidi" w:hAnsiTheme="majorBidi" w:cstheme="majorBidi"/>
          <w:sz w:val="24"/>
          <w:szCs w:val="24"/>
          <w:lang w:val="en-US"/>
        </w:rPr>
        <w:t xml:space="preserve"> et </w:t>
      </w:r>
      <w:proofErr w:type="spellStart"/>
      <w:r w:rsidR="00C23E18" w:rsidRPr="00F01164">
        <w:rPr>
          <w:rFonts w:asciiTheme="majorBidi" w:hAnsiTheme="majorBidi" w:cstheme="majorBidi"/>
          <w:sz w:val="24"/>
          <w:szCs w:val="24"/>
          <w:lang w:val="en-US"/>
        </w:rPr>
        <w:t>Weinturb</w:t>
      </w:r>
      <w:proofErr w:type="spellEnd"/>
      <w:r w:rsidR="00C23E18" w:rsidRPr="00F01164">
        <w:rPr>
          <w:rFonts w:asciiTheme="majorBidi" w:hAnsiTheme="majorBidi" w:cstheme="majorBidi"/>
          <w:sz w:val="24"/>
          <w:szCs w:val="24"/>
          <w:lang w:val="en-US"/>
        </w:rPr>
        <w:t xml:space="preserve"> (2005), </w:t>
      </w:r>
      <w:proofErr w:type="spellStart"/>
      <w:r w:rsidR="00C23E18" w:rsidRPr="00F01164">
        <w:rPr>
          <w:rFonts w:asciiTheme="majorBidi" w:hAnsiTheme="majorBidi" w:cstheme="majorBidi"/>
          <w:sz w:val="24"/>
          <w:szCs w:val="24"/>
          <w:lang w:val="en-US"/>
        </w:rPr>
        <w:t>Dinc</w:t>
      </w:r>
      <w:proofErr w:type="spellEnd"/>
      <w:r w:rsidR="00C23E18" w:rsidRPr="00F01164">
        <w:rPr>
          <w:rFonts w:asciiTheme="majorBidi" w:hAnsiTheme="majorBidi" w:cstheme="majorBidi"/>
          <w:sz w:val="24"/>
          <w:szCs w:val="24"/>
          <w:lang w:val="en-US"/>
        </w:rPr>
        <w:t xml:space="preserve"> (2005) et </w:t>
      </w:r>
      <w:proofErr w:type="spellStart"/>
      <w:r w:rsidR="00C23E18" w:rsidRPr="00F01164">
        <w:rPr>
          <w:rFonts w:asciiTheme="majorBidi" w:hAnsiTheme="majorBidi" w:cstheme="majorBidi"/>
          <w:sz w:val="24"/>
          <w:szCs w:val="24"/>
          <w:lang w:val="en-US"/>
        </w:rPr>
        <w:t>Sapienza</w:t>
      </w:r>
      <w:proofErr w:type="spellEnd"/>
      <w:r w:rsidR="00C23E18" w:rsidRPr="00F01164">
        <w:rPr>
          <w:rFonts w:asciiTheme="majorBidi" w:hAnsiTheme="majorBidi" w:cstheme="majorBidi"/>
          <w:sz w:val="24"/>
          <w:szCs w:val="24"/>
          <w:lang w:val="en-US"/>
        </w:rPr>
        <w:t xml:space="preserve"> (2004)).</w:t>
      </w:r>
      <w:r w:rsidR="00214D35" w:rsidRPr="00F01164">
        <w:rPr>
          <w:rFonts w:asciiTheme="majorBidi" w:hAnsiTheme="majorBidi" w:cstheme="majorBidi"/>
          <w:sz w:val="24"/>
          <w:szCs w:val="24"/>
          <w:lang w:val="en-US"/>
        </w:rPr>
        <w:t xml:space="preserve"> Furthermore, some other studies </w:t>
      </w:r>
      <w:r w:rsidR="00C51A2E" w:rsidRPr="00F01164">
        <w:rPr>
          <w:rFonts w:asciiTheme="majorBidi" w:hAnsiTheme="majorBidi" w:cstheme="majorBidi"/>
          <w:sz w:val="24"/>
          <w:szCs w:val="24"/>
          <w:lang w:val="en-US"/>
        </w:rPr>
        <w:t>include the financial crisis</w:t>
      </w:r>
      <w:r w:rsidR="00AE64A7" w:rsidRPr="00F01164">
        <w:rPr>
          <w:rFonts w:asciiTheme="majorBidi" w:hAnsiTheme="majorBidi" w:cstheme="majorBidi"/>
          <w:sz w:val="24"/>
          <w:szCs w:val="24"/>
          <w:lang w:val="en-US"/>
        </w:rPr>
        <w:t xml:space="preserve"> which caused the collapse of several financial institutions (</w:t>
      </w:r>
      <w:proofErr w:type="spellStart"/>
      <w:r w:rsidR="009C2FFA" w:rsidRPr="00F01164">
        <w:rPr>
          <w:rFonts w:asciiTheme="majorBidi" w:eastAsia="Times New Roman" w:hAnsiTheme="majorBidi" w:cstheme="majorBidi"/>
          <w:sz w:val="24"/>
          <w:szCs w:val="24"/>
          <w:lang w:val="en-US" w:eastAsia="fr-FR"/>
        </w:rPr>
        <w:t>Vodovà</w:t>
      </w:r>
      <w:proofErr w:type="spellEnd"/>
      <w:r w:rsidR="009C2FFA" w:rsidRPr="00F01164">
        <w:rPr>
          <w:rFonts w:asciiTheme="majorBidi" w:eastAsia="Times New Roman" w:hAnsiTheme="majorBidi" w:cstheme="majorBidi"/>
          <w:sz w:val="24"/>
          <w:szCs w:val="24"/>
          <w:lang w:val="en-US" w:eastAsia="fr-FR"/>
        </w:rPr>
        <w:t xml:space="preserve"> </w:t>
      </w:r>
      <w:r w:rsidR="00AE64A7" w:rsidRPr="00F01164">
        <w:rPr>
          <w:rFonts w:asciiTheme="majorBidi" w:eastAsia="Times New Roman" w:hAnsiTheme="majorBidi" w:cstheme="majorBidi"/>
          <w:sz w:val="24"/>
          <w:szCs w:val="24"/>
          <w:lang w:val="en-US" w:eastAsia="fr-FR"/>
        </w:rPr>
        <w:t>(2013))</w:t>
      </w:r>
      <w:r w:rsidR="00AE64A7" w:rsidRPr="00F01164">
        <w:rPr>
          <w:rFonts w:asciiTheme="majorBidi" w:hAnsiTheme="majorBidi" w:cstheme="majorBidi"/>
          <w:sz w:val="24"/>
          <w:szCs w:val="24"/>
          <w:lang w:val="en-US"/>
        </w:rPr>
        <w:t>.</w:t>
      </w:r>
    </w:p>
    <w:p w:rsidR="008271AA" w:rsidRPr="00F01164" w:rsidRDefault="00065321"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Faced wit</w:t>
      </w:r>
      <w:r w:rsidR="0018436A" w:rsidRPr="00F01164">
        <w:rPr>
          <w:rFonts w:asciiTheme="majorBidi" w:hAnsiTheme="majorBidi" w:cstheme="majorBidi"/>
          <w:sz w:val="24"/>
          <w:szCs w:val="24"/>
          <w:lang w:val="en-US"/>
        </w:rPr>
        <w:t>h the importance of liquidity in</w:t>
      </w:r>
      <w:r w:rsidRPr="00F01164">
        <w:rPr>
          <w:rFonts w:asciiTheme="majorBidi" w:hAnsiTheme="majorBidi" w:cstheme="majorBidi"/>
          <w:sz w:val="24"/>
          <w:szCs w:val="24"/>
          <w:lang w:val="en-US"/>
        </w:rPr>
        <w:t xml:space="preserve"> the functioning and</w:t>
      </w:r>
      <w:r w:rsidR="0018436A" w:rsidRPr="00F01164">
        <w:rPr>
          <w:rFonts w:asciiTheme="majorBidi" w:hAnsiTheme="majorBidi" w:cstheme="majorBidi"/>
          <w:sz w:val="24"/>
          <w:szCs w:val="24"/>
          <w:lang w:val="en-US"/>
        </w:rPr>
        <w:t xml:space="preserve"> the</w:t>
      </w:r>
      <w:r w:rsidRPr="00F01164">
        <w:rPr>
          <w:rFonts w:asciiTheme="majorBidi" w:hAnsiTheme="majorBidi" w:cstheme="majorBidi"/>
          <w:sz w:val="24"/>
          <w:szCs w:val="24"/>
          <w:lang w:val="en-US"/>
        </w:rPr>
        <w:t xml:space="preserve"> survival of banks and the lack of consensus regarding the determinants of liquidity risk, the main objective of this </w:t>
      </w:r>
      <w:r w:rsidR="00E44986" w:rsidRPr="00F01164">
        <w:rPr>
          <w:rFonts w:asciiTheme="majorBidi" w:hAnsiTheme="majorBidi" w:cstheme="majorBidi"/>
          <w:sz w:val="24"/>
          <w:szCs w:val="24"/>
          <w:lang w:val="en-US"/>
        </w:rPr>
        <w:t>paper</w:t>
      </w:r>
      <w:r w:rsidRPr="00F01164">
        <w:rPr>
          <w:rFonts w:asciiTheme="majorBidi" w:hAnsiTheme="majorBidi" w:cstheme="majorBidi"/>
          <w:sz w:val="24"/>
          <w:szCs w:val="24"/>
          <w:lang w:val="en-US"/>
        </w:rPr>
        <w:t xml:space="preserve"> is to identify the key determinants of liquidity risk </w:t>
      </w:r>
      <w:r w:rsidR="0018436A" w:rsidRPr="00F01164">
        <w:rPr>
          <w:rFonts w:asciiTheme="majorBidi" w:hAnsiTheme="majorBidi" w:cstheme="majorBidi"/>
          <w:sz w:val="24"/>
          <w:szCs w:val="24"/>
          <w:lang w:val="en-US"/>
        </w:rPr>
        <w:t xml:space="preserve">of </w:t>
      </w:r>
      <w:r w:rsidRPr="00F01164">
        <w:rPr>
          <w:rFonts w:asciiTheme="majorBidi" w:hAnsiTheme="majorBidi" w:cstheme="majorBidi"/>
          <w:sz w:val="24"/>
          <w:szCs w:val="24"/>
          <w:lang w:val="en-US"/>
        </w:rPr>
        <w:t xml:space="preserve">Tunisian banks so that they can manage </w:t>
      </w:r>
      <w:r w:rsidR="00F4547F" w:rsidRPr="00F01164">
        <w:rPr>
          <w:rFonts w:asciiTheme="majorBidi" w:hAnsiTheme="majorBidi" w:cstheme="majorBidi"/>
          <w:sz w:val="24"/>
          <w:szCs w:val="24"/>
          <w:lang w:val="en-US"/>
        </w:rPr>
        <w:t>this risk</w:t>
      </w:r>
      <w:r w:rsidR="00E32F25" w:rsidRPr="00F01164">
        <w:rPr>
          <w:rFonts w:asciiTheme="majorBidi" w:hAnsiTheme="majorBidi" w:cstheme="majorBidi"/>
          <w:sz w:val="24"/>
          <w:szCs w:val="24"/>
          <w:lang w:val="en-US"/>
        </w:rPr>
        <w:t xml:space="preserve"> properly </w:t>
      </w:r>
      <w:r w:rsidRPr="00F01164">
        <w:rPr>
          <w:rFonts w:asciiTheme="majorBidi" w:hAnsiTheme="majorBidi" w:cstheme="majorBidi"/>
          <w:sz w:val="24"/>
          <w:szCs w:val="24"/>
          <w:lang w:val="en-US"/>
        </w:rPr>
        <w:t>to avoid the drying up of liquidity and bankruptcy.</w:t>
      </w:r>
      <w:r w:rsidR="008271AA" w:rsidRPr="00F01164">
        <w:rPr>
          <w:rFonts w:asciiTheme="majorBidi" w:hAnsiTheme="majorBidi" w:cstheme="majorBidi"/>
          <w:sz w:val="24"/>
          <w:szCs w:val="24"/>
          <w:lang w:val="en-US"/>
        </w:rPr>
        <w:t xml:space="preserve"> More specifically, this paper aims to sh</w:t>
      </w:r>
      <w:r w:rsidR="00A16F3C" w:rsidRPr="00F01164">
        <w:rPr>
          <w:rFonts w:asciiTheme="majorBidi" w:hAnsiTheme="majorBidi" w:cstheme="majorBidi"/>
          <w:sz w:val="24"/>
          <w:szCs w:val="24"/>
          <w:lang w:val="en-US"/>
        </w:rPr>
        <w:t xml:space="preserve">ow that determinants of bank liquidity </w:t>
      </w:r>
      <w:r w:rsidR="008271AA" w:rsidRPr="00F01164">
        <w:rPr>
          <w:rFonts w:asciiTheme="majorBidi" w:hAnsiTheme="majorBidi" w:cstheme="majorBidi"/>
          <w:sz w:val="24"/>
          <w:szCs w:val="24"/>
          <w:lang w:val="en-US"/>
        </w:rPr>
        <w:t xml:space="preserve">risk are multidimensional. </w:t>
      </w:r>
      <w:r w:rsidR="00A16F3C" w:rsidRPr="00F01164">
        <w:rPr>
          <w:rFonts w:asciiTheme="majorBidi" w:hAnsiTheme="majorBidi" w:cstheme="majorBidi"/>
          <w:sz w:val="24"/>
          <w:szCs w:val="24"/>
          <w:lang w:val="en-US"/>
        </w:rPr>
        <w:t>The latter</w:t>
      </w:r>
      <w:r w:rsidR="008271AA" w:rsidRPr="00F01164">
        <w:rPr>
          <w:rFonts w:asciiTheme="majorBidi" w:hAnsiTheme="majorBidi" w:cstheme="majorBidi"/>
          <w:sz w:val="24"/>
          <w:szCs w:val="24"/>
          <w:lang w:val="en-US"/>
        </w:rPr>
        <w:t xml:space="preserve"> depends on factors internal to the bank, structure of the entire banking market and international environment in which Tunisian bank operates. The management of this risk requires therefore the intervention of several agents.</w:t>
      </w:r>
    </w:p>
    <w:p w:rsidR="001428D6" w:rsidRPr="00F01164" w:rsidRDefault="005E7D62" w:rsidP="00467565">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 xml:space="preserve">Tunisia is an interesting case study </w:t>
      </w:r>
      <w:r w:rsidR="00B13919" w:rsidRPr="00F01164">
        <w:rPr>
          <w:rFonts w:asciiTheme="majorBidi" w:hAnsiTheme="majorBidi" w:cstheme="majorBidi"/>
          <w:sz w:val="24"/>
          <w:szCs w:val="24"/>
          <w:lang w:val="en-US"/>
        </w:rPr>
        <w:t xml:space="preserve">because </w:t>
      </w:r>
      <w:r w:rsidR="00C368D2" w:rsidRPr="00F01164">
        <w:rPr>
          <w:rFonts w:asciiTheme="majorBidi" w:hAnsiTheme="majorBidi" w:cstheme="majorBidi"/>
          <w:sz w:val="24"/>
          <w:szCs w:val="24"/>
          <w:lang w:val="en-US"/>
        </w:rPr>
        <w:t>Tunisian banks continue to give primacy to the granting of credit, and this, despite the depletion of key factors that have long supported this traditional activity.</w:t>
      </w:r>
      <w:r w:rsidR="007E3F5D" w:rsidRPr="00F01164">
        <w:rPr>
          <w:rFonts w:asciiTheme="majorBidi" w:hAnsiTheme="majorBidi" w:cstheme="majorBidi"/>
          <w:sz w:val="24"/>
          <w:szCs w:val="24"/>
          <w:lang w:val="en-US"/>
        </w:rPr>
        <w:t xml:space="preserve"> </w:t>
      </w:r>
      <w:r w:rsidR="00A53502" w:rsidRPr="00F01164">
        <w:rPr>
          <w:rStyle w:val="shorttext"/>
          <w:rFonts w:asciiTheme="majorBidi" w:hAnsiTheme="majorBidi" w:cstheme="majorBidi"/>
          <w:sz w:val="24"/>
          <w:szCs w:val="24"/>
          <w:lang w:val="en-US"/>
        </w:rPr>
        <w:t>Total loans represent on average 7</w:t>
      </w:r>
      <w:r w:rsidR="0065752B" w:rsidRPr="00F01164">
        <w:rPr>
          <w:rStyle w:val="shorttext"/>
          <w:rFonts w:asciiTheme="majorBidi" w:hAnsiTheme="majorBidi" w:cstheme="majorBidi"/>
          <w:sz w:val="24"/>
          <w:szCs w:val="24"/>
          <w:lang w:val="en-US"/>
        </w:rPr>
        <w:t>0</w:t>
      </w:r>
      <w:r w:rsidR="00A53502" w:rsidRPr="00F01164">
        <w:rPr>
          <w:rStyle w:val="shorttext"/>
          <w:rFonts w:asciiTheme="majorBidi" w:hAnsiTheme="majorBidi" w:cstheme="majorBidi"/>
          <w:sz w:val="24"/>
          <w:szCs w:val="24"/>
          <w:lang w:val="en-US"/>
        </w:rPr>
        <w:t>% of total bank assets.</w:t>
      </w:r>
      <w:r w:rsidR="002261CD" w:rsidRPr="00F01164">
        <w:rPr>
          <w:rFonts w:asciiTheme="majorBidi" w:hAnsiTheme="majorBidi" w:cstheme="majorBidi"/>
          <w:sz w:val="24"/>
          <w:szCs w:val="24"/>
          <w:lang w:val="en-US"/>
        </w:rPr>
        <w:t xml:space="preserve"> </w:t>
      </w:r>
      <w:r w:rsidR="00784616" w:rsidRPr="00F01164">
        <w:rPr>
          <w:rFonts w:asciiTheme="majorBidi" w:hAnsiTheme="majorBidi" w:cstheme="majorBidi"/>
          <w:sz w:val="24"/>
          <w:szCs w:val="24"/>
          <w:lang w:val="en-US"/>
        </w:rPr>
        <w:t>This</w:t>
      </w:r>
      <w:r w:rsidR="001428D6" w:rsidRPr="00F01164">
        <w:rPr>
          <w:rFonts w:asciiTheme="majorBidi" w:hAnsiTheme="majorBidi" w:cstheme="majorBidi"/>
          <w:sz w:val="24"/>
          <w:szCs w:val="24"/>
          <w:lang w:val="en-US"/>
        </w:rPr>
        <w:t xml:space="preserve"> strong growth in loans, not followed by a proportional change in deposits, has generated, in recent years, the deterioration of </w:t>
      </w:r>
      <w:r w:rsidR="008930E8" w:rsidRPr="00F01164">
        <w:rPr>
          <w:rFonts w:asciiTheme="majorBidi" w:hAnsiTheme="majorBidi" w:cstheme="majorBidi"/>
          <w:sz w:val="24"/>
          <w:szCs w:val="24"/>
          <w:lang w:val="en-US"/>
        </w:rPr>
        <w:t xml:space="preserve">coverage rate of </w:t>
      </w:r>
      <w:r w:rsidR="001428D6" w:rsidRPr="00F01164">
        <w:rPr>
          <w:rFonts w:asciiTheme="majorBidi" w:hAnsiTheme="majorBidi" w:cstheme="majorBidi"/>
          <w:sz w:val="24"/>
          <w:szCs w:val="24"/>
          <w:lang w:val="en-US"/>
        </w:rPr>
        <w:t>credit</w:t>
      </w:r>
      <w:r w:rsidR="009D3BF8" w:rsidRPr="00F01164">
        <w:rPr>
          <w:rFonts w:asciiTheme="majorBidi" w:hAnsiTheme="majorBidi" w:cstheme="majorBidi"/>
          <w:sz w:val="24"/>
          <w:szCs w:val="24"/>
          <w:lang w:val="en-US"/>
        </w:rPr>
        <w:t>s</w:t>
      </w:r>
      <w:r w:rsidR="001428D6" w:rsidRPr="00F01164">
        <w:rPr>
          <w:rFonts w:asciiTheme="majorBidi" w:hAnsiTheme="majorBidi" w:cstheme="majorBidi"/>
          <w:sz w:val="24"/>
          <w:szCs w:val="24"/>
          <w:lang w:val="en-US"/>
        </w:rPr>
        <w:t xml:space="preserve"> by deposits, which decreased from 108.5% in 2009 to 83.54% in 2015, threatening thus the liquidity of Tunisian banks, which has </w:t>
      </w:r>
      <w:r w:rsidR="001B3A18" w:rsidRPr="00F01164">
        <w:rPr>
          <w:rFonts w:asciiTheme="majorBidi" w:hAnsiTheme="majorBidi" w:cstheme="majorBidi"/>
          <w:sz w:val="24"/>
          <w:szCs w:val="24"/>
          <w:lang w:val="en-US"/>
        </w:rPr>
        <w:t xml:space="preserve">enormously </w:t>
      </w:r>
      <w:r w:rsidR="00D330A7" w:rsidRPr="00F01164">
        <w:rPr>
          <w:rFonts w:asciiTheme="majorBidi" w:hAnsiTheme="majorBidi" w:cstheme="majorBidi"/>
          <w:sz w:val="24"/>
          <w:szCs w:val="24"/>
          <w:lang w:val="en-US"/>
        </w:rPr>
        <w:t xml:space="preserve">been </w:t>
      </w:r>
      <w:r w:rsidR="001428D6" w:rsidRPr="00F01164">
        <w:rPr>
          <w:rFonts w:asciiTheme="majorBidi" w:hAnsiTheme="majorBidi" w:cstheme="majorBidi"/>
          <w:sz w:val="24"/>
          <w:szCs w:val="24"/>
          <w:lang w:val="en-US"/>
        </w:rPr>
        <w:t>tightened.</w:t>
      </w:r>
    </w:p>
    <w:p w:rsidR="00367FF2" w:rsidRPr="00F01164" w:rsidRDefault="006F4633" w:rsidP="00467565">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To achieve this </w:t>
      </w:r>
      <w:r w:rsidR="00066CB3" w:rsidRPr="00F01164">
        <w:rPr>
          <w:rFonts w:asciiTheme="majorBidi" w:hAnsiTheme="majorBidi" w:cstheme="majorBidi"/>
          <w:sz w:val="24"/>
          <w:szCs w:val="24"/>
          <w:lang w:val="en-US"/>
        </w:rPr>
        <w:t>purpose</w:t>
      </w:r>
      <w:r w:rsidRPr="00F01164">
        <w:rPr>
          <w:rFonts w:asciiTheme="majorBidi" w:hAnsiTheme="majorBidi" w:cstheme="majorBidi"/>
          <w:sz w:val="24"/>
          <w:szCs w:val="24"/>
          <w:lang w:val="en-US"/>
        </w:rPr>
        <w:t xml:space="preserve">, we used </w:t>
      </w:r>
      <w:r w:rsidR="00066CB3" w:rsidRPr="00F01164">
        <w:rPr>
          <w:rFonts w:asciiTheme="majorBidi" w:hAnsiTheme="majorBidi" w:cstheme="majorBidi"/>
          <w:sz w:val="24"/>
          <w:szCs w:val="24"/>
          <w:lang w:val="en-US"/>
        </w:rPr>
        <w:t xml:space="preserve">annual </w:t>
      </w:r>
      <w:r w:rsidRPr="00F01164">
        <w:rPr>
          <w:rFonts w:asciiTheme="majorBidi" w:hAnsiTheme="majorBidi" w:cstheme="majorBidi"/>
          <w:sz w:val="24"/>
          <w:szCs w:val="24"/>
          <w:lang w:val="en-US"/>
        </w:rPr>
        <w:t xml:space="preserve">data </w:t>
      </w:r>
      <w:r w:rsidR="0020408C" w:rsidRPr="00F01164">
        <w:rPr>
          <w:rFonts w:asciiTheme="majorBidi" w:hAnsiTheme="majorBidi" w:cstheme="majorBidi"/>
          <w:sz w:val="24"/>
          <w:szCs w:val="24"/>
          <w:lang w:val="en-US"/>
        </w:rPr>
        <w:t xml:space="preserve">concerning ten </w:t>
      </w:r>
      <w:r w:rsidRPr="00F01164">
        <w:rPr>
          <w:rFonts w:asciiTheme="majorBidi" w:hAnsiTheme="majorBidi" w:cstheme="majorBidi"/>
          <w:sz w:val="24"/>
          <w:szCs w:val="24"/>
          <w:lang w:val="en-US"/>
        </w:rPr>
        <w:t xml:space="preserve">Tunisian banks, which represent all Tunisian banking </w:t>
      </w:r>
      <w:proofErr w:type="gramStart"/>
      <w:r w:rsidRPr="00F01164">
        <w:rPr>
          <w:rFonts w:asciiTheme="majorBidi" w:hAnsiTheme="majorBidi" w:cstheme="majorBidi"/>
          <w:sz w:val="24"/>
          <w:szCs w:val="24"/>
          <w:lang w:val="en-US"/>
        </w:rPr>
        <w:t>sector</w:t>
      </w:r>
      <w:proofErr w:type="gramEnd"/>
      <w:r w:rsidRPr="00F01164">
        <w:rPr>
          <w:rFonts w:asciiTheme="majorBidi" w:hAnsiTheme="majorBidi" w:cstheme="majorBidi"/>
          <w:sz w:val="24"/>
          <w:szCs w:val="24"/>
          <w:lang w:val="en-US"/>
        </w:rPr>
        <w:t xml:space="preserve">, </w:t>
      </w:r>
      <w:r w:rsidR="00066CB3" w:rsidRPr="00F01164">
        <w:rPr>
          <w:rFonts w:asciiTheme="majorBidi" w:hAnsiTheme="majorBidi" w:cstheme="majorBidi"/>
          <w:sz w:val="24"/>
          <w:szCs w:val="24"/>
          <w:lang w:val="en-US"/>
        </w:rPr>
        <w:t xml:space="preserve">observed </w:t>
      </w:r>
      <w:r w:rsidRPr="00F01164">
        <w:rPr>
          <w:rFonts w:asciiTheme="majorBidi" w:hAnsiTheme="majorBidi" w:cstheme="majorBidi"/>
          <w:sz w:val="24"/>
          <w:szCs w:val="24"/>
          <w:lang w:val="en-US"/>
        </w:rPr>
        <w:t>dur</w:t>
      </w:r>
      <w:r w:rsidR="00DC3E47" w:rsidRPr="00F01164">
        <w:rPr>
          <w:rFonts w:asciiTheme="majorBidi" w:hAnsiTheme="majorBidi" w:cstheme="majorBidi"/>
          <w:sz w:val="24"/>
          <w:szCs w:val="24"/>
          <w:lang w:val="en-US"/>
        </w:rPr>
        <w:t>ing the period from 1980 to 2015</w:t>
      </w:r>
      <w:r w:rsidR="00367FF2" w:rsidRPr="00F01164">
        <w:rPr>
          <w:rFonts w:asciiTheme="majorBidi" w:hAnsiTheme="majorBidi" w:cstheme="majorBidi"/>
          <w:sz w:val="24"/>
          <w:szCs w:val="24"/>
          <w:lang w:val="en-US"/>
        </w:rPr>
        <w:t xml:space="preserve">, and  </w:t>
      </w:r>
      <w:r w:rsidRPr="00F01164">
        <w:rPr>
          <w:rFonts w:asciiTheme="majorBidi" w:hAnsiTheme="majorBidi" w:cstheme="majorBidi"/>
          <w:sz w:val="24"/>
          <w:szCs w:val="24"/>
          <w:lang w:val="en-US"/>
        </w:rPr>
        <w:t xml:space="preserve"> </w:t>
      </w:r>
      <w:r w:rsidR="00367FF2" w:rsidRPr="00F01164">
        <w:rPr>
          <w:rFonts w:asciiTheme="majorBidi" w:hAnsiTheme="majorBidi" w:cstheme="majorBidi"/>
          <w:sz w:val="24"/>
          <w:szCs w:val="24"/>
          <w:lang w:val="en-US"/>
        </w:rPr>
        <w:t>we focused on the analysis of panel data.</w:t>
      </w:r>
    </w:p>
    <w:p w:rsidR="00C16714" w:rsidRPr="00F01164" w:rsidRDefault="00FB52C7" w:rsidP="00467565">
      <w:pPr>
        <w:spacing w:line="240" w:lineRule="auto"/>
        <w:jc w:val="both"/>
        <w:rPr>
          <w:rFonts w:asciiTheme="majorBidi" w:eastAsia="SimSun" w:hAnsiTheme="majorBidi" w:cstheme="majorBidi"/>
          <w:kern w:val="2"/>
          <w:sz w:val="24"/>
          <w:szCs w:val="24"/>
          <w:lang w:val="en-US" w:eastAsia="zh-CN"/>
        </w:rPr>
      </w:pPr>
      <w:r w:rsidRPr="00F01164">
        <w:rPr>
          <w:rFonts w:asciiTheme="majorBidi" w:hAnsiTheme="majorBidi" w:cstheme="majorBidi"/>
          <w:sz w:val="24"/>
          <w:szCs w:val="24"/>
          <w:lang w:val="en-US"/>
        </w:rPr>
        <w:t xml:space="preserve">The </w:t>
      </w:r>
      <w:r w:rsidR="00693A59" w:rsidRPr="00F01164">
        <w:rPr>
          <w:rFonts w:asciiTheme="majorBidi" w:hAnsiTheme="majorBidi" w:cstheme="majorBidi"/>
          <w:sz w:val="24"/>
          <w:szCs w:val="24"/>
          <w:lang w:val="en-US"/>
        </w:rPr>
        <w:t xml:space="preserve">remainder of </w:t>
      </w:r>
      <w:r w:rsidRPr="00F01164">
        <w:rPr>
          <w:rFonts w:asciiTheme="majorBidi" w:hAnsiTheme="majorBidi" w:cstheme="majorBidi"/>
          <w:sz w:val="24"/>
          <w:szCs w:val="24"/>
          <w:lang w:val="en-US"/>
        </w:rPr>
        <w:t xml:space="preserve">this paper is </w:t>
      </w:r>
      <w:r w:rsidR="00693A59" w:rsidRPr="00F01164">
        <w:rPr>
          <w:rFonts w:asciiTheme="majorBidi" w:hAnsiTheme="majorBidi" w:cstheme="majorBidi"/>
          <w:sz w:val="24"/>
          <w:szCs w:val="24"/>
          <w:lang w:val="en-US"/>
        </w:rPr>
        <w:t>organized</w:t>
      </w:r>
      <w:r w:rsidRPr="00F01164">
        <w:rPr>
          <w:rFonts w:asciiTheme="majorBidi" w:hAnsiTheme="majorBidi" w:cstheme="majorBidi"/>
          <w:sz w:val="24"/>
          <w:szCs w:val="24"/>
          <w:lang w:val="en-US"/>
        </w:rPr>
        <w:t xml:space="preserve"> as follows. In section 2, we present the literature review</w:t>
      </w:r>
      <w:r w:rsidR="00E37188" w:rsidRPr="00F01164">
        <w:rPr>
          <w:rFonts w:asciiTheme="majorBidi" w:hAnsiTheme="majorBidi" w:cstheme="majorBidi"/>
          <w:sz w:val="24"/>
          <w:szCs w:val="24"/>
          <w:lang w:val="en-US"/>
        </w:rPr>
        <w:t xml:space="preserve"> and hypothes</w:t>
      </w:r>
      <w:r w:rsidR="007F625C" w:rsidRPr="00F01164">
        <w:rPr>
          <w:rFonts w:asciiTheme="majorBidi" w:hAnsiTheme="majorBidi" w:cstheme="majorBidi"/>
          <w:sz w:val="24"/>
          <w:szCs w:val="24"/>
          <w:lang w:val="en-US"/>
        </w:rPr>
        <w:t>es</w:t>
      </w:r>
      <w:r w:rsidR="00E37188" w:rsidRPr="00F01164">
        <w:rPr>
          <w:rFonts w:asciiTheme="majorBidi" w:hAnsiTheme="majorBidi" w:cstheme="majorBidi"/>
          <w:sz w:val="24"/>
          <w:szCs w:val="24"/>
          <w:lang w:val="en-US"/>
        </w:rPr>
        <w:t xml:space="preserve"> to be tested</w:t>
      </w:r>
      <w:r w:rsidRPr="00F01164">
        <w:rPr>
          <w:rFonts w:asciiTheme="majorBidi" w:eastAsia="SimSun" w:hAnsiTheme="majorBidi" w:cstheme="majorBidi"/>
          <w:kern w:val="2"/>
          <w:sz w:val="24"/>
          <w:szCs w:val="24"/>
          <w:lang w:val="en-US" w:eastAsia="zh-CN"/>
        </w:rPr>
        <w:t xml:space="preserve">. The </w:t>
      </w:r>
      <w:r w:rsidR="00A852A1" w:rsidRPr="00F01164">
        <w:rPr>
          <w:rFonts w:asciiTheme="majorBidi" w:eastAsia="SimSun" w:hAnsiTheme="majorBidi" w:cstheme="majorBidi"/>
          <w:kern w:val="2"/>
          <w:sz w:val="24"/>
          <w:szCs w:val="24"/>
          <w:lang w:val="en-US" w:eastAsia="zh-CN"/>
        </w:rPr>
        <w:t>empirical analysis (</w:t>
      </w:r>
      <w:r w:rsidRPr="00F01164">
        <w:rPr>
          <w:rFonts w:asciiTheme="majorBidi" w:eastAsia="SimSun" w:hAnsiTheme="majorBidi" w:cstheme="majorBidi"/>
          <w:kern w:val="2"/>
          <w:sz w:val="24"/>
          <w:szCs w:val="24"/>
          <w:lang w:val="en-US" w:eastAsia="zh-CN"/>
        </w:rPr>
        <w:t>data and model specification</w:t>
      </w:r>
      <w:r w:rsidR="00A852A1" w:rsidRPr="00F01164">
        <w:rPr>
          <w:rFonts w:asciiTheme="majorBidi" w:eastAsia="SimSun" w:hAnsiTheme="majorBidi" w:cstheme="majorBidi"/>
          <w:kern w:val="2"/>
          <w:sz w:val="24"/>
          <w:szCs w:val="24"/>
          <w:lang w:val="en-US" w:eastAsia="zh-CN"/>
        </w:rPr>
        <w:t>)</w:t>
      </w:r>
      <w:r w:rsidRPr="00F01164">
        <w:rPr>
          <w:rFonts w:asciiTheme="majorBidi" w:eastAsia="SimSun" w:hAnsiTheme="majorBidi" w:cstheme="majorBidi"/>
          <w:kern w:val="2"/>
          <w:sz w:val="24"/>
          <w:szCs w:val="24"/>
          <w:lang w:val="en-US" w:eastAsia="zh-CN"/>
        </w:rPr>
        <w:t xml:space="preserve"> </w:t>
      </w:r>
      <w:r w:rsidR="00A852A1" w:rsidRPr="00F01164">
        <w:rPr>
          <w:rFonts w:asciiTheme="majorBidi" w:eastAsia="SimSun" w:hAnsiTheme="majorBidi" w:cstheme="majorBidi"/>
          <w:kern w:val="2"/>
          <w:sz w:val="24"/>
          <w:szCs w:val="24"/>
          <w:lang w:val="en-US" w:eastAsia="zh-CN"/>
        </w:rPr>
        <w:t>is</w:t>
      </w:r>
      <w:r w:rsidRPr="00F01164">
        <w:rPr>
          <w:rFonts w:asciiTheme="majorBidi" w:eastAsia="SimSun" w:hAnsiTheme="majorBidi" w:cstheme="majorBidi"/>
          <w:kern w:val="2"/>
          <w:sz w:val="24"/>
          <w:szCs w:val="24"/>
          <w:lang w:val="en-US" w:eastAsia="zh-CN"/>
        </w:rPr>
        <w:t xml:space="preserve"> presented in section 3. The results </w:t>
      </w:r>
      <w:r w:rsidR="00267242" w:rsidRPr="00F01164">
        <w:rPr>
          <w:rFonts w:asciiTheme="majorBidi" w:eastAsia="SimSun" w:hAnsiTheme="majorBidi" w:cstheme="majorBidi"/>
          <w:kern w:val="2"/>
          <w:sz w:val="24"/>
          <w:szCs w:val="24"/>
          <w:lang w:val="en-US" w:eastAsia="zh-CN"/>
        </w:rPr>
        <w:t xml:space="preserve">and their interpretations </w:t>
      </w:r>
      <w:r w:rsidRPr="00F01164">
        <w:rPr>
          <w:rFonts w:asciiTheme="majorBidi" w:eastAsia="SimSun" w:hAnsiTheme="majorBidi" w:cstheme="majorBidi"/>
          <w:kern w:val="2"/>
          <w:sz w:val="24"/>
          <w:szCs w:val="24"/>
          <w:lang w:val="en-US" w:eastAsia="zh-CN"/>
        </w:rPr>
        <w:t xml:space="preserve">are given in section 4. Finally, section 5 is devoted to </w:t>
      </w:r>
      <w:r w:rsidR="005861F2" w:rsidRPr="00F01164">
        <w:rPr>
          <w:rFonts w:asciiTheme="majorBidi" w:eastAsia="SimSun" w:hAnsiTheme="majorBidi" w:cstheme="majorBidi"/>
          <w:kern w:val="2"/>
          <w:sz w:val="24"/>
          <w:szCs w:val="24"/>
          <w:lang w:val="en-US" w:eastAsia="zh-CN"/>
        </w:rPr>
        <w:t>the conclusion</w:t>
      </w:r>
      <w:r w:rsidRPr="00F01164">
        <w:rPr>
          <w:rFonts w:asciiTheme="majorBidi" w:eastAsia="SimSun" w:hAnsiTheme="majorBidi" w:cstheme="majorBidi"/>
          <w:kern w:val="2"/>
          <w:sz w:val="24"/>
          <w:szCs w:val="24"/>
          <w:lang w:val="en-US" w:eastAsia="zh-CN"/>
        </w:rPr>
        <w:t>.</w:t>
      </w:r>
    </w:p>
    <w:p w:rsidR="009716BB" w:rsidRPr="00F01164" w:rsidRDefault="009716BB">
      <w:pPr>
        <w:rPr>
          <w:rStyle w:val="shorttext"/>
          <w:rFonts w:asciiTheme="majorBidi" w:hAnsiTheme="majorBidi" w:cstheme="majorBidi"/>
          <w:b/>
          <w:bCs/>
          <w:sz w:val="28"/>
          <w:szCs w:val="28"/>
          <w:lang w:val="en-US"/>
        </w:rPr>
      </w:pPr>
      <w:r w:rsidRPr="00F01164">
        <w:rPr>
          <w:rFonts w:asciiTheme="majorBidi" w:hAnsiTheme="majorBidi" w:cstheme="majorBidi"/>
          <w:b/>
          <w:bCs/>
          <w:sz w:val="28"/>
          <w:szCs w:val="28"/>
          <w:lang w:val="en-US"/>
        </w:rPr>
        <w:lastRenderedPageBreak/>
        <w:t xml:space="preserve">2. </w:t>
      </w:r>
      <w:r w:rsidRPr="00F01164">
        <w:rPr>
          <w:rStyle w:val="shorttext"/>
          <w:rFonts w:asciiTheme="majorBidi" w:hAnsiTheme="majorBidi" w:cstheme="majorBidi"/>
          <w:b/>
          <w:bCs/>
          <w:sz w:val="28"/>
          <w:szCs w:val="28"/>
          <w:lang w:val="en-US"/>
        </w:rPr>
        <w:t>Literature review and hypotheses to be tested</w:t>
      </w:r>
    </w:p>
    <w:p w:rsidR="00A52FF2" w:rsidRPr="00F01164" w:rsidRDefault="00216D96"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studies</w:t>
      </w:r>
      <w:r w:rsidR="009649DB" w:rsidRPr="00F01164">
        <w:rPr>
          <w:rFonts w:asciiTheme="majorBidi" w:hAnsiTheme="majorBidi" w:cstheme="majorBidi"/>
          <w:sz w:val="24"/>
          <w:szCs w:val="24"/>
          <w:lang w:val="en-US"/>
        </w:rPr>
        <w:t xml:space="preserve"> which</w:t>
      </w:r>
      <w:r w:rsidRPr="00F01164">
        <w:rPr>
          <w:rFonts w:asciiTheme="majorBidi" w:hAnsiTheme="majorBidi" w:cstheme="majorBidi"/>
          <w:sz w:val="24"/>
          <w:szCs w:val="24"/>
          <w:lang w:val="en-US"/>
        </w:rPr>
        <w:t xml:space="preserve"> were conducted either to explore the main factors of liquidity risk, </w:t>
      </w:r>
      <w:r w:rsidR="009649DB" w:rsidRPr="00F01164">
        <w:rPr>
          <w:rFonts w:asciiTheme="majorBidi" w:hAnsiTheme="majorBidi" w:cstheme="majorBidi"/>
          <w:sz w:val="24"/>
          <w:szCs w:val="24"/>
          <w:lang w:val="en-US"/>
        </w:rPr>
        <w:t>or</w:t>
      </w:r>
      <w:r w:rsidRPr="00F01164">
        <w:rPr>
          <w:rFonts w:asciiTheme="majorBidi" w:hAnsiTheme="majorBidi" w:cstheme="majorBidi"/>
          <w:sz w:val="24"/>
          <w:szCs w:val="24"/>
          <w:lang w:val="en-US"/>
        </w:rPr>
        <w:t xml:space="preserve"> to find out why a bank is more liquid or less liquid than another</w:t>
      </w:r>
      <w:r w:rsidR="009649DB"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 xml:space="preserve"> did not lead to the same explanatory factors.</w:t>
      </w:r>
    </w:p>
    <w:p w:rsidR="003F606C" w:rsidRPr="00F01164" w:rsidRDefault="009C2FFA" w:rsidP="00283B1D">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Vodovà</w:t>
      </w:r>
      <w:proofErr w:type="spellEnd"/>
      <w:r w:rsidRPr="00F01164">
        <w:rPr>
          <w:rFonts w:asciiTheme="majorBidi" w:eastAsia="Times New Roman" w:hAnsiTheme="majorBidi" w:cstheme="majorBidi"/>
          <w:sz w:val="24"/>
          <w:szCs w:val="24"/>
          <w:lang w:val="en-US" w:eastAsia="fr-FR"/>
        </w:rPr>
        <w:t xml:space="preserve"> </w:t>
      </w:r>
      <w:r w:rsidR="00F65B40" w:rsidRPr="00F01164">
        <w:rPr>
          <w:rFonts w:asciiTheme="majorBidi" w:eastAsia="Times New Roman" w:hAnsiTheme="majorBidi" w:cstheme="majorBidi"/>
          <w:sz w:val="24"/>
          <w:szCs w:val="24"/>
          <w:lang w:val="en-US" w:eastAsia="fr-FR"/>
        </w:rPr>
        <w:t xml:space="preserve">(2011) conducted a study of 22 Czech banks during the period </w:t>
      </w:r>
      <w:r w:rsidR="009D228A" w:rsidRPr="00F01164">
        <w:rPr>
          <w:rFonts w:asciiTheme="majorBidi" w:eastAsia="Times New Roman" w:hAnsiTheme="majorBidi" w:cstheme="majorBidi"/>
          <w:sz w:val="24"/>
          <w:szCs w:val="24"/>
          <w:lang w:val="en-US" w:eastAsia="fr-FR"/>
        </w:rPr>
        <w:t xml:space="preserve">from </w:t>
      </w:r>
      <w:r w:rsidR="00F65B40" w:rsidRPr="00F01164">
        <w:rPr>
          <w:rFonts w:asciiTheme="majorBidi" w:eastAsia="Times New Roman" w:hAnsiTheme="majorBidi" w:cstheme="majorBidi"/>
          <w:sz w:val="24"/>
          <w:szCs w:val="24"/>
          <w:lang w:val="en-US" w:eastAsia="fr-FR"/>
        </w:rPr>
        <w:t xml:space="preserve">2006 to 2009 on the liquidity risk determinants. The results showed that the liquidity of Czech commercial banks is higher when there's a strengthening of capital or when interest rates on loans to </w:t>
      </w:r>
      <w:r w:rsidR="009649DB" w:rsidRPr="00F01164">
        <w:rPr>
          <w:rFonts w:asciiTheme="majorBidi" w:eastAsia="Times New Roman" w:hAnsiTheme="majorBidi" w:cstheme="majorBidi"/>
          <w:sz w:val="24"/>
          <w:szCs w:val="24"/>
          <w:lang w:val="en-US" w:eastAsia="fr-FR"/>
        </w:rPr>
        <w:t>be paid</w:t>
      </w:r>
      <w:r w:rsidR="00F65B40" w:rsidRPr="00F01164">
        <w:rPr>
          <w:rFonts w:asciiTheme="majorBidi" w:eastAsia="Times New Roman" w:hAnsiTheme="majorBidi" w:cstheme="majorBidi"/>
          <w:sz w:val="24"/>
          <w:szCs w:val="24"/>
          <w:lang w:val="en-US" w:eastAsia="fr-FR"/>
        </w:rPr>
        <w:t xml:space="preserve"> are high.</w:t>
      </w:r>
      <w:r w:rsidR="002D0C81" w:rsidRPr="00F01164">
        <w:rPr>
          <w:rFonts w:asciiTheme="majorBidi" w:eastAsia="Times New Roman" w:hAnsiTheme="majorBidi" w:cstheme="majorBidi"/>
          <w:sz w:val="24"/>
          <w:szCs w:val="24"/>
          <w:lang w:val="en-US" w:eastAsia="fr-FR"/>
        </w:rPr>
        <w:t xml:space="preserve"> </w:t>
      </w:r>
      <w:proofErr w:type="spellStart"/>
      <w:r w:rsidR="002D0C81" w:rsidRPr="00F01164">
        <w:rPr>
          <w:rFonts w:asciiTheme="majorBidi" w:hAnsiTheme="majorBidi" w:cstheme="majorBidi"/>
          <w:sz w:val="24"/>
          <w:szCs w:val="24"/>
          <w:lang w:val="en-US"/>
        </w:rPr>
        <w:t>Bonfim</w:t>
      </w:r>
      <w:proofErr w:type="spellEnd"/>
      <w:r w:rsidR="002D0C81" w:rsidRPr="00F01164">
        <w:rPr>
          <w:rFonts w:asciiTheme="majorBidi" w:hAnsiTheme="majorBidi" w:cstheme="majorBidi"/>
          <w:sz w:val="24"/>
          <w:szCs w:val="24"/>
          <w:lang w:val="en-US"/>
        </w:rPr>
        <w:t xml:space="preserve"> and Kim (2011) showed </w:t>
      </w:r>
      <w:r w:rsidR="00FD03CB" w:rsidRPr="00F01164">
        <w:rPr>
          <w:rFonts w:asciiTheme="majorBidi" w:hAnsiTheme="majorBidi" w:cstheme="majorBidi"/>
          <w:sz w:val="24"/>
          <w:szCs w:val="24"/>
          <w:lang w:val="en-US"/>
        </w:rPr>
        <w:t xml:space="preserve">also </w:t>
      </w:r>
      <w:r w:rsidR="002D0C81" w:rsidRPr="00F01164">
        <w:rPr>
          <w:rFonts w:asciiTheme="majorBidi" w:hAnsiTheme="majorBidi" w:cstheme="majorBidi"/>
          <w:sz w:val="24"/>
          <w:szCs w:val="24"/>
          <w:lang w:val="en-US"/>
        </w:rPr>
        <w:t xml:space="preserve">that the most capitalized banks, with </w:t>
      </w:r>
      <w:r w:rsidR="009649DB" w:rsidRPr="00F01164">
        <w:rPr>
          <w:rFonts w:asciiTheme="majorBidi" w:hAnsiTheme="majorBidi" w:cstheme="majorBidi"/>
          <w:sz w:val="24"/>
          <w:szCs w:val="24"/>
          <w:lang w:val="en-US"/>
        </w:rPr>
        <w:t xml:space="preserve">high </w:t>
      </w:r>
      <w:r w:rsidR="002D0C81" w:rsidRPr="00F01164">
        <w:rPr>
          <w:rFonts w:asciiTheme="majorBidi" w:hAnsiTheme="majorBidi" w:cstheme="majorBidi"/>
          <w:sz w:val="24"/>
          <w:szCs w:val="24"/>
          <w:lang w:val="en-US"/>
        </w:rPr>
        <w:t>capital adequacy, have low exposure to liquidity risk.</w:t>
      </w:r>
    </w:p>
    <w:p w:rsidR="00DC235B" w:rsidRPr="00F01164" w:rsidRDefault="00DC235B" w:rsidP="00283B1D">
      <w:pPr>
        <w:spacing w:after="0" w:line="240" w:lineRule="auto"/>
        <w:jc w:val="both"/>
        <w:rPr>
          <w:rFonts w:asciiTheme="majorBidi" w:eastAsia="Times New Roman" w:hAnsiTheme="majorBidi" w:cstheme="majorBidi"/>
          <w:sz w:val="24"/>
          <w:szCs w:val="24"/>
          <w:lang w:val="en-US" w:eastAsia="fr-FR"/>
        </w:rPr>
      </w:pPr>
    </w:p>
    <w:p w:rsidR="005A60B5" w:rsidRPr="00F01164" w:rsidRDefault="00FE2018"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De </w:t>
      </w:r>
      <w:proofErr w:type="spellStart"/>
      <w:r w:rsidRPr="00F01164">
        <w:rPr>
          <w:rFonts w:asciiTheme="majorBidi" w:hAnsiTheme="majorBidi" w:cstheme="majorBidi"/>
          <w:sz w:val="24"/>
          <w:szCs w:val="24"/>
          <w:lang w:val="en-US"/>
        </w:rPr>
        <w:t>Jonghe</w:t>
      </w:r>
      <w:proofErr w:type="spellEnd"/>
      <w:r w:rsidRPr="00F01164">
        <w:rPr>
          <w:rFonts w:asciiTheme="majorBidi" w:hAnsiTheme="majorBidi" w:cstheme="majorBidi"/>
          <w:sz w:val="24"/>
          <w:szCs w:val="24"/>
          <w:lang w:val="en-US"/>
        </w:rPr>
        <w:t xml:space="preserve"> (2010), Liu </w:t>
      </w:r>
      <w:r w:rsidR="00E925F5" w:rsidRPr="00F01164">
        <w:rPr>
          <w:rFonts w:asciiTheme="majorBidi" w:hAnsiTheme="majorBidi" w:cstheme="majorBidi"/>
          <w:sz w:val="24"/>
          <w:szCs w:val="24"/>
          <w:lang w:val="en-US"/>
        </w:rPr>
        <w:t>and</w:t>
      </w:r>
      <w:r w:rsidRPr="00F01164">
        <w:rPr>
          <w:rFonts w:asciiTheme="majorBidi" w:hAnsiTheme="majorBidi" w:cstheme="majorBidi"/>
          <w:sz w:val="24"/>
          <w:szCs w:val="24"/>
          <w:lang w:val="en-US"/>
        </w:rPr>
        <w:t xml:space="preserve"> al. (2010), </w:t>
      </w:r>
      <w:proofErr w:type="spellStart"/>
      <w:r w:rsidRPr="00F01164">
        <w:rPr>
          <w:rFonts w:asciiTheme="majorBidi" w:hAnsiTheme="majorBidi" w:cstheme="majorBidi"/>
          <w:sz w:val="24"/>
          <w:szCs w:val="24"/>
          <w:lang w:val="en-US"/>
        </w:rPr>
        <w:t>Naceur</w:t>
      </w:r>
      <w:proofErr w:type="spellEnd"/>
      <w:r w:rsidRPr="00F01164">
        <w:rPr>
          <w:rFonts w:asciiTheme="majorBidi" w:hAnsiTheme="majorBidi" w:cstheme="majorBidi"/>
          <w:sz w:val="24"/>
          <w:szCs w:val="24"/>
          <w:lang w:val="en-US"/>
        </w:rPr>
        <w:t xml:space="preserve"> </w:t>
      </w:r>
      <w:r w:rsidR="00E925F5" w:rsidRPr="00F01164">
        <w:rPr>
          <w:rFonts w:asciiTheme="majorBidi" w:hAnsiTheme="majorBidi" w:cstheme="majorBidi"/>
          <w:sz w:val="24"/>
          <w:szCs w:val="24"/>
          <w:lang w:val="en-US"/>
        </w:rPr>
        <w:t>and</w:t>
      </w:r>
      <w:r w:rsidRPr="00F01164">
        <w:rPr>
          <w:rFonts w:asciiTheme="majorBidi" w:hAnsiTheme="majorBidi" w:cstheme="majorBidi"/>
          <w:sz w:val="24"/>
          <w:szCs w:val="24"/>
          <w:lang w:val="en-US"/>
        </w:rPr>
        <w:t xml:space="preserve"> al. (2010), </w:t>
      </w:r>
      <w:proofErr w:type="spellStart"/>
      <w:r w:rsidRPr="00F01164">
        <w:rPr>
          <w:rFonts w:asciiTheme="majorBidi" w:hAnsiTheme="majorBidi" w:cstheme="majorBidi"/>
          <w:sz w:val="24"/>
          <w:szCs w:val="24"/>
          <w:lang w:val="en-US"/>
        </w:rPr>
        <w:t>García-Herrero</w:t>
      </w:r>
      <w:proofErr w:type="spellEnd"/>
      <w:r w:rsidRPr="00F01164">
        <w:rPr>
          <w:rFonts w:asciiTheme="majorBidi" w:hAnsiTheme="majorBidi" w:cstheme="majorBidi"/>
          <w:sz w:val="24"/>
          <w:szCs w:val="24"/>
          <w:lang w:val="en-US"/>
        </w:rPr>
        <w:t xml:space="preserve"> </w:t>
      </w:r>
      <w:r w:rsidR="00E925F5" w:rsidRPr="00F01164">
        <w:rPr>
          <w:rFonts w:asciiTheme="majorBidi" w:hAnsiTheme="majorBidi" w:cstheme="majorBidi"/>
          <w:sz w:val="24"/>
          <w:szCs w:val="24"/>
          <w:lang w:val="en-US"/>
        </w:rPr>
        <w:t>and</w:t>
      </w:r>
      <w:r w:rsidRPr="00F01164">
        <w:rPr>
          <w:rFonts w:asciiTheme="majorBidi" w:hAnsiTheme="majorBidi" w:cstheme="majorBidi"/>
          <w:sz w:val="24"/>
          <w:szCs w:val="24"/>
          <w:lang w:val="en-US"/>
        </w:rPr>
        <w:t xml:space="preserve"> al. </w:t>
      </w:r>
      <w:r w:rsidR="00E925F5" w:rsidRPr="00F01164">
        <w:rPr>
          <w:rFonts w:asciiTheme="majorBidi" w:hAnsiTheme="majorBidi" w:cstheme="majorBidi"/>
          <w:sz w:val="24"/>
          <w:szCs w:val="24"/>
          <w:lang w:val="en-US"/>
        </w:rPr>
        <w:t xml:space="preserve">(2009), </w:t>
      </w:r>
      <w:proofErr w:type="spellStart"/>
      <w:r w:rsidRPr="00F01164">
        <w:rPr>
          <w:rFonts w:asciiTheme="majorBidi" w:hAnsiTheme="majorBidi" w:cstheme="majorBidi"/>
          <w:sz w:val="24"/>
          <w:szCs w:val="24"/>
          <w:lang w:val="en-US"/>
        </w:rPr>
        <w:t>Pasiouras</w:t>
      </w:r>
      <w:proofErr w:type="spellEnd"/>
      <w:r w:rsidRPr="00F01164">
        <w:rPr>
          <w:rFonts w:asciiTheme="majorBidi" w:hAnsiTheme="majorBidi" w:cstheme="majorBidi"/>
          <w:sz w:val="24"/>
          <w:szCs w:val="24"/>
          <w:lang w:val="en-US"/>
        </w:rPr>
        <w:t xml:space="preserve"> </w:t>
      </w:r>
      <w:proofErr w:type="spellStart"/>
      <w:r w:rsidRPr="00F01164">
        <w:rPr>
          <w:rFonts w:asciiTheme="majorBidi" w:hAnsiTheme="majorBidi" w:cstheme="majorBidi"/>
          <w:sz w:val="24"/>
          <w:szCs w:val="24"/>
          <w:lang w:val="en-US"/>
        </w:rPr>
        <w:t>Kosmidou</w:t>
      </w:r>
      <w:proofErr w:type="spellEnd"/>
      <w:r w:rsidRPr="00F01164">
        <w:rPr>
          <w:rFonts w:asciiTheme="majorBidi" w:hAnsiTheme="majorBidi" w:cstheme="majorBidi"/>
          <w:sz w:val="24"/>
          <w:szCs w:val="24"/>
          <w:lang w:val="en-US"/>
        </w:rPr>
        <w:t xml:space="preserve"> (2007), Goddard </w:t>
      </w:r>
      <w:r w:rsidR="00E925F5" w:rsidRPr="00F01164">
        <w:rPr>
          <w:rFonts w:asciiTheme="majorBidi" w:hAnsiTheme="majorBidi" w:cstheme="majorBidi"/>
          <w:sz w:val="24"/>
          <w:szCs w:val="24"/>
          <w:lang w:val="en-US"/>
        </w:rPr>
        <w:t>and</w:t>
      </w:r>
      <w:r w:rsidRPr="00F01164">
        <w:rPr>
          <w:rFonts w:asciiTheme="majorBidi" w:hAnsiTheme="majorBidi" w:cstheme="majorBidi"/>
          <w:sz w:val="24"/>
          <w:szCs w:val="24"/>
          <w:lang w:val="en-US"/>
        </w:rPr>
        <w:t xml:space="preserve"> al. (2004), </w:t>
      </w:r>
      <w:proofErr w:type="spellStart"/>
      <w:r w:rsidRPr="00F01164">
        <w:rPr>
          <w:rFonts w:asciiTheme="majorBidi" w:hAnsiTheme="majorBidi" w:cstheme="majorBidi"/>
          <w:sz w:val="24"/>
          <w:szCs w:val="24"/>
          <w:lang w:val="en-US"/>
        </w:rPr>
        <w:t>Abreu</w:t>
      </w:r>
      <w:proofErr w:type="spellEnd"/>
      <w:r w:rsidRPr="00F01164">
        <w:rPr>
          <w:rFonts w:asciiTheme="majorBidi" w:hAnsiTheme="majorBidi" w:cstheme="majorBidi"/>
          <w:sz w:val="24"/>
          <w:szCs w:val="24"/>
          <w:lang w:val="en-US"/>
        </w:rPr>
        <w:t xml:space="preserve"> and Mendes (2002), </w:t>
      </w:r>
      <w:proofErr w:type="spellStart"/>
      <w:r w:rsidRPr="00F01164">
        <w:rPr>
          <w:rFonts w:asciiTheme="majorBidi" w:hAnsiTheme="majorBidi" w:cstheme="majorBidi"/>
          <w:sz w:val="24"/>
          <w:szCs w:val="24"/>
          <w:lang w:val="en-US"/>
        </w:rPr>
        <w:t>Naceur</w:t>
      </w:r>
      <w:proofErr w:type="spellEnd"/>
      <w:r w:rsidRPr="00F01164">
        <w:rPr>
          <w:rFonts w:asciiTheme="majorBidi" w:hAnsiTheme="majorBidi" w:cstheme="majorBidi"/>
          <w:sz w:val="24"/>
          <w:szCs w:val="24"/>
          <w:lang w:val="en-US"/>
        </w:rPr>
        <w:t xml:space="preserve"> and </w:t>
      </w:r>
      <w:proofErr w:type="spellStart"/>
      <w:r w:rsidRPr="00F01164">
        <w:rPr>
          <w:rFonts w:asciiTheme="majorBidi" w:hAnsiTheme="majorBidi" w:cstheme="majorBidi"/>
          <w:sz w:val="24"/>
          <w:szCs w:val="24"/>
          <w:lang w:val="en-US"/>
        </w:rPr>
        <w:t>Goaied</w:t>
      </w:r>
      <w:proofErr w:type="spellEnd"/>
      <w:r w:rsidRPr="00F01164">
        <w:rPr>
          <w:rFonts w:asciiTheme="majorBidi" w:hAnsiTheme="majorBidi" w:cstheme="majorBidi"/>
          <w:sz w:val="24"/>
          <w:szCs w:val="24"/>
          <w:lang w:val="en-US"/>
        </w:rPr>
        <w:t xml:space="preserve"> (2001), </w:t>
      </w:r>
      <w:proofErr w:type="spellStart"/>
      <w:r w:rsidRPr="00F01164">
        <w:rPr>
          <w:rFonts w:asciiTheme="majorBidi" w:hAnsiTheme="majorBidi" w:cstheme="majorBidi"/>
          <w:sz w:val="24"/>
          <w:szCs w:val="24"/>
          <w:lang w:val="en-US"/>
        </w:rPr>
        <w:t>Demirgüç-Kunt</w:t>
      </w:r>
      <w:proofErr w:type="spellEnd"/>
      <w:r w:rsidRPr="00F01164">
        <w:rPr>
          <w:rFonts w:asciiTheme="majorBidi" w:hAnsiTheme="majorBidi" w:cstheme="majorBidi"/>
          <w:sz w:val="24"/>
          <w:szCs w:val="24"/>
          <w:lang w:val="en-US"/>
        </w:rPr>
        <w:t xml:space="preserve"> and Huizinga (1999), Berger (1995) and Bourke (1989) showed that the most s</w:t>
      </w:r>
      <w:r w:rsidR="009649DB" w:rsidRPr="00F01164">
        <w:rPr>
          <w:rFonts w:asciiTheme="majorBidi" w:hAnsiTheme="majorBidi" w:cstheme="majorBidi"/>
          <w:sz w:val="24"/>
          <w:szCs w:val="24"/>
          <w:lang w:val="en-US"/>
        </w:rPr>
        <w:t>uccessful banks are those that</w:t>
      </w:r>
      <w:r w:rsidRPr="00F01164">
        <w:rPr>
          <w:rFonts w:asciiTheme="majorBidi" w:hAnsiTheme="majorBidi" w:cstheme="majorBidi"/>
          <w:sz w:val="24"/>
          <w:szCs w:val="24"/>
          <w:lang w:val="en-US"/>
        </w:rPr>
        <w:t xml:space="preserve"> keep a high level of capital relative to their assets.</w:t>
      </w:r>
    </w:p>
    <w:p w:rsidR="00315BA0" w:rsidRPr="00F01164" w:rsidRDefault="005A60B5"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Having a high level of capital is a very positive signal sent to the market about the solvency of the bank and its very low credit risk; </w:t>
      </w:r>
      <w:r w:rsidR="00E672DB" w:rsidRPr="00F01164">
        <w:rPr>
          <w:rFonts w:asciiTheme="majorBidi" w:hAnsiTheme="majorBidi" w:cstheme="majorBidi"/>
          <w:sz w:val="24"/>
          <w:szCs w:val="24"/>
          <w:lang w:val="en-US"/>
        </w:rPr>
        <w:t>this</w:t>
      </w:r>
      <w:r w:rsidRPr="00F01164">
        <w:rPr>
          <w:rFonts w:asciiTheme="majorBidi" w:hAnsiTheme="majorBidi" w:cstheme="majorBidi"/>
          <w:sz w:val="24"/>
          <w:szCs w:val="24"/>
          <w:lang w:val="en-US"/>
        </w:rPr>
        <w:t xml:space="preserve"> reduces the risk of bankruptcy of the bank. A strongly capitalized bank compared to a weakly capitalized bank does not need to borrow to finance a given level of assets. The use of </w:t>
      </w:r>
      <w:r w:rsidR="00E672DB" w:rsidRPr="00F01164">
        <w:rPr>
          <w:rFonts w:asciiTheme="majorBidi" w:hAnsiTheme="majorBidi" w:cstheme="majorBidi"/>
          <w:sz w:val="24"/>
          <w:szCs w:val="24"/>
          <w:lang w:val="en-US"/>
        </w:rPr>
        <w:t>its self capital</w:t>
      </w:r>
      <w:r w:rsidRPr="00F01164">
        <w:rPr>
          <w:rFonts w:asciiTheme="majorBidi" w:hAnsiTheme="majorBidi" w:cstheme="majorBidi"/>
          <w:sz w:val="24"/>
          <w:szCs w:val="24"/>
          <w:lang w:val="en-US"/>
        </w:rPr>
        <w:t xml:space="preserve"> to finance a project tells the market that the bank is very confident in its projects.</w:t>
      </w:r>
    </w:p>
    <w:p w:rsidR="00315BA0" w:rsidRPr="00F01164" w:rsidRDefault="00954E26" w:rsidP="007E78E8">
      <w:pPr>
        <w:jc w:val="both"/>
        <w:rPr>
          <w:rFonts w:asciiTheme="majorBidi" w:hAnsiTheme="majorBidi" w:cstheme="majorBidi"/>
          <w:b/>
          <w:bCs/>
          <w:i/>
          <w:iCs/>
          <w:sz w:val="24"/>
          <w:szCs w:val="24"/>
          <w:lang w:val="en-US"/>
        </w:rPr>
      </w:pPr>
      <w:r w:rsidRPr="00F01164">
        <w:rPr>
          <w:rFonts w:asciiTheme="majorBidi" w:hAnsiTheme="majorBidi" w:cstheme="majorBidi"/>
          <w:b/>
          <w:bCs/>
          <w:i/>
          <w:iCs/>
          <w:sz w:val="24"/>
          <w:szCs w:val="24"/>
          <w:lang w:val="en-US"/>
        </w:rPr>
        <w:t>H1: M</w:t>
      </w:r>
      <w:r w:rsidR="00315BA0" w:rsidRPr="00F01164">
        <w:rPr>
          <w:rFonts w:asciiTheme="majorBidi" w:hAnsiTheme="majorBidi" w:cstheme="majorBidi"/>
          <w:b/>
          <w:bCs/>
          <w:i/>
          <w:iCs/>
          <w:sz w:val="24"/>
          <w:szCs w:val="24"/>
          <w:lang w:val="en-US"/>
        </w:rPr>
        <w:t>ost capitalized banks have a lower exposure to liquidity risk.</w:t>
      </w:r>
    </w:p>
    <w:p w:rsidR="00B74BC2" w:rsidRPr="00F01164" w:rsidRDefault="007E78E8"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Angora and </w:t>
      </w:r>
      <w:proofErr w:type="spellStart"/>
      <w:r w:rsidRPr="00F01164">
        <w:rPr>
          <w:rFonts w:asciiTheme="majorBidi" w:hAnsiTheme="majorBidi" w:cstheme="majorBidi"/>
          <w:sz w:val="24"/>
          <w:szCs w:val="24"/>
          <w:lang w:val="en-US"/>
        </w:rPr>
        <w:t>Roulet</w:t>
      </w:r>
      <w:proofErr w:type="spellEnd"/>
      <w:r w:rsidRPr="00F01164">
        <w:rPr>
          <w:rFonts w:asciiTheme="majorBidi" w:hAnsiTheme="majorBidi" w:cstheme="majorBidi"/>
          <w:sz w:val="24"/>
          <w:szCs w:val="24"/>
          <w:lang w:val="en-US"/>
        </w:rPr>
        <w:t xml:space="preserve"> (2011) studied the effects of balance and macroeconomic indicators on the liquidity risk, as measured by two indicators proposed by </w:t>
      </w:r>
      <w:r w:rsidR="00BC0BA1" w:rsidRPr="00F01164">
        <w:rPr>
          <w:rFonts w:asciiTheme="majorBidi" w:hAnsiTheme="majorBidi" w:cstheme="majorBidi"/>
          <w:sz w:val="24"/>
          <w:szCs w:val="24"/>
          <w:lang w:val="en-US"/>
        </w:rPr>
        <w:t>Basle</w:t>
      </w:r>
      <w:r w:rsidR="00DC235B" w:rsidRPr="00F01164">
        <w:rPr>
          <w:rFonts w:asciiTheme="majorBidi" w:hAnsiTheme="majorBidi" w:cstheme="majorBidi"/>
          <w:sz w:val="24"/>
          <w:szCs w:val="24"/>
          <w:lang w:val="en-US"/>
        </w:rPr>
        <w:t xml:space="preserve"> Committee. This</w:t>
      </w:r>
      <w:r w:rsidRPr="00F01164">
        <w:rPr>
          <w:rFonts w:asciiTheme="majorBidi" w:hAnsiTheme="majorBidi" w:cstheme="majorBidi"/>
          <w:sz w:val="24"/>
          <w:szCs w:val="24"/>
          <w:lang w:val="en-US"/>
        </w:rPr>
        <w:t xml:space="preserve"> study showed that liquidity risk varies inversely with the size, the level of regulatory capital and </w:t>
      </w:r>
      <w:r w:rsidR="00BC0BA1" w:rsidRPr="00F01164">
        <w:rPr>
          <w:rFonts w:asciiTheme="majorBidi" w:hAnsiTheme="majorBidi" w:cstheme="majorBidi"/>
          <w:sz w:val="24"/>
          <w:szCs w:val="24"/>
          <w:lang w:val="en-US"/>
        </w:rPr>
        <w:t xml:space="preserve">the </w:t>
      </w:r>
      <w:r w:rsidRPr="00F01164">
        <w:rPr>
          <w:rFonts w:asciiTheme="majorBidi" w:hAnsiTheme="majorBidi" w:cstheme="majorBidi"/>
          <w:sz w:val="24"/>
          <w:szCs w:val="24"/>
          <w:lang w:val="en-US"/>
        </w:rPr>
        <w:t xml:space="preserve">total bank assets. </w:t>
      </w:r>
      <w:proofErr w:type="gramStart"/>
      <w:r w:rsidRPr="00F01164">
        <w:rPr>
          <w:rFonts w:asciiTheme="majorBidi" w:hAnsiTheme="majorBidi" w:cstheme="majorBidi"/>
          <w:sz w:val="24"/>
          <w:szCs w:val="24"/>
          <w:lang w:val="en-US"/>
        </w:rPr>
        <w:t>While, credit risk and some macroeconomic variables are significantly and positively associated with the risk of liquidity.</w:t>
      </w:r>
      <w:proofErr w:type="gramEnd"/>
    </w:p>
    <w:p w:rsidR="001517B2" w:rsidRPr="00F01164" w:rsidRDefault="00B74BC2"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Using panel data method and based on a sample of European and North American banks over the perio</w:t>
      </w:r>
      <w:r w:rsidR="002E5D31" w:rsidRPr="00F01164">
        <w:rPr>
          <w:rFonts w:asciiTheme="majorBidi" w:hAnsiTheme="majorBidi" w:cstheme="majorBidi"/>
          <w:sz w:val="24"/>
          <w:szCs w:val="24"/>
          <w:lang w:val="en-US"/>
        </w:rPr>
        <w:t xml:space="preserve">d 2002 to 2009, </w:t>
      </w:r>
      <w:proofErr w:type="spellStart"/>
      <w:r w:rsidR="002E5D31" w:rsidRPr="00F01164">
        <w:rPr>
          <w:rFonts w:asciiTheme="majorBidi" w:hAnsiTheme="majorBidi" w:cstheme="majorBidi"/>
          <w:sz w:val="24"/>
          <w:szCs w:val="24"/>
          <w:lang w:val="en-US"/>
        </w:rPr>
        <w:t>Bon</w:t>
      </w:r>
      <w:r w:rsidRPr="00F01164">
        <w:rPr>
          <w:rFonts w:asciiTheme="majorBidi" w:hAnsiTheme="majorBidi" w:cstheme="majorBidi"/>
          <w:sz w:val="24"/>
          <w:szCs w:val="24"/>
          <w:lang w:val="en-US"/>
        </w:rPr>
        <w:t>fim</w:t>
      </w:r>
      <w:proofErr w:type="spellEnd"/>
      <w:r w:rsidRPr="00F01164">
        <w:rPr>
          <w:rFonts w:asciiTheme="majorBidi" w:hAnsiTheme="majorBidi" w:cstheme="majorBidi"/>
          <w:sz w:val="24"/>
          <w:szCs w:val="24"/>
          <w:lang w:val="en-US"/>
        </w:rPr>
        <w:t xml:space="preserve"> and Kim (2011) showed how banks manage their liquidity risk. The results </w:t>
      </w:r>
      <w:r w:rsidR="002F2EDC" w:rsidRPr="00F01164">
        <w:rPr>
          <w:rFonts w:asciiTheme="majorBidi" w:hAnsiTheme="majorBidi" w:cstheme="majorBidi"/>
          <w:sz w:val="24"/>
          <w:szCs w:val="24"/>
          <w:lang w:val="en-US"/>
        </w:rPr>
        <w:t>confirm</w:t>
      </w:r>
      <w:r w:rsidRPr="00F01164">
        <w:rPr>
          <w:rFonts w:asciiTheme="majorBidi" w:hAnsiTheme="majorBidi" w:cstheme="majorBidi"/>
          <w:sz w:val="24"/>
          <w:szCs w:val="24"/>
          <w:lang w:val="en-US"/>
        </w:rPr>
        <w:t xml:space="preserve"> that the relationship between liquidity risk and the size depends on the type of liquidity risk measurement.</w:t>
      </w:r>
    </w:p>
    <w:p w:rsidR="00F65B40" w:rsidRPr="00F01164" w:rsidRDefault="001517B2" w:rsidP="00283B1D">
      <w:pPr>
        <w:spacing w:after="0"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Retaining a sample of six Pakistani banks, Ahmed and </w:t>
      </w:r>
      <w:proofErr w:type="spellStart"/>
      <w:r w:rsidRPr="00F01164">
        <w:rPr>
          <w:rFonts w:asciiTheme="majorBidi" w:eastAsia="Times New Roman" w:hAnsiTheme="majorBidi" w:cstheme="majorBidi"/>
          <w:sz w:val="24"/>
          <w:szCs w:val="24"/>
          <w:lang w:val="en-US" w:eastAsia="fr-FR"/>
        </w:rPr>
        <w:t>Naqvi</w:t>
      </w:r>
      <w:proofErr w:type="spellEnd"/>
      <w:r w:rsidRPr="00F01164">
        <w:rPr>
          <w:rFonts w:asciiTheme="majorBidi" w:eastAsia="Times New Roman" w:hAnsiTheme="majorBidi" w:cstheme="majorBidi"/>
          <w:sz w:val="24"/>
          <w:szCs w:val="24"/>
          <w:lang w:val="en-US" w:eastAsia="fr-FR"/>
        </w:rPr>
        <w:t xml:space="preserve"> (2011) </w:t>
      </w:r>
      <w:r w:rsidR="002F2EDC" w:rsidRPr="00F01164">
        <w:rPr>
          <w:rFonts w:asciiTheme="majorBidi" w:eastAsia="Times New Roman" w:hAnsiTheme="majorBidi" w:cstheme="majorBidi"/>
          <w:sz w:val="24"/>
          <w:szCs w:val="24"/>
          <w:lang w:val="en-US" w:eastAsia="fr-FR"/>
        </w:rPr>
        <w:t>proved</w:t>
      </w:r>
      <w:r w:rsidRPr="00F01164">
        <w:rPr>
          <w:rFonts w:asciiTheme="majorBidi" w:eastAsia="Times New Roman" w:hAnsiTheme="majorBidi" w:cstheme="majorBidi"/>
          <w:sz w:val="24"/>
          <w:szCs w:val="24"/>
          <w:lang w:val="en-US" w:eastAsia="fr-FR"/>
        </w:rPr>
        <w:t xml:space="preserve"> that there is no significant relationship between</w:t>
      </w:r>
      <w:r w:rsidR="00396AC2" w:rsidRPr="00F01164">
        <w:rPr>
          <w:rFonts w:asciiTheme="majorBidi" w:eastAsia="Times New Roman" w:hAnsiTheme="majorBidi" w:cstheme="majorBidi"/>
          <w:sz w:val="24"/>
          <w:szCs w:val="24"/>
          <w:lang w:val="en-US" w:eastAsia="fr-FR"/>
        </w:rPr>
        <w:t xml:space="preserve"> liquidity risk</w:t>
      </w:r>
      <w:r w:rsidRPr="00F01164">
        <w:rPr>
          <w:rFonts w:asciiTheme="majorBidi" w:eastAsia="Times New Roman" w:hAnsiTheme="majorBidi" w:cstheme="majorBidi"/>
          <w:sz w:val="24"/>
          <w:szCs w:val="24"/>
          <w:lang w:val="en-US" w:eastAsia="fr-FR"/>
        </w:rPr>
        <w:t>, profitability and size.</w:t>
      </w:r>
      <w:r w:rsidR="00CC26F1" w:rsidRPr="00F01164">
        <w:rPr>
          <w:rFonts w:asciiTheme="majorBidi" w:eastAsia="Times New Roman" w:hAnsiTheme="majorBidi" w:cstheme="majorBidi"/>
          <w:sz w:val="24"/>
          <w:szCs w:val="24"/>
          <w:lang w:val="en-US" w:eastAsia="fr-FR"/>
        </w:rPr>
        <w:t xml:space="preserve"> </w:t>
      </w:r>
      <w:r w:rsidR="0074698E" w:rsidRPr="00F01164">
        <w:rPr>
          <w:rFonts w:asciiTheme="majorBidi" w:hAnsiTheme="majorBidi" w:cstheme="majorBidi"/>
          <w:sz w:val="24"/>
          <w:szCs w:val="24"/>
          <w:lang w:val="en-US"/>
        </w:rPr>
        <w:t>Based on a sample of 675 Italian banks</w:t>
      </w:r>
      <w:r w:rsidR="002F2EDC" w:rsidRPr="00F01164">
        <w:rPr>
          <w:rFonts w:asciiTheme="majorBidi" w:hAnsiTheme="majorBidi" w:cstheme="majorBidi"/>
          <w:sz w:val="24"/>
          <w:szCs w:val="24"/>
          <w:lang w:val="en-US"/>
        </w:rPr>
        <w:t>,</w:t>
      </w:r>
      <w:r w:rsidR="0074698E" w:rsidRPr="00F01164">
        <w:rPr>
          <w:rFonts w:asciiTheme="majorBidi" w:hAnsiTheme="majorBidi" w:cstheme="majorBidi"/>
          <w:sz w:val="24"/>
          <w:szCs w:val="24"/>
          <w:lang w:val="en-US"/>
        </w:rPr>
        <w:t xml:space="preserve"> </w:t>
      </w:r>
      <w:proofErr w:type="spellStart"/>
      <w:r w:rsidR="0074698E" w:rsidRPr="00F01164">
        <w:rPr>
          <w:rFonts w:asciiTheme="majorBidi" w:hAnsiTheme="majorBidi" w:cstheme="majorBidi"/>
          <w:sz w:val="24"/>
          <w:szCs w:val="24"/>
          <w:lang w:val="en-US"/>
        </w:rPr>
        <w:t>Giannoti</w:t>
      </w:r>
      <w:proofErr w:type="spellEnd"/>
      <w:r w:rsidR="0074698E" w:rsidRPr="00F01164">
        <w:rPr>
          <w:rFonts w:asciiTheme="majorBidi" w:hAnsiTheme="majorBidi" w:cstheme="majorBidi"/>
          <w:sz w:val="24"/>
          <w:szCs w:val="24"/>
          <w:lang w:val="en-US"/>
        </w:rPr>
        <w:t xml:space="preserve">, </w:t>
      </w:r>
      <w:proofErr w:type="spellStart"/>
      <w:r w:rsidR="0074698E" w:rsidRPr="00F01164">
        <w:rPr>
          <w:rFonts w:asciiTheme="majorBidi" w:hAnsiTheme="majorBidi" w:cstheme="majorBidi"/>
          <w:sz w:val="24"/>
          <w:szCs w:val="24"/>
          <w:lang w:val="en-US"/>
        </w:rPr>
        <w:t>Gibilaro</w:t>
      </w:r>
      <w:proofErr w:type="spellEnd"/>
      <w:r w:rsidR="0074698E" w:rsidRPr="00F01164">
        <w:rPr>
          <w:rFonts w:asciiTheme="majorBidi" w:hAnsiTheme="majorBidi" w:cstheme="majorBidi"/>
          <w:sz w:val="24"/>
          <w:szCs w:val="24"/>
          <w:lang w:val="en-US"/>
        </w:rPr>
        <w:t xml:space="preserve"> and </w:t>
      </w:r>
      <w:proofErr w:type="spellStart"/>
      <w:r w:rsidR="0074698E" w:rsidRPr="00F01164">
        <w:rPr>
          <w:rFonts w:asciiTheme="majorBidi" w:hAnsiTheme="majorBidi" w:cstheme="majorBidi"/>
          <w:sz w:val="24"/>
          <w:szCs w:val="24"/>
          <w:lang w:val="en-US"/>
        </w:rPr>
        <w:t>Mattarocci</w:t>
      </w:r>
      <w:proofErr w:type="spellEnd"/>
      <w:r w:rsidR="0074698E" w:rsidRPr="00F01164">
        <w:rPr>
          <w:rFonts w:asciiTheme="majorBidi" w:hAnsiTheme="majorBidi" w:cstheme="majorBidi"/>
          <w:sz w:val="24"/>
          <w:szCs w:val="24"/>
          <w:lang w:val="en-US"/>
        </w:rPr>
        <w:t xml:space="preserve"> (2010) found that the major banks are </w:t>
      </w:r>
      <w:r w:rsidR="00C468A7" w:rsidRPr="00F01164">
        <w:rPr>
          <w:rFonts w:asciiTheme="majorBidi" w:hAnsiTheme="majorBidi" w:cstheme="majorBidi"/>
          <w:sz w:val="24"/>
          <w:szCs w:val="24"/>
          <w:lang w:val="en-US"/>
        </w:rPr>
        <w:t>less exposed</w:t>
      </w:r>
      <w:r w:rsidR="0074698E" w:rsidRPr="00F01164">
        <w:rPr>
          <w:rFonts w:asciiTheme="majorBidi" w:hAnsiTheme="majorBidi" w:cstheme="majorBidi"/>
          <w:sz w:val="24"/>
          <w:szCs w:val="24"/>
          <w:lang w:val="en-US"/>
        </w:rPr>
        <w:t xml:space="preserve"> to liquidity risk.</w:t>
      </w:r>
    </w:p>
    <w:p w:rsidR="00E31DE7" w:rsidRPr="00F01164" w:rsidRDefault="00E31DE7" w:rsidP="00283B1D">
      <w:pPr>
        <w:spacing w:after="0" w:line="240" w:lineRule="auto"/>
        <w:jc w:val="both"/>
        <w:rPr>
          <w:rFonts w:asciiTheme="majorBidi" w:eastAsia="Times New Roman" w:hAnsiTheme="majorBidi" w:cstheme="majorBidi"/>
          <w:sz w:val="24"/>
          <w:szCs w:val="24"/>
          <w:lang w:val="en-US" w:eastAsia="fr-FR"/>
        </w:rPr>
      </w:pPr>
    </w:p>
    <w:p w:rsidR="00213C4E" w:rsidRPr="00F01164" w:rsidRDefault="00C84032" w:rsidP="00283B1D">
      <w:pPr>
        <w:spacing w:after="0"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Nguyen, </w:t>
      </w:r>
      <w:proofErr w:type="spellStart"/>
      <w:r w:rsidRPr="00F01164">
        <w:rPr>
          <w:rFonts w:asciiTheme="majorBidi" w:eastAsia="Times New Roman" w:hAnsiTheme="majorBidi" w:cstheme="majorBidi"/>
          <w:sz w:val="24"/>
          <w:szCs w:val="24"/>
          <w:lang w:val="en-US" w:eastAsia="fr-FR"/>
        </w:rPr>
        <w:t>Skully</w:t>
      </w:r>
      <w:proofErr w:type="spellEnd"/>
      <w:r w:rsidRPr="00F01164">
        <w:rPr>
          <w:rFonts w:asciiTheme="majorBidi" w:eastAsia="Times New Roman" w:hAnsiTheme="majorBidi" w:cstheme="majorBidi"/>
          <w:sz w:val="24"/>
          <w:szCs w:val="24"/>
          <w:lang w:val="en-US" w:eastAsia="fr-FR"/>
        </w:rPr>
        <w:t xml:space="preserve"> and </w:t>
      </w:r>
      <w:proofErr w:type="spellStart"/>
      <w:r w:rsidRPr="00F01164">
        <w:rPr>
          <w:rFonts w:asciiTheme="majorBidi" w:eastAsia="Times New Roman" w:hAnsiTheme="majorBidi" w:cstheme="majorBidi"/>
          <w:sz w:val="24"/>
          <w:szCs w:val="24"/>
          <w:lang w:val="en-US" w:eastAsia="fr-FR"/>
        </w:rPr>
        <w:t>Parera</w:t>
      </w:r>
      <w:proofErr w:type="spellEnd"/>
      <w:r w:rsidRPr="00F01164">
        <w:rPr>
          <w:rFonts w:asciiTheme="majorBidi" w:eastAsia="Times New Roman" w:hAnsiTheme="majorBidi" w:cstheme="majorBidi"/>
          <w:sz w:val="24"/>
          <w:szCs w:val="24"/>
          <w:lang w:val="en-US" w:eastAsia="fr-FR"/>
        </w:rPr>
        <w:t xml:space="preserve"> (2012) studied the relationship between </w:t>
      </w:r>
      <w:r w:rsidR="00FC371A" w:rsidRPr="00F01164">
        <w:rPr>
          <w:rFonts w:asciiTheme="majorBidi" w:eastAsia="Times New Roman" w:hAnsiTheme="majorBidi" w:cstheme="majorBidi"/>
          <w:sz w:val="24"/>
          <w:szCs w:val="24"/>
          <w:lang w:val="en-US" w:eastAsia="fr-FR"/>
        </w:rPr>
        <w:t xml:space="preserve">the </w:t>
      </w:r>
      <w:r w:rsidRPr="00F01164">
        <w:rPr>
          <w:rFonts w:asciiTheme="majorBidi" w:eastAsia="Times New Roman" w:hAnsiTheme="majorBidi" w:cstheme="majorBidi"/>
          <w:sz w:val="24"/>
          <w:szCs w:val="24"/>
          <w:lang w:val="en-US" w:eastAsia="fr-FR"/>
        </w:rPr>
        <w:t>liquidity risk and the power of markets</w:t>
      </w:r>
      <w:r w:rsidR="00FC371A" w:rsidRPr="00F01164">
        <w:rPr>
          <w:rFonts w:asciiTheme="majorBidi" w:eastAsia="Times New Roman" w:hAnsiTheme="majorBidi" w:cstheme="majorBidi"/>
          <w:sz w:val="24"/>
          <w:szCs w:val="24"/>
          <w:lang w:val="en-US" w:eastAsia="fr-FR"/>
        </w:rPr>
        <w:t xml:space="preserve"> of 47 684 banks in 113 countries</w:t>
      </w:r>
      <w:r w:rsidRPr="00F01164">
        <w:rPr>
          <w:rFonts w:asciiTheme="majorBidi" w:eastAsia="Times New Roman" w:hAnsiTheme="majorBidi" w:cstheme="majorBidi"/>
          <w:sz w:val="24"/>
          <w:szCs w:val="24"/>
          <w:lang w:val="en-US" w:eastAsia="fr-FR"/>
        </w:rPr>
        <w:t xml:space="preserve">. They showed that large banks with low capitalization are unable to bear a lower liquidity risk and </w:t>
      </w:r>
      <w:r w:rsidR="00A862C0" w:rsidRPr="00F01164">
        <w:rPr>
          <w:rFonts w:asciiTheme="majorBidi" w:eastAsia="Times New Roman" w:hAnsiTheme="majorBidi" w:cstheme="majorBidi"/>
          <w:sz w:val="24"/>
          <w:szCs w:val="24"/>
          <w:lang w:val="en-US" w:eastAsia="fr-FR"/>
        </w:rPr>
        <w:t>proved</w:t>
      </w:r>
      <w:r w:rsidRPr="00F01164">
        <w:rPr>
          <w:rFonts w:asciiTheme="majorBidi" w:eastAsia="Times New Roman" w:hAnsiTheme="majorBidi" w:cstheme="majorBidi"/>
          <w:sz w:val="24"/>
          <w:szCs w:val="24"/>
          <w:lang w:val="en-US" w:eastAsia="fr-FR"/>
        </w:rPr>
        <w:t xml:space="preserve"> </w:t>
      </w:r>
      <w:r w:rsidR="00213C4E" w:rsidRPr="00F01164">
        <w:rPr>
          <w:rFonts w:asciiTheme="majorBidi" w:eastAsia="Times New Roman" w:hAnsiTheme="majorBidi" w:cstheme="majorBidi"/>
          <w:sz w:val="24"/>
          <w:szCs w:val="24"/>
          <w:lang w:val="en-US" w:eastAsia="fr-FR"/>
        </w:rPr>
        <w:t xml:space="preserve">also </w:t>
      </w:r>
      <w:r w:rsidRPr="00F01164">
        <w:rPr>
          <w:rFonts w:asciiTheme="majorBidi" w:eastAsia="Times New Roman" w:hAnsiTheme="majorBidi" w:cstheme="majorBidi"/>
          <w:sz w:val="24"/>
          <w:szCs w:val="24"/>
          <w:lang w:val="en-US" w:eastAsia="fr-FR"/>
        </w:rPr>
        <w:t>that the listed banks have more liquid assets than non-listed banks.</w:t>
      </w:r>
    </w:p>
    <w:p w:rsidR="00E31DE7" w:rsidRPr="00F01164" w:rsidRDefault="00E31DE7" w:rsidP="00283B1D">
      <w:pPr>
        <w:spacing w:after="0" w:line="240" w:lineRule="auto"/>
        <w:jc w:val="both"/>
        <w:rPr>
          <w:rFonts w:asciiTheme="majorBidi" w:eastAsia="Times New Roman" w:hAnsiTheme="majorBidi" w:cstheme="majorBidi"/>
          <w:sz w:val="24"/>
          <w:szCs w:val="24"/>
          <w:lang w:val="en-US" w:eastAsia="fr-FR"/>
        </w:rPr>
      </w:pPr>
    </w:p>
    <w:p w:rsidR="00213C4E" w:rsidRPr="00F01164" w:rsidRDefault="00213C4E" w:rsidP="00283B1D">
      <w:pPr>
        <w:spacing w:line="240" w:lineRule="auto"/>
        <w:jc w:val="both"/>
        <w:rPr>
          <w:rFonts w:asciiTheme="majorBidi" w:eastAsia="Times New Roman" w:hAnsiTheme="majorBidi" w:cstheme="majorBidi"/>
          <w:sz w:val="24"/>
          <w:szCs w:val="24"/>
          <w:lang w:val="en-US" w:eastAsia="fr-FR"/>
        </w:rPr>
      </w:pPr>
      <w:proofErr w:type="spellStart"/>
      <w:r w:rsidRPr="00F01164">
        <w:rPr>
          <w:rFonts w:asciiTheme="majorBidi" w:hAnsiTheme="majorBidi" w:cstheme="majorBidi"/>
          <w:sz w:val="24"/>
          <w:szCs w:val="24"/>
          <w:lang w:val="en-US"/>
        </w:rPr>
        <w:t>Stiroh</w:t>
      </w:r>
      <w:proofErr w:type="spellEnd"/>
      <w:r w:rsidRPr="00F01164">
        <w:rPr>
          <w:rFonts w:asciiTheme="majorBidi" w:hAnsiTheme="majorBidi" w:cstheme="majorBidi"/>
          <w:sz w:val="24"/>
          <w:szCs w:val="24"/>
          <w:lang w:val="en-US"/>
        </w:rPr>
        <w:t xml:space="preserve"> and al. (2006) </w:t>
      </w:r>
      <w:r w:rsidR="00A862C0" w:rsidRPr="00F01164">
        <w:rPr>
          <w:rFonts w:asciiTheme="majorBidi" w:hAnsiTheme="majorBidi" w:cstheme="majorBidi"/>
          <w:sz w:val="24"/>
          <w:szCs w:val="24"/>
          <w:lang w:val="en-US"/>
        </w:rPr>
        <w:t>found</w:t>
      </w:r>
      <w:r w:rsidRPr="00F01164">
        <w:rPr>
          <w:rFonts w:asciiTheme="majorBidi" w:hAnsiTheme="majorBidi" w:cstheme="majorBidi"/>
          <w:sz w:val="24"/>
          <w:szCs w:val="24"/>
          <w:lang w:val="en-US"/>
        </w:rPr>
        <w:t xml:space="preserve"> negative effects of size. The larger the size</w:t>
      </w:r>
      <w:r w:rsidR="00A862C0" w:rsidRPr="00F01164">
        <w:rPr>
          <w:rFonts w:asciiTheme="majorBidi" w:hAnsiTheme="majorBidi" w:cstheme="majorBidi"/>
          <w:sz w:val="24"/>
          <w:szCs w:val="24"/>
          <w:lang w:val="en-US"/>
        </w:rPr>
        <w:t xml:space="preserve"> is</w:t>
      </w:r>
      <w:r w:rsidRPr="00F01164">
        <w:rPr>
          <w:rFonts w:asciiTheme="majorBidi" w:hAnsiTheme="majorBidi" w:cstheme="majorBidi"/>
          <w:sz w:val="24"/>
          <w:szCs w:val="24"/>
          <w:lang w:val="en-US"/>
        </w:rPr>
        <w:t>, the more the bank is difficult to manage its risks including liquidity risk. This size can result from an aggressive growth strategy, which does not necessarily lead to the improvement of the bank's performance.</w:t>
      </w:r>
    </w:p>
    <w:p w:rsidR="00C77C84" w:rsidRPr="00F01164" w:rsidRDefault="007A09E9" w:rsidP="00283B1D">
      <w:pPr>
        <w:spacing w:line="240" w:lineRule="auto"/>
        <w:jc w:val="both"/>
        <w:rPr>
          <w:rFonts w:asciiTheme="majorBidi" w:eastAsia="Times New Roman" w:hAnsiTheme="majorBidi" w:cstheme="majorBidi"/>
          <w:sz w:val="24"/>
          <w:szCs w:val="24"/>
          <w:lang w:val="en-US" w:eastAsia="fr-FR"/>
        </w:rPr>
      </w:pPr>
      <w:proofErr w:type="spellStart"/>
      <w:r w:rsidRPr="00F01164">
        <w:rPr>
          <w:rFonts w:asciiTheme="majorBidi" w:hAnsiTheme="majorBidi" w:cstheme="majorBidi"/>
          <w:sz w:val="24"/>
          <w:szCs w:val="24"/>
          <w:lang w:val="en-US"/>
        </w:rPr>
        <w:lastRenderedPageBreak/>
        <w:t>Jonghe</w:t>
      </w:r>
      <w:proofErr w:type="spellEnd"/>
      <w:r w:rsidRPr="00F01164">
        <w:rPr>
          <w:rFonts w:asciiTheme="majorBidi" w:hAnsiTheme="majorBidi" w:cstheme="majorBidi"/>
          <w:sz w:val="24"/>
          <w:szCs w:val="24"/>
          <w:lang w:val="en-US"/>
        </w:rPr>
        <w:t xml:space="preserve"> (2010) concluded that small banks are able </w:t>
      </w:r>
      <w:r w:rsidR="00A86B7E" w:rsidRPr="00F01164">
        <w:rPr>
          <w:rFonts w:asciiTheme="majorBidi" w:hAnsiTheme="majorBidi" w:cstheme="majorBidi"/>
          <w:sz w:val="24"/>
          <w:szCs w:val="24"/>
          <w:lang w:val="en-US"/>
        </w:rPr>
        <w:t xml:space="preserve">better </w:t>
      </w:r>
      <w:r w:rsidRPr="00F01164">
        <w:rPr>
          <w:rFonts w:asciiTheme="majorBidi" w:hAnsiTheme="majorBidi" w:cstheme="majorBidi"/>
          <w:sz w:val="24"/>
          <w:szCs w:val="24"/>
          <w:lang w:val="en-US"/>
        </w:rPr>
        <w:t xml:space="preserve">to withstand difficult economic conditions. Barros </w:t>
      </w:r>
      <w:r w:rsidR="00A4356F" w:rsidRPr="00F01164">
        <w:rPr>
          <w:rFonts w:asciiTheme="majorBidi" w:hAnsiTheme="majorBidi" w:cstheme="majorBidi"/>
          <w:sz w:val="24"/>
          <w:szCs w:val="24"/>
          <w:lang w:val="en-US"/>
        </w:rPr>
        <w:t>and</w:t>
      </w:r>
      <w:r w:rsidRPr="00F01164">
        <w:rPr>
          <w:rFonts w:asciiTheme="majorBidi" w:hAnsiTheme="majorBidi" w:cstheme="majorBidi"/>
          <w:sz w:val="24"/>
          <w:szCs w:val="24"/>
          <w:lang w:val="en-US"/>
        </w:rPr>
        <w:t xml:space="preserve"> </w:t>
      </w:r>
      <w:r w:rsidR="00E17E93" w:rsidRPr="00F01164">
        <w:rPr>
          <w:rFonts w:asciiTheme="majorBidi" w:hAnsiTheme="majorBidi" w:cstheme="majorBidi"/>
          <w:sz w:val="24"/>
          <w:szCs w:val="24"/>
          <w:lang w:val="en-US"/>
        </w:rPr>
        <w:t>al. (2007) reported that small</w:t>
      </w:r>
      <w:r w:rsidRPr="00F01164">
        <w:rPr>
          <w:rFonts w:asciiTheme="majorBidi" w:hAnsiTheme="majorBidi" w:cstheme="majorBidi"/>
          <w:sz w:val="24"/>
          <w:szCs w:val="24"/>
          <w:lang w:val="en-US"/>
        </w:rPr>
        <w:t xml:space="preserve"> banks are more likely to get good performance </w:t>
      </w:r>
      <w:r w:rsidR="00E17E93" w:rsidRPr="00F01164">
        <w:rPr>
          <w:rFonts w:asciiTheme="majorBidi" w:hAnsiTheme="majorBidi" w:cstheme="majorBidi"/>
          <w:sz w:val="24"/>
          <w:szCs w:val="24"/>
          <w:lang w:val="en-US"/>
        </w:rPr>
        <w:t>un</w:t>
      </w:r>
      <w:r w:rsidR="00927F7B" w:rsidRPr="00F01164">
        <w:rPr>
          <w:rFonts w:asciiTheme="majorBidi" w:hAnsiTheme="majorBidi" w:cstheme="majorBidi"/>
          <w:sz w:val="24"/>
          <w:szCs w:val="24"/>
          <w:lang w:val="en-US"/>
        </w:rPr>
        <w:t>like</w:t>
      </w:r>
      <w:r w:rsidRPr="00F01164">
        <w:rPr>
          <w:rFonts w:asciiTheme="majorBidi" w:hAnsiTheme="majorBidi" w:cstheme="majorBidi"/>
          <w:sz w:val="24"/>
          <w:szCs w:val="24"/>
          <w:lang w:val="en-US"/>
        </w:rPr>
        <w:t xml:space="preserve"> large </w:t>
      </w:r>
      <w:r w:rsidR="00E17E93" w:rsidRPr="00F01164">
        <w:rPr>
          <w:rFonts w:asciiTheme="majorBidi" w:hAnsiTheme="majorBidi" w:cstheme="majorBidi"/>
          <w:sz w:val="24"/>
          <w:szCs w:val="24"/>
          <w:lang w:val="en-US"/>
        </w:rPr>
        <w:t>banks that are more likely to get poor</w:t>
      </w:r>
      <w:r w:rsidRPr="00F01164">
        <w:rPr>
          <w:rFonts w:asciiTheme="majorBidi" w:hAnsiTheme="majorBidi" w:cstheme="majorBidi"/>
          <w:sz w:val="24"/>
          <w:szCs w:val="24"/>
          <w:lang w:val="en-US"/>
        </w:rPr>
        <w:t xml:space="preserve"> performance.</w:t>
      </w:r>
    </w:p>
    <w:p w:rsidR="00FA2712" w:rsidRPr="00F01164" w:rsidRDefault="00193FC1" w:rsidP="006207C1">
      <w:pPr>
        <w:tabs>
          <w:tab w:val="left" w:pos="7719"/>
        </w:tabs>
        <w:rPr>
          <w:rFonts w:asciiTheme="majorBidi" w:eastAsia="Times New Roman" w:hAnsiTheme="majorBidi" w:cstheme="majorBidi"/>
          <w:b/>
          <w:bCs/>
          <w:i/>
          <w:iCs/>
          <w:sz w:val="24"/>
          <w:szCs w:val="24"/>
          <w:lang w:val="en-US" w:eastAsia="fr-FR"/>
        </w:rPr>
      </w:pPr>
      <w:r w:rsidRPr="00F01164">
        <w:rPr>
          <w:rFonts w:asciiTheme="majorBidi" w:hAnsiTheme="majorBidi" w:cstheme="majorBidi"/>
          <w:b/>
          <w:bCs/>
          <w:i/>
          <w:iCs/>
          <w:sz w:val="24"/>
          <w:szCs w:val="24"/>
          <w:lang w:val="en-US"/>
        </w:rPr>
        <w:t>H2: B</w:t>
      </w:r>
      <w:r w:rsidR="00C77C84" w:rsidRPr="00F01164">
        <w:rPr>
          <w:rFonts w:asciiTheme="majorBidi" w:hAnsiTheme="majorBidi" w:cstheme="majorBidi"/>
          <w:b/>
          <w:bCs/>
          <w:i/>
          <w:iCs/>
          <w:sz w:val="24"/>
          <w:szCs w:val="24"/>
          <w:lang w:val="en-US"/>
        </w:rPr>
        <w:t>ig banks are more exposed to liquidity risk than small ones.</w:t>
      </w:r>
      <w:r w:rsidR="000A7F7E" w:rsidRPr="00F01164">
        <w:rPr>
          <w:rFonts w:asciiTheme="majorBidi" w:hAnsiTheme="majorBidi" w:cstheme="majorBidi"/>
          <w:b/>
          <w:bCs/>
          <w:i/>
          <w:iCs/>
          <w:sz w:val="24"/>
          <w:szCs w:val="24"/>
          <w:lang w:val="en-US"/>
        </w:rPr>
        <w:tab/>
      </w:r>
    </w:p>
    <w:p w:rsidR="00FA2712" w:rsidRPr="00F01164" w:rsidRDefault="00E66CD6" w:rsidP="00283B1D">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Irani</w:t>
      </w:r>
      <w:proofErr w:type="spellEnd"/>
      <w:r w:rsidRPr="00F01164">
        <w:rPr>
          <w:rFonts w:asciiTheme="majorBidi" w:eastAsia="Times New Roman" w:hAnsiTheme="majorBidi" w:cstheme="majorBidi"/>
          <w:sz w:val="24"/>
          <w:szCs w:val="24"/>
          <w:lang w:val="en-US" w:eastAsia="fr-FR"/>
        </w:rPr>
        <w:t>, R.M. and R.</w:t>
      </w:r>
      <w:r w:rsidR="00FA2712" w:rsidRPr="00F01164">
        <w:rPr>
          <w:rFonts w:asciiTheme="majorBidi" w:eastAsia="Times New Roman" w:hAnsiTheme="majorBidi" w:cstheme="majorBidi"/>
          <w:sz w:val="24"/>
          <w:szCs w:val="24"/>
          <w:lang w:val="en-US" w:eastAsia="fr-FR"/>
        </w:rPr>
        <w:t xml:space="preserve">R. </w:t>
      </w:r>
      <w:proofErr w:type="spellStart"/>
      <w:r w:rsidR="00FA2712" w:rsidRPr="00F01164">
        <w:rPr>
          <w:rFonts w:asciiTheme="majorBidi" w:eastAsia="Times New Roman" w:hAnsiTheme="majorBidi" w:cstheme="majorBidi"/>
          <w:sz w:val="24"/>
          <w:szCs w:val="24"/>
          <w:lang w:val="en-US" w:eastAsia="fr-FR"/>
        </w:rPr>
        <w:t>Meisenzahl</w:t>
      </w:r>
      <w:proofErr w:type="spellEnd"/>
      <w:r w:rsidR="00FA2712" w:rsidRPr="00F01164">
        <w:rPr>
          <w:rFonts w:asciiTheme="majorBidi" w:eastAsia="Times New Roman" w:hAnsiTheme="majorBidi" w:cstheme="majorBidi"/>
          <w:sz w:val="24"/>
          <w:szCs w:val="24"/>
          <w:lang w:val="en-US" w:eastAsia="fr-FR"/>
        </w:rPr>
        <w:t xml:space="preserve"> (2015)</w:t>
      </w:r>
      <w:r w:rsidR="00D81AE9" w:rsidRPr="00F01164">
        <w:rPr>
          <w:rFonts w:asciiTheme="majorBidi" w:eastAsia="Times New Roman" w:hAnsiTheme="majorBidi" w:cstheme="majorBidi"/>
          <w:sz w:val="24"/>
          <w:szCs w:val="24"/>
          <w:lang w:val="en-US" w:eastAsia="fr-FR"/>
        </w:rPr>
        <w:t xml:space="preserve"> examined the impact of banks' liquidity risk management on secondary loan sales. Their study “identifies the importance of bank liquidity risk management as a motivation for loan sales, in addition to the credit risk transfer motive”</w:t>
      </w:r>
      <w:r w:rsidR="004A0D38" w:rsidRPr="00F01164">
        <w:rPr>
          <w:rStyle w:val="Appelnotedebasdep"/>
          <w:rFonts w:asciiTheme="majorBidi" w:eastAsia="Times New Roman" w:hAnsiTheme="majorBidi" w:cstheme="majorBidi"/>
          <w:sz w:val="24"/>
          <w:szCs w:val="24"/>
          <w:lang w:val="en-US" w:eastAsia="fr-FR"/>
        </w:rPr>
        <w:footnoteReference w:id="2"/>
      </w:r>
      <w:r w:rsidR="00D81AE9" w:rsidRPr="00F01164">
        <w:rPr>
          <w:rFonts w:asciiTheme="majorBidi" w:eastAsia="Times New Roman" w:hAnsiTheme="majorBidi" w:cstheme="majorBidi"/>
          <w:sz w:val="24"/>
          <w:szCs w:val="24"/>
          <w:lang w:val="en-US" w:eastAsia="fr-FR"/>
        </w:rPr>
        <w:t>.</w:t>
      </w:r>
    </w:p>
    <w:p w:rsidR="006207C1" w:rsidRPr="00F01164" w:rsidRDefault="006207C1" w:rsidP="00283B1D">
      <w:pPr>
        <w:spacing w:after="0" w:line="240" w:lineRule="auto"/>
        <w:jc w:val="both"/>
        <w:rPr>
          <w:rFonts w:asciiTheme="majorBidi" w:eastAsia="Times New Roman" w:hAnsiTheme="majorBidi" w:cstheme="majorBidi"/>
          <w:sz w:val="24"/>
          <w:szCs w:val="24"/>
          <w:lang w:val="en-US" w:eastAsia="fr-FR"/>
        </w:rPr>
      </w:pPr>
    </w:p>
    <w:p w:rsidR="00AA4603" w:rsidRPr="00F01164" w:rsidRDefault="006207C1" w:rsidP="00283B1D">
      <w:pPr>
        <w:spacing w:line="240" w:lineRule="auto"/>
        <w:jc w:val="both"/>
        <w:rPr>
          <w:rFonts w:asciiTheme="majorBidi" w:hAnsiTheme="majorBidi" w:cstheme="majorBidi"/>
          <w:sz w:val="24"/>
          <w:szCs w:val="24"/>
          <w:lang w:val="en-US"/>
        </w:rPr>
      </w:pPr>
      <w:r w:rsidRPr="00F01164">
        <w:rPr>
          <w:rFonts w:asciiTheme="majorBidi" w:eastAsia="Times New Roman" w:hAnsiTheme="majorBidi" w:cstheme="majorBidi"/>
          <w:sz w:val="24"/>
          <w:szCs w:val="24"/>
          <w:lang w:val="en-US" w:eastAsia="fr-FR"/>
        </w:rPr>
        <w:t xml:space="preserve">Studying the relationship between liquidity risk and probability of default for a sample composed of </w:t>
      </w:r>
      <w:r w:rsidRPr="00F01164">
        <w:rPr>
          <w:rFonts w:asciiTheme="majorBidi" w:hAnsiTheme="majorBidi" w:cstheme="majorBidi"/>
          <w:sz w:val="24"/>
          <w:szCs w:val="24"/>
          <w:lang w:val="en-US"/>
        </w:rPr>
        <w:t xml:space="preserve">575 listed and non-listed </w:t>
      </w:r>
      <w:proofErr w:type="spellStart"/>
      <w:r w:rsidRPr="00F01164">
        <w:rPr>
          <w:rFonts w:asciiTheme="majorBidi" w:hAnsiTheme="majorBidi" w:cstheme="majorBidi"/>
          <w:sz w:val="24"/>
          <w:szCs w:val="24"/>
          <w:lang w:val="en-US"/>
        </w:rPr>
        <w:t>Eurozone</w:t>
      </w:r>
      <w:proofErr w:type="spellEnd"/>
      <w:r w:rsidRPr="00F01164">
        <w:rPr>
          <w:rFonts w:asciiTheme="majorBidi" w:hAnsiTheme="majorBidi" w:cstheme="majorBidi"/>
          <w:sz w:val="24"/>
          <w:szCs w:val="24"/>
          <w:lang w:val="en-US"/>
        </w:rPr>
        <w:t xml:space="preserve"> banks</w:t>
      </w:r>
      <w:r w:rsidRPr="00F01164">
        <w:rPr>
          <w:rFonts w:asciiTheme="majorBidi" w:eastAsia="Times New Roman" w:hAnsiTheme="majorBidi" w:cstheme="majorBidi"/>
          <w:sz w:val="24"/>
          <w:szCs w:val="24"/>
          <w:lang w:val="en-US" w:eastAsia="fr-FR"/>
        </w:rPr>
        <w:t xml:space="preserve">, </w:t>
      </w:r>
      <w:proofErr w:type="spellStart"/>
      <w:r w:rsidRPr="00F01164">
        <w:rPr>
          <w:rFonts w:asciiTheme="majorBidi" w:eastAsia="Times New Roman" w:hAnsiTheme="majorBidi" w:cstheme="majorBidi"/>
          <w:sz w:val="24"/>
          <w:szCs w:val="24"/>
          <w:lang w:val="en-US" w:eastAsia="fr-FR"/>
        </w:rPr>
        <w:t>Doriana</w:t>
      </w:r>
      <w:proofErr w:type="spellEnd"/>
      <w:r w:rsidRPr="00F01164">
        <w:rPr>
          <w:rFonts w:asciiTheme="majorBidi" w:eastAsia="Times New Roman" w:hAnsiTheme="majorBidi" w:cstheme="majorBidi"/>
          <w:sz w:val="24"/>
          <w:szCs w:val="24"/>
          <w:lang w:val="en-US" w:eastAsia="fr-FR"/>
        </w:rPr>
        <w:t>, C. (2013) found “a</w:t>
      </w:r>
      <w:r w:rsidRPr="00F01164">
        <w:rPr>
          <w:rFonts w:asciiTheme="majorBidi" w:hAnsiTheme="majorBidi" w:cstheme="majorBidi"/>
          <w:sz w:val="24"/>
          <w:szCs w:val="24"/>
          <w:lang w:val="en-US"/>
        </w:rPr>
        <w:t xml:space="preserve"> relationship only between the liquidity coverage ratio and credit rating, while there is no relationship between the long term liquidity measure and probability of default”</w:t>
      </w:r>
      <w:r w:rsidRPr="00F01164">
        <w:rPr>
          <w:rStyle w:val="Appelnotedebasdep"/>
          <w:rFonts w:asciiTheme="majorBidi" w:hAnsiTheme="majorBidi" w:cstheme="majorBidi"/>
          <w:sz w:val="24"/>
          <w:szCs w:val="24"/>
          <w:lang w:val="en-US"/>
        </w:rPr>
        <w:footnoteReference w:id="3"/>
      </w:r>
      <w:r w:rsidRPr="00F01164">
        <w:rPr>
          <w:rFonts w:asciiTheme="majorBidi" w:hAnsiTheme="majorBidi" w:cstheme="majorBidi"/>
          <w:sz w:val="24"/>
          <w:szCs w:val="24"/>
          <w:lang w:val="en-US"/>
        </w:rPr>
        <w:t>.</w:t>
      </w:r>
    </w:p>
    <w:p w:rsidR="00617A7F" w:rsidRPr="00F01164" w:rsidRDefault="00F15537" w:rsidP="006A6518">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F01164">
        <w:rPr>
          <w:rFonts w:asciiTheme="majorBidi" w:hAnsiTheme="majorBidi" w:cstheme="majorBidi"/>
          <w:sz w:val="24"/>
          <w:szCs w:val="24"/>
          <w:lang w:val="en-US"/>
        </w:rPr>
        <w:t>Fecht</w:t>
      </w:r>
      <w:proofErr w:type="spellEnd"/>
      <w:r w:rsidRPr="00F01164">
        <w:rPr>
          <w:rFonts w:asciiTheme="majorBidi" w:hAnsiTheme="majorBidi" w:cstheme="majorBidi"/>
          <w:sz w:val="24"/>
          <w:szCs w:val="24"/>
          <w:lang w:val="en-US"/>
        </w:rPr>
        <w:t xml:space="preserve">, F., H. P. </w:t>
      </w:r>
      <w:proofErr w:type="spellStart"/>
      <w:r w:rsidRPr="00F01164">
        <w:rPr>
          <w:rFonts w:asciiTheme="majorBidi" w:hAnsiTheme="majorBidi" w:cstheme="majorBidi"/>
          <w:sz w:val="24"/>
          <w:szCs w:val="24"/>
          <w:lang w:val="en-US"/>
        </w:rPr>
        <w:t>Grüner</w:t>
      </w:r>
      <w:proofErr w:type="spellEnd"/>
      <w:r w:rsidRPr="00F01164">
        <w:rPr>
          <w:rFonts w:asciiTheme="majorBidi" w:hAnsiTheme="majorBidi" w:cstheme="majorBidi"/>
          <w:sz w:val="24"/>
          <w:szCs w:val="24"/>
          <w:lang w:val="en-US"/>
        </w:rPr>
        <w:t>, and P. Hartmann (2012)</w:t>
      </w:r>
      <w:r w:rsidR="002954E0" w:rsidRPr="00F01164">
        <w:rPr>
          <w:rFonts w:asciiTheme="majorBidi" w:hAnsiTheme="majorBidi" w:cstheme="majorBidi"/>
          <w:sz w:val="24"/>
          <w:szCs w:val="24"/>
          <w:lang w:val="en-US"/>
        </w:rPr>
        <w:t xml:space="preserve"> studied the implications of cross-border financial integration for financial stability when banks' loan portfolios adjust endogenously.</w:t>
      </w:r>
      <w:r w:rsidR="004362D0" w:rsidRPr="00F01164">
        <w:rPr>
          <w:rFonts w:asciiTheme="majorBidi" w:hAnsiTheme="majorBidi" w:cstheme="majorBidi"/>
          <w:sz w:val="24"/>
          <w:szCs w:val="24"/>
          <w:lang w:val="en-US"/>
        </w:rPr>
        <w:t xml:space="preserve"> They found that “a</w:t>
      </w:r>
      <w:r w:rsidR="00C855DC" w:rsidRPr="00F01164">
        <w:rPr>
          <w:rFonts w:asciiTheme="majorBidi" w:hAnsiTheme="majorBidi" w:cstheme="majorBidi"/>
          <w:sz w:val="24"/>
          <w:szCs w:val="24"/>
          <w:lang w:val="en-US"/>
        </w:rPr>
        <w:t xml:space="preserve">fter integration they can share these risks in a complete interbank market. When banks have a comparative advantage in providing credit to certain industries, financial integration may induce banks to specialize in lending. An enhanced concentration in lending does not necessarily increase risk, because a well-functioning interbank market allows </w:t>
      </w:r>
      <w:proofErr w:type="gramStart"/>
      <w:r w:rsidR="00C855DC" w:rsidRPr="00F01164">
        <w:rPr>
          <w:rFonts w:asciiTheme="majorBidi" w:hAnsiTheme="majorBidi" w:cstheme="majorBidi"/>
          <w:sz w:val="24"/>
          <w:szCs w:val="24"/>
          <w:lang w:val="en-US"/>
        </w:rPr>
        <w:t>to achieve</w:t>
      </w:r>
      <w:proofErr w:type="gramEnd"/>
      <w:r w:rsidR="00C855DC" w:rsidRPr="00F01164">
        <w:rPr>
          <w:rFonts w:asciiTheme="majorBidi" w:hAnsiTheme="majorBidi" w:cstheme="majorBidi"/>
          <w:sz w:val="24"/>
          <w:szCs w:val="24"/>
          <w:lang w:val="en-US"/>
        </w:rPr>
        <w:t xml:space="preserve"> the necessary diversification. This greater need for risk sharing, though, increases the risk of cross-border contagion and the likelihood of widespread banking crises</w:t>
      </w:r>
      <w:r w:rsidR="004362D0" w:rsidRPr="00F01164">
        <w:rPr>
          <w:rFonts w:asciiTheme="majorBidi" w:hAnsiTheme="majorBidi" w:cstheme="majorBidi"/>
          <w:sz w:val="24"/>
          <w:szCs w:val="24"/>
          <w:lang w:val="en-US"/>
        </w:rPr>
        <w:t>"</w:t>
      </w:r>
      <w:r w:rsidR="001C2BE2" w:rsidRPr="00F01164">
        <w:rPr>
          <w:rStyle w:val="Appelnotedebasdep"/>
          <w:rFonts w:asciiTheme="majorBidi" w:hAnsiTheme="majorBidi" w:cstheme="majorBidi"/>
          <w:sz w:val="24"/>
          <w:szCs w:val="24"/>
          <w:lang w:val="en-US"/>
        </w:rPr>
        <w:footnoteReference w:id="4"/>
      </w:r>
      <w:r w:rsidR="00C855DC" w:rsidRPr="00F01164">
        <w:rPr>
          <w:rFonts w:asciiTheme="majorBidi" w:hAnsiTheme="majorBidi" w:cstheme="majorBidi"/>
          <w:sz w:val="24"/>
          <w:szCs w:val="24"/>
          <w:lang w:val="en-US"/>
        </w:rPr>
        <w:t>.</w:t>
      </w:r>
    </w:p>
    <w:p w:rsidR="006A6518" w:rsidRPr="00F01164" w:rsidRDefault="006A6518" w:rsidP="006A6518">
      <w:pPr>
        <w:autoSpaceDE w:val="0"/>
        <w:autoSpaceDN w:val="0"/>
        <w:adjustRightInd w:val="0"/>
        <w:spacing w:after="0" w:line="240" w:lineRule="auto"/>
        <w:jc w:val="both"/>
        <w:rPr>
          <w:rFonts w:asciiTheme="majorBidi" w:hAnsiTheme="majorBidi" w:cstheme="majorBidi"/>
          <w:sz w:val="24"/>
          <w:szCs w:val="24"/>
          <w:lang w:val="en-US"/>
        </w:rPr>
      </w:pPr>
    </w:p>
    <w:p w:rsidR="00850C4B" w:rsidRPr="00F01164" w:rsidRDefault="00593C50" w:rsidP="00283B1D">
      <w:pPr>
        <w:spacing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Bonfim</w:t>
      </w:r>
      <w:proofErr w:type="spellEnd"/>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and Kim (2011) analyzed the relationship between banking specialization and liquidity risk. The results show that banks specializing in loans to customers are </w:t>
      </w:r>
      <w:r w:rsidR="0084287B" w:rsidRPr="00F01164">
        <w:rPr>
          <w:rFonts w:asciiTheme="majorBidi" w:hAnsiTheme="majorBidi" w:cstheme="majorBidi"/>
          <w:sz w:val="24"/>
          <w:szCs w:val="24"/>
          <w:lang w:val="en-US"/>
        </w:rPr>
        <w:t>more</w:t>
      </w:r>
      <w:r w:rsidRPr="00F01164">
        <w:rPr>
          <w:rFonts w:asciiTheme="majorBidi" w:hAnsiTheme="majorBidi" w:cstheme="majorBidi"/>
          <w:sz w:val="24"/>
          <w:szCs w:val="24"/>
          <w:lang w:val="en-US"/>
        </w:rPr>
        <w:t xml:space="preserve"> exposed to liquidity risk.</w:t>
      </w:r>
    </w:p>
    <w:p w:rsidR="00BE45D7" w:rsidRPr="00F01164" w:rsidRDefault="00D155D7" w:rsidP="005F421B">
      <w:pPr>
        <w:autoSpaceDE w:val="0"/>
        <w:autoSpaceDN w:val="0"/>
        <w:adjustRightInd w:val="0"/>
        <w:spacing w:after="0"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Kimball, R. C. (1997)</w:t>
      </w:r>
      <w:r w:rsidR="00573A61" w:rsidRPr="00F01164">
        <w:rPr>
          <w:rFonts w:asciiTheme="majorBidi" w:hAnsiTheme="majorBidi" w:cstheme="majorBidi"/>
          <w:sz w:val="24"/>
          <w:szCs w:val="24"/>
          <w:lang w:val="en-US"/>
        </w:rPr>
        <w:t xml:space="preserve"> examined the </w:t>
      </w:r>
      <w:r w:rsidR="00B71C01" w:rsidRPr="00F01164">
        <w:rPr>
          <w:rFonts w:asciiTheme="majorBidi" w:hAnsiTheme="majorBidi" w:cstheme="majorBidi"/>
          <w:sz w:val="24"/>
          <w:szCs w:val="24"/>
          <w:lang w:val="en-US"/>
        </w:rPr>
        <w:t>effect of</w:t>
      </w:r>
      <w:r w:rsidR="00573A61" w:rsidRPr="00F01164">
        <w:rPr>
          <w:rFonts w:asciiTheme="majorBidi" w:hAnsiTheme="majorBidi" w:cstheme="majorBidi"/>
          <w:sz w:val="24"/>
          <w:szCs w:val="24"/>
          <w:lang w:val="en-US"/>
        </w:rPr>
        <w:t xml:space="preserve"> </w:t>
      </w:r>
      <w:r w:rsidR="00B71C01" w:rsidRPr="00F01164">
        <w:rPr>
          <w:rFonts w:asciiTheme="majorBidi" w:hAnsiTheme="majorBidi" w:cstheme="majorBidi"/>
          <w:sz w:val="24"/>
          <w:szCs w:val="24"/>
          <w:lang w:val="en-US"/>
        </w:rPr>
        <w:t xml:space="preserve">specialization on both risk and return of a sample </w:t>
      </w:r>
      <w:proofErr w:type="gramStart"/>
      <w:r w:rsidR="00B71C01" w:rsidRPr="00F01164">
        <w:rPr>
          <w:rFonts w:asciiTheme="majorBidi" w:hAnsiTheme="majorBidi" w:cstheme="majorBidi"/>
          <w:sz w:val="24"/>
          <w:szCs w:val="24"/>
          <w:lang w:val="en-US"/>
        </w:rPr>
        <w:t>of  banks</w:t>
      </w:r>
      <w:proofErr w:type="gramEnd"/>
      <w:r w:rsidR="00B71C01" w:rsidRPr="00F01164">
        <w:rPr>
          <w:rFonts w:asciiTheme="majorBidi" w:hAnsiTheme="majorBidi" w:cstheme="majorBidi"/>
          <w:sz w:val="24"/>
          <w:szCs w:val="24"/>
          <w:lang w:val="en-US"/>
        </w:rPr>
        <w:t xml:space="preserve"> specializing in small business micro-loans (loans under $100,000).</w:t>
      </w:r>
      <w:r w:rsidR="00187859" w:rsidRPr="00F01164">
        <w:rPr>
          <w:rFonts w:asciiTheme="majorBidi" w:hAnsiTheme="majorBidi" w:cstheme="majorBidi"/>
          <w:sz w:val="24"/>
          <w:szCs w:val="24"/>
          <w:lang w:val="en-US"/>
        </w:rPr>
        <w:t xml:space="preserve"> He found that “Most specialized banks focus on relatively risky assets and are aggressive lenders, earning higher but more variable returns”</w:t>
      </w:r>
      <w:r w:rsidR="00E65049" w:rsidRPr="00F01164">
        <w:rPr>
          <w:rStyle w:val="Appelnotedebasdep"/>
          <w:rFonts w:asciiTheme="majorBidi" w:hAnsiTheme="majorBidi" w:cstheme="majorBidi"/>
          <w:sz w:val="24"/>
          <w:szCs w:val="24"/>
          <w:lang w:val="en-US"/>
        </w:rPr>
        <w:footnoteReference w:id="5"/>
      </w:r>
      <w:r w:rsidR="00187859" w:rsidRPr="00F01164">
        <w:rPr>
          <w:rFonts w:asciiTheme="majorBidi" w:hAnsiTheme="majorBidi" w:cstheme="majorBidi"/>
          <w:sz w:val="24"/>
          <w:szCs w:val="24"/>
          <w:lang w:val="en-US"/>
        </w:rPr>
        <w:t>.</w:t>
      </w:r>
      <w:r w:rsidR="00E65049" w:rsidRPr="00F01164">
        <w:rPr>
          <w:rFonts w:asciiTheme="majorBidi" w:hAnsiTheme="majorBidi" w:cstheme="majorBidi"/>
          <w:sz w:val="24"/>
          <w:szCs w:val="24"/>
          <w:lang w:val="en-US"/>
        </w:rPr>
        <w:t xml:space="preserve"> </w:t>
      </w:r>
      <w:r w:rsidR="00E65049" w:rsidRPr="00F01164">
        <w:rPr>
          <w:rStyle w:val="shorttext"/>
          <w:rFonts w:asciiTheme="majorBidi" w:hAnsiTheme="majorBidi" w:cstheme="majorBidi"/>
          <w:sz w:val="24"/>
          <w:szCs w:val="24"/>
          <w:lang w:val="en-US"/>
        </w:rPr>
        <w:t>He stressed also the need “</w:t>
      </w:r>
      <w:r w:rsidR="00E65049" w:rsidRPr="00F01164">
        <w:rPr>
          <w:rFonts w:asciiTheme="majorBidi" w:hAnsiTheme="majorBidi" w:cstheme="majorBidi"/>
          <w:sz w:val="24"/>
          <w:szCs w:val="24"/>
          <w:lang w:val="en-US"/>
        </w:rPr>
        <w:t>to modifying the current risk-based capital requirements to address the differences between specialized and diversified banks”</w:t>
      </w:r>
      <w:r w:rsidR="00E65049" w:rsidRPr="00F01164">
        <w:rPr>
          <w:rStyle w:val="Appelnotedebasdep"/>
          <w:rFonts w:asciiTheme="majorBidi" w:hAnsiTheme="majorBidi" w:cstheme="majorBidi"/>
          <w:sz w:val="24"/>
          <w:szCs w:val="24"/>
          <w:lang w:val="en-US"/>
        </w:rPr>
        <w:footnoteReference w:id="6"/>
      </w:r>
      <w:r w:rsidR="00E65049" w:rsidRPr="00F01164">
        <w:rPr>
          <w:rFonts w:asciiTheme="majorBidi" w:hAnsiTheme="majorBidi" w:cstheme="majorBidi"/>
          <w:sz w:val="24"/>
          <w:szCs w:val="24"/>
          <w:lang w:val="en-US"/>
        </w:rPr>
        <w:t>.</w:t>
      </w:r>
    </w:p>
    <w:p w:rsidR="00E65049" w:rsidRPr="00F01164" w:rsidRDefault="00E65049" w:rsidP="00E65049">
      <w:pPr>
        <w:jc w:val="both"/>
        <w:rPr>
          <w:rFonts w:asciiTheme="majorBidi" w:hAnsiTheme="majorBidi" w:cstheme="majorBidi"/>
          <w:sz w:val="24"/>
          <w:szCs w:val="24"/>
          <w:lang w:val="en-US"/>
        </w:rPr>
      </w:pPr>
    </w:p>
    <w:p w:rsidR="004C6492" w:rsidRPr="00F01164" w:rsidRDefault="00C97928" w:rsidP="007D61F9">
      <w:pPr>
        <w:jc w:val="both"/>
        <w:rPr>
          <w:rFonts w:asciiTheme="majorBidi" w:hAnsiTheme="majorBidi" w:cstheme="majorBidi"/>
          <w:b/>
          <w:bCs/>
          <w:i/>
          <w:iCs/>
          <w:sz w:val="24"/>
          <w:szCs w:val="24"/>
          <w:lang w:val="en-US"/>
        </w:rPr>
      </w:pPr>
      <w:r w:rsidRPr="00F01164">
        <w:rPr>
          <w:rFonts w:asciiTheme="majorBidi" w:hAnsiTheme="majorBidi" w:cstheme="majorBidi"/>
          <w:b/>
          <w:bCs/>
          <w:i/>
          <w:iCs/>
          <w:sz w:val="24"/>
          <w:szCs w:val="24"/>
          <w:lang w:val="en-US"/>
        </w:rPr>
        <w:t>H3: B</w:t>
      </w:r>
      <w:r w:rsidR="00850C4B" w:rsidRPr="00F01164">
        <w:rPr>
          <w:rFonts w:asciiTheme="majorBidi" w:hAnsiTheme="majorBidi" w:cstheme="majorBidi"/>
          <w:b/>
          <w:bCs/>
          <w:i/>
          <w:iCs/>
          <w:sz w:val="24"/>
          <w:szCs w:val="24"/>
          <w:lang w:val="en-US"/>
        </w:rPr>
        <w:t>anks specialized in lending activity have a higher exposure to liquidity risk.</w:t>
      </w:r>
    </w:p>
    <w:p w:rsidR="00930A9A" w:rsidRPr="00F01164" w:rsidRDefault="00930A9A"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Rauch, Steffen, </w:t>
      </w:r>
      <w:proofErr w:type="spellStart"/>
      <w:r w:rsidRPr="00F01164">
        <w:rPr>
          <w:rFonts w:asciiTheme="majorBidi" w:hAnsiTheme="majorBidi" w:cstheme="majorBidi"/>
          <w:sz w:val="24"/>
          <w:szCs w:val="24"/>
          <w:lang w:val="en-US"/>
        </w:rPr>
        <w:t>Hackethal</w:t>
      </w:r>
      <w:proofErr w:type="spellEnd"/>
      <w:r w:rsidRPr="00F01164">
        <w:rPr>
          <w:rFonts w:asciiTheme="majorBidi" w:hAnsiTheme="majorBidi" w:cstheme="majorBidi"/>
          <w:sz w:val="24"/>
          <w:szCs w:val="24"/>
          <w:lang w:val="en-US"/>
        </w:rPr>
        <w:t xml:space="preserve"> and </w:t>
      </w:r>
      <w:proofErr w:type="spellStart"/>
      <w:r w:rsidRPr="00F01164">
        <w:rPr>
          <w:rFonts w:asciiTheme="majorBidi" w:hAnsiTheme="majorBidi" w:cstheme="majorBidi"/>
          <w:sz w:val="24"/>
          <w:szCs w:val="24"/>
          <w:lang w:val="en-US"/>
        </w:rPr>
        <w:t>Tyrrel</w:t>
      </w:r>
      <w:proofErr w:type="spellEnd"/>
      <w:r w:rsidRPr="00F01164">
        <w:rPr>
          <w:rFonts w:asciiTheme="majorBidi" w:hAnsiTheme="majorBidi" w:cstheme="majorBidi"/>
          <w:sz w:val="24"/>
          <w:szCs w:val="24"/>
          <w:lang w:val="en-US"/>
        </w:rPr>
        <w:t xml:space="preserve"> (2010</w:t>
      </w:r>
      <w:r w:rsidR="00C97928" w:rsidRPr="00F01164">
        <w:rPr>
          <w:rFonts w:asciiTheme="majorBidi" w:hAnsiTheme="majorBidi" w:cstheme="majorBidi"/>
          <w:sz w:val="24"/>
          <w:szCs w:val="24"/>
          <w:lang w:val="en-US"/>
        </w:rPr>
        <w:t>) conducted a study that focused</w:t>
      </w:r>
      <w:r w:rsidRPr="00F01164">
        <w:rPr>
          <w:rFonts w:asciiTheme="majorBidi" w:hAnsiTheme="majorBidi" w:cstheme="majorBidi"/>
          <w:sz w:val="24"/>
          <w:szCs w:val="24"/>
          <w:lang w:val="en-US"/>
        </w:rPr>
        <w:t xml:space="preserve"> on identifying key factors for liquidity creation. They </w:t>
      </w:r>
      <w:r w:rsidR="00F060CB" w:rsidRPr="00F01164">
        <w:rPr>
          <w:rFonts w:asciiTheme="majorBidi" w:hAnsiTheme="majorBidi" w:cstheme="majorBidi"/>
          <w:sz w:val="24"/>
          <w:szCs w:val="24"/>
          <w:lang w:val="en-US"/>
        </w:rPr>
        <w:t>concluded</w:t>
      </w:r>
      <w:r w:rsidRPr="00F01164">
        <w:rPr>
          <w:rFonts w:asciiTheme="majorBidi" w:hAnsiTheme="majorBidi" w:cstheme="majorBidi"/>
          <w:sz w:val="24"/>
          <w:szCs w:val="24"/>
          <w:lang w:val="en-US"/>
        </w:rPr>
        <w:t xml:space="preserve"> that bank liquidity is dependent on macroeconomic factors and conducted monetary policy. Based on Czech banks, Horvath et al (2012) found that banks, which create less liquidity in the market, have the lowest risk of liquidity.</w:t>
      </w:r>
    </w:p>
    <w:p w:rsidR="00C17E9A" w:rsidRPr="00F01164" w:rsidRDefault="00FE1DC9" w:rsidP="00283B1D">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 xml:space="preserve">In their study, </w:t>
      </w:r>
      <w:proofErr w:type="spellStart"/>
      <w:r w:rsidRPr="00F01164">
        <w:rPr>
          <w:rFonts w:asciiTheme="majorBidi" w:hAnsiTheme="majorBidi" w:cstheme="majorBidi"/>
          <w:sz w:val="24"/>
          <w:szCs w:val="24"/>
          <w:lang w:val="en-US"/>
        </w:rPr>
        <w:t>Bunda</w:t>
      </w:r>
      <w:proofErr w:type="spellEnd"/>
      <w:r w:rsidR="003E3D70" w:rsidRPr="00F01164">
        <w:rPr>
          <w:rFonts w:asciiTheme="majorBidi" w:hAnsiTheme="majorBidi" w:cstheme="majorBidi"/>
          <w:sz w:val="24"/>
          <w:szCs w:val="24"/>
          <w:lang w:val="en-US"/>
        </w:rPr>
        <w:t xml:space="preserve"> and </w:t>
      </w:r>
      <w:proofErr w:type="spellStart"/>
      <w:r w:rsidR="003E3D70" w:rsidRPr="00F01164">
        <w:rPr>
          <w:rFonts w:asciiTheme="majorBidi" w:hAnsiTheme="majorBidi" w:cstheme="majorBidi"/>
          <w:sz w:val="24"/>
          <w:szCs w:val="24"/>
          <w:lang w:val="en-US"/>
        </w:rPr>
        <w:t>Desquilbet</w:t>
      </w:r>
      <w:proofErr w:type="spellEnd"/>
      <w:r w:rsidR="003E3D70" w:rsidRPr="00F01164">
        <w:rPr>
          <w:rFonts w:asciiTheme="majorBidi" w:hAnsiTheme="majorBidi" w:cstheme="majorBidi"/>
          <w:sz w:val="24"/>
          <w:szCs w:val="24"/>
          <w:lang w:val="en-US"/>
        </w:rPr>
        <w:t xml:space="preserve"> (2008) show</w:t>
      </w:r>
      <w:r w:rsidR="00B1630B" w:rsidRPr="00F01164">
        <w:rPr>
          <w:rFonts w:asciiTheme="majorBidi" w:hAnsiTheme="majorBidi" w:cstheme="majorBidi"/>
          <w:sz w:val="24"/>
          <w:szCs w:val="24"/>
          <w:lang w:val="en-US"/>
        </w:rPr>
        <w:t>ed</w:t>
      </w:r>
      <w:r w:rsidR="003E3D70" w:rsidRPr="00F01164">
        <w:rPr>
          <w:rFonts w:asciiTheme="majorBidi" w:hAnsiTheme="majorBidi" w:cstheme="majorBidi"/>
          <w:sz w:val="24"/>
          <w:szCs w:val="24"/>
          <w:lang w:val="en-US"/>
        </w:rPr>
        <w:t xml:space="preserve"> that the financial crisis of 2008 had a negative impact on the liquidity ratio of banks. </w:t>
      </w:r>
      <w:proofErr w:type="spellStart"/>
      <w:r w:rsidR="003E3D70" w:rsidRPr="00F01164">
        <w:rPr>
          <w:rFonts w:asciiTheme="majorBidi" w:hAnsiTheme="majorBidi" w:cstheme="majorBidi"/>
          <w:sz w:val="24"/>
          <w:szCs w:val="24"/>
          <w:lang w:val="en-US"/>
        </w:rPr>
        <w:t>Vaduva</w:t>
      </w:r>
      <w:proofErr w:type="spellEnd"/>
      <w:r w:rsidR="003E3D70" w:rsidRPr="00F01164">
        <w:rPr>
          <w:rFonts w:asciiTheme="majorBidi" w:hAnsiTheme="majorBidi" w:cstheme="majorBidi"/>
          <w:sz w:val="24"/>
          <w:szCs w:val="24"/>
          <w:lang w:val="en-US"/>
        </w:rPr>
        <w:t xml:space="preserve"> (2011), in his study of Czech banks, </w:t>
      </w:r>
      <w:r w:rsidR="003E3D70" w:rsidRPr="00F01164">
        <w:rPr>
          <w:rFonts w:asciiTheme="majorBidi" w:hAnsiTheme="majorBidi" w:cstheme="majorBidi"/>
          <w:sz w:val="24"/>
          <w:szCs w:val="24"/>
          <w:lang w:val="en-US"/>
        </w:rPr>
        <w:lastRenderedPageBreak/>
        <w:t>found also that the financial crisis has a negative impact on one of the four measures of bank liquidity.</w:t>
      </w:r>
    </w:p>
    <w:p w:rsidR="002B5690" w:rsidRPr="00F01164" w:rsidRDefault="00C17E9A" w:rsidP="00283B1D">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 xml:space="preserve">Financial </w:t>
      </w:r>
      <w:r w:rsidR="005874FE" w:rsidRPr="00F01164">
        <w:rPr>
          <w:rFonts w:asciiTheme="majorBidi" w:hAnsiTheme="majorBidi" w:cstheme="majorBidi"/>
          <w:sz w:val="24"/>
          <w:szCs w:val="24"/>
          <w:lang w:val="en-US"/>
        </w:rPr>
        <w:t>crisi</w:t>
      </w:r>
      <w:r w:rsidRPr="00F01164">
        <w:rPr>
          <w:rFonts w:asciiTheme="majorBidi" w:hAnsiTheme="majorBidi" w:cstheme="majorBidi"/>
          <w:sz w:val="24"/>
          <w:szCs w:val="24"/>
          <w:lang w:val="en-US"/>
        </w:rPr>
        <w:t>s generate</w:t>
      </w:r>
      <w:r w:rsidR="00372EFC" w:rsidRPr="00F01164">
        <w:rPr>
          <w:rFonts w:asciiTheme="majorBidi" w:hAnsiTheme="majorBidi" w:cstheme="majorBidi"/>
          <w:sz w:val="24"/>
          <w:szCs w:val="24"/>
          <w:lang w:val="en-US"/>
        </w:rPr>
        <w:t>s</w:t>
      </w:r>
      <w:r w:rsidRPr="00F01164">
        <w:rPr>
          <w:rFonts w:asciiTheme="majorBidi" w:hAnsiTheme="majorBidi" w:cstheme="majorBidi"/>
          <w:sz w:val="24"/>
          <w:szCs w:val="24"/>
          <w:lang w:val="en-US"/>
        </w:rPr>
        <w:t xml:space="preserve"> strong financial instability. </w:t>
      </w:r>
      <w:r w:rsidR="007253F1" w:rsidRPr="00F01164">
        <w:rPr>
          <w:rFonts w:asciiTheme="majorBidi" w:hAnsiTheme="majorBidi" w:cstheme="majorBidi"/>
          <w:sz w:val="24"/>
          <w:szCs w:val="24"/>
          <w:lang w:val="en-US"/>
        </w:rPr>
        <w:t>It causes</w:t>
      </w:r>
      <w:r w:rsidRPr="00F01164">
        <w:rPr>
          <w:rFonts w:asciiTheme="majorBidi" w:hAnsiTheme="majorBidi" w:cstheme="majorBidi"/>
          <w:sz w:val="24"/>
          <w:szCs w:val="24"/>
          <w:lang w:val="en-US"/>
        </w:rPr>
        <w:t xml:space="preserve"> disturbances in the banking and financial markets that lead to the failure of banks and financial institutions, with a risk of spreading to the entire financial system.</w:t>
      </w:r>
    </w:p>
    <w:p w:rsidR="00D65543" w:rsidRPr="00F01164" w:rsidRDefault="00900C50" w:rsidP="00BE0532">
      <w:pPr>
        <w:rPr>
          <w:rFonts w:asciiTheme="majorBidi" w:hAnsiTheme="majorBidi" w:cstheme="majorBidi"/>
          <w:sz w:val="24"/>
          <w:szCs w:val="24"/>
          <w:lang w:val="en-US"/>
        </w:rPr>
      </w:pPr>
      <w:r w:rsidRPr="00F01164">
        <w:rPr>
          <w:rFonts w:asciiTheme="majorBidi" w:hAnsiTheme="majorBidi" w:cstheme="majorBidi"/>
          <w:b/>
          <w:bCs/>
          <w:i/>
          <w:iCs/>
          <w:sz w:val="24"/>
          <w:szCs w:val="24"/>
          <w:lang w:val="en-US"/>
        </w:rPr>
        <w:t>H4</w:t>
      </w:r>
      <w:r w:rsidR="002B5690" w:rsidRPr="00F01164">
        <w:rPr>
          <w:rFonts w:asciiTheme="majorBidi" w:hAnsiTheme="majorBidi" w:cstheme="majorBidi"/>
          <w:b/>
          <w:bCs/>
          <w:i/>
          <w:iCs/>
          <w:sz w:val="24"/>
          <w:szCs w:val="24"/>
          <w:lang w:val="en-US"/>
        </w:rPr>
        <w:t xml:space="preserve">: </w:t>
      </w:r>
      <w:proofErr w:type="gramStart"/>
      <w:r w:rsidR="002B5690" w:rsidRPr="00F01164">
        <w:rPr>
          <w:rFonts w:asciiTheme="majorBidi" w:hAnsiTheme="majorBidi" w:cstheme="majorBidi"/>
          <w:b/>
          <w:bCs/>
          <w:i/>
          <w:iCs/>
          <w:sz w:val="24"/>
          <w:szCs w:val="24"/>
          <w:lang w:val="en-US"/>
        </w:rPr>
        <w:t>During</w:t>
      </w:r>
      <w:proofErr w:type="gramEnd"/>
      <w:r w:rsidR="002B5690" w:rsidRPr="00F01164">
        <w:rPr>
          <w:rFonts w:asciiTheme="majorBidi" w:hAnsiTheme="majorBidi" w:cstheme="majorBidi"/>
          <w:b/>
          <w:bCs/>
          <w:i/>
          <w:iCs/>
          <w:sz w:val="24"/>
          <w:szCs w:val="24"/>
          <w:lang w:val="en-US"/>
        </w:rPr>
        <w:t xml:space="preserve"> a financial crisis, banks have greater exposure to liquidity risk.</w:t>
      </w:r>
    </w:p>
    <w:p w:rsidR="002B5690" w:rsidRPr="00F01164" w:rsidRDefault="00366EE1" w:rsidP="00283B1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This review of the literature shows that determinants of liquidity risk differ from one study to another and depend on the sample chosen.</w:t>
      </w:r>
    </w:p>
    <w:p w:rsidR="007A619A" w:rsidRPr="00F01164" w:rsidRDefault="002B5690" w:rsidP="002B5690">
      <w:pPr>
        <w:rPr>
          <w:rFonts w:asciiTheme="majorBidi" w:eastAsia="Times New Roman" w:hAnsiTheme="majorBidi" w:cstheme="majorBidi"/>
          <w:b/>
          <w:bCs/>
          <w:sz w:val="28"/>
          <w:szCs w:val="28"/>
          <w:lang w:val="en-US" w:eastAsia="fr-FR"/>
        </w:rPr>
      </w:pPr>
      <w:r w:rsidRPr="00F01164">
        <w:rPr>
          <w:rFonts w:asciiTheme="majorBidi" w:hAnsiTheme="majorBidi" w:cstheme="majorBidi"/>
          <w:b/>
          <w:bCs/>
          <w:sz w:val="28"/>
          <w:szCs w:val="28"/>
          <w:lang w:val="en-US"/>
        </w:rPr>
        <w:t>3. Empirical Analysis</w:t>
      </w:r>
      <w:r w:rsidRPr="00F01164">
        <w:rPr>
          <w:rFonts w:asciiTheme="majorBidi" w:hAnsiTheme="majorBidi" w:cstheme="majorBidi"/>
          <w:b/>
          <w:bCs/>
          <w:sz w:val="28"/>
          <w:szCs w:val="28"/>
          <w:lang w:val="en-US"/>
        </w:rPr>
        <w:br/>
        <w:t>3.1. Data and Methodology</w:t>
      </w:r>
    </w:p>
    <w:p w:rsidR="00520FC0" w:rsidRPr="00F01164" w:rsidRDefault="00645F14"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 xml:space="preserve">To </w:t>
      </w:r>
      <w:r w:rsidR="00A1485F" w:rsidRPr="00F01164">
        <w:rPr>
          <w:rFonts w:asciiTheme="majorBidi" w:hAnsiTheme="majorBidi" w:cstheme="majorBidi"/>
          <w:sz w:val="24"/>
          <w:szCs w:val="24"/>
          <w:lang w:val="en-US"/>
        </w:rPr>
        <w:t>identify</w:t>
      </w:r>
      <w:r w:rsidRPr="00F01164">
        <w:rPr>
          <w:rFonts w:asciiTheme="majorBidi" w:hAnsiTheme="majorBidi" w:cstheme="majorBidi"/>
          <w:sz w:val="24"/>
          <w:szCs w:val="24"/>
          <w:lang w:val="en-US"/>
        </w:rPr>
        <w:t xml:space="preserve"> the </w:t>
      </w:r>
      <w:r w:rsidR="00425C4E" w:rsidRPr="00F01164">
        <w:rPr>
          <w:rFonts w:asciiTheme="majorBidi" w:hAnsiTheme="majorBidi" w:cstheme="majorBidi"/>
          <w:sz w:val="24"/>
          <w:szCs w:val="24"/>
          <w:lang w:val="en-US"/>
        </w:rPr>
        <w:t xml:space="preserve">key </w:t>
      </w:r>
      <w:r w:rsidRPr="00F01164">
        <w:rPr>
          <w:rFonts w:asciiTheme="majorBidi" w:hAnsiTheme="majorBidi" w:cstheme="majorBidi"/>
          <w:sz w:val="24"/>
          <w:szCs w:val="24"/>
          <w:lang w:val="en-US"/>
        </w:rPr>
        <w:t>determinants of</w:t>
      </w:r>
      <w:r w:rsidR="00A1485F" w:rsidRPr="00F01164">
        <w:rPr>
          <w:rFonts w:asciiTheme="majorBidi" w:hAnsiTheme="majorBidi" w:cstheme="majorBidi"/>
          <w:sz w:val="24"/>
          <w:szCs w:val="24"/>
          <w:lang w:val="en-US"/>
        </w:rPr>
        <w:t xml:space="preserve"> liquidity risk, we used data of</w:t>
      </w:r>
      <w:r w:rsidRPr="00F01164">
        <w:rPr>
          <w:rFonts w:asciiTheme="majorBidi" w:hAnsiTheme="majorBidi" w:cstheme="majorBidi"/>
          <w:sz w:val="24"/>
          <w:szCs w:val="24"/>
          <w:lang w:val="en-US"/>
        </w:rPr>
        <w:t xml:space="preserve"> ten Tunisian banks observed during the </w:t>
      </w:r>
      <w:r w:rsidR="00317FFB" w:rsidRPr="00F01164">
        <w:rPr>
          <w:rFonts w:asciiTheme="majorBidi" w:hAnsiTheme="majorBidi" w:cstheme="majorBidi"/>
          <w:sz w:val="24"/>
          <w:szCs w:val="24"/>
          <w:lang w:val="en-US"/>
        </w:rPr>
        <w:t xml:space="preserve">period from 1990 to </w:t>
      </w:r>
      <w:r w:rsidR="001E2D7D" w:rsidRPr="00F01164">
        <w:rPr>
          <w:rFonts w:asciiTheme="majorBidi" w:hAnsiTheme="majorBidi" w:cstheme="majorBidi"/>
          <w:sz w:val="24"/>
          <w:szCs w:val="24"/>
          <w:lang w:val="en-US"/>
        </w:rPr>
        <w:t>2015</w:t>
      </w:r>
      <w:r w:rsidRPr="00F01164">
        <w:rPr>
          <w:rFonts w:asciiTheme="majorBidi" w:hAnsiTheme="majorBidi" w:cstheme="majorBidi"/>
          <w:sz w:val="24"/>
          <w:szCs w:val="24"/>
          <w:lang w:val="en-US"/>
        </w:rPr>
        <w:t>.</w:t>
      </w:r>
      <w:r w:rsidR="00CE0EF5" w:rsidRPr="00F01164">
        <w:rPr>
          <w:rFonts w:asciiTheme="majorBidi" w:hAnsiTheme="majorBidi" w:cstheme="majorBidi"/>
          <w:sz w:val="24"/>
          <w:szCs w:val="24"/>
          <w:lang w:val="en-US"/>
        </w:rPr>
        <w:t xml:space="preserve"> The accounting and financial data are collected from annual reports of each bank.</w:t>
      </w:r>
    </w:p>
    <w:p w:rsidR="008C07BE" w:rsidRPr="00F01164" w:rsidRDefault="00520FC0"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temporal and individual dimension of our sample allows us</w:t>
      </w:r>
      <w:r w:rsidR="001E2D7D" w:rsidRPr="00F01164">
        <w:rPr>
          <w:rFonts w:asciiTheme="majorBidi" w:hAnsiTheme="majorBidi" w:cstheme="majorBidi"/>
          <w:sz w:val="24"/>
          <w:szCs w:val="24"/>
          <w:lang w:val="en-US"/>
        </w:rPr>
        <w:t xml:space="preserve"> to use the </w:t>
      </w:r>
      <w:r w:rsidR="000632E7" w:rsidRPr="00F01164">
        <w:rPr>
          <w:rFonts w:asciiTheme="majorBidi" w:hAnsiTheme="majorBidi" w:cstheme="majorBidi"/>
          <w:sz w:val="24"/>
          <w:szCs w:val="24"/>
          <w:lang w:val="en-US"/>
        </w:rPr>
        <w:t xml:space="preserve">approach of </w:t>
      </w:r>
      <w:r w:rsidR="001E2D7D" w:rsidRPr="00F01164">
        <w:rPr>
          <w:rFonts w:asciiTheme="majorBidi" w:hAnsiTheme="majorBidi" w:cstheme="majorBidi"/>
          <w:sz w:val="24"/>
          <w:szCs w:val="24"/>
          <w:lang w:val="en-US"/>
        </w:rPr>
        <w:t xml:space="preserve">panel data which </w:t>
      </w:r>
      <w:r w:rsidR="000D4D42" w:rsidRPr="00F01164">
        <w:rPr>
          <w:rFonts w:asciiTheme="majorBidi" w:hAnsiTheme="majorBidi" w:cstheme="majorBidi"/>
          <w:sz w:val="24"/>
          <w:szCs w:val="24"/>
          <w:lang w:val="en-US"/>
        </w:rPr>
        <w:t>offer</w:t>
      </w:r>
      <w:r w:rsidR="001E2D7D" w:rsidRPr="00F01164">
        <w:rPr>
          <w:rFonts w:asciiTheme="majorBidi" w:hAnsiTheme="majorBidi" w:cstheme="majorBidi"/>
          <w:sz w:val="24"/>
          <w:szCs w:val="24"/>
          <w:lang w:val="en-US"/>
        </w:rPr>
        <w:t>s</w:t>
      </w:r>
      <w:r w:rsidR="000D4D42" w:rsidRPr="00F01164">
        <w:rPr>
          <w:rFonts w:asciiTheme="majorBidi" w:hAnsiTheme="majorBidi" w:cstheme="majorBidi"/>
          <w:sz w:val="24"/>
          <w:szCs w:val="24"/>
          <w:lang w:val="en-US"/>
        </w:rPr>
        <w:t xml:space="preserve"> great potential analysis by tracking individual behavior over time.</w:t>
      </w:r>
      <w:r w:rsidR="00E65AFD" w:rsidRPr="00F01164">
        <w:rPr>
          <w:rFonts w:asciiTheme="majorBidi" w:hAnsiTheme="majorBidi" w:cstheme="majorBidi"/>
          <w:sz w:val="24"/>
          <w:szCs w:val="24"/>
          <w:lang w:val="en-US"/>
        </w:rPr>
        <w:t xml:space="preserve"> </w:t>
      </w:r>
      <w:r w:rsidR="006B336E" w:rsidRPr="00F01164">
        <w:rPr>
          <w:rFonts w:asciiTheme="majorBidi" w:hAnsiTheme="majorBidi" w:cstheme="majorBidi"/>
          <w:sz w:val="24"/>
          <w:szCs w:val="24"/>
          <w:lang w:val="en-US"/>
        </w:rPr>
        <w:t xml:space="preserve">Panel data have also the advantage of increasing the sample size, this leads to increase the number of degree of freedom and reduce the problem of </w:t>
      </w:r>
      <w:proofErr w:type="spellStart"/>
      <w:r w:rsidR="006B336E" w:rsidRPr="00F01164">
        <w:rPr>
          <w:rFonts w:asciiTheme="majorBidi" w:hAnsiTheme="majorBidi" w:cstheme="majorBidi"/>
          <w:sz w:val="24"/>
          <w:szCs w:val="24"/>
          <w:lang w:val="en-US"/>
        </w:rPr>
        <w:t>collinearity</w:t>
      </w:r>
      <w:proofErr w:type="spellEnd"/>
      <w:r w:rsidR="006B336E" w:rsidRPr="00F01164">
        <w:rPr>
          <w:rFonts w:asciiTheme="majorBidi" w:hAnsiTheme="majorBidi" w:cstheme="majorBidi"/>
          <w:sz w:val="24"/>
          <w:szCs w:val="24"/>
          <w:lang w:val="en-US"/>
        </w:rPr>
        <w:t xml:space="preserve"> between explanatory variables improving </w:t>
      </w:r>
      <w:r w:rsidR="008C07BE" w:rsidRPr="00F01164">
        <w:rPr>
          <w:rFonts w:asciiTheme="majorBidi" w:hAnsiTheme="majorBidi" w:cstheme="majorBidi"/>
          <w:sz w:val="24"/>
          <w:szCs w:val="24"/>
          <w:lang w:val="en-US"/>
        </w:rPr>
        <w:t xml:space="preserve">hence </w:t>
      </w:r>
      <w:r w:rsidR="006B336E" w:rsidRPr="00F01164">
        <w:rPr>
          <w:rFonts w:asciiTheme="majorBidi" w:hAnsiTheme="majorBidi" w:cstheme="majorBidi"/>
          <w:sz w:val="24"/>
          <w:szCs w:val="24"/>
          <w:lang w:val="en-US"/>
        </w:rPr>
        <w:t>results estimates.</w:t>
      </w:r>
    </w:p>
    <w:p w:rsidR="008C07BE" w:rsidRPr="00F01164" w:rsidRDefault="007A0E2C" w:rsidP="008C07BE">
      <w:pPr>
        <w:rPr>
          <w:rFonts w:asciiTheme="majorBidi" w:eastAsia="Times New Roman" w:hAnsiTheme="majorBidi" w:cstheme="majorBidi"/>
          <w:b/>
          <w:bCs/>
          <w:sz w:val="28"/>
          <w:szCs w:val="28"/>
          <w:lang w:val="en-US" w:eastAsia="fr-FR"/>
        </w:rPr>
      </w:pPr>
      <w:r w:rsidRPr="00F01164">
        <w:rPr>
          <w:rFonts w:asciiTheme="majorBidi" w:hAnsiTheme="majorBidi" w:cstheme="majorBidi"/>
          <w:b/>
          <w:bCs/>
          <w:sz w:val="28"/>
          <w:szCs w:val="28"/>
          <w:lang w:val="en-US"/>
        </w:rPr>
        <w:t xml:space="preserve">3.2 Model specification and definition of variables </w:t>
      </w:r>
    </w:p>
    <w:p w:rsidR="00EA13B4" w:rsidRPr="00F01164" w:rsidRDefault="00951C5C" w:rsidP="008C07BE">
      <w:pPr>
        <w:tabs>
          <w:tab w:val="left" w:pos="1139"/>
        </w:tabs>
        <w:rPr>
          <w:rFonts w:asciiTheme="majorBidi" w:eastAsia="Times New Roman" w:hAnsiTheme="majorBidi" w:cstheme="majorBidi"/>
          <w:sz w:val="24"/>
          <w:szCs w:val="24"/>
          <w:lang w:val="en-US" w:eastAsia="fr-FR"/>
        </w:rPr>
      </w:pPr>
      <w:r w:rsidRPr="00F01164">
        <w:rPr>
          <w:rStyle w:val="shorttext"/>
          <w:rFonts w:asciiTheme="majorBidi" w:hAnsiTheme="majorBidi" w:cstheme="majorBidi"/>
          <w:sz w:val="24"/>
          <w:szCs w:val="24"/>
          <w:lang w:val="en-US"/>
        </w:rPr>
        <w:t xml:space="preserve">The econometric model to </w:t>
      </w:r>
      <w:r w:rsidR="002C1611" w:rsidRPr="00F01164">
        <w:rPr>
          <w:rStyle w:val="shorttext"/>
          <w:rFonts w:asciiTheme="majorBidi" w:hAnsiTheme="majorBidi" w:cstheme="majorBidi"/>
          <w:sz w:val="24"/>
          <w:szCs w:val="24"/>
          <w:lang w:val="en-US"/>
        </w:rPr>
        <w:t xml:space="preserve">be </w:t>
      </w:r>
      <w:r w:rsidRPr="00F01164">
        <w:rPr>
          <w:rStyle w:val="shorttext"/>
          <w:rFonts w:asciiTheme="majorBidi" w:hAnsiTheme="majorBidi" w:cstheme="majorBidi"/>
          <w:sz w:val="24"/>
          <w:szCs w:val="24"/>
          <w:lang w:val="en-US"/>
        </w:rPr>
        <w:t>test</w:t>
      </w:r>
      <w:r w:rsidR="002C1611" w:rsidRPr="00F01164">
        <w:rPr>
          <w:rStyle w:val="shorttext"/>
          <w:rFonts w:asciiTheme="majorBidi" w:hAnsiTheme="majorBidi" w:cstheme="majorBidi"/>
          <w:sz w:val="24"/>
          <w:szCs w:val="24"/>
          <w:lang w:val="en-US"/>
        </w:rPr>
        <w:t>ed can be written</w:t>
      </w:r>
      <w:r w:rsidRPr="00F01164">
        <w:rPr>
          <w:rStyle w:val="shorttext"/>
          <w:rFonts w:asciiTheme="majorBidi" w:hAnsiTheme="majorBidi" w:cstheme="majorBidi"/>
          <w:sz w:val="24"/>
          <w:szCs w:val="24"/>
          <w:lang w:val="en-US"/>
        </w:rPr>
        <w:t xml:space="preserve"> as follows:</w:t>
      </w:r>
      <w:r w:rsidR="008C07BE" w:rsidRPr="00F01164">
        <w:rPr>
          <w:rFonts w:asciiTheme="majorBidi" w:eastAsia="Times New Roman" w:hAnsiTheme="majorBidi" w:cstheme="majorBidi"/>
          <w:sz w:val="24"/>
          <w:szCs w:val="24"/>
          <w:lang w:val="en-US" w:eastAsia="fr-FR"/>
        </w:rPr>
        <w:tab/>
      </w:r>
    </w:p>
    <w:p w:rsidR="00EA13B4" w:rsidRPr="00F01164" w:rsidRDefault="00EA13B4" w:rsidP="003719B2">
      <w:pPr>
        <w:spacing w:after="0" w:line="360" w:lineRule="auto"/>
        <w:jc w:val="both"/>
        <w:rPr>
          <w:rFonts w:asciiTheme="majorBidi" w:hAnsiTheme="majorBidi" w:cstheme="majorBidi"/>
          <w:sz w:val="24"/>
          <w:szCs w:val="24"/>
          <w:vertAlign w:val="subscript"/>
          <w:lang w:val="en-US"/>
        </w:rPr>
      </w:pPr>
      <w:r w:rsidRPr="00F01164">
        <w:rPr>
          <w:rFonts w:asciiTheme="majorBidi" w:hAnsiTheme="majorBidi" w:cstheme="majorBidi"/>
          <w:sz w:val="24"/>
          <w:szCs w:val="24"/>
          <w:lang w:val="en-US"/>
        </w:rPr>
        <w:t xml:space="preserve">LIQR </w:t>
      </w:r>
      <w:proofErr w:type="spellStart"/>
      <w:r w:rsidRPr="00F01164">
        <w:rPr>
          <w:rFonts w:asciiTheme="majorBidi" w:hAnsiTheme="majorBidi" w:cstheme="majorBidi"/>
          <w:sz w:val="24"/>
          <w:szCs w:val="24"/>
          <w:vertAlign w:val="subscript"/>
          <w:lang w:val="en-US"/>
        </w:rPr>
        <w:t>i,t</w:t>
      </w:r>
      <w:proofErr w:type="spellEnd"/>
      <w:r w:rsidRPr="00F01164">
        <w:rPr>
          <w:rFonts w:asciiTheme="majorBidi" w:hAnsiTheme="majorBidi" w:cstheme="majorBidi"/>
          <w:sz w:val="24"/>
          <w:szCs w:val="24"/>
          <w:vertAlign w:val="subscript"/>
          <w:lang w:val="en-US"/>
        </w:rPr>
        <w:t xml:space="preserve"> </w:t>
      </w:r>
      <w:r w:rsidR="00070178"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w:t>
      </w:r>
      <w:r w:rsidR="00877165" w:rsidRPr="00F01164">
        <w:rPr>
          <w:rFonts w:asciiTheme="majorBidi" w:hAnsiTheme="majorBidi" w:cstheme="majorBidi"/>
          <w:sz w:val="24"/>
          <w:szCs w:val="24"/>
          <w:lang w:val="en-US"/>
        </w:rPr>
        <w:t xml:space="preserve"> </w:t>
      </w:r>
      <w:r w:rsidR="00070178"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0</w:t>
      </w:r>
      <w:r w:rsidR="00877165" w:rsidRPr="00F01164">
        <w:rPr>
          <w:rFonts w:asciiTheme="majorBidi" w:hAnsiTheme="majorBidi" w:cstheme="majorBidi"/>
          <w:sz w:val="24"/>
          <w:szCs w:val="24"/>
          <w:vertAlign w:val="subscript"/>
          <w:lang w:val="en-US"/>
        </w:rPr>
        <w:t xml:space="preserve"> </w:t>
      </w:r>
      <w:r w:rsidR="00070178"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1</w:t>
      </w:r>
      <w:r w:rsidRPr="00F01164">
        <w:rPr>
          <w:rFonts w:asciiTheme="majorBidi" w:hAnsiTheme="majorBidi" w:cstheme="majorBidi"/>
          <w:sz w:val="24"/>
          <w:szCs w:val="24"/>
          <w:lang w:val="en-US"/>
        </w:rPr>
        <w:t xml:space="preserve"> </w:t>
      </w:r>
      <w:proofErr w:type="spellStart"/>
      <w:r w:rsidR="003719B2" w:rsidRPr="00F01164">
        <w:rPr>
          <w:rFonts w:asciiTheme="majorBidi" w:hAnsiTheme="majorBidi" w:cstheme="majorBidi"/>
          <w:sz w:val="24"/>
          <w:szCs w:val="24"/>
          <w:lang w:val="en-US"/>
        </w:rPr>
        <w:t>RCDT</w:t>
      </w:r>
      <w:r w:rsidR="003719B2" w:rsidRPr="00F01164">
        <w:rPr>
          <w:rFonts w:asciiTheme="majorBidi" w:hAnsiTheme="majorBidi" w:cstheme="majorBidi"/>
          <w:sz w:val="24"/>
          <w:szCs w:val="24"/>
          <w:vertAlign w:val="subscript"/>
          <w:lang w:val="en-US"/>
        </w:rPr>
        <w:t>i,t</w:t>
      </w:r>
      <w:proofErr w:type="spellEnd"/>
      <w:r w:rsidR="003719B2"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w:t>
      </w:r>
      <w:r w:rsidR="00877165"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2</w:t>
      </w:r>
      <w:r w:rsidR="00013088" w:rsidRPr="00F01164">
        <w:rPr>
          <w:rFonts w:asciiTheme="majorBidi" w:hAnsiTheme="majorBidi" w:cstheme="majorBidi"/>
          <w:sz w:val="24"/>
          <w:szCs w:val="24"/>
          <w:vertAlign w:val="subscript"/>
          <w:lang w:val="en-US"/>
        </w:rPr>
        <w:t xml:space="preserve"> </w:t>
      </w:r>
      <w:r w:rsidR="003719B2" w:rsidRPr="00F01164">
        <w:rPr>
          <w:rFonts w:asciiTheme="majorBidi" w:hAnsiTheme="majorBidi" w:cstheme="majorBidi"/>
          <w:sz w:val="24"/>
          <w:szCs w:val="24"/>
          <w:lang w:val="en-US"/>
        </w:rPr>
        <w:t xml:space="preserve">SIZE </w:t>
      </w:r>
      <w:proofErr w:type="spellStart"/>
      <w:r w:rsidR="003719B2" w:rsidRPr="00F01164">
        <w:rPr>
          <w:rFonts w:asciiTheme="majorBidi" w:hAnsiTheme="majorBidi" w:cstheme="majorBidi"/>
          <w:sz w:val="24"/>
          <w:szCs w:val="24"/>
          <w:vertAlign w:val="subscript"/>
          <w:lang w:val="en-US"/>
        </w:rPr>
        <w:t>i,t</w:t>
      </w:r>
      <w:proofErr w:type="spellEnd"/>
      <w:r w:rsidR="003719B2"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w:t>
      </w:r>
      <w:r w:rsidR="00877165"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3</w:t>
      </w:r>
      <w:r w:rsidRPr="00F01164">
        <w:rPr>
          <w:rFonts w:asciiTheme="majorBidi" w:hAnsiTheme="majorBidi" w:cstheme="majorBidi"/>
          <w:sz w:val="24"/>
          <w:szCs w:val="24"/>
          <w:lang w:val="en-US"/>
        </w:rPr>
        <w:t xml:space="preserve"> </w:t>
      </w:r>
      <w:proofErr w:type="spellStart"/>
      <w:r w:rsidRPr="00F01164">
        <w:rPr>
          <w:rFonts w:asciiTheme="majorBidi" w:hAnsiTheme="majorBidi" w:cstheme="majorBidi"/>
          <w:sz w:val="24"/>
          <w:szCs w:val="24"/>
          <w:lang w:val="en-US"/>
        </w:rPr>
        <w:t>CAP</w:t>
      </w:r>
      <w:r w:rsidRPr="00F01164">
        <w:rPr>
          <w:rFonts w:asciiTheme="majorBidi" w:hAnsiTheme="majorBidi" w:cstheme="majorBidi"/>
          <w:sz w:val="24"/>
          <w:szCs w:val="24"/>
          <w:vertAlign w:val="subscript"/>
          <w:lang w:val="en-US"/>
        </w:rPr>
        <w:t>i,t</w:t>
      </w:r>
      <w:proofErr w:type="spellEnd"/>
      <w:r w:rsidRPr="00F01164">
        <w:rPr>
          <w:rFonts w:asciiTheme="majorBidi" w:hAnsiTheme="majorBidi" w:cstheme="majorBidi"/>
          <w:sz w:val="24"/>
          <w:szCs w:val="24"/>
          <w:lang w:val="en-US"/>
        </w:rPr>
        <w:t xml:space="preserve"> +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4</w:t>
      </w:r>
      <w:r w:rsidRPr="00F01164">
        <w:rPr>
          <w:rFonts w:asciiTheme="majorBidi" w:hAnsiTheme="majorBidi" w:cstheme="majorBidi"/>
          <w:sz w:val="24"/>
          <w:szCs w:val="24"/>
          <w:lang w:val="en-US"/>
        </w:rPr>
        <w:t xml:space="preserve"> </w:t>
      </w:r>
      <w:r w:rsidR="003719B2" w:rsidRPr="00F01164">
        <w:rPr>
          <w:rFonts w:asciiTheme="majorBidi" w:hAnsiTheme="majorBidi" w:cstheme="majorBidi"/>
          <w:sz w:val="24"/>
          <w:szCs w:val="24"/>
          <w:lang w:val="en-US"/>
        </w:rPr>
        <w:t xml:space="preserve">CRISIS </w:t>
      </w:r>
      <w:proofErr w:type="spellStart"/>
      <w:r w:rsidR="003719B2" w:rsidRPr="00F01164">
        <w:rPr>
          <w:rFonts w:asciiTheme="majorBidi" w:hAnsiTheme="majorBidi" w:cstheme="majorBidi"/>
          <w:sz w:val="24"/>
          <w:szCs w:val="24"/>
          <w:vertAlign w:val="subscript"/>
          <w:lang w:val="en-US"/>
        </w:rPr>
        <w:t>i,t</w:t>
      </w:r>
      <w:proofErr w:type="spellEnd"/>
      <w:r w:rsidR="003719B2" w:rsidRPr="00F01164">
        <w:rPr>
          <w:rFonts w:asciiTheme="majorBidi" w:hAnsiTheme="majorBidi" w:cstheme="majorBidi"/>
          <w:sz w:val="24"/>
          <w:szCs w:val="24"/>
          <w:vertAlign w:val="subscript"/>
          <w:lang w:val="en-US"/>
        </w:rPr>
        <w:t xml:space="preserve"> </w:t>
      </w:r>
      <w:r w:rsidR="003719B2"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5</w:t>
      </w:r>
      <w:r w:rsidR="0029339F" w:rsidRPr="00F01164">
        <w:rPr>
          <w:rFonts w:asciiTheme="majorBidi" w:hAnsiTheme="majorBidi" w:cstheme="majorBidi"/>
          <w:sz w:val="24"/>
          <w:szCs w:val="24"/>
          <w:lang w:val="en-US"/>
        </w:rPr>
        <w:t xml:space="preserve"> </w:t>
      </w:r>
      <w:r w:rsidR="003719B2" w:rsidRPr="00F01164">
        <w:rPr>
          <w:rFonts w:asciiTheme="majorBidi" w:hAnsiTheme="majorBidi" w:cstheme="majorBidi"/>
          <w:sz w:val="24"/>
          <w:szCs w:val="24"/>
          <w:lang w:val="en-US"/>
        </w:rPr>
        <w:t>HHI</w:t>
      </w:r>
      <w:r w:rsidR="003719B2" w:rsidRPr="00F01164">
        <w:rPr>
          <w:rFonts w:asciiTheme="majorBidi" w:hAnsiTheme="majorBidi" w:cstheme="majorBidi"/>
          <w:sz w:val="24"/>
          <w:szCs w:val="24"/>
          <w:vertAlign w:val="subscript"/>
          <w:lang w:val="en-US"/>
        </w:rPr>
        <w:t xml:space="preserve"> </w:t>
      </w:r>
      <w:proofErr w:type="spellStart"/>
      <w:r w:rsidR="003719B2" w:rsidRPr="00F01164">
        <w:rPr>
          <w:rFonts w:asciiTheme="majorBidi" w:hAnsiTheme="majorBidi" w:cstheme="majorBidi"/>
          <w:sz w:val="24"/>
          <w:szCs w:val="24"/>
          <w:vertAlign w:val="subscript"/>
          <w:lang w:val="en-US"/>
        </w:rPr>
        <w:t>i,t</w:t>
      </w:r>
      <w:proofErr w:type="spellEnd"/>
      <w:r w:rsidR="003719B2"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Pr="00F01164">
        <w:rPr>
          <w:rFonts w:asciiTheme="majorBidi" w:hAnsiTheme="majorBidi" w:cstheme="majorBidi"/>
          <w:sz w:val="24"/>
          <w:szCs w:val="24"/>
          <w:vertAlign w:val="subscript"/>
          <w:lang w:val="en-US"/>
        </w:rPr>
        <w:t xml:space="preserve">6 </w:t>
      </w:r>
      <w:r w:rsidR="00C970D9" w:rsidRPr="00F01164">
        <w:rPr>
          <w:rFonts w:asciiTheme="majorBidi" w:hAnsiTheme="majorBidi" w:cstheme="majorBidi"/>
          <w:sz w:val="24"/>
          <w:szCs w:val="24"/>
          <w:lang w:val="en-US"/>
        </w:rPr>
        <w:t>EG</w:t>
      </w:r>
      <w:r w:rsidRPr="00F01164">
        <w:rPr>
          <w:rFonts w:asciiTheme="majorBidi" w:hAnsiTheme="majorBidi" w:cstheme="majorBidi"/>
          <w:sz w:val="24"/>
          <w:szCs w:val="24"/>
          <w:lang w:val="en-US"/>
        </w:rPr>
        <w:t xml:space="preserve"> </w:t>
      </w:r>
      <w:proofErr w:type="spellStart"/>
      <w:r w:rsidRPr="00F01164">
        <w:rPr>
          <w:rFonts w:asciiTheme="majorBidi" w:hAnsiTheme="majorBidi" w:cstheme="majorBidi"/>
          <w:sz w:val="24"/>
          <w:szCs w:val="24"/>
          <w:vertAlign w:val="subscript"/>
          <w:lang w:val="en-US"/>
        </w:rPr>
        <w:t>i,t</w:t>
      </w:r>
      <w:proofErr w:type="spellEnd"/>
      <w:r w:rsidR="00C1322D" w:rsidRPr="00F01164">
        <w:rPr>
          <w:rFonts w:asciiTheme="majorBidi" w:hAnsiTheme="majorBidi" w:cstheme="majorBidi"/>
          <w:sz w:val="24"/>
          <w:szCs w:val="24"/>
          <w:vertAlign w:val="subscript"/>
          <w:lang w:val="en-US"/>
        </w:rPr>
        <w:t xml:space="preserve"> </w:t>
      </w:r>
      <w:r w:rsidR="00877165"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w:t>
      </w:r>
      <w:r w:rsidR="00C1322D"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 xml:space="preserve"> </w:t>
      </w:r>
      <w:r w:rsidRPr="00F01164">
        <w:rPr>
          <w:rFonts w:asciiTheme="majorBidi" w:hAnsiTheme="majorBidi" w:cstheme="majorBidi"/>
          <w:sz w:val="24"/>
          <w:szCs w:val="24"/>
        </w:rPr>
        <w:t>β</w:t>
      </w:r>
      <w:r w:rsidR="00C1322D" w:rsidRPr="00F01164">
        <w:rPr>
          <w:rFonts w:asciiTheme="majorBidi" w:hAnsiTheme="majorBidi" w:cstheme="majorBidi"/>
          <w:sz w:val="24"/>
          <w:szCs w:val="24"/>
          <w:vertAlign w:val="subscript"/>
          <w:lang w:val="en-US"/>
        </w:rPr>
        <w:t>7</w:t>
      </w:r>
      <w:r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 xml:space="preserve">INF </w:t>
      </w:r>
      <w:proofErr w:type="spellStart"/>
      <w:r w:rsidRPr="00F01164">
        <w:rPr>
          <w:rFonts w:asciiTheme="majorBidi" w:hAnsiTheme="majorBidi" w:cstheme="majorBidi"/>
          <w:sz w:val="24"/>
          <w:szCs w:val="24"/>
          <w:vertAlign w:val="subscript"/>
          <w:lang w:val="en-US"/>
        </w:rPr>
        <w:t>i,t</w:t>
      </w:r>
      <w:proofErr w:type="spellEnd"/>
      <w:r w:rsidR="00877165"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vertAlign w:val="subscript"/>
          <w:lang w:val="en-US"/>
        </w:rPr>
        <w:t xml:space="preserve"> </w:t>
      </w:r>
      <w:r w:rsidRPr="00F01164">
        <w:rPr>
          <w:rFonts w:asciiTheme="majorBidi" w:hAnsiTheme="majorBidi" w:cstheme="majorBidi"/>
          <w:sz w:val="24"/>
          <w:szCs w:val="24"/>
          <w:lang w:val="en-US"/>
        </w:rPr>
        <w:t>+</w:t>
      </w:r>
      <w:r w:rsidR="00877165"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 xml:space="preserve">£ </w:t>
      </w:r>
      <w:proofErr w:type="spellStart"/>
      <w:r w:rsidRPr="00F01164">
        <w:rPr>
          <w:rFonts w:asciiTheme="majorBidi" w:hAnsiTheme="majorBidi" w:cstheme="majorBidi"/>
          <w:sz w:val="24"/>
          <w:szCs w:val="24"/>
          <w:vertAlign w:val="subscript"/>
          <w:lang w:val="en-US"/>
        </w:rPr>
        <w:t>i,t</w:t>
      </w:r>
      <w:proofErr w:type="spellEnd"/>
      <w:r w:rsidRPr="00F01164">
        <w:rPr>
          <w:rFonts w:asciiTheme="majorBidi" w:hAnsiTheme="majorBidi" w:cstheme="majorBidi"/>
          <w:sz w:val="24"/>
          <w:szCs w:val="24"/>
          <w:vertAlign w:val="subscript"/>
          <w:lang w:val="en-US"/>
        </w:rPr>
        <w:t xml:space="preserve"> </w:t>
      </w:r>
    </w:p>
    <w:p w:rsidR="00EA13B4" w:rsidRPr="00F01164" w:rsidRDefault="00FC285C" w:rsidP="00E7733B">
      <w:pPr>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W</w:t>
      </w:r>
      <w:r w:rsidR="00EA13B4" w:rsidRPr="00F01164">
        <w:rPr>
          <w:rFonts w:asciiTheme="majorBidi" w:eastAsia="Times New Roman" w:hAnsiTheme="majorBidi" w:cstheme="majorBidi"/>
          <w:sz w:val="24"/>
          <w:szCs w:val="24"/>
          <w:lang w:val="en-US" w:eastAsia="fr-FR"/>
        </w:rPr>
        <w:t>here</w:t>
      </w:r>
      <w:r w:rsidRPr="00F01164">
        <w:rPr>
          <w:rFonts w:asciiTheme="majorBidi" w:eastAsia="Times New Roman" w:hAnsiTheme="majorBidi" w:cstheme="majorBidi"/>
          <w:sz w:val="24"/>
          <w:szCs w:val="24"/>
          <w:lang w:val="en-US" w:eastAsia="fr-FR"/>
        </w:rPr>
        <w:t>;</w:t>
      </w:r>
    </w:p>
    <w:p w:rsidR="00AC4091" w:rsidRPr="00F01164" w:rsidRDefault="00605F12"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LIQR:</w:t>
      </w:r>
      <w:r w:rsidR="00EA13B4" w:rsidRPr="00F01164">
        <w:rPr>
          <w:rFonts w:asciiTheme="majorBidi" w:hAnsiTheme="majorBidi" w:cstheme="majorBidi"/>
          <w:sz w:val="24"/>
          <w:szCs w:val="24"/>
          <w:lang w:val="en-US"/>
        </w:rPr>
        <w:t xml:space="preserve"> </w:t>
      </w:r>
      <w:r w:rsidR="00A65250" w:rsidRPr="00F01164">
        <w:rPr>
          <w:rFonts w:asciiTheme="majorBidi" w:hAnsiTheme="majorBidi" w:cstheme="majorBidi"/>
          <w:sz w:val="24"/>
          <w:szCs w:val="24"/>
          <w:lang w:val="en-US"/>
        </w:rPr>
        <w:t>L</w:t>
      </w:r>
      <w:r w:rsidR="00EA13B4" w:rsidRPr="00F01164">
        <w:rPr>
          <w:rFonts w:asciiTheme="majorBidi" w:hAnsiTheme="majorBidi" w:cstheme="majorBidi"/>
          <w:sz w:val="24"/>
          <w:szCs w:val="24"/>
          <w:lang w:val="en-US"/>
        </w:rPr>
        <w:t>iquidity risk</w:t>
      </w:r>
      <w:r w:rsidR="007368FA" w:rsidRPr="00F01164">
        <w:rPr>
          <w:rFonts w:asciiTheme="majorBidi" w:hAnsiTheme="majorBidi" w:cstheme="majorBidi"/>
          <w:sz w:val="24"/>
          <w:szCs w:val="24"/>
          <w:lang w:val="en-US"/>
        </w:rPr>
        <w:t>,</w:t>
      </w:r>
      <w:r w:rsidR="00EA13B4" w:rsidRPr="00F01164">
        <w:rPr>
          <w:rFonts w:asciiTheme="majorBidi" w:hAnsiTheme="majorBidi" w:cstheme="majorBidi"/>
          <w:sz w:val="24"/>
          <w:szCs w:val="24"/>
          <w:lang w:val="en-US"/>
        </w:rPr>
        <w:t xml:space="preserve"> </w:t>
      </w:r>
      <w:r w:rsidR="00EE54CC" w:rsidRPr="00F01164">
        <w:rPr>
          <w:rFonts w:asciiTheme="majorBidi" w:hAnsiTheme="majorBidi" w:cstheme="majorBidi"/>
          <w:sz w:val="24"/>
          <w:szCs w:val="24"/>
          <w:lang w:val="en-US"/>
        </w:rPr>
        <w:t>which represents the dependent variable in the model</w:t>
      </w:r>
      <w:r w:rsidR="007368FA" w:rsidRPr="00F01164">
        <w:rPr>
          <w:rFonts w:asciiTheme="majorBidi" w:hAnsiTheme="majorBidi" w:cstheme="majorBidi"/>
          <w:sz w:val="24"/>
          <w:szCs w:val="24"/>
          <w:lang w:val="en-US"/>
        </w:rPr>
        <w:t>, is</w:t>
      </w:r>
      <w:r w:rsidR="00EE54CC" w:rsidRPr="00F01164">
        <w:rPr>
          <w:rFonts w:asciiTheme="majorBidi" w:hAnsiTheme="majorBidi" w:cstheme="majorBidi"/>
          <w:sz w:val="24"/>
          <w:szCs w:val="24"/>
          <w:lang w:val="en-US"/>
        </w:rPr>
        <w:t xml:space="preserve"> </w:t>
      </w:r>
      <w:r w:rsidR="00EA13B4" w:rsidRPr="00F01164">
        <w:rPr>
          <w:rFonts w:asciiTheme="majorBidi" w:hAnsiTheme="majorBidi" w:cstheme="majorBidi"/>
          <w:sz w:val="24"/>
          <w:szCs w:val="24"/>
          <w:lang w:val="en-US"/>
        </w:rPr>
        <w:t xml:space="preserve">measured by total </w:t>
      </w:r>
      <w:r w:rsidR="00974076" w:rsidRPr="00F01164">
        <w:rPr>
          <w:rFonts w:asciiTheme="majorBidi" w:hAnsiTheme="majorBidi" w:cstheme="majorBidi"/>
          <w:sz w:val="24"/>
          <w:szCs w:val="24"/>
          <w:lang w:val="en-US"/>
        </w:rPr>
        <w:t>loans to</w:t>
      </w:r>
      <w:r w:rsidR="00EA13B4" w:rsidRPr="00F01164">
        <w:rPr>
          <w:rFonts w:asciiTheme="majorBidi" w:hAnsiTheme="majorBidi" w:cstheme="majorBidi"/>
          <w:sz w:val="24"/>
          <w:szCs w:val="24"/>
          <w:lang w:val="en-US"/>
        </w:rPr>
        <w:t xml:space="preserve"> total deposit</w:t>
      </w:r>
      <w:r w:rsidR="00EE54CC" w:rsidRPr="00F01164">
        <w:rPr>
          <w:rFonts w:asciiTheme="majorBidi" w:hAnsiTheme="majorBidi" w:cstheme="majorBidi"/>
          <w:sz w:val="24"/>
          <w:szCs w:val="24"/>
          <w:lang w:val="en-US"/>
        </w:rPr>
        <w:t>s.</w:t>
      </w:r>
      <w:r w:rsidR="00974076" w:rsidRPr="00F01164">
        <w:rPr>
          <w:rFonts w:asciiTheme="majorBidi" w:hAnsiTheme="majorBidi" w:cstheme="majorBidi"/>
          <w:sz w:val="24"/>
          <w:szCs w:val="24"/>
          <w:lang w:val="en-US"/>
        </w:rPr>
        <w:t xml:space="preserve"> </w:t>
      </w:r>
    </w:p>
    <w:p w:rsidR="00625D7D" w:rsidRPr="00F01164" w:rsidRDefault="00625D7D" w:rsidP="00A5592C">
      <w:pPr>
        <w:spacing w:line="240" w:lineRule="auto"/>
        <w:jc w:val="both"/>
        <w:rPr>
          <w:rFonts w:asciiTheme="majorBidi" w:eastAsia="Times New Roman" w:hAnsiTheme="majorBidi" w:cstheme="majorBidi"/>
          <w:sz w:val="24"/>
          <w:szCs w:val="24"/>
          <w:lang w:val="en-US" w:eastAsia="fr-FR"/>
        </w:rPr>
      </w:pPr>
      <w:proofErr w:type="gramStart"/>
      <w:r w:rsidRPr="00F01164">
        <w:rPr>
          <w:rFonts w:asciiTheme="majorBidi" w:hAnsiTheme="majorBidi" w:cstheme="majorBidi"/>
          <w:sz w:val="24"/>
          <w:szCs w:val="24"/>
          <w:lang w:val="en-US"/>
        </w:rPr>
        <w:t>RCDT :</w:t>
      </w:r>
      <w:proofErr w:type="gramEnd"/>
      <w:r w:rsidRPr="00F01164">
        <w:rPr>
          <w:rFonts w:asciiTheme="majorBidi" w:hAnsiTheme="majorBidi" w:cstheme="majorBidi"/>
          <w:sz w:val="24"/>
          <w:szCs w:val="24"/>
          <w:lang w:val="en-US"/>
        </w:rPr>
        <w:t xml:space="preserve"> Credit risk measured by total loans to total assets.</w:t>
      </w:r>
    </w:p>
    <w:p w:rsidR="00AC4091" w:rsidRPr="00F01164" w:rsidRDefault="00A65250" w:rsidP="00A5592C">
      <w:pPr>
        <w:spacing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SIZE :</w:t>
      </w:r>
      <w:proofErr w:type="gramEnd"/>
      <w:r w:rsidRPr="00F01164">
        <w:rPr>
          <w:rFonts w:asciiTheme="majorBidi" w:hAnsiTheme="majorBidi" w:cstheme="majorBidi"/>
          <w:sz w:val="24"/>
          <w:szCs w:val="24"/>
          <w:lang w:val="en-US"/>
        </w:rPr>
        <w:t xml:space="preserve"> S</w:t>
      </w:r>
      <w:r w:rsidR="000177D4" w:rsidRPr="00F01164">
        <w:rPr>
          <w:rFonts w:asciiTheme="majorBidi" w:hAnsiTheme="majorBidi" w:cstheme="majorBidi"/>
          <w:sz w:val="24"/>
          <w:szCs w:val="24"/>
          <w:lang w:val="en-US"/>
        </w:rPr>
        <w:t xml:space="preserve">ize of bank measured by </w:t>
      </w:r>
      <w:proofErr w:type="spellStart"/>
      <w:r w:rsidR="000177D4" w:rsidRPr="00F01164">
        <w:rPr>
          <w:rFonts w:asciiTheme="majorBidi" w:hAnsiTheme="majorBidi" w:cstheme="majorBidi"/>
          <w:sz w:val="24"/>
          <w:szCs w:val="24"/>
          <w:lang w:val="en-US"/>
        </w:rPr>
        <w:t>neperien</w:t>
      </w:r>
      <w:proofErr w:type="spellEnd"/>
      <w:r w:rsidR="00AC4091" w:rsidRPr="00F01164">
        <w:rPr>
          <w:rFonts w:asciiTheme="majorBidi" w:hAnsiTheme="majorBidi" w:cstheme="majorBidi"/>
          <w:sz w:val="24"/>
          <w:szCs w:val="24"/>
          <w:lang w:val="en-US"/>
        </w:rPr>
        <w:t xml:space="preserve"> logarit</w:t>
      </w:r>
      <w:r w:rsidR="00CB387A" w:rsidRPr="00F01164">
        <w:rPr>
          <w:rFonts w:asciiTheme="majorBidi" w:hAnsiTheme="majorBidi" w:cstheme="majorBidi"/>
          <w:sz w:val="24"/>
          <w:szCs w:val="24"/>
          <w:lang w:val="en-US"/>
        </w:rPr>
        <w:t>hm of total assets of each bank.</w:t>
      </w:r>
    </w:p>
    <w:p w:rsidR="004C6492" w:rsidRPr="00F01164" w:rsidRDefault="00807C92" w:rsidP="00A5592C">
      <w:pPr>
        <w:spacing w:line="240" w:lineRule="auto"/>
        <w:jc w:val="both"/>
        <w:rPr>
          <w:rFonts w:asciiTheme="majorBidi" w:hAnsiTheme="majorBidi" w:cstheme="majorBidi"/>
          <w:sz w:val="24"/>
          <w:szCs w:val="24"/>
          <w:lang w:val="en-US"/>
        </w:rPr>
      </w:pPr>
      <w:proofErr w:type="gramStart"/>
      <w:r w:rsidRPr="00F01164">
        <w:rPr>
          <w:rFonts w:asciiTheme="majorBidi" w:hAnsiTheme="majorBidi" w:cstheme="majorBidi"/>
          <w:i/>
          <w:iCs/>
          <w:sz w:val="24"/>
          <w:szCs w:val="24"/>
          <w:lang w:val="en-US"/>
        </w:rPr>
        <w:t>CAP :</w:t>
      </w:r>
      <w:proofErr w:type="gramEnd"/>
      <w:r w:rsidRPr="00F01164">
        <w:rPr>
          <w:rFonts w:asciiTheme="majorBidi" w:hAnsiTheme="majorBidi" w:cstheme="majorBidi"/>
          <w:i/>
          <w:iCs/>
          <w:sz w:val="24"/>
          <w:szCs w:val="24"/>
          <w:lang w:val="en-US"/>
        </w:rPr>
        <w:t xml:space="preserve"> </w:t>
      </w:r>
      <w:r w:rsidR="00A65250" w:rsidRPr="00F01164">
        <w:rPr>
          <w:rFonts w:asciiTheme="majorBidi" w:hAnsiTheme="majorBidi" w:cstheme="majorBidi"/>
          <w:sz w:val="24"/>
          <w:szCs w:val="24"/>
          <w:lang w:val="en-US"/>
        </w:rPr>
        <w:t>Ca</w:t>
      </w:r>
      <w:r w:rsidR="00377BDC" w:rsidRPr="00F01164">
        <w:rPr>
          <w:rFonts w:asciiTheme="majorBidi" w:hAnsiTheme="majorBidi" w:cstheme="majorBidi"/>
          <w:sz w:val="24"/>
          <w:szCs w:val="24"/>
          <w:lang w:val="en-US"/>
        </w:rPr>
        <w:t>pital</w:t>
      </w:r>
      <w:r w:rsidR="00A65250" w:rsidRPr="00F01164">
        <w:rPr>
          <w:rFonts w:asciiTheme="majorBidi" w:hAnsiTheme="majorBidi" w:cstheme="majorBidi"/>
          <w:sz w:val="24"/>
          <w:szCs w:val="24"/>
          <w:lang w:val="en-US"/>
        </w:rPr>
        <w:t xml:space="preserve"> adequacy ratio </w:t>
      </w:r>
      <w:r w:rsidR="00377BDC" w:rsidRPr="00F01164">
        <w:rPr>
          <w:rFonts w:asciiTheme="majorBidi" w:hAnsiTheme="majorBidi" w:cstheme="majorBidi"/>
          <w:sz w:val="24"/>
          <w:szCs w:val="24"/>
          <w:lang w:val="en-US"/>
        </w:rPr>
        <w:t xml:space="preserve"> measured by total equity </w:t>
      </w:r>
      <w:r w:rsidR="00A65250" w:rsidRPr="00F01164">
        <w:rPr>
          <w:rFonts w:asciiTheme="majorBidi" w:hAnsiTheme="majorBidi" w:cstheme="majorBidi"/>
          <w:sz w:val="24"/>
          <w:szCs w:val="24"/>
          <w:lang w:val="en-US"/>
        </w:rPr>
        <w:t>to</w:t>
      </w:r>
      <w:r w:rsidR="00CB387A" w:rsidRPr="00F01164">
        <w:rPr>
          <w:rFonts w:asciiTheme="majorBidi" w:hAnsiTheme="majorBidi" w:cstheme="majorBidi"/>
          <w:sz w:val="24"/>
          <w:szCs w:val="24"/>
          <w:lang w:val="en-US"/>
        </w:rPr>
        <w:t xml:space="preserve"> total assets.</w:t>
      </w:r>
    </w:p>
    <w:p w:rsidR="00625D7D" w:rsidRPr="00F01164" w:rsidRDefault="00625D7D" w:rsidP="00A5592C">
      <w:pPr>
        <w:spacing w:line="240" w:lineRule="auto"/>
        <w:jc w:val="both"/>
        <w:rPr>
          <w:rFonts w:asciiTheme="majorBidi" w:eastAsia="Times New Roman" w:hAnsiTheme="majorBidi" w:cstheme="majorBidi"/>
          <w:sz w:val="24"/>
          <w:szCs w:val="24"/>
          <w:lang w:val="en-US" w:eastAsia="fr-FR"/>
        </w:rPr>
      </w:pPr>
      <w:proofErr w:type="gramStart"/>
      <w:r w:rsidRPr="00F01164">
        <w:rPr>
          <w:rFonts w:asciiTheme="majorBidi" w:hAnsiTheme="majorBidi" w:cstheme="majorBidi"/>
          <w:sz w:val="24"/>
          <w:szCs w:val="24"/>
          <w:lang w:val="en-US"/>
        </w:rPr>
        <w:t>CRISIS :</w:t>
      </w:r>
      <w:proofErr w:type="gramEnd"/>
      <w:r w:rsidRPr="00F01164">
        <w:rPr>
          <w:rFonts w:asciiTheme="majorBidi" w:hAnsiTheme="majorBidi" w:cstheme="majorBidi"/>
          <w:sz w:val="24"/>
          <w:szCs w:val="24"/>
          <w:lang w:val="en-US"/>
        </w:rPr>
        <w:t xml:space="preserve"> Dummy variable which represents international financial crisis. It takes 0 before 2008 and 1 after.</w:t>
      </w:r>
    </w:p>
    <w:p w:rsidR="00FC5D35" w:rsidRPr="00F01164" w:rsidRDefault="00C15EC7"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HH</w:t>
      </w:r>
      <w:r w:rsidR="0029339F" w:rsidRPr="00F01164">
        <w:rPr>
          <w:rFonts w:asciiTheme="majorBidi" w:hAnsiTheme="majorBidi" w:cstheme="majorBidi"/>
          <w:sz w:val="24"/>
          <w:szCs w:val="24"/>
          <w:lang w:val="en-US"/>
        </w:rPr>
        <w:t>I</w:t>
      </w:r>
      <w:r w:rsidRPr="00F01164">
        <w:rPr>
          <w:rFonts w:asciiTheme="majorBidi" w:hAnsiTheme="majorBidi" w:cstheme="majorBidi"/>
          <w:sz w:val="24"/>
          <w:szCs w:val="24"/>
          <w:lang w:val="en-US"/>
        </w:rPr>
        <w:t xml:space="preserve">: </w:t>
      </w:r>
      <w:proofErr w:type="spellStart"/>
      <w:r w:rsidR="00630D64" w:rsidRPr="00F01164">
        <w:rPr>
          <w:rStyle w:val="shorttext"/>
          <w:rFonts w:asciiTheme="majorBidi" w:hAnsiTheme="majorBidi" w:cstheme="majorBidi"/>
          <w:sz w:val="24"/>
          <w:szCs w:val="24"/>
          <w:lang w:val="en-US"/>
        </w:rPr>
        <w:t>Herfindahl</w:t>
      </w:r>
      <w:proofErr w:type="spellEnd"/>
      <w:r w:rsidR="00630D64" w:rsidRPr="00F01164">
        <w:rPr>
          <w:rStyle w:val="shorttext"/>
          <w:rFonts w:asciiTheme="majorBidi" w:hAnsiTheme="majorBidi" w:cstheme="majorBidi"/>
          <w:sz w:val="24"/>
          <w:szCs w:val="24"/>
          <w:lang w:val="en-US"/>
        </w:rPr>
        <w:t>-Hirschman Index</w:t>
      </w:r>
      <w:r w:rsidR="00630D64" w:rsidRPr="00F01164">
        <w:rPr>
          <w:rFonts w:asciiTheme="majorBidi" w:hAnsiTheme="majorBidi" w:cstheme="majorBidi"/>
          <w:sz w:val="24"/>
          <w:szCs w:val="24"/>
          <w:lang w:val="en-US"/>
        </w:rPr>
        <w:t xml:space="preserve"> is a v</w:t>
      </w:r>
      <w:r w:rsidR="001B7C86" w:rsidRPr="00F01164">
        <w:rPr>
          <w:rFonts w:asciiTheme="majorBidi" w:hAnsiTheme="majorBidi" w:cstheme="majorBidi"/>
          <w:sz w:val="24"/>
          <w:szCs w:val="24"/>
          <w:lang w:val="en-US"/>
        </w:rPr>
        <w:t>ariable which measure</w:t>
      </w:r>
      <w:r w:rsidR="004C6056" w:rsidRPr="00F01164">
        <w:rPr>
          <w:rFonts w:asciiTheme="majorBidi" w:hAnsiTheme="majorBidi" w:cstheme="majorBidi"/>
          <w:sz w:val="24"/>
          <w:szCs w:val="24"/>
          <w:lang w:val="en-US"/>
        </w:rPr>
        <w:t>s</w:t>
      </w:r>
      <w:r w:rsidR="001B7C86" w:rsidRPr="00F01164">
        <w:rPr>
          <w:rFonts w:asciiTheme="majorBidi" w:hAnsiTheme="majorBidi" w:cstheme="majorBidi"/>
          <w:sz w:val="24"/>
          <w:szCs w:val="24"/>
          <w:lang w:val="en-US"/>
        </w:rPr>
        <w:t xml:space="preserve"> </w:t>
      </w:r>
      <w:r w:rsidR="00FC5D35" w:rsidRPr="00F01164">
        <w:rPr>
          <w:rFonts w:asciiTheme="majorBidi" w:hAnsiTheme="majorBidi" w:cstheme="majorBidi"/>
          <w:sz w:val="24"/>
          <w:szCs w:val="24"/>
          <w:lang w:val="en-US"/>
        </w:rPr>
        <w:t>the concentration of the banking market</w:t>
      </w:r>
      <w:r w:rsidR="001B7C86" w:rsidRPr="00F01164">
        <w:rPr>
          <w:rStyle w:val="shorttext"/>
          <w:rFonts w:asciiTheme="majorBidi" w:hAnsiTheme="majorBidi" w:cstheme="majorBidi"/>
          <w:sz w:val="24"/>
          <w:szCs w:val="24"/>
          <w:lang w:val="en-US"/>
        </w:rPr>
        <w:t xml:space="preserve">. </w:t>
      </w:r>
      <w:r w:rsidR="0053407D" w:rsidRPr="00F01164">
        <w:rPr>
          <w:rFonts w:asciiTheme="majorBidi" w:hAnsiTheme="majorBidi" w:cstheme="majorBidi"/>
          <w:sz w:val="24"/>
          <w:szCs w:val="24"/>
          <w:lang w:val="en-US"/>
        </w:rPr>
        <w:t>It is equal to the sum of the squared market shares of ten</w:t>
      </w:r>
      <w:r w:rsidR="004E40FC" w:rsidRPr="00F01164">
        <w:rPr>
          <w:rFonts w:asciiTheme="majorBidi" w:hAnsiTheme="majorBidi" w:cstheme="majorBidi"/>
          <w:sz w:val="24"/>
          <w:szCs w:val="24"/>
          <w:lang w:val="en-US"/>
        </w:rPr>
        <w:t xml:space="preserve"> Tunisian banks included in the</w:t>
      </w:r>
      <w:r w:rsidR="0053407D" w:rsidRPr="00F01164">
        <w:rPr>
          <w:rFonts w:asciiTheme="majorBidi" w:hAnsiTheme="majorBidi" w:cstheme="majorBidi"/>
          <w:sz w:val="24"/>
          <w:szCs w:val="24"/>
          <w:lang w:val="en-US"/>
        </w:rPr>
        <w:t xml:space="preserve"> article.</w:t>
      </w:r>
      <w:r w:rsidR="00B94D16" w:rsidRPr="00F01164">
        <w:rPr>
          <w:rFonts w:asciiTheme="majorBidi" w:hAnsiTheme="majorBidi" w:cstheme="majorBidi"/>
          <w:sz w:val="24"/>
          <w:szCs w:val="24"/>
          <w:lang w:val="en-US"/>
        </w:rPr>
        <w:t xml:space="preserve"> In this s</w:t>
      </w:r>
      <w:r w:rsidR="00F149D7" w:rsidRPr="00F01164">
        <w:rPr>
          <w:rFonts w:asciiTheme="majorBidi" w:hAnsiTheme="majorBidi" w:cstheme="majorBidi"/>
          <w:sz w:val="24"/>
          <w:szCs w:val="24"/>
          <w:lang w:val="en-US"/>
        </w:rPr>
        <w:t>tudy, we used</w:t>
      </w:r>
      <w:r w:rsidR="00B94D16" w:rsidRPr="00F01164">
        <w:rPr>
          <w:rFonts w:asciiTheme="majorBidi" w:hAnsiTheme="majorBidi" w:cstheme="majorBidi"/>
          <w:sz w:val="24"/>
          <w:szCs w:val="24"/>
          <w:lang w:val="en-US"/>
        </w:rPr>
        <w:t xml:space="preserve"> total assets to calculate the market share.</w:t>
      </w:r>
    </w:p>
    <w:p w:rsidR="00C15EC7" w:rsidRPr="00F01164" w:rsidRDefault="003D681E" w:rsidP="00A5592C">
      <w:pPr>
        <w:spacing w:line="240" w:lineRule="auto"/>
        <w:jc w:val="both"/>
        <w:rPr>
          <w:rStyle w:val="shorttext"/>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EG</w:t>
      </w:r>
      <w:r w:rsidR="00760B87" w:rsidRPr="00F01164">
        <w:rPr>
          <w:rFonts w:asciiTheme="majorBidi" w:hAnsiTheme="majorBidi" w:cstheme="majorBidi"/>
          <w:sz w:val="24"/>
          <w:szCs w:val="24"/>
          <w:lang w:val="en-US"/>
        </w:rPr>
        <w:t xml:space="preserve"> :</w:t>
      </w:r>
      <w:proofErr w:type="gramEnd"/>
      <w:r w:rsidR="00760B87" w:rsidRPr="00F01164">
        <w:rPr>
          <w:rFonts w:asciiTheme="majorBidi" w:hAnsiTheme="majorBidi" w:cstheme="majorBidi"/>
          <w:sz w:val="24"/>
          <w:szCs w:val="24"/>
          <w:lang w:val="en-US"/>
        </w:rPr>
        <w:t xml:space="preserve"> </w:t>
      </w:r>
      <w:r w:rsidR="00B33C57" w:rsidRPr="00F01164">
        <w:rPr>
          <w:rFonts w:asciiTheme="majorBidi" w:hAnsiTheme="majorBidi" w:cstheme="majorBidi"/>
          <w:sz w:val="24"/>
          <w:szCs w:val="24"/>
          <w:lang w:val="en-US"/>
        </w:rPr>
        <w:t xml:space="preserve">Economic growth measured by </w:t>
      </w:r>
      <w:r w:rsidR="0080680A" w:rsidRPr="00F01164">
        <w:rPr>
          <w:rStyle w:val="shorttext"/>
          <w:rFonts w:asciiTheme="majorBidi" w:hAnsiTheme="majorBidi" w:cstheme="majorBidi"/>
          <w:sz w:val="24"/>
          <w:szCs w:val="24"/>
          <w:lang w:val="en-US"/>
        </w:rPr>
        <w:t>annual growth rate of GDP.</w:t>
      </w:r>
    </w:p>
    <w:p w:rsidR="00F13BA6" w:rsidRPr="00F01164" w:rsidRDefault="00B33C57" w:rsidP="00A5592C">
      <w:pPr>
        <w:spacing w:line="240" w:lineRule="auto"/>
        <w:jc w:val="both"/>
        <w:rPr>
          <w:rStyle w:val="shorttext"/>
          <w:rFonts w:asciiTheme="majorBidi" w:eastAsia="Times New Roman" w:hAnsiTheme="majorBidi" w:cstheme="majorBidi"/>
          <w:sz w:val="24"/>
          <w:szCs w:val="24"/>
          <w:lang w:val="en-US" w:eastAsia="fr-FR"/>
        </w:rPr>
      </w:pPr>
      <w:proofErr w:type="gramStart"/>
      <w:r w:rsidRPr="00F01164">
        <w:rPr>
          <w:rFonts w:asciiTheme="majorBidi" w:hAnsiTheme="majorBidi" w:cstheme="majorBidi"/>
          <w:sz w:val="24"/>
          <w:szCs w:val="24"/>
          <w:lang w:val="en-US"/>
        </w:rPr>
        <w:t>INF :</w:t>
      </w:r>
      <w:proofErr w:type="gramEnd"/>
      <w:r w:rsidRPr="00F01164">
        <w:rPr>
          <w:rFonts w:asciiTheme="majorBidi" w:hAnsiTheme="majorBidi" w:cstheme="majorBidi"/>
          <w:sz w:val="24"/>
          <w:szCs w:val="24"/>
          <w:lang w:val="en-US"/>
        </w:rPr>
        <w:t xml:space="preserve"> </w:t>
      </w:r>
      <w:r w:rsidR="00B662EB" w:rsidRPr="00F01164">
        <w:rPr>
          <w:rFonts w:asciiTheme="majorBidi" w:hAnsiTheme="majorBidi" w:cstheme="majorBidi"/>
          <w:sz w:val="24"/>
          <w:szCs w:val="24"/>
          <w:lang w:val="en-US"/>
        </w:rPr>
        <w:t>I</w:t>
      </w:r>
      <w:r w:rsidRPr="00F01164">
        <w:rPr>
          <w:rFonts w:asciiTheme="majorBidi" w:hAnsiTheme="majorBidi" w:cstheme="majorBidi"/>
          <w:sz w:val="24"/>
          <w:szCs w:val="24"/>
          <w:lang w:val="en-US"/>
        </w:rPr>
        <w:t xml:space="preserve">nflation rate </w:t>
      </w:r>
      <w:r w:rsidR="00C95353" w:rsidRPr="00F01164">
        <w:rPr>
          <w:rFonts w:asciiTheme="majorBidi" w:hAnsiTheme="majorBidi" w:cstheme="majorBidi"/>
          <w:sz w:val="24"/>
          <w:szCs w:val="24"/>
          <w:lang w:val="en-US"/>
        </w:rPr>
        <w:t xml:space="preserve">measured by </w:t>
      </w:r>
      <w:r w:rsidR="00C95353" w:rsidRPr="00F01164">
        <w:rPr>
          <w:rStyle w:val="shorttext"/>
          <w:rFonts w:asciiTheme="majorBidi" w:hAnsiTheme="majorBidi" w:cstheme="majorBidi"/>
          <w:sz w:val="24"/>
          <w:szCs w:val="24"/>
          <w:lang w:val="en-US"/>
        </w:rPr>
        <w:t xml:space="preserve">consumption price index. </w:t>
      </w:r>
    </w:p>
    <w:p w:rsidR="00870C98" w:rsidRPr="00F01164" w:rsidRDefault="00C80132" w:rsidP="00C80132">
      <w:pPr>
        <w:rPr>
          <w:rFonts w:asciiTheme="majorBidi" w:eastAsia="Times New Roman" w:hAnsiTheme="majorBidi" w:cstheme="majorBidi"/>
          <w:b/>
          <w:bCs/>
          <w:sz w:val="28"/>
          <w:szCs w:val="28"/>
          <w:lang w:val="en-US" w:eastAsia="fr-FR"/>
        </w:rPr>
      </w:pPr>
      <w:r w:rsidRPr="00F01164">
        <w:rPr>
          <w:rStyle w:val="shorttext"/>
          <w:rFonts w:asciiTheme="majorBidi" w:hAnsiTheme="majorBidi" w:cstheme="majorBidi"/>
          <w:b/>
          <w:bCs/>
          <w:sz w:val="28"/>
          <w:szCs w:val="28"/>
          <w:lang w:val="en-US"/>
        </w:rPr>
        <w:lastRenderedPageBreak/>
        <w:t>4. Results and interpretations</w:t>
      </w:r>
    </w:p>
    <w:p w:rsidR="00906FC7" w:rsidRPr="00F01164" w:rsidRDefault="00870C98" w:rsidP="00870C98">
      <w:pPr>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Table 1 below summarizes the descriptive statistics of the variables used in this study. </w:t>
      </w:r>
    </w:p>
    <w:p w:rsidR="00906FC7" w:rsidRPr="00F01164" w:rsidRDefault="00906FC7" w:rsidP="00906FC7">
      <w:pPr>
        <w:pStyle w:val="tab"/>
        <w:rPr>
          <w:sz w:val="24"/>
          <w:szCs w:val="24"/>
        </w:rPr>
      </w:pPr>
      <w:bookmarkStart w:id="0" w:name="_Toc449695503"/>
      <w:r w:rsidRPr="00F01164">
        <w:rPr>
          <w:sz w:val="24"/>
          <w:szCs w:val="24"/>
        </w:rPr>
        <w:t xml:space="preserve">Table 1. </w:t>
      </w:r>
      <w:bookmarkEnd w:id="0"/>
      <w:r w:rsidR="00326446" w:rsidRPr="00F01164">
        <w:rPr>
          <w:rStyle w:val="shorttext"/>
          <w:sz w:val="24"/>
          <w:szCs w:val="24"/>
        </w:rPr>
        <w:t xml:space="preserve">Descriptive </w:t>
      </w:r>
      <w:proofErr w:type="spellStart"/>
      <w:r w:rsidR="00326446" w:rsidRPr="00F01164">
        <w:rPr>
          <w:rStyle w:val="shorttext"/>
          <w:sz w:val="24"/>
          <w:szCs w:val="24"/>
        </w:rPr>
        <w:t>S</w:t>
      </w:r>
      <w:r w:rsidRPr="00F01164">
        <w:rPr>
          <w:rStyle w:val="shorttext"/>
          <w:sz w:val="24"/>
          <w:szCs w:val="24"/>
        </w:rPr>
        <w:t>tatistics</w:t>
      </w:r>
      <w:proofErr w:type="spellEnd"/>
    </w:p>
    <w:tbl>
      <w:tblPr>
        <w:tblW w:w="5000" w:type="pct"/>
        <w:tblCellMar>
          <w:left w:w="70" w:type="dxa"/>
          <w:right w:w="70" w:type="dxa"/>
        </w:tblCellMar>
        <w:tblLook w:val="04A0"/>
      </w:tblPr>
      <w:tblGrid>
        <w:gridCol w:w="1536"/>
        <w:gridCol w:w="1536"/>
        <w:gridCol w:w="1535"/>
        <w:gridCol w:w="1535"/>
        <w:gridCol w:w="1535"/>
        <w:gridCol w:w="1535"/>
      </w:tblGrid>
      <w:tr w:rsidR="00063BFB" w:rsidRPr="00F01164" w:rsidTr="00DA6B5C">
        <w:trPr>
          <w:trHeight w:val="315"/>
        </w:trPr>
        <w:tc>
          <w:tcPr>
            <w:tcW w:w="834"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Variable</w:t>
            </w:r>
          </w:p>
        </w:tc>
        <w:tc>
          <w:tcPr>
            <w:tcW w:w="834"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proofErr w:type="spellStart"/>
            <w:r w:rsidRPr="00F01164">
              <w:rPr>
                <w:rFonts w:asciiTheme="majorBidi" w:eastAsia="Times New Roman" w:hAnsiTheme="majorBidi" w:cstheme="majorBidi"/>
                <w:b/>
                <w:bCs/>
                <w:color w:val="000000"/>
                <w:sz w:val="24"/>
                <w:szCs w:val="24"/>
                <w:lang w:eastAsia="fr-FR"/>
              </w:rPr>
              <w:t>Obs</w:t>
            </w:r>
            <w:proofErr w:type="spellEnd"/>
          </w:p>
        </w:tc>
        <w:tc>
          <w:tcPr>
            <w:tcW w:w="833"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proofErr w:type="spellStart"/>
            <w:r w:rsidRPr="00F01164">
              <w:rPr>
                <w:rFonts w:asciiTheme="majorBidi" w:eastAsia="Times New Roman" w:hAnsiTheme="majorBidi" w:cstheme="majorBidi"/>
                <w:b/>
                <w:bCs/>
                <w:color w:val="000000"/>
                <w:sz w:val="24"/>
                <w:szCs w:val="24"/>
                <w:lang w:eastAsia="fr-FR"/>
              </w:rPr>
              <w:t>Mean</w:t>
            </w:r>
            <w:proofErr w:type="spellEnd"/>
          </w:p>
        </w:tc>
        <w:tc>
          <w:tcPr>
            <w:tcW w:w="833"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 xml:space="preserve">Std. </w:t>
            </w:r>
            <w:proofErr w:type="spellStart"/>
            <w:r w:rsidRPr="00F01164">
              <w:rPr>
                <w:rFonts w:asciiTheme="majorBidi" w:eastAsia="Times New Roman" w:hAnsiTheme="majorBidi" w:cstheme="majorBidi"/>
                <w:b/>
                <w:bCs/>
                <w:color w:val="000000"/>
                <w:sz w:val="24"/>
                <w:szCs w:val="24"/>
                <w:lang w:eastAsia="fr-FR"/>
              </w:rPr>
              <w:t>Dev</w:t>
            </w:r>
            <w:proofErr w:type="spellEnd"/>
            <w:r w:rsidRPr="00F01164">
              <w:rPr>
                <w:rFonts w:asciiTheme="majorBidi" w:eastAsia="Times New Roman" w:hAnsiTheme="majorBidi" w:cstheme="majorBidi"/>
                <w:b/>
                <w:bCs/>
                <w:color w:val="000000"/>
                <w:sz w:val="24"/>
                <w:szCs w:val="24"/>
                <w:lang w:eastAsia="fr-FR"/>
              </w:rPr>
              <w:t>.</w:t>
            </w:r>
          </w:p>
        </w:tc>
        <w:tc>
          <w:tcPr>
            <w:tcW w:w="833"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Min</w:t>
            </w:r>
          </w:p>
        </w:tc>
        <w:tc>
          <w:tcPr>
            <w:tcW w:w="833"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Max</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LIQR</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1,198</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0,377</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0,551</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2,597</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RCDT</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0,718</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0,142</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0,030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1,501</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SIZE</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14,779</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0,623</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13,475</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16,169</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CAP</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0,081</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0,037</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-0,016</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0,249</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CRISIS</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0,308</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0,462</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HHI</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0,111</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0,009</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0,088</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0,123</w:t>
            </w:r>
          </w:p>
        </w:tc>
      </w:tr>
      <w:tr w:rsidR="00063BFB" w:rsidRPr="00F01164" w:rsidTr="00DA6B5C">
        <w:trPr>
          <w:trHeight w:val="315"/>
        </w:trPr>
        <w:tc>
          <w:tcPr>
            <w:tcW w:w="834" w:type="pct"/>
            <w:tcBorders>
              <w:top w:val="nil"/>
              <w:left w:val="nil"/>
              <w:bottom w:val="nil"/>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EG</w:t>
            </w:r>
          </w:p>
        </w:tc>
        <w:tc>
          <w:tcPr>
            <w:tcW w:w="83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0,040</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0,023</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-0,024</w:t>
            </w:r>
          </w:p>
        </w:tc>
        <w:tc>
          <w:tcPr>
            <w:tcW w:w="833"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0,079</w:t>
            </w:r>
          </w:p>
        </w:tc>
      </w:tr>
      <w:tr w:rsidR="00063BFB" w:rsidRPr="00F01164" w:rsidTr="00DA6B5C">
        <w:trPr>
          <w:trHeight w:val="315"/>
        </w:trPr>
        <w:tc>
          <w:tcPr>
            <w:tcW w:w="834" w:type="pct"/>
            <w:tcBorders>
              <w:top w:val="nil"/>
              <w:left w:val="nil"/>
              <w:bottom w:val="single" w:sz="4" w:space="0" w:color="auto"/>
              <w:right w:val="nil"/>
            </w:tcBorders>
            <w:shd w:val="clear" w:color="auto" w:fill="auto"/>
            <w:noWrap/>
            <w:vAlign w:val="bottom"/>
            <w:hideMark/>
          </w:tcPr>
          <w:p w:rsidR="00063BFB" w:rsidRPr="00F01164" w:rsidRDefault="005F7B0C"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INF</w:t>
            </w:r>
          </w:p>
        </w:tc>
        <w:tc>
          <w:tcPr>
            <w:tcW w:w="834"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833"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0,042</w:t>
            </w:r>
          </w:p>
        </w:tc>
        <w:tc>
          <w:tcPr>
            <w:tcW w:w="833"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0,015</w:t>
            </w:r>
          </w:p>
        </w:tc>
        <w:tc>
          <w:tcPr>
            <w:tcW w:w="833"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0,020</w:t>
            </w:r>
          </w:p>
        </w:tc>
        <w:tc>
          <w:tcPr>
            <w:tcW w:w="833"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0,082</w:t>
            </w:r>
          </w:p>
        </w:tc>
      </w:tr>
    </w:tbl>
    <w:p w:rsidR="00F13BA6" w:rsidRPr="00F01164" w:rsidRDefault="00F13BA6" w:rsidP="004224A0">
      <w:pPr>
        <w:jc w:val="both"/>
        <w:rPr>
          <w:rFonts w:asciiTheme="majorBidi" w:hAnsiTheme="majorBidi" w:cstheme="majorBidi"/>
          <w:sz w:val="24"/>
          <w:szCs w:val="24"/>
          <w:lang w:val="en-US"/>
        </w:rPr>
      </w:pPr>
    </w:p>
    <w:p w:rsidR="00760359" w:rsidRPr="00F01164" w:rsidRDefault="00C6259A"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The avera</w:t>
      </w:r>
      <w:r w:rsidR="005F7B0C" w:rsidRPr="00F01164">
        <w:rPr>
          <w:rFonts w:asciiTheme="majorBidi" w:hAnsiTheme="majorBidi" w:cstheme="majorBidi"/>
          <w:sz w:val="24"/>
          <w:szCs w:val="24"/>
          <w:lang w:val="en-US"/>
        </w:rPr>
        <w:t>ge liquidity risk is equal to 119.8</w:t>
      </w:r>
      <w:r w:rsidRPr="00F01164">
        <w:rPr>
          <w:rFonts w:asciiTheme="majorBidi" w:hAnsiTheme="majorBidi" w:cstheme="majorBidi"/>
          <w:sz w:val="24"/>
          <w:szCs w:val="24"/>
          <w:lang w:val="en-US"/>
        </w:rPr>
        <w:t xml:space="preserve">%. </w:t>
      </w:r>
      <w:r w:rsidR="004A33CB" w:rsidRPr="00F01164">
        <w:rPr>
          <w:rFonts w:asciiTheme="majorBidi" w:hAnsiTheme="majorBidi" w:cstheme="majorBidi"/>
          <w:sz w:val="24"/>
          <w:szCs w:val="24"/>
          <w:lang w:val="en-US"/>
        </w:rPr>
        <w:t>Granted c</w:t>
      </w:r>
      <w:r w:rsidR="007B481D" w:rsidRPr="00F01164">
        <w:rPr>
          <w:rFonts w:asciiTheme="majorBidi" w:hAnsiTheme="majorBidi" w:cstheme="majorBidi"/>
          <w:sz w:val="24"/>
          <w:szCs w:val="24"/>
          <w:lang w:val="en-US"/>
        </w:rPr>
        <w:t xml:space="preserve">redits </w:t>
      </w:r>
      <w:r w:rsidR="004A33CB" w:rsidRPr="00F01164">
        <w:rPr>
          <w:rFonts w:asciiTheme="majorBidi" w:hAnsiTheme="majorBidi" w:cstheme="majorBidi"/>
          <w:sz w:val="24"/>
          <w:szCs w:val="24"/>
          <w:lang w:val="en-US"/>
        </w:rPr>
        <w:t>grow</w:t>
      </w:r>
      <w:r w:rsidR="007B481D" w:rsidRPr="00F01164">
        <w:rPr>
          <w:rFonts w:asciiTheme="majorBidi" w:hAnsiTheme="majorBidi" w:cstheme="majorBidi"/>
          <w:sz w:val="24"/>
          <w:szCs w:val="24"/>
          <w:lang w:val="en-US"/>
        </w:rPr>
        <w:t xml:space="preserve"> faster than collected</w:t>
      </w:r>
      <w:r w:rsidR="00747994" w:rsidRPr="00F01164">
        <w:rPr>
          <w:rFonts w:asciiTheme="majorBidi" w:hAnsiTheme="majorBidi" w:cstheme="majorBidi"/>
          <w:sz w:val="24"/>
          <w:szCs w:val="24"/>
          <w:lang w:val="en-US"/>
        </w:rPr>
        <w:t xml:space="preserve"> deposits</w:t>
      </w:r>
      <w:r w:rsidR="007B481D" w:rsidRPr="00F01164">
        <w:rPr>
          <w:rFonts w:asciiTheme="majorBidi" w:hAnsiTheme="majorBidi" w:cstheme="majorBidi"/>
          <w:sz w:val="24"/>
          <w:szCs w:val="24"/>
          <w:lang w:val="en-US"/>
        </w:rPr>
        <w:t>.</w:t>
      </w:r>
    </w:p>
    <w:p w:rsidR="00B81B56" w:rsidRPr="00F01164" w:rsidRDefault="00760359" w:rsidP="00A5592C">
      <w:pPr>
        <w:spacing w:line="240" w:lineRule="auto"/>
        <w:jc w:val="both"/>
        <w:rPr>
          <w:rFonts w:asciiTheme="majorBidi" w:eastAsia="Times New Roman" w:hAnsiTheme="majorBidi" w:cstheme="majorBidi"/>
          <w:sz w:val="24"/>
          <w:szCs w:val="24"/>
          <w:lang w:val="en-US" w:eastAsia="fr-FR"/>
        </w:rPr>
      </w:pPr>
      <w:r w:rsidRPr="00F01164">
        <w:rPr>
          <w:rStyle w:val="shorttext"/>
          <w:rFonts w:asciiTheme="majorBidi" w:hAnsiTheme="majorBidi" w:cstheme="majorBidi"/>
          <w:sz w:val="24"/>
          <w:szCs w:val="24"/>
          <w:lang w:val="en-US"/>
        </w:rPr>
        <w:t>Total loans represent on average 71</w:t>
      </w:r>
      <w:r w:rsidR="002F17D9" w:rsidRPr="00F01164">
        <w:rPr>
          <w:rStyle w:val="shorttext"/>
          <w:rFonts w:asciiTheme="majorBidi" w:hAnsiTheme="majorBidi" w:cstheme="majorBidi"/>
          <w:sz w:val="24"/>
          <w:szCs w:val="24"/>
          <w:lang w:val="en-US"/>
        </w:rPr>
        <w:t>.8</w:t>
      </w:r>
      <w:r w:rsidRPr="00F01164">
        <w:rPr>
          <w:rStyle w:val="shorttext"/>
          <w:rFonts w:asciiTheme="majorBidi" w:hAnsiTheme="majorBidi" w:cstheme="majorBidi"/>
          <w:sz w:val="24"/>
          <w:szCs w:val="24"/>
          <w:lang w:val="en-US"/>
        </w:rPr>
        <w:t>% of bank assets.</w:t>
      </w:r>
      <w:r w:rsidRPr="00F01164">
        <w:rPr>
          <w:rFonts w:asciiTheme="majorBidi" w:hAnsiTheme="majorBidi" w:cstheme="majorBidi"/>
          <w:sz w:val="24"/>
          <w:szCs w:val="24"/>
          <w:lang w:val="en-US"/>
        </w:rPr>
        <w:t xml:space="preserve"> This </w:t>
      </w:r>
      <w:r w:rsidR="002E7378" w:rsidRPr="00F01164">
        <w:rPr>
          <w:rFonts w:asciiTheme="majorBidi" w:hAnsiTheme="majorBidi" w:cstheme="majorBidi"/>
          <w:sz w:val="24"/>
          <w:szCs w:val="24"/>
          <w:lang w:val="en-US"/>
        </w:rPr>
        <w:t>high</w:t>
      </w:r>
      <w:r w:rsidR="00011CB8"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average value shows the role still played by Tunisian banks in financing the economy through the credit channel.</w:t>
      </w:r>
    </w:p>
    <w:p w:rsidR="006639E7" w:rsidRPr="00F01164" w:rsidRDefault="00B81B56"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The capital adequacy ratio has an average value equal to 8.1%. Tuni</w:t>
      </w:r>
      <w:r w:rsidR="007517F2" w:rsidRPr="00F01164">
        <w:rPr>
          <w:rFonts w:asciiTheme="majorBidi" w:hAnsiTheme="majorBidi" w:cstheme="majorBidi"/>
          <w:sz w:val="24"/>
          <w:szCs w:val="24"/>
          <w:lang w:val="en-US"/>
        </w:rPr>
        <w:t>sian banks are undercapitalized</w:t>
      </w:r>
      <w:r w:rsidRPr="00F01164">
        <w:rPr>
          <w:rFonts w:asciiTheme="majorBidi" w:hAnsiTheme="majorBidi" w:cstheme="majorBidi"/>
          <w:sz w:val="24"/>
          <w:szCs w:val="24"/>
          <w:lang w:val="en-US"/>
        </w:rPr>
        <w:t xml:space="preserve"> suffering from lack of capital.</w:t>
      </w:r>
    </w:p>
    <w:p w:rsidR="0066784D" w:rsidRPr="00F01164" w:rsidRDefault="006639E7"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The average </w:t>
      </w:r>
      <w:proofErr w:type="spellStart"/>
      <w:r w:rsidRPr="00F01164">
        <w:rPr>
          <w:rStyle w:val="shorttext"/>
          <w:rFonts w:asciiTheme="majorBidi" w:hAnsiTheme="majorBidi" w:cstheme="majorBidi"/>
          <w:sz w:val="24"/>
          <w:szCs w:val="24"/>
          <w:lang w:val="en-US"/>
        </w:rPr>
        <w:t>Herfindahl</w:t>
      </w:r>
      <w:proofErr w:type="spellEnd"/>
      <w:r w:rsidRPr="00F01164">
        <w:rPr>
          <w:rStyle w:val="shorttext"/>
          <w:rFonts w:asciiTheme="majorBidi" w:hAnsiTheme="majorBidi" w:cstheme="majorBidi"/>
          <w:sz w:val="24"/>
          <w:szCs w:val="24"/>
          <w:lang w:val="en-US"/>
        </w:rPr>
        <w:t>-</w:t>
      </w:r>
      <w:r w:rsidR="00457762" w:rsidRPr="00F01164">
        <w:rPr>
          <w:rStyle w:val="shorttext"/>
          <w:rFonts w:asciiTheme="majorBidi" w:hAnsiTheme="majorBidi" w:cstheme="majorBidi"/>
          <w:sz w:val="24"/>
          <w:szCs w:val="24"/>
          <w:lang w:val="en-US"/>
        </w:rPr>
        <w:t>Hirschman I</w:t>
      </w:r>
      <w:r w:rsidR="0029339F" w:rsidRPr="00F01164">
        <w:rPr>
          <w:rStyle w:val="shorttext"/>
          <w:rFonts w:asciiTheme="majorBidi" w:hAnsiTheme="majorBidi" w:cstheme="majorBidi"/>
          <w:sz w:val="24"/>
          <w:szCs w:val="24"/>
          <w:lang w:val="en-US"/>
        </w:rPr>
        <w:t>ndex (</w:t>
      </w:r>
      <w:r w:rsidRPr="00F01164">
        <w:rPr>
          <w:rStyle w:val="shorttext"/>
          <w:rFonts w:asciiTheme="majorBidi" w:hAnsiTheme="majorBidi" w:cstheme="majorBidi"/>
          <w:sz w:val="24"/>
          <w:szCs w:val="24"/>
          <w:lang w:val="en-US"/>
        </w:rPr>
        <w:t>HH</w:t>
      </w:r>
      <w:r w:rsidR="0029339F" w:rsidRPr="00F01164">
        <w:rPr>
          <w:rStyle w:val="shorttext"/>
          <w:rFonts w:asciiTheme="majorBidi" w:hAnsiTheme="majorBidi" w:cstheme="majorBidi"/>
          <w:sz w:val="24"/>
          <w:szCs w:val="24"/>
          <w:lang w:val="en-US"/>
        </w:rPr>
        <w:t>I</w:t>
      </w:r>
      <w:r w:rsidRPr="00F01164">
        <w:rPr>
          <w:rStyle w:val="shorttext"/>
          <w:rFonts w:asciiTheme="majorBidi" w:hAnsiTheme="majorBidi" w:cstheme="majorBidi"/>
          <w:sz w:val="24"/>
          <w:szCs w:val="24"/>
          <w:lang w:val="en-US"/>
        </w:rPr>
        <w:t>)</w:t>
      </w:r>
      <w:r w:rsidRPr="00F01164">
        <w:rPr>
          <w:rFonts w:asciiTheme="majorBidi" w:hAnsiTheme="majorBidi" w:cstheme="majorBidi"/>
          <w:sz w:val="24"/>
          <w:szCs w:val="24"/>
          <w:lang w:val="en-US"/>
        </w:rPr>
        <w:t xml:space="preserve"> is equal to 11.1%</w:t>
      </w:r>
      <w:r w:rsidR="00457762" w:rsidRPr="00F01164">
        <w:rPr>
          <w:rFonts w:asciiTheme="majorBidi" w:hAnsiTheme="majorBidi" w:cstheme="majorBidi"/>
          <w:sz w:val="24"/>
          <w:szCs w:val="24"/>
          <w:lang w:val="en-US"/>
        </w:rPr>
        <w:t xml:space="preserve">, meaning that the Tunisian banking market </w:t>
      </w:r>
      <w:r w:rsidR="0066784D" w:rsidRPr="00F01164">
        <w:rPr>
          <w:rFonts w:asciiTheme="majorBidi" w:hAnsiTheme="majorBidi" w:cstheme="majorBidi"/>
          <w:sz w:val="24"/>
          <w:szCs w:val="24"/>
          <w:lang w:val="en-US"/>
        </w:rPr>
        <w:t>tends towards a competitive structure.</w:t>
      </w:r>
    </w:p>
    <w:p w:rsidR="00F432D7" w:rsidRPr="00F01164" w:rsidRDefault="00267BFD"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Table 2 below presents the correlation matrix which gives </w:t>
      </w:r>
      <w:r w:rsidR="00B32FBA" w:rsidRPr="00F01164">
        <w:rPr>
          <w:rFonts w:asciiTheme="majorBidi" w:eastAsia="Times New Roman" w:hAnsiTheme="majorBidi" w:cstheme="majorBidi"/>
          <w:sz w:val="24"/>
          <w:szCs w:val="24"/>
          <w:lang w:val="en-US" w:eastAsia="fr-FR"/>
        </w:rPr>
        <w:t>information</w:t>
      </w:r>
      <w:r w:rsidRPr="00F01164">
        <w:rPr>
          <w:rFonts w:asciiTheme="majorBidi" w:eastAsia="Times New Roman" w:hAnsiTheme="majorBidi" w:cstheme="majorBidi"/>
          <w:sz w:val="24"/>
          <w:szCs w:val="24"/>
          <w:lang w:val="en-US" w:eastAsia="fr-FR"/>
        </w:rPr>
        <w:t xml:space="preserve"> on the level and th</w:t>
      </w:r>
      <w:r w:rsidR="000E68E4" w:rsidRPr="00F01164">
        <w:rPr>
          <w:rFonts w:asciiTheme="majorBidi" w:eastAsia="Times New Roman" w:hAnsiTheme="majorBidi" w:cstheme="majorBidi"/>
          <w:sz w:val="24"/>
          <w:szCs w:val="24"/>
          <w:lang w:val="en-US" w:eastAsia="fr-FR"/>
        </w:rPr>
        <w:t>e nature of linkages between</w:t>
      </w:r>
      <w:r w:rsidRPr="00F01164">
        <w:rPr>
          <w:rFonts w:asciiTheme="majorBidi" w:eastAsia="Times New Roman" w:hAnsiTheme="majorBidi" w:cstheme="majorBidi"/>
          <w:sz w:val="24"/>
          <w:szCs w:val="24"/>
          <w:lang w:val="en-US" w:eastAsia="fr-FR"/>
        </w:rPr>
        <w:t xml:space="preserve"> variables</w:t>
      </w:r>
      <w:r w:rsidR="00FC624F" w:rsidRPr="00F01164">
        <w:rPr>
          <w:rFonts w:asciiTheme="majorBidi" w:eastAsia="Times New Roman" w:hAnsiTheme="majorBidi" w:cstheme="majorBidi"/>
          <w:sz w:val="24"/>
          <w:szCs w:val="24"/>
          <w:lang w:val="en-US" w:eastAsia="fr-FR"/>
        </w:rPr>
        <w:t xml:space="preserve"> by determining </w:t>
      </w:r>
      <w:r w:rsidR="000231DF" w:rsidRPr="00F01164">
        <w:rPr>
          <w:rFonts w:asciiTheme="majorBidi" w:hAnsiTheme="majorBidi" w:cstheme="majorBidi"/>
          <w:sz w:val="24"/>
          <w:szCs w:val="24"/>
          <w:lang w:val="en-US"/>
        </w:rPr>
        <w:t>the coefficients of linea</w:t>
      </w:r>
      <w:r w:rsidR="00FC624F" w:rsidRPr="00F01164">
        <w:rPr>
          <w:rFonts w:asciiTheme="majorBidi" w:hAnsiTheme="majorBidi" w:cstheme="majorBidi"/>
          <w:sz w:val="24"/>
          <w:szCs w:val="24"/>
          <w:lang w:val="en-US"/>
        </w:rPr>
        <w:t xml:space="preserve">r correlations of them </w:t>
      </w:r>
      <w:r w:rsidR="000231DF" w:rsidRPr="00F01164">
        <w:rPr>
          <w:rFonts w:asciiTheme="majorBidi" w:hAnsiTheme="majorBidi" w:cstheme="majorBidi"/>
          <w:sz w:val="24"/>
          <w:szCs w:val="24"/>
          <w:lang w:val="en-US"/>
        </w:rPr>
        <w:t>taken two by two.</w:t>
      </w:r>
    </w:p>
    <w:p w:rsidR="00063BFB" w:rsidRPr="00F01164" w:rsidRDefault="00F432D7" w:rsidP="00BE137E">
      <w:pPr>
        <w:pStyle w:val="tab"/>
        <w:rPr>
          <w:sz w:val="24"/>
          <w:szCs w:val="24"/>
        </w:rPr>
      </w:pPr>
      <w:bookmarkStart w:id="1" w:name="_Toc449695504"/>
      <w:r w:rsidRPr="00F01164">
        <w:rPr>
          <w:sz w:val="24"/>
          <w:szCs w:val="24"/>
        </w:rPr>
        <w:t xml:space="preserve">Table 2. </w:t>
      </w:r>
      <w:bookmarkEnd w:id="1"/>
      <w:proofErr w:type="spellStart"/>
      <w:r w:rsidRPr="00F01164">
        <w:rPr>
          <w:sz w:val="24"/>
          <w:szCs w:val="24"/>
        </w:rPr>
        <w:t>Correlation</w:t>
      </w:r>
      <w:proofErr w:type="spellEnd"/>
      <w:r w:rsidRPr="00F01164">
        <w:rPr>
          <w:sz w:val="24"/>
          <w:szCs w:val="24"/>
        </w:rPr>
        <w:t xml:space="preserve"> </w:t>
      </w:r>
      <w:proofErr w:type="spellStart"/>
      <w:r w:rsidRPr="00F01164">
        <w:rPr>
          <w:sz w:val="24"/>
          <w:szCs w:val="24"/>
        </w:rPr>
        <w:t>matrix</w:t>
      </w:r>
      <w:proofErr w:type="spellEnd"/>
    </w:p>
    <w:tbl>
      <w:tblPr>
        <w:tblW w:w="5000" w:type="pct"/>
        <w:tblCellMar>
          <w:left w:w="70" w:type="dxa"/>
          <w:right w:w="70" w:type="dxa"/>
        </w:tblCellMar>
        <w:tblLook w:val="04A0"/>
      </w:tblPr>
      <w:tblGrid>
        <w:gridCol w:w="1025"/>
        <w:gridCol w:w="1025"/>
        <w:gridCol w:w="1025"/>
        <w:gridCol w:w="1024"/>
        <w:gridCol w:w="1024"/>
        <w:gridCol w:w="1024"/>
        <w:gridCol w:w="1024"/>
        <w:gridCol w:w="1024"/>
        <w:gridCol w:w="1017"/>
      </w:tblGrid>
      <w:tr w:rsidR="00741CDF" w:rsidRPr="00F01164" w:rsidTr="00013088">
        <w:trPr>
          <w:trHeight w:val="315"/>
        </w:trPr>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LIQR</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RCDT</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SIZE</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CAP</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CRISIS</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HHI</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EG</w:t>
            </w:r>
          </w:p>
        </w:tc>
        <w:tc>
          <w:tcPr>
            <w:tcW w:w="556" w:type="pct"/>
            <w:tcBorders>
              <w:top w:val="single" w:sz="4" w:space="0" w:color="auto"/>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INF</w:t>
            </w: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LIQR</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RCDT</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0.2129</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SIZE</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-0.1709</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0.1625</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CAP</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0.1907</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0.3330</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-0.1103</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CRISIS</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0.1119</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0.4762</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0.4858</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0.0758</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HHI</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0.2482</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-0.4506</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-0.4687</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-0.1172</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-0.6504</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nil"/>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EG</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0.0878</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-0.2915</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-0.3541</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-0.0397</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-0.5379</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0.4732</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1.0000 </w:t>
            </w:r>
          </w:p>
        </w:tc>
        <w:tc>
          <w:tcPr>
            <w:tcW w:w="556"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741CDF" w:rsidRPr="00F01164" w:rsidTr="00013088">
        <w:trPr>
          <w:trHeight w:val="315"/>
        </w:trPr>
        <w:tc>
          <w:tcPr>
            <w:tcW w:w="556" w:type="pct"/>
            <w:tcBorders>
              <w:top w:val="nil"/>
              <w:left w:val="nil"/>
              <w:bottom w:val="single" w:sz="4" w:space="0" w:color="auto"/>
              <w:right w:val="nil"/>
            </w:tcBorders>
            <w:shd w:val="clear" w:color="auto" w:fill="auto"/>
            <w:noWrap/>
            <w:vAlign w:val="bottom"/>
            <w:hideMark/>
          </w:tcPr>
          <w:p w:rsidR="00063BFB" w:rsidRPr="00F01164" w:rsidRDefault="00741CD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INF</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0.1095</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-0.0186</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0.0915</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-0.2768</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0.1923</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0.1240</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xml:space="preserve">0.0529 </w:t>
            </w:r>
          </w:p>
        </w:tc>
        <w:tc>
          <w:tcPr>
            <w:tcW w:w="556"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1.0000</w:t>
            </w:r>
          </w:p>
        </w:tc>
      </w:tr>
    </w:tbl>
    <w:p w:rsidR="00AD54DD" w:rsidRPr="00F01164" w:rsidRDefault="00AD54DD" w:rsidP="00AD54DD">
      <w:pPr>
        <w:jc w:val="both"/>
        <w:rPr>
          <w:rFonts w:asciiTheme="majorBidi" w:eastAsia="Times New Roman" w:hAnsiTheme="majorBidi" w:cstheme="majorBidi"/>
          <w:sz w:val="24"/>
          <w:szCs w:val="24"/>
          <w:lang w:val="en-US" w:eastAsia="fr-FR"/>
        </w:rPr>
      </w:pPr>
    </w:p>
    <w:p w:rsidR="00084D5A" w:rsidRPr="00F01164" w:rsidRDefault="009A70F4"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These results reveal a weak correlation between </w:t>
      </w:r>
      <w:r w:rsidR="00087E7E" w:rsidRPr="00F01164">
        <w:rPr>
          <w:rFonts w:asciiTheme="majorBidi" w:eastAsia="Times New Roman" w:hAnsiTheme="majorBidi" w:cstheme="majorBidi"/>
          <w:sz w:val="24"/>
          <w:szCs w:val="24"/>
          <w:lang w:val="en-US" w:eastAsia="fr-FR"/>
        </w:rPr>
        <w:t xml:space="preserve">the </w:t>
      </w:r>
      <w:r w:rsidRPr="00F01164">
        <w:rPr>
          <w:rFonts w:asciiTheme="majorBidi" w:eastAsia="Times New Roman" w:hAnsiTheme="majorBidi" w:cstheme="majorBidi"/>
          <w:sz w:val="24"/>
          <w:szCs w:val="24"/>
          <w:lang w:val="en-US" w:eastAsia="fr-FR"/>
        </w:rPr>
        <w:t xml:space="preserve">different variables </w:t>
      </w:r>
      <w:r w:rsidR="00087E7E" w:rsidRPr="00F01164">
        <w:rPr>
          <w:rFonts w:asciiTheme="majorBidi" w:eastAsia="Times New Roman" w:hAnsiTheme="majorBidi" w:cstheme="majorBidi"/>
          <w:sz w:val="24"/>
          <w:szCs w:val="24"/>
          <w:lang w:val="en-US" w:eastAsia="fr-FR"/>
        </w:rPr>
        <w:t>of our econometric model, rejecting</w:t>
      </w:r>
      <w:r w:rsidRPr="00F01164">
        <w:rPr>
          <w:rFonts w:asciiTheme="majorBidi" w:eastAsia="Times New Roman" w:hAnsiTheme="majorBidi" w:cstheme="majorBidi"/>
          <w:sz w:val="24"/>
          <w:szCs w:val="24"/>
          <w:lang w:val="en-US" w:eastAsia="fr-FR"/>
        </w:rPr>
        <w:t xml:space="preserve"> the existence of </w:t>
      </w:r>
      <w:proofErr w:type="spellStart"/>
      <w:r w:rsidRPr="00F01164">
        <w:rPr>
          <w:rFonts w:asciiTheme="majorBidi" w:eastAsia="Times New Roman" w:hAnsiTheme="majorBidi" w:cstheme="majorBidi"/>
          <w:sz w:val="24"/>
          <w:szCs w:val="24"/>
          <w:lang w:val="en-US" w:eastAsia="fr-FR"/>
        </w:rPr>
        <w:t>multicolinearity</w:t>
      </w:r>
      <w:proofErr w:type="spellEnd"/>
      <w:r w:rsidRPr="00F01164">
        <w:rPr>
          <w:rFonts w:asciiTheme="majorBidi" w:eastAsia="Times New Roman" w:hAnsiTheme="majorBidi" w:cstheme="majorBidi"/>
          <w:sz w:val="24"/>
          <w:szCs w:val="24"/>
          <w:lang w:val="en-US" w:eastAsia="fr-FR"/>
        </w:rPr>
        <w:t xml:space="preserve"> problem. </w:t>
      </w:r>
      <w:r w:rsidR="00E45D71" w:rsidRPr="00F01164">
        <w:rPr>
          <w:rFonts w:asciiTheme="majorBidi" w:eastAsia="Times New Roman" w:hAnsiTheme="majorBidi" w:cstheme="majorBidi"/>
          <w:sz w:val="24"/>
          <w:szCs w:val="24"/>
          <w:lang w:val="en-US" w:eastAsia="fr-FR"/>
        </w:rPr>
        <w:t xml:space="preserve">The correlation matrix shows that the </w:t>
      </w:r>
      <w:r w:rsidR="00E45D71" w:rsidRPr="00F01164">
        <w:rPr>
          <w:rFonts w:asciiTheme="majorBidi" w:hAnsiTheme="majorBidi" w:cstheme="majorBidi"/>
          <w:sz w:val="24"/>
          <w:szCs w:val="24"/>
          <w:lang w:val="en-US"/>
        </w:rPr>
        <w:t xml:space="preserve">liquidity risk is positively linked to </w:t>
      </w:r>
      <w:r w:rsidR="00087E7E" w:rsidRPr="00F01164">
        <w:rPr>
          <w:rFonts w:asciiTheme="majorBidi" w:hAnsiTheme="majorBidi" w:cstheme="majorBidi"/>
          <w:sz w:val="24"/>
          <w:szCs w:val="24"/>
          <w:lang w:val="en-US"/>
        </w:rPr>
        <w:t>all</w:t>
      </w:r>
      <w:r w:rsidR="00E45D71" w:rsidRPr="00F01164">
        <w:rPr>
          <w:rFonts w:asciiTheme="majorBidi" w:hAnsiTheme="majorBidi" w:cstheme="majorBidi"/>
          <w:sz w:val="24"/>
          <w:szCs w:val="24"/>
          <w:lang w:val="en-US"/>
        </w:rPr>
        <w:t xml:space="preserve"> </w:t>
      </w:r>
      <w:r w:rsidR="00087E7E" w:rsidRPr="00F01164">
        <w:rPr>
          <w:rFonts w:asciiTheme="majorBidi" w:hAnsiTheme="majorBidi" w:cstheme="majorBidi"/>
          <w:sz w:val="24"/>
          <w:szCs w:val="24"/>
          <w:lang w:val="en-US"/>
        </w:rPr>
        <w:t xml:space="preserve">the </w:t>
      </w:r>
      <w:r w:rsidR="00E45D71" w:rsidRPr="00F01164">
        <w:rPr>
          <w:rFonts w:asciiTheme="majorBidi" w:hAnsiTheme="majorBidi" w:cstheme="majorBidi"/>
          <w:sz w:val="24"/>
          <w:szCs w:val="24"/>
          <w:lang w:val="en-US"/>
        </w:rPr>
        <w:t>variables except</w:t>
      </w:r>
      <w:r w:rsidR="00A355ED" w:rsidRPr="00F01164">
        <w:rPr>
          <w:rFonts w:asciiTheme="majorBidi" w:hAnsiTheme="majorBidi" w:cstheme="majorBidi"/>
          <w:sz w:val="24"/>
          <w:szCs w:val="24"/>
          <w:lang w:val="en-US"/>
        </w:rPr>
        <w:t xml:space="preserve"> for</w:t>
      </w:r>
      <w:r w:rsidR="00E45D71" w:rsidRPr="00F01164">
        <w:rPr>
          <w:rFonts w:asciiTheme="majorBidi" w:hAnsiTheme="majorBidi" w:cstheme="majorBidi"/>
          <w:sz w:val="24"/>
          <w:szCs w:val="24"/>
          <w:lang w:val="en-US"/>
        </w:rPr>
        <w:t xml:space="preserve"> the size of banks.</w:t>
      </w:r>
    </w:p>
    <w:p w:rsidR="00001F51" w:rsidRPr="00F01164" w:rsidRDefault="00001F51" w:rsidP="00A5592C">
      <w:pPr>
        <w:spacing w:line="240" w:lineRule="auto"/>
        <w:jc w:val="both"/>
        <w:rPr>
          <w:rFonts w:asciiTheme="majorBidi" w:hAnsiTheme="majorBidi" w:cstheme="majorBidi"/>
          <w:lang w:val="en-US"/>
        </w:rPr>
      </w:pPr>
      <w:r w:rsidRPr="00F01164">
        <w:rPr>
          <w:rStyle w:val="shorttext"/>
          <w:rFonts w:asciiTheme="majorBidi" w:hAnsiTheme="majorBidi" w:cstheme="majorBidi"/>
          <w:sz w:val="24"/>
          <w:szCs w:val="24"/>
          <w:lang w:val="en-US"/>
        </w:rPr>
        <w:lastRenderedPageBreak/>
        <w:t>The</w:t>
      </w:r>
      <w:r w:rsidRPr="00F01164">
        <w:rPr>
          <w:rStyle w:val="shorttext"/>
          <w:rFonts w:asciiTheme="majorBidi" w:hAnsiTheme="majorBidi" w:cstheme="majorBidi"/>
          <w:lang w:val="en-US"/>
        </w:rPr>
        <w:t xml:space="preserve"> </w:t>
      </w:r>
      <w:proofErr w:type="spellStart"/>
      <w:r w:rsidR="00571E95" w:rsidRPr="00F01164">
        <w:rPr>
          <w:rStyle w:val="shorttext"/>
          <w:rFonts w:asciiTheme="majorBidi" w:hAnsiTheme="majorBidi" w:cstheme="majorBidi"/>
          <w:sz w:val="24"/>
          <w:szCs w:val="24"/>
          <w:lang w:val="en-US"/>
        </w:rPr>
        <w:t>Hausman</w:t>
      </w:r>
      <w:proofErr w:type="spellEnd"/>
      <w:r w:rsidRPr="00F01164">
        <w:rPr>
          <w:rStyle w:val="shorttext"/>
          <w:rFonts w:asciiTheme="majorBidi" w:hAnsiTheme="majorBidi" w:cstheme="majorBidi"/>
          <w:sz w:val="24"/>
          <w:szCs w:val="24"/>
          <w:lang w:val="en-US"/>
        </w:rPr>
        <w:t xml:space="preserve"> test favors the random effect</w:t>
      </w:r>
      <w:r w:rsidR="00C24CCC" w:rsidRPr="00F01164">
        <w:rPr>
          <w:rStyle w:val="shorttext"/>
          <w:rFonts w:asciiTheme="majorBidi" w:hAnsiTheme="majorBidi" w:cstheme="majorBidi"/>
          <w:sz w:val="24"/>
          <w:szCs w:val="24"/>
          <w:lang w:val="en-US"/>
        </w:rPr>
        <w:t xml:space="preserve"> model</w:t>
      </w:r>
      <w:r w:rsidRPr="00F01164">
        <w:rPr>
          <w:rStyle w:val="shorttext"/>
          <w:rFonts w:asciiTheme="majorBidi" w:hAnsiTheme="majorBidi" w:cstheme="majorBidi"/>
          <w:sz w:val="24"/>
          <w:szCs w:val="24"/>
          <w:lang w:val="en-US"/>
        </w:rPr>
        <w:t xml:space="preserve">. </w:t>
      </w:r>
      <w:r w:rsidR="00084D5A" w:rsidRPr="00F01164">
        <w:rPr>
          <w:rFonts w:asciiTheme="majorBidi" w:hAnsiTheme="majorBidi" w:cstheme="majorBidi"/>
          <w:sz w:val="24"/>
          <w:szCs w:val="24"/>
          <w:lang w:val="en-US"/>
        </w:rPr>
        <w:t>The estimation results are reported in Table 3 below.</w:t>
      </w:r>
    </w:p>
    <w:p w:rsidR="007A5B46" w:rsidRPr="00F01164" w:rsidRDefault="00084D5A" w:rsidP="007D61F9">
      <w:pPr>
        <w:rPr>
          <w:rFonts w:asciiTheme="majorBidi" w:eastAsia="Times New Roman" w:hAnsiTheme="majorBidi" w:cstheme="majorBidi"/>
          <w:b/>
          <w:bCs/>
          <w:sz w:val="24"/>
          <w:szCs w:val="24"/>
          <w:lang w:val="en-US" w:eastAsia="fr-FR"/>
        </w:rPr>
      </w:pPr>
      <w:proofErr w:type="gramStart"/>
      <w:r w:rsidRPr="00F01164">
        <w:rPr>
          <w:rFonts w:asciiTheme="majorBidi" w:hAnsiTheme="majorBidi" w:cstheme="majorBidi"/>
          <w:b/>
          <w:bCs/>
          <w:sz w:val="24"/>
          <w:szCs w:val="24"/>
          <w:lang w:val="en-US"/>
        </w:rPr>
        <w:t xml:space="preserve">Table </w:t>
      </w:r>
      <w:r w:rsidR="001656DF" w:rsidRPr="00F01164">
        <w:rPr>
          <w:rFonts w:asciiTheme="majorBidi" w:hAnsiTheme="majorBidi" w:cstheme="majorBidi"/>
          <w:b/>
          <w:bCs/>
          <w:sz w:val="24"/>
          <w:szCs w:val="24"/>
          <w:lang w:val="en-US"/>
        </w:rPr>
        <w:t>3</w:t>
      </w:r>
      <w:r w:rsidRPr="00F01164">
        <w:rPr>
          <w:rFonts w:asciiTheme="majorBidi" w:hAnsiTheme="majorBidi" w:cstheme="majorBidi"/>
          <w:b/>
          <w:bCs/>
          <w:sz w:val="24"/>
          <w:szCs w:val="24"/>
          <w:lang w:val="en-US"/>
        </w:rPr>
        <w:t>.</w:t>
      </w:r>
      <w:proofErr w:type="gramEnd"/>
      <w:r w:rsidRPr="00F01164">
        <w:rPr>
          <w:rFonts w:asciiTheme="majorBidi" w:hAnsiTheme="majorBidi" w:cstheme="majorBidi"/>
          <w:b/>
          <w:bCs/>
          <w:sz w:val="24"/>
          <w:szCs w:val="24"/>
          <w:lang w:val="en-US"/>
        </w:rPr>
        <w:t xml:space="preserve"> Estimation Result</w:t>
      </w:r>
      <w:r w:rsidR="001656DF" w:rsidRPr="00F01164">
        <w:rPr>
          <w:rFonts w:asciiTheme="majorBidi" w:hAnsiTheme="majorBidi" w:cstheme="majorBidi"/>
          <w:b/>
          <w:bCs/>
          <w:sz w:val="24"/>
          <w:szCs w:val="24"/>
          <w:lang w:val="en-US"/>
        </w:rPr>
        <w:t>s</w:t>
      </w:r>
      <w:r w:rsidRPr="00F01164">
        <w:rPr>
          <w:rFonts w:asciiTheme="majorBidi" w:hAnsiTheme="majorBidi" w:cstheme="majorBidi"/>
          <w:b/>
          <w:bCs/>
          <w:sz w:val="24"/>
          <w:szCs w:val="24"/>
          <w:lang w:val="en-US"/>
        </w:rPr>
        <w:t xml:space="preserve"> </w:t>
      </w:r>
      <w:r w:rsidR="001656DF" w:rsidRPr="00F01164">
        <w:rPr>
          <w:rFonts w:asciiTheme="majorBidi" w:hAnsiTheme="majorBidi" w:cstheme="majorBidi"/>
          <w:b/>
          <w:bCs/>
          <w:sz w:val="24"/>
          <w:szCs w:val="24"/>
          <w:lang w:val="en-US"/>
        </w:rPr>
        <w:t>of</w:t>
      </w:r>
      <w:r w:rsidRPr="00F01164">
        <w:rPr>
          <w:rFonts w:asciiTheme="majorBidi" w:hAnsiTheme="majorBidi" w:cstheme="majorBidi"/>
          <w:b/>
          <w:bCs/>
          <w:sz w:val="24"/>
          <w:szCs w:val="24"/>
          <w:lang w:val="en-US"/>
        </w:rPr>
        <w:t xml:space="preserve"> </w:t>
      </w:r>
      <w:r w:rsidR="001656DF" w:rsidRPr="00F01164">
        <w:rPr>
          <w:rFonts w:asciiTheme="majorBidi" w:hAnsiTheme="majorBidi" w:cstheme="majorBidi"/>
          <w:b/>
          <w:bCs/>
          <w:sz w:val="24"/>
          <w:szCs w:val="24"/>
          <w:lang w:val="en-US"/>
        </w:rPr>
        <w:t>R</w:t>
      </w:r>
      <w:r w:rsidRPr="00F01164">
        <w:rPr>
          <w:rFonts w:asciiTheme="majorBidi" w:hAnsiTheme="majorBidi" w:cstheme="majorBidi"/>
          <w:b/>
          <w:bCs/>
          <w:sz w:val="24"/>
          <w:szCs w:val="24"/>
          <w:lang w:val="en-US"/>
        </w:rPr>
        <w:t xml:space="preserve">andom </w:t>
      </w:r>
      <w:r w:rsidR="001656DF" w:rsidRPr="00F01164">
        <w:rPr>
          <w:rFonts w:asciiTheme="majorBidi" w:hAnsiTheme="majorBidi" w:cstheme="majorBidi"/>
          <w:b/>
          <w:bCs/>
          <w:sz w:val="24"/>
          <w:szCs w:val="24"/>
          <w:lang w:val="en-US"/>
        </w:rPr>
        <w:t>E</w:t>
      </w:r>
      <w:r w:rsidRPr="00F01164">
        <w:rPr>
          <w:rFonts w:asciiTheme="majorBidi" w:hAnsiTheme="majorBidi" w:cstheme="majorBidi"/>
          <w:b/>
          <w:bCs/>
          <w:sz w:val="24"/>
          <w:szCs w:val="24"/>
          <w:lang w:val="en-US"/>
        </w:rPr>
        <w:t>ffect</w:t>
      </w:r>
      <w:r w:rsidR="001656DF" w:rsidRPr="00F01164">
        <w:rPr>
          <w:rFonts w:asciiTheme="majorBidi" w:hAnsiTheme="majorBidi" w:cstheme="majorBidi"/>
          <w:b/>
          <w:bCs/>
          <w:sz w:val="24"/>
          <w:szCs w:val="24"/>
          <w:lang w:val="en-US"/>
        </w:rPr>
        <w:t xml:space="preserve"> Model</w:t>
      </w:r>
    </w:p>
    <w:tbl>
      <w:tblPr>
        <w:tblW w:w="5000" w:type="pct"/>
        <w:tblCellMar>
          <w:left w:w="70" w:type="dxa"/>
          <w:right w:w="70" w:type="dxa"/>
        </w:tblCellMar>
        <w:tblLook w:val="04A0"/>
      </w:tblPr>
      <w:tblGrid>
        <w:gridCol w:w="2088"/>
        <w:gridCol w:w="1784"/>
        <w:gridCol w:w="1783"/>
        <w:gridCol w:w="1783"/>
        <w:gridCol w:w="1774"/>
      </w:tblGrid>
      <w:tr w:rsidR="00063BFB" w:rsidRPr="00F01164" w:rsidTr="000C20BD">
        <w:trPr>
          <w:trHeight w:val="315"/>
        </w:trPr>
        <w:tc>
          <w:tcPr>
            <w:tcW w:w="1133" w:type="pct"/>
            <w:tcBorders>
              <w:top w:val="single" w:sz="4" w:space="0" w:color="auto"/>
              <w:left w:val="nil"/>
              <w:bottom w:val="single" w:sz="4" w:space="0" w:color="auto"/>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LIQR</w:t>
            </w:r>
          </w:p>
        </w:tc>
        <w:tc>
          <w:tcPr>
            <w:tcW w:w="968"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proofErr w:type="spellStart"/>
            <w:r w:rsidRPr="00F01164">
              <w:rPr>
                <w:rFonts w:asciiTheme="majorBidi" w:eastAsia="Times New Roman" w:hAnsiTheme="majorBidi" w:cstheme="majorBidi"/>
                <w:b/>
                <w:bCs/>
                <w:color w:val="000000"/>
                <w:sz w:val="24"/>
                <w:szCs w:val="24"/>
                <w:lang w:eastAsia="fr-FR"/>
              </w:rPr>
              <w:t>Coef</w:t>
            </w:r>
            <w:proofErr w:type="spellEnd"/>
            <w:r w:rsidRPr="00F01164">
              <w:rPr>
                <w:rFonts w:asciiTheme="majorBidi" w:eastAsia="Times New Roman" w:hAnsiTheme="majorBidi" w:cstheme="majorBidi"/>
                <w:b/>
                <w:bCs/>
                <w:color w:val="000000"/>
                <w:sz w:val="24"/>
                <w:szCs w:val="24"/>
                <w:lang w:eastAsia="fr-FR"/>
              </w:rPr>
              <w:t>.</w:t>
            </w:r>
          </w:p>
        </w:tc>
        <w:tc>
          <w:tcPr>
            <w:tcW w:w="968"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 xml:space="preserve">Std. </w:t>
            </w:r>
            <w:proofErr w:type="spellStart"/>
            <w:r w:rsidRPr="00F01164">
              <w:rPr>
                <w:rFonts w:asciiTheme="majorBidi" w:eastAsia="Times New Roman" w:hAnsiTheme="majorBidi" w:cstheme="majorBidi"/>
                <w:b/>
                <w:bCs/>
                <w:color w:val="000000"/>
                <w:sz w:val="24"/>
                <w:szCs w:val="24"/>
                <w:lang w:eastAsia="fr-FR"/>
              </w:rPr>
              <w:t>Err</w:t>
            </w:r>
            <w:proofErr w:type="spellEnd"/>
            <w:r w:rsidRPr="00F01164">
              <w:rPr>
                <w:rFonts w:asciiTheme="majorBidi" w:eastAsia="Times New Roman" w:hAnsiTheme="majorBidi" w:cstheme="majorBidi"/>
                <w:b/>
                <w:bCs/>
                <w:color w:val="000000"/>
                <w:sz w:val="24"/>
                <w:szCs w:val="24"/>
                <w:lang w:eastAsia="fr-FR"/>
              </w:rPr>
              <w:t>.</w:t>
            </w:r>
          </w:p>
        </w:tc>
        <w:tc>
          <w:tcPr>
            <w:tcW w:w="968"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z</w:t>
            </w:r>
          </w:p>
        </w:tc>
        <w:tc>
          <w:tcPr>
            <w:tcW w:w="964" w:type="pct"/>
            <w:tcBorders>
              <w:top w:val="single" w:sz="4" w:space="0" w:color="auto"/>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b/>
                <w:bCs/>
                <w:color w:val="000000"/>
                <w:sz w:val="24"/>
                <w:szCs w:val="24"/>
                <w:lang w:eastAsia="fr-FR"/>
              </w:rPr>
            </w:pPr>
            <w:r w:rsidRPr="00F01164">
              <w:rPr>
                <w:rFonts w:asciiTheme="majorBidi" w:eastAsia="Times New Roman" w:hAnsiTheme="majorBidi" w:cstheme="majorBidi"/>
                <w:b/>
                <w:bCs/>
                <w:color w:val="000000"/>
                <w:sz w:val="24"/>
                <w:szCs w:val="24"/>
                <w:lang w:eastAsia="fr-FR"/>
              </w:rPr>
              <w:t>P&gt;z</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RCDT</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0,482</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0,181</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2.66</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0.008*</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SIZE</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-0,111</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0,041</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-2.71</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0.007*</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CAP</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1,134</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0,619</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1.83</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0.067*</w:t>
            </w:r>
            <w:r w:rsidR="006831E9" w:rsidRPr="00F01164">
              <w:rPr>
                <w:rFonts w:asciiTheme="majorBidi" w:eastAsia="Times New Roman" w:hAnsiTheme="majorBidi" w:cstheme="majorBidi"/>
                <w:color w:val="000000"/>
                <w:sz w:val="24"/>
                <w:szCs w:val="24"/>
                <w:lang w:eastAsia="fr-FR"/>
              </w:rPr>
              <w:t>*</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CRISIS</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0,424</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0,065</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6.56</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0.000*</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HHI</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22,729</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3,028</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7.51</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0.000*</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EG</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1,669</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0,995</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1.68</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0.093*</w:t>
            </w:r>
            <w:r w:rsidR="006831E9" w:rsidRPr="00F01164">
              <w:rPr>
                <w:rFonts w:asciiTheme="majorBidi" w:eastAsia="Times New Roman" w:hAnsiTheme="majorBidi" w:cstheme="majorBidi"/>
                <w:color w:val="000000"/>
                <w:sz w:val="24"/>
                <w:szCs w:val="24"/>
                <w:lang w:eastAsia="fr-FR"/>
              </w:rPr>
              <w:t>*</w:t>
            </w:r>
          </w:p>
        </w:tc>
      </w:tr>
      <w:tr w:rsidR="00063BFB" w:rsidRPr="00F01164" w:rsidTr="000C20BD">
        <w:trPr>
          <w:trHeight w:val="315"/>
        </w:trPr>
        <w:tc>
          <w:tcPr>
            <w:tcW w:w="1133" w:type="pct"/>
            <w:tcBorders>
              <w:top w:val="nil"/>
              <w:left w:val="nil"/>
              <w:bottom w:val="nil"/>
              <w:right w:val="nil"/>
            </w:tcBorders>
            <w:shd w:val="clear" w:color="auto" w:fill="auto"/>
            <w:noWrap/>
            <w:vAlign w:val="bottom"/>
            <w:hideMark/>
          </w:tcPr>
          <w:p w:rsidR="00063BFB" w:rsidRPr="00F01164" w:rsidRDefault="0046278F"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INF</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-0,349</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1,455</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-0.24</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0.810</w:t>
            </w:r>
          </w:p>
        </w:tc>
      </w:tr>
      <w:tr w:rsidR="00063BFB" w:rsidRPr="00F01164" w:rsidTr="000C20BD">
        <w:trPr>
          <w:trHeight w:val="315"/>
        </w:trPr>
        <w:tc>
          <w:tcPr>
            <w:tcW w:w="1133"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roofErr w:type="spellStart"/>
            <w:r w:rsidRPr="00F01164">
              <w:rPr>
                <w:rFonts w:asciiTheme="majorBidi" w:eastAsia="Times New Roman" w:hAnsiTheme="majorBidi" w:cstheme="majorBidi"/>
                <w:color w:val="000000"/>
                <w:sz w:val="24"/>
                <w:szCs w:val="24"/>
                <w:lang w:eastAsia="fr-FR"/>
              </w:rPr>
              <w:t>_cons</w:t>
            </w:r>
            <w:proofErr w:type="spellEnd"/>
          </w:p>
        </w:tc>
        <w:tc>
          <w:tcPr>
            <w:tcW w:w="968" w:type="pct"/>
            <w:tcBorders>
              <w:top w:val="nil"/>
              <w:left w:val="nil"/>
              <w:bottom w:val="single" w:sz="4" w:space="0" w:color="auto"/>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-0,307</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0,792</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-0.39</w:t>
            </w: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0.698</w:t>
            </w:r>
          </w:p>
        </w:tc>
      </w:tr>
      <w:tr w:rsidR="00AB4A52" w:rsidRPr="00F01164" w:rsidTr="000C20BD">
        <w:trPr>
          <w:trHeight w:val="300"/>
        </w:trPr>
        <w:tc>
          <w:tcPr>
            <w:tcW w:w="1133" w:type="pct"/>
            <w:tcBorders>
              <w:top w:val="single" w:sz="4" w:space="0" w:color="auto"/>
              <w:left w:val="nil"/>
              <w:bottom w:val="nil"/>
              <w:right w:val="nil"/>
            </w:tcBorders>
            <w:shd w:val="clear" w:color="auto" w:fill="auto"/>
            <w:noWrap/>
            <w:vAlign w:val="center"/>
            <w:hideMark/>
          </w:tcPr>
          <w:p w:rsidR="00AB4A52" w:rsidRPr="00F01164" w:rsidRDefault="00AB4A52"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Hausman test</w:t>
            </w:r>
          </w:p>
        </w:tc>
        <w:tc>
          <w:tcPr>
            <w:tcW w:w="968" w:type="pct"/>
            <w:tcBorders>
              <w:top w:val="single" w:sz="4" w:space="0" w:color="auto"/>
              <w:left w:val="nil"/>
              <w:bottom w:val="nil"/>
              <w:right w:val="nil"/>
            </w:tcBorders>
            <w:shd w:val="clear" w:color="auto" w:fill="auto"/>
            <w:vAlign w:val="center"/>
          </w:tcPr>
          <w:p w:rsidR="00AB4A52" w:rsidRPr="00F01164" w:rsidRDefault="00AB4A52" w:rsidP="00013088">
            <w:pPr>
              <w:spacing w:after="0" w:line="240" w:lineRule="auto"/>
              <w:rPr>
                <w:rFonts w:asciiTheme="majorBidi" w:eastAsia="Times New Roman" w:hAnsiTheme="majorBidi" w:cstheme="majorBidi"/>
                <w:color w:val="000000"/>
                <w:sz w:val="24"/>
                <w:szCs w:val="24"/>
                <w:lang w:eastAsia="fr-FR"/>
              </w:rPr>
            </w:pPr>
          </w:p>
        </w:tc>
        <w:tc>
          <w:tcPr>
            <w:tcW w:w="968" w:type="pct"/>
            <w:tcBorders>
              <w:top w:val="single" w:sz="4" w:space="0" w:color="auto"/>
              <w:left w:val="nil"/>
              <w:bottom w:val="nil"/>
              <w:right w:val="nil"/>
            </w:tcBorders>
            <w:shd w:val="clear" w:color="auto" w:fill="auto"/>
            <w:noWrap/>
            <w:vAlign w:val="center"/>
            <w:hideMark/>
          </w:tcPr>
          <w:p w:rsidR="00AB4A52" w:rsidRPr="00F01164" w:rsidRDefault="00AB4A52"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8.17</w:t>
            </w:r>
          </w:p>
        </w:tc>
        <w:tc>
          <w:tcPr>
            <w:tcW w:w="968" w:type="pct"/>
            <w:tcBorders>
              <w:top w:val="single" w:sz="4" w:space="0" w:color="auto"/>
              <w:left w:val="nil"/>
              <w:bottom w:val="nil"/>
              <w:right w:val="nil"/>
            </w:tcBorders>
            <w:shd w:val="clear" w:color="auto" w:fill="auto"/>
            <w:noWrap/>
            <w:vAlign w:val="bottom"/>
            <w:hideMark/>
          </w:tcPr>
          <w:p w:rsidR="00AB4A52" w:rsidRPr="00F01164" w:rsidRDefault="00AB4A52"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tc>
          <w:tcPr>
            <w:tcW w:w="964" w:type="pct"/>
            <w:tcBorders>
              <w:top w:val="single" w:sz="4" w:space="0" w:color="auto"/>
              <w:left w:val="nil"/>
              <w:bottom w:val="nil"/>
              <w:right w:val="nil"/>
            </w:tcBorders>
            <w:shd w:val="clear" w:color="auto" w:fill="auto"/>
            <w:noWrap/>
            <w:vAlign w:val="bottom"/>
            <w:hideMark/>
          </w:tcPr>
          <w:p w:rsidR="00AB4A52" w:rsidRPr="00F01164" w:rsidRDefault="00AB4A52"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bookmarkStart w:id="2" w:name="_GoBack"/>
        <w:bookmarkEnd w:id="2"/>
      </w:tr>
      <w:tr w:rsidR="00063BFB" w:rsidRPr="00F01164" w:rsidTr="000C20BD">
        <w:trPr>
          <w:trHeight w:val="300"/>
        </w:trPr>
        <w:tc>
          <w:tcPr>
            <w:tcW w:w="1133" w:type="pct"/>
            <w:tcBorders>
              <w:top w:val="nil"/>
              <w:left w:val="nil"/>
              <w:bottom w:val="nil"/>
              <w:right w:val="nil"/>
            </w:tcBorders>
            <w:shd w:val="clear" w:color="auto" w:fill="auto"/>
            <w:noWrap/>
            <w:vAlign w:val="center"/>
            <w:hideMark/>
          </w:tcPr>
          <w:p w:rsidR="00063BFB" w:rsidRPr="00F01164" w:rsidRDefault="00FE67DE" w:rsidP="00013088">
            <w:pPr>
              <w:spacing w:after="0" w:line="240" w:lineRule="auto"/>
              <w:rPr>
                <w:rFonts w:asciiTheme="majorBidi" w:eastAsia="Times New Roman" w:hAnsiTheme="majorBidi" w:cstheme="majorBidi"/>
                <w:color w:val="000000"/>
                <w:sz w:val="24"/>
                <w:szCs w:val="24"/>
                <w:lang w:eastAsia="fr-FR"/>
              </w:rPr>
            </w:pPr>
            <w:proofErr w:type="spellStart"/>
            <w:r w:rsidRPr="00F01164">
              <w:rPr>
                <w:rFonts w:asciiTheme="majorBidi" w:eastAsia="Times New Roman" w:hAnsiTheme="majorBidi" w:cstheme="majorBidi"/>
                <w:color w:val="000000"/>
                <w:sz w:val="24"/>
                <w:szCs w:val="24"/>
                <w:lang w:eastAsia="fr-FR"/>
              </w:rPr>
              <w:t>P</w:t>
            </w:r>
            <w:r w:rsidR="00063BFB" w:rsidRPr="00F01164">
              <w:rPr>
                <w:rFonts w:asciiTheme="majorBidi" w:eastAsia="Times New Roman" w:hAnsiTheme="majorBidi" w:cstheme="majorBidi"/>
                <w:color w:val="000000"/>
                <w:sz w:val="24"/>
                <w:szCs w:val="24"/>
                <w:lang w:eastAsia="fr-FR"/>
              </w:rPr>
              <w:t>rob</w:t>
            </w:r>
            <w:proofErr w:type="spellEnd"/>
            <w:r w:rsidR="00063BFB" w:rsidRPr="00F01164">
              <w:rPr>
                <w:rFonts w:asciiTheme="majorBidi" w:eastAsia="Times New Roman" w:hAnsiTheme="majorBidi" w:cstheme="majorBidi"/>
                <w:color w:val="000000"/>
                <w:sz w:val="24"/>
                <w:szCs w:val="24"/>
                <w:lang w:eastAsia="fr-FR"/>
              </w:rPr>
              <w:t xml:space="preserve"> </w:t>
            </w:r>
            <w:r w:rsidRPr="00F01164">
              <w:rPr>
                <w:rFonts w:asciiTheme="majorBidi" w:eastAsia="Times New Roman" w:hAnsiTheme="majorBidi" w:cstheme="majorBidi"/>
                <w:color w:val="000000"/>
                <w:sz w:val="24"/>
                <w:szCs w:val="24"/>
              </w:rPr>
              <w:t xml:space="preserve">&gt; </w:t>
            </w:r>
            <w:r w:rsidR="00063BFB" w:rsidRPr="00F01164">
              <w:rPr>
                <w:rFonts w:asciiTheme="majorBidi" w:eastAsia="Times New Roman" w:hAnsiTheme="majorBidi" w:cstheme="majorBidi"/>
                <w:color w:val="000000"/>
                <w:sz w:val="24"/>
                <w:szCs w:val="24"/>
                <w:lang w:eastAsia="fr-FR"/>
              </w:rPr>
              <w:t>chi 2</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8" w:type="pct"/>
            <w:tcBorders>
              <w:top w:val="nil"/>
              <w:left w:val="nil"/>
              <w:bottom w:val="nil"/>
              <w:right w:val="nil"/>
            </w:tcBorders>
            <w:shd w:val="clear" w:color="auto" w:fill="auto"/>
            <w:noWrap/>
            <w:vAlign w:val="center"/>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0.317</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063BFB" w:rsidRPr="00F01164" w:rsidTr="000C20BD">
        <w:trPr>
          <w:trHeight w:val="300"/>
        </w:trPr>
        <w:tc>
          <w:tcPr>
            <w:tcW w:w="1133" w:type="pct"/>
            <w:tcBorders>
              <w:top w:val="nil"/>
              <w:left w:val="nil"/>
              <w:bottom w:val="nil"/>
              <w:right w:val="nil"/>
            </w:tcBorders>
            <w:shd w:val="clear" w:color="auto" w:fill="auto"/>
            <w:noWrap/>
            <w:vAlign w:val="center"/>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Wald chi 2 (7)</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8" w:type="pct"/>
            <w:tcBorders>
              <w:top w:val="nil"/>
              <w:left w:val="nil"/>
              <w:bottom w:val="nil"/>
              <w:right w:val="nil"/>
            </w:tcBorders>
            <w:shd w:val="clear" w:color="auto" w:fill="auto"/>
            <w:noWrap/>
            <w:vAlign w:val="center"/>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112.62</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063BFB" w:rsidRPr="00F01164" w:rsidTr="000C20BD">
        <w:trPr>
          <w:trHeight w:val="300"/>
        </w:trPr>
        <w:tc>
          <w:tcPr>
            <w:tcW w:w="1133" w:type="pct"/>
            <w:tcBorders>
              <w:top w:val="nil"/>
              <w:left w:val="nil"/>
              <w:bottom w:val="nil"/>
              <w:right w:val="nil"/>
            </w:tcBorders>
            <w:shd w:val="clear" w:color="auto" w:fill="auto"/>
            <w:noWrap/>
            <w:vAlign w:val="center"/>
            <w:hideMark/>
          </w:tcPr>
          <w:p w:rsidR="00063BFB" w:rsidRPr="00F01164" w:rsidRDefault="0027626D" w:rsidP="00013088">
            <w:pPr>
              <w:spacing w:after="0" w:line="240" w:lineRule="auto"/>
              <w:rPr>
                <w:rFonts w:asciiTheme="majorBidi" w:eastAsia="Times New Roman" w:hAnsiTheme="majorBidi" w:cstheme="majorBidi"/>
                <w:color w:val="000000"/>
                <w:sz w:val="24"/>
                <w:szCs w:val="24"/>
                <w:lang w:eastAsia="fr-FR"/>
              </w:rPr>
            </w:pPr>
            <w:proofErr w:type="spellStart"/>
            <w:r w:rsidRPr="00F01164">
              <w:rPr>
                <w:rFonts w:asciiTheme="majorBidi" w:eastAsia="Times New Roman" w:hAnsiTheme="majorBidi" w:cstheme="majorBidi"/>
                <w:color w:val="000000"/>
                <w:sz w:val="24"/>
                <w:szCs w:val="24"/>
                <w:lang w:eastAsia="fr-FR"/>
              </w:rPr>
              <w:t>P</w:t>
            </w:r>
            <w:r w:rsidR="00063BFB" w:rsidRPr="00F01164">
              <w:rPr>
                <w:rFonts w:asciiTheme="majorBidi" w:eastAsia="Times New Roman" w:hAnsiTheme="majorBidi" w:cstheme="majorBidi"/>
                <w:color w:val="000000"/>
                <w:sz w:val="24"/>
                <w:szCs w:val="24"/>
                <w:lang w:eastAsia="fr-FR"/>
              </w:rPr>
              <w:t>rob</w:t>
            </w:r>
            <w:proofErr w:type="spellEnd"/>
            <w:r w:rsidR="00063BFB" w:rsidRPr="00F01164">
              <w:rPr>
                <w:rFonts w:asciiTheme="majorBidi" w:eastAsia="Times New Roman" w:hAnsiTheme="majorBidi" w:cstheme="majorBidi"/>
                <w:color w:val="000000"/>
                <w:sz w:val="24"/>
                <w:szCs w:val="24"/>
                <w:lang w:eastAsia="fr-FR"/>
              </w:rPr>
              <w:t xml:space="preserve"> </w:t>
            </w:r>
            <w:r w:rsidRPr="00F01164">
              <w:rPr>
                <w:rFonts w:asciiTheme="majorBidi" w:eastAsia="Times New Roman" w:hAnsiTheme="majorBidi" w:cstheme="majorBidi"/>
                <w:color w:val="000000"/>
                <w:sz w:val="24"/>
                <w:szCs w:val="24"/>
              </w:rPr>
              <w:t xml:space="preserve">&gt; </w:t>
            </w:r>
            <w:r w:rsidR="00AB4A52" w:rsidRPr="00F01164">
              <w:rPr>
                <w:rFonts w:asciiTheme="majorBidi" w:eastAsia="Times New Roman" w:hAnsiTheme="majorBidi" w:cstheme="majorBidi"/>
                <w:color w:val="000000"/>
                <w:sz w:val="24"/>
                <w:szCs w:val="24"/>
                <w:lang w:eastAsia="fr-FR"/>
              </w:rPr>
              <w:t>c</w:t>
            </w:r>
            <w:r w:rsidR="00063BFB" w:rsidRPr="00F01164">
              <w:rPr>
                <w:rFonts w:asciiTheme="majorBidi" w:eastAsia="Times New Roman" w:hAnsiTheme="majorBidi" w:cstheme="majorBidi"/>
                <w:color w:val="000000"/>
                <w:sz w:val="24"/>
                <w:szCs w:val="24"/>
                <w:lang w:eastAsia="fr-FR"/>
              </w:rPr>
              <w:t>hi 2</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8" w:type="pct"/>
            <w:tcBorders>
              <w:top w:val="nil"/>
              <w:left w:val="nil"/>
              <w:bottom w:val="nil"/>
              <w:right w:val="nil"/>
            </w:tcBorders>
            <w:shd w:val="clear" w:color="auto" w:fill="auto"/>
            <w:noWrap/>
            <w:vAlign w:val="center"/>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0.000</w:t>
            </w:r>
          </w:p>
        </w:tc>
        <w:tc>
          <w:tcPr>
            <w:tcW w:w="968"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c>
          <w:tcPr>
            <w:tcW w:w="964" w:type="pct"/>
            <w:tcBorders>
              <w:top w:val="nil"/>
              <w:left w:val="nil"/>
              <w:bottom w:val="nil"/>
              <w:right w:val="nil"/>
            </w:tcBorders>
            <w:shd w:val="clear" w:color="auto" w:fill="auto"/>
            <w:noWrap/>
            <w:vAlign w:val="bottom"/>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
        </w:tc>
      </w:tr>
      <w:tr w:rsidR="00063BFB" w:rsidRPr="00F01164" w:rsidTr="000C20BD">
        <w:trPr>
          <w:trHeight w:val="315"/>
        </w:trPr>
        <w:tc>
          <w:tcPr>
            <w:tcW w:w="1133" w:type="pct"/>
            <w:tcBorders>
              <w:top w:val="nil"/>
              <w:left w:val="nil"/>
              <w:bottom w:val="single" w:sz="8" w:space="0" w:color="auto"/>
              <w:right w:val="nil"/>
            </w:tcBorders>
            <w:shd w:val="clear" w:color="auto" w:fill="auto"/>
            <w:noWrap/>
            <w:vAlign w:val="center"/>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proofErr w:type="spellStart"/>
            <w:r w:rsidRPr="00F01164">
              <w:rPr>
                <w:rFonts w:asciiTheme="majorBidi" w:eastAsia="Times New Roman" w:hAnsiTheme="majorBidi" w:cstheme="majorBidi"/>
                <w:color w:val="000000"/>
                <w:sz w:val="24"/>
                <w:szCs w:val="24"/>
                <w:lang w:eastAsia="fr-FR"/>
              </w:rPr>
              <w:t>N</w:t>
            </w:r>
            <w:r w:rsidR="0027626D" w:rsidRPr="00F01164">
              <w:rPr>
                <w:rFonts w:asciiTheme="majorBidi" w:eastAsia="Times New Roman" w:hAnsiTheme="majorBidi" w:cstheme="majorBidi"/>
                <w:color w:val="000000"/>
                <w:sz w:val="24"/>
                <w:szCs w:val="24"/>
                <w:lang w:eastAsia="fr-FR"/>
              </w:rPr>
              <w:t>umber</w:t>
            </w:r>
            <w:proofErr w:type="spellEnd"/>
            <w:r w:rsidRPr="00F01164">
              <w:rPr>
                <w:rFonts w:asciiTheme="majorBidi" w:eastAsia="Times New Roman" w:hAnsiTheme="majorBidi" w:cstheme="majorBidi"/>
                <w:color w:val="000000"/>
                <w:sz w:val="24"/>
                <w:szCs w:val="24"/>
                <w:lang w:eastAsia="fr-FR"/>
              </w:rPr>
              <w:t xml:space="preserve"> of Obs.</w:t>
            </w:r>
          </w:p>
        </w:tc>
        <w:tc>
          <w:tcPr>
            <w:tcW w:w="968" w:type="pct"/>
            <w:tcBorders>
              <w:top w:val="nil"/>
              <w:left w:val="nil"/>
              <w:bottom w:val="single" w:sz="8" w:space="0" w:color="auto"/>
              <w:right w:val="nil"/>
            </w:tcBorders>
            <w:shd w:val="clear" w:color="auto" w:fill="auto"/>
            <w:noWrap/>
            <w:vAlign w:val="center"/>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tc>
          <w:tcPr>
            <w:tcW w:w="968" w:type="pct"/>
            <w:tcBorders>
              <w:top w:val="nil"/>
              <w:left w:val="nil"/>
              <w:bottom w:val="single" w:sz="8" w:space="0" w:color="auto"/>
              <w:right w:val="nil"/>
            </w:tcBorders>
            <w:shd w:val="clear" w:color="auto" w:fill="auto"/>
            <w:noWrap/>
            <w:vAlign w:val="center"/>
            <w:hideMark/>
          </w:tcPr>
          <w:p w:rsidR="00063BFB" w:rsidRPr="00F01164" w:rsidRDefault="00063BFB" w:rsidP="00013088">
            <w:pPr>
              <w:spacing w:after="0" w:line="240" w:lineRule="auto"/>
              <w:jc w:val="center"/>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260</w:t>
            </w:r>
          </w:p>
        </w:tc>
        <w:tc>
          <w:tcPr>
            <w:tcW w:w="968" w:type="pct"/>
            <w:tcBorders>
              <w:top w:val="nil"/>
              <w:left w:val="nil"/>
              <w:bottom w:val="single" w:sz="8" w:space="0" w:color="auto"/>
              <w:right w:val="nil"/>
            </w:tcBorders>
            <w:shd w:val="clear" w:color="auto" w:fill="auto"/>
            <w:noWrap/>
            <w:vAlign w:val="center"/>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tc>
          <w:tcPr>
            <w:tcW w:w="964" w:type="pct"/>
            <w:tcBorders>
              <w:top w:val="nil"/>
              <w:left w:val="nil"/>
              <w:bottom w:val="single" w:sz="8" w:space="0" w:color="auto"/>
              <w:right w:val="nil"/>
            </w:tcBorders>
            <w:shd w:val="clear" w:color="auto" w:fill="auto"/>
            <w:noWrap/>
            <w:vAlign w:val="center"/>
            <w:hideMark/>
          </w:tcPr>
          <w:p w:rsidR="00063BFB" w:rsidRPr="00F01164" w:rsidRDefault="00063BFB" w:rsidP="00013088">
            <w:pPr>
              <w:spacing w:after="0" w:line="240" w:lineRule="auto"/>
              <w:rPr>
                <w:rFonts w:asciiTheme="majorBidi" w:eastAsia="Times New Roman" w:hAnsiTheme="majorBidi" w:cstheme="majorBidi"/>
                <w:color w:val="000000"/>
                <w:sz w:val="24"/>
                <w:szCs w:val="24"/>
                <w:lang w:eastAsia="fr-FR"/>
              </w:rPr>
            </w:pPr>
            <w:r w:rsidRPr="00F01164">
              <w:rPr>
                <w:rFonts w:asciiTheme="majorBidi" w:eastAsia="Times New Roman" w:hAnsiTheme="majorBidi" w:cstheme="majorBidi"/>
                <w:color w:val="000000"/>
                <w:sz w:val="24"/>
                <w:szCs w:val="24"/>
                <w:lang w:eastAsia="fr-FR"/>
              </w:rPr>
              <w:t> </w:t>
            </w:r>
          </w:p>
        </w:tc>
      </w:tr>
    </w:tbl>
    <w:p w:rsidR="00AD54DD" w:rsidRPr="00F01164" w:rsidRDefault="001C028C" w:rsidP="00245F77">
      <w:pPr>
        <w:jc w:val="center"/>
        <w:rPr>
          <w:rFonts w:asciiTheme="majorBidi" w:hAnsiTheme="majorBidi" w:cstheme="majorBidi"/>
          <w:i/>
          <w:iCs/>
          <w:sz w:val="20"/>
          <w:szCs w:val="20"/>
          <w:lang w:val="en-US"/>
        </w:rPr>
      </w:pPr>
      <w:r w:rsidRPr="00F01164">
        <w:rPr>
          <w:rFonts w:asciiTheme="majorBidi" w:hAnsiTheme="majorBidi" w:cstheme="majorBidi"/>
          <w:i/>
          <w:iCs/>
          <w:sz w:val="20"/>
          <w:szCs w:val="20"/>
          <w:lang w:val="en-US"/>
        </w:rPr>
        <w:t xml:space="preserve">                                                                         </w:t>
      </w:r>
      <w:r w:rsidR="006831E9" w:rsidRPr="00F01164">
        <w:rPr>
          <w:rFonts w:asciiTheme="majorBidi" w:hAnsiTheme="majorBidi" w:cstheme="majorBidi"/>
          <w:i/>
          <w:iCs/>
          <w:sz w:val="20"/>
          <w:szCs w:val="20"/>
          <w:lang w:val="en-US"/>
        </w:rPr>
        <w:t xml:space="preserve">* </w:t>
      </w:r>
      <w:proofErr w:type="gramStart"/>
      <w:r w:rsidR="006831E9" w:rsidRPr="00F01164">
        <w:rPr>
          <w:rFonts w:asciiTheme="majorBidi" w:hAnsiTheme="majorBidi" w:cstheme="majorBidi"/>
          <w:i/>
          <w:iCs/>
          <w:sz w:val="20"/>
          <w:szCs w:val="20"/>
          <w:lang w:val="en-US"/>
        </w:rPr>
        <w:t>and</w:t>
      </w:r>
      <w:proofErr w:type="gramEnd"/>
      <w:r w:rsidR="006831E9" w:rsidRPr="00F01164">
        <w:rPr>
          <w:rFonts w:asciiTheme="majorBidi" w:hAnsiTheme="majorBidi" w:cstheme="majorBidi"/>
          <w:i/>
          <w:iCs/>
          <w:sz w:val="20"/>
          <w:szCs w:val="20"/>
          <w:lang w:val="en-US"/>
        </w:rPr>
        <w:t xml:space="preserve"> ** </w:t>
      </w:r>
      <w:r w:rsidR="00063BFB" w:rsidRPr="00F01164">
        <w:rPr>
          <w:rFonts w:asciiTheme="majorBidi" w:hAnsiTheme="majorBidi" w:cstheme="majorBidi"/>
          <w:i/>
          <w:iCs/>
          <w:sz w:val="20"/>
          <w:szCs w:val="20"/>
          <w:lang w:val="en-US"/>
        </w:rPr>
        <w:t xml:space="preserve"> denote level of significance at 1% and 10%</w:t>
      </w:r>
      <w:r w:rsidR="006831E9" w:rsidRPr="00F01164">
        <w:rPr>
          <w:rFonts w:asciiTheme="majorBidi" w:hAnsiTheme="majorBidi" w:cstheme="majorBidi"/>
          <w:i/>
          <w:iCs/>
          <w:sz w:val="20"/>
          <w:szCs w:val="20"/>
          <w:lang w:val="en-US"/>
        </w:rPr>
        <w:t>.</w:t>
      </w:r>
    </w:p>
    <w:p w:rsidR="000C20BD" w:rsidRPr="00F01164" w:rsidRDefault="000C20BD" w:rsidP="001770F5">
      <w:pPr>
        <w:jc w:val="both"/>
        <w:rPr>
          <w:rFonts w:asciiTheme="majorBidi" w:hAnsiTheme="majorBidi" w:cstheme="majorBidi"/>
          <w:sz w:val="24"/>
          <w:szCs w:val="24"/>
          <w:lang w:val="en-US"/>
        </w:rPr>
      </w:pPr>
    </w:p>
    <w:p w:rsidR="00245F77" w:rsidRPr="00F01164" w:rsidRDefault="00C50466"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The estimation results show that </w:t>
      </w:r>
      <w:r w:rsidR="00B02582" w:rsidRPr="00F01164">
        <w:rPr>
          <w:rFonts w:asciiTheme="majorBidi" w:hAnsiTheme="majorBidi" w:cstheme="majorBidi"/>
          <w:sz w:val="24"/>
          <w:szCs w:val="24"/>
          <w:lang w:val="en-US"/>
        </w:rPr>
        <w:t>all variables</w:t>
      </w:r>
      <w:r w:rsidRPr="00F01164">
        <w:rPr>
          <w:rFonts w:asciiTheme="majorBidi" w:hAnsiTheme="majorBidi" w:cstheme="majorBidi"/>
          <w:sz w:val="24"/>
          <w:szCs w:val="24"/>
          <w:lang w:val="en-US"/>
        </w:rPr>
        <w:t xml:space="preserve"> of the model are positively correlated with the dependent variable (liquidity risk) </w:t>
      </w:r>
      <w:r w:rsidR="00245F77" w:rsidRPr="00F01164">
        <w:rPr>
          <w:rFonts w:asciiTheme="majorBidi" w:hAnsiTheme="majorBidi" w:cstheme="majorBidi"/>
          <w:sz w:val="24"/>
          <w:szCs w:val="24"/>
          <w:lang w:val="en-US"/>
        </w:rPr>
        <w:t xml:space="preserve">except two variables; </w:t>
      </w:r>
      <w:r w:rsidR="007B0B51" w:rsidRPr="00F01164">
        <w:rPr>
          <w:rFonts w:asciiTheme="majorBidi" w:hAnsiTheme="majorBidi" w:cstheme="majorBidi"/>
          <w:sz w:val="24"/>
          <w:szCs w:val="24"/>
          <w:lang w:val="en-US"/>
        </w:rPr>
        <w:t>size of banks (</w:t>
      </w:r>
      <w:r w:rsidR="00245F77" w:rsidRPr="00F01164">
        <w:rPr>
          <w:rFonts w:asciiTheme="majorBidi" w:hAnsiTheme="majorBidi" w:cstheme="majorBidi"/>
          <w:sz w:val="24"/>
          <w:szCs w:val="24"/>
          <w:lang w:val="en-US"/>
        </w:rPr>
        <w:t>SIZE</w:t>
      </w:r>
      <w:r w:rsidR="007B0B51" w:rsidRPr="00F01164">
        <w:rPr>
          <w:rFonts w:asciiTheme="majorBidi" w:hAnsiTheme="majorBidi" w:cstheme="majorBidi"/>
          <w:sz w:val="24"/>
          <w:szCs w:val="24"/>
          <w:lang w:val="en-US"/>
        </w:rPr>
        <w:t>) and i</w:t>
      </w:r>
      <w:r w:rsidR="00245F77" w:rsidRPr="00F01164">
        <w:rPr>
          <w:rFonts w:asciiTheme="majorBidi" w:hAnsiTheme="majorBidi" w:cstheme="majorBidi"/>
          <w:sz w:val="24"/>
          <w:szCs w:val="24"/>
          <w:lang w:val="en-US"/>
        </w:rPr>
        <w:t>nflation</w:t>
      </w:r>
      <w:r w:rsidR="007B0B51" w:rsidRPr="00F01164">
        <w:rPr>
          <w:rFonts w:asciiTheme="majorBidi" w:hAnsiTheme="majorBidi" w:cstheme="majorBidi"/>
          <w:sz w:val="24"/>
          <w:szCs w:val="24"/>
          <w:lang w:val="en-US"/>
        </w:rPr>
        <w:t xml:space="preserve"> rate (INF)</w:t>
      </w:r>
      <w:r w:rsidR="00245F77" w:rsidRPr="00F01164">
        <w:rPr>
          <w:rFonts w:asciiTheme="majorBidi" w:hAnsiTheme="majorBidi" w:cstheme="majorBidi"/>
          <w:sz w:val="24"/>
          <w:szCs w:val="24"/>
          <w:lang w:val="en-US"/>
        </w:rPr>
        <w:t>.</w:t>
      </w:r>
    </w:p>
    <w:p w:rsidR="00FE6987" w:rsidRPr="00F01164" w:rsidRDefault="00BF0736"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size of Tunisian banks impacts negatively and significantly the liquidity risk.</w:t>
      </w:r>
      <w:r w:rsidR="0032738B" w:rsidRPr="00F01164">
        <w:rPr>
          <w:rFonts w:asciiTheme="majorBidi" w:hAnsiTheme="majorBidi" w:cstheme="majorBidi"/>
          <w:sz w:val="24"/>
          <w:szCs w:val="24"/>
          <w:lang w:val="en-US"/>
        </w:rPr>
        <w:t xml:space="preserve"> </w:t>
      </w:r>
      <w:r w:rsidR="009354CB" w:rsidRPr="00F01164">
        <w:rPr>
          <w:rFonts w:asciiTheme="majorBidi" w:hAnsiTheme="majorBidi" w:cstheme="majorBidi"/>
          <w:sz w:val="24"/>
          <w:szCs w:val="24"/>
          <w:lang w:val="en-US"/>
        </w:rPr>
        <w:t>In Tunisia, the sm</w:t>
      </w:r>
      <w:r w:rsidR="00156DB2" w:rsidRPr="00F01164">
        <w:rPr>
          <w:rFonts w:asciiTheme="majorBidi" w:hAnsiTheme="majorBidi" w:cstheme="majorBidi"/>
          <w:sz w:val="24"/>
          <w:szCs w:val="24"/>
          <w:lang w:val="en-US"/>
        </w:rPr>
        <w:t xml:space="preserve">all size of </w:t>
      </w:r>
      <w:r w:rsidR="009354CB" w:rsidRPr="00F01164">
        <w:rPr>
          <w:rFonts w:asciiTheme="majorBidi" w:hAnsiTheme="majorBidi" w:cstheme="majorBidi"/>
          <w:sz w:val="24"/>
          <w:szCs w:val="24"/>
          <w:lang w:val="en-US"/>
        </w:rPr>
        <w:t>banks is a determinant of liquidity risk, as they remain specialized banks giving importance to the lending activity, despite the reforms and laws tha</w:t>
      </w:r>
      <w:r w:rsidR="00463CF5" w:rsidRPr="00F01164">
        <w:rPr>
          <w:rFonts w:asciiTheme="majorBidi" w:hAnsiTheme="majorBidi" w:cstheme="majorBidi"/>
          <w:sz w:val="24"/>
          <w:szCs w:val="24"/>
          <w:lang w:val="en-US"/>
        </w:rPr>
        <w:t>t encourage banks to intervene o</w:t>
      </w:r>
      <w:r w:rsidR="009354CB" w:rsidRPr="00F01164">
        <w:rPr>
          <w:rFonts w:asciiTheme="majorBidi" w:hAnsiTheme="majorBidi" w:cstheme="majorBidi"/>
          <w:sz w:val="24"/>
          <w:szCs w:val="24"/>
          <w:lang w:val="en-US"/>
        </w:rPr>
        <w:t>n the different capital markets. Tunisian banks have not turned into universal banks that do everything.</w:t>
      </w:r>
    </w:p>
    <w:p w:rsidR="00713712" w:rsidRPr="00F01164" w:rsidRDefault="00BF0736"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The </w:t>
      </w:r>
      <w:r w:rsidR="00841DE2" w:rsidRPr="00F01164">
        <w:rPr>
          <w:rFonts w:asciiTheme="majorBidi" w:hAnsiTheme="majorBidi" w:cstheme="majorBidi"/>
          <w:sz w:val="24"/>
          <w:szCs w:val="24"/>
          <w:lang w:val="en-US"/>
        </w:rPr>
        <w:t xml:space="preserve">inflation rate </w:t>
      </w:r>
      <w:r w:rsidRPr="00F01164">
        <w:rPr>
          <w:rFonts w:asciiTheme="majorBidi" w:hAnsiTheme="majorBidi" w:cstheme="majorBidi"/>
          <w:sz w:val="24"/>
          <w:szCs w:val="24"/>
          <w:lang w:val="en-US"/>
        </w:rPr>
        <w:t xml:space="preserve">has a negative effect but not significant on </w:t>
      </w:r>
      <w:r w:rsidR="00F16A4D" w:rsidRPr="00F01164">
        <w:rPr>
          <w:rFonts w:asciiTheme="majorBidi" w:hAnsiTheme="majorBidi" w:cstheme="majorBidi"/>
          <w:sz w:val="24"/>
          <w:szCs w:val="24"/>
          <w:lang w:val="en-US"/>
        </w:rPr>
        <w:t>the</w:t>
      </w:r>
      <w:r w:rsidRPr="00F01164">
        <w:rPr>
          <w:rFonts w:asciiTheme="majorBidi" w:hAnsiTheme="majorBidi" w:cstheme="majorBidi"/>
          <w:sz w:val="24"/>
          <w:szCs w:val="24"/>
          <w:lang w:val="en-US"/>
        </w:rPr>
        <w:t xml:space="preserve"> liquidity risk</w:t>
      </w:r>
      <w:r w:rsidR="00F16A4D" w:rsidRPr="00F01164">
        <w:rPr>
          <w:rFonts w:asciiTheme="majorBidi" w:hAnsiTheme="majorBidi" w:cstheme="majorBidi"/>
          <w:sz w:val="24"/>
          <w:szCs w:val="24"/>
          <w:lang w:val="en-US"/>
        </w:rPr>
        <w:t xml:space="preserve"> of banks</w:t>
      </w:r>
      <w:r w:rsidRPr="00F01164">
        <w:rPr>
          <w:rFonts w:asciiTheme="majorBidi" w:hAnsiTheme="majorBidi" w:cstheme="majorBidi"/>
          <w:sz w:val="24"/>
          <w:szCs w:val="24"/>
          <w:lang w:val="en-US"/>
        </w:rPr>
        <w:t xml:space="preserve">. </w:t>
      </w:r>
      <w:r w:rsidR="00E95DE8" w:rsidRPr="00F01164">
        <w:rPr>
          <w:rFonts w:asciiTheme="majorBidi" w:hAnsiTheme="majorBidi" w:cstheme="majorBidi"/>
          <w:sz w:val="24"/>
          <w:szCs w:val="24"/>
          <w:lang w:val="en-US"/>
        </w:rPr>
        <w:t>Inflation causes a redistribution of income in favor of borrowers and to the detriment of lenders. This is why banks restrict their lending activities in inflationary contexts.</w:t>
      </w:r>
    </w:p>
    <w:p w:rsidR="00196E5E" w:rsidRPr="00F01164" w:rsidRDefault="00E3040C"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c</w:t>
      </w:r>
      <w:r w:rsidR="00283CF9" w:rsidRPr="00F01164">
        <w:rPr>
          <w:rFonts w:asciiTheme="majorBidi" w:hAnsiTheme="majorBidi" w:cstheme="majorBidi"/>
          <w:sz w:val="24"/>
          <w:szCs w:val="24"/>
          <w:lang w:val="en-US"/>
        </w:rPr>
        <w:t xml:space="preserve">redit risk (RCDT) </w:t>
      </w:r>
      <w:r w:rsidR="001538BA" w:rsidRPr="00F01164">
        <w:rPr>
          <w:rFonts w:asciiTheme="majorBidi" w:hAnsiTheme="majorBidi" w:cstheme="majorBidi"/>
          <w:sz w:val="24"/>
          <w:szCs w:val="24"/>
          <w:lang w:val="en-US"/>
        </w:rPr>
        <w:t xml:space="preserve">is </w:t>
      </w:r>
      <w:r w:rsidR="00283CF9" w:rsidRPr="00F01164">
        <w:rPr>
          <w:rFonts w:asciiTheme="majorBidi" w:hAnsiTheme="majorBidi" w:cstheme="majorBidi"/>
          <w:sz w:val="24"/>
          <w:szCs w:val="24"/>
          <w:lang w:val="en-US"/>
        </w:rPr>
        <w:t xml:space="preserve">positively and significantly </w:t>
      </w:r>
      <w:r w:rsidR="00016DC6" w:rsidRPr="00F01164">
        <w:rPr>
          <w:rFonts w:asciiTheme="majorBidi" w:hAnsiTheme="majorBidi" w:cstheme="majorBidi"/>
          <w:sz w:val="24"/>
          <w:szCs w:val="24"/>
          <w:lang w:val="en-US"/>
        </w:rPr>
        <w:t>correlated to</w:t>
      </w:r>
      <w:r w:rsidR="001538BA" w:rsidRPr="00F01164">
        <w:rPr>
          <w:rFonts w:asciiTheme="majorBidi" w:hAnsiTheme="majorBidi" w:cstheme="majorBidi"/>
          <w:sz w:val="24"/>
          <w:szCs w:val="24"/>
          <w:lang w:val="en-US"/>
        </w:rPr>
        <w:t xml:space="preserve"> the liquidity risk</w:t>
      </w:r>
      <w:r w:rsidR="00016DC6" w:rsidRPr="00F01164">
        <w:rPr>
          <w:rFonts w:asciiTheme="majorBidi" w:hAnsiTheme="majorBidi" w:cstheme="majorBidi"/>
          <w:sz w:val="24"/>
          <w:szCs w:val="24"/>
          <w:lang w:val="en-US"/>
        </w:rPr>
        <w:t xml:space="preserve">. </w:t>
      </w:r>
      <w:r w:rsidR="00283CF9" w:rsidRPr="00F01164">
        <w:rPr>
          <w:rFonts w:asciiTheme="majorBidi" w:hAnsiTheme="majorBidi" w:cstheme="majorBidi"/>
          <w:sz w:val="24"/>
          <w:szCs w:val="24"/>
          <w:lang w:val="en-US"/>
        </w:rPr>
        <w:t xml:space="preserve">The increase </w:t>
      </w:r>
      <w:r w:rsidR="00016DC6" w:rsidRPr="00F01164">
        <w:rPr>
          <w:rFonts w:asciiTheme="majorBidi" w:hAnsiTheme="majorBidi" w:cstheme="majorBidi"/>
          <w:sz w:val="24"/>
          <w:szCs w:val="24"/>
          <w:lang w:val="en-US"/>
        </w:rPr>
        <w:t>of</w:t>
      </w:r>
      <w:r w:rsidR="00283CF9" w:rsidRPr="00F01164">
        <w:rPr>
          <w:rFonts w:asciiTheme="majorBidi" w:hAnsiTheme="majorBidi" w:cstheme="majorBidi"/>
          <w:sz w:val="24"/>
          <w:szCs w:val="24"/>
          <w:lang w:val="en-US"/>
        </w:rPr>
        <w:t xml:space="preserve"> </w:t>
      </w:r>
      <w:r w:rsidR="00112B7C" w:rsidRPr="00F01164">
        <w:rPr>
          <w:rFonts w:asciiTheme="majorBidi" w:hAnsiTheme="majorBidi" w:cstheme="majorBidi"/>
          <w:sz w:val="24"/>
          <w:szCs w:val="24"/>
          <w:lang w:val="en-US"/>
        </w:rPr>
        <w:t>this kind</w:t>
      </w:r>
      <w:r w:rsidR="00283CF9" w:rsidRPr="00F01164">
        <w:rPr>
          <w:rFonts w:asciiTheme="majorBidi" w:hAnsiTheme="majorBidi" w:cstheme="majorBidi"/>
          <w:sz w:val="24"/>
          <w:szCs w:val="24"/>
          <w:lang w:val="en-US"/>
        </w:rPr>
        <w:t xml:space="preserve"> </w:t>
      </w:r>
      <w:r w:rsidR="00112B7C" w:rsidRPr="00F01164">
        <w:rPr>
          <w:rFonts w:asciiTheme="majorBidi" w:hAnsiTheme="majorBidi" w:cstheme="majorBidi"/>
          <w:sz w:val="24"/>
          <w:szCs w:val="24"/>
          <w:lang w:val="en-US"/>
        </w:rPr>
        <w:t xml:space="preserve">of </w:t>
      </w:r>
      <w:r w:rsidR="00283CF9" w:rsidRPr="00F01164">
        <w:rPr>
          <w:rFonts w:asciiTheme="majorBidi" w:hAnsiTheme="majorBidi" w:cstheme="majorBidi"/>
          <w:sz w:val="24"/>
          <w:szCs w:val="24"/>
          <w:lang w:val="en-US"/>
        </w:rPr>
        <w:t xml:space="preserve">risk leads to </w:t>
      </w:r>
      <w:r w:rsidR="004079C8" w:rsidRPr="00F01164">
        <w:rPr>
          <w:rFonts w:asciiTheme="majorBidi" w:hAnsiTheme="majorBidi" w:cstheme="majorBidi"/>
          <w:sz w:val="24"/>
          <w:szCs w:val="24"/>
          <w:lang w:val="en-US"/>
        </w:rPr>
        <w:t>the drying up of bank liquidity</w:t>
      </w:r>
      <w:r w:rsidR="00A43750" w:rsidRPr="00F01164">
        <w:rPr>
          <w:rFonts w:asciiTheme="majorBidi" w:hAnsiTheme="majorBidi" w:cstheme="majorBidi"/>
          <w:sz w:val="24"/>
          <w:szCs w:val="24"/>
          <w:lang w:val="en-US"/>
        </w:rPr>
        <w:t xml:space="preserve"> and</w:t>
      </w:r>
      <w:r w:rsidR="004079C8" w:rsidRPr="00F01164">
        <w:rPr>
          <w:rFonts w:asciiTheme="majorBidi" w:hAnsiTheme="majorBidi" w:cstheme="majorBidi"/>
          <w:sz w:val="24"/>
          <w:szCs w:val="24"/>
          <w:lang w:val="en-US"/>
        </w:rPr>
        <w:t xml:space="preserve"> </w:t>
      </w:r>
      <w:r w:rsidR="005A47AC" w:rsidRPr="00F01164">
        <w:rPr>
          <w:rFonts w:asciiTheme="majorBidi" w:hAnsiTheme="majorBidi" w:cstheme="majorBidi"/>
          <w:sz w:val="24"/>
          <w:szCs w:val="24"/>
          <w:lang w:val="en-US"/>
        </w:rPr>
        <w:t xml:space="preserve">the increase of liquidity risk </w:t>
      </w:r>
      <w:r w:rsidR="00A43750" w:rsidRPr="00F01164">
        <w:rPr>
          <w:rFonts w:asciiTheme="majorBidi" w:hAnsiTheme="majorBidi" w:cstheme="majorBidi"/>
          <w:sz w:val="24"/>
          <w:szCs w:val="24"/>
          <w:lang w:val="en-US"/>
        </w:rPr>
        <w:t>threatening so</w:t>
      </w:r>
      <w:r w:rsidR="00BC30C3" w:rsidRPr="00F01164">
        <w:rPr>
          <w:rFonts w:asciiTheme="majorBidi" w:hAnsiTheme="majorBidi" w:cstheme="majorBidi"/>
          <w:sz w:val="24"/>
          <w:szCs w:val="24"/>
          <w:lang w:val="en-US"/>
        </w:rPr>
        <w:t xml:space="preserve"> </w:t>
      </w:r>
      <w:r w:rsidR="004079C8" w:rsidRPr="00F01164">
        <w:rPr>
          <w:rFonts w:asciiTheme="majorBidi" w:hAnsiTheme="majorBidi" w:cstheme="majorBidi"/>
          <w:sz w:val="24"/>
          <w:szCs w:val="24"/>
          <w:lang w:val="en-US"/>
        </w:rPr>
        <w:t>the bank's sustainability.</w:t>
      </w:r>
      <w:r w:rsidR="00C77E64" w:rsidRPr="00F01164">
        <w:rPr>
          <w:rFonts w:asciiTheme="majorBidi" w:hAnsiTheme="majorBidi" w:cstheme="majorBidi"/>
          <w:sz w:val="24"/>
          <w:szCs w:val="24"/>
          <w:lang w:val="en-US"/>
        </w:rPr>
        <w:t xml:space="preserve"> </w:t>
      </w:r>
      <w:r w:rsidR="00922E58" w:rsidRPr="00F01164">
        <w:rPr>
          <w:rFonts w:asciiTheme="majorBidi" w:hAnsiTheme="majorBidi" w:cstheme="majorBidi"/>
          <w:sz w:val="24"/>
          <w:szCs w:val="24"/>
          <w:lang w:val="en-US"/>
        </w:rPr>
        <w:t>This result confirms hypothesis 3</w:t>
      </w:r>
      <w:r w:rsidR="00BE7FCB" w:rsidRPr="00F01164">
        <w:rPr>
          <w:rFonts w:asciiTheme="majorBidi" w:hAnsiTheme="majorBidi" w:cstheme="majorBidi"/>
          <w:sz w:val="24"/>
          <w:szCs w:val="24"/>
          <w:lang w:val="en-US"/>
        </w:rPr>
        <w:t xml:space="preserve"> that assumes that banks specializing in lending activity are heavily exposed to liquidity risk.</w:t>
      </w:r>
      <w:r w:rsidR="00B0189B" w:rsidRPr="00F01164">
        <w:rPr>
          <w:rStyle w:val="shorttext"/>
          <w:rFonts w:asciiTheme="majorBidi" w:hAnsiTheme="majorBidi" w:cstheme="majorBidi"/>
          <w:sz w:val="24"/>
          <w:szCs w:val="24"/>
          <w:lang w:val="en-US"/>
        </w:rPr>
        <w:t xml:space="preserve"> </w:t>
      </w:r>
      <w:r w:rsidR="007874D7" w:rsidRPr="00F01164">
        <w:rPr>
          <w:rFonts w:asciiTheme="majorBidi" w:hAnsiTheme="majorBidi" w:cstheme="majorBidi"/>
          <w:sz w:val="24"/>
          <w:szCs w:val="24"/>
          <w:lang w:val="en-US"/>
        </w:rPr>
        <w:t>That’s why</w:t>
      </w:r>
      <w:r w:rsidR="0088230B" w:rsidRPr="00F01164">
        <w:rPr>
          <w:rFonts w:asciiTheme="majorBidi" w:hAnsiTheme="majorBidi" w:cstheme="majorBidi"/>
          <w:sz w:val="24"/>
          <w:szCs w:val="24"/>
          <w:lang w:val="en-US"/>
        </w:rPr>
        <w:t xml:space="preserve"> Tunisian banks must revise the primacy given to the balance sheet intermediation, based </w:t>
      </w:r>
      <w:r w:rsidR="008B2B69" w:rsidRPr="00F01164">
        <w:rPr>
          <w:rFonts w:asciiTheme="majorBidi" w:hAnsiTheme="majorBidi" w:cstheme="majorBidi"/>
          <w:sz w:val="24"/>
          <w:szCs w:val="24"/>
          <w:lang w:val="en-US"/>
        </w:rPr>
        <w:t xml:space="preserve">mainly </w:t>
      </w:r>
      <w:r w:rsidR="0088230B" w:rsidRPr="00F01164">
        <w:rPr>
          <w:rFonts w:asciiTheme="majorBidi" w:hAnsiTheme="majorBidi" w:cstheme="majorBidi"/>
          <w:sz w:val="24"/>
          <w:szCs w:val="24"/>
          <w:lang w:val="en-US"/>
        </w:rPr>
        <w:t>on the provision of credit and collection of deposits.</w:t>
      </w:r>
    </w:p>
    <w:p w:rsidR="008A1C47" w:rsidRPr="00F01164" w:rsidRDefault="008A1C47"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Estimation results of random effect model find that the capital adequacy ratio (CAP) acts positively and significantly, </w:t>
      </w:r>
      <w:r w:rsidR="00187FD7" w:rsidRPr="00F01164">
        <w:rPr>
          <w:rFonts w:asciiTheme="majorBidi" w:hAnsiTheme="majorBidi" w:cstheme="majorBidi"/>
          <w:sz w:val="24"/>
          <w:szCs w:val="24"/>
          <w:lang w:val="en-US"/>
        </w:rPr>
        <w:t>with</w:t>
      </w:r>
      <w:r w:rsidRPr="00F01164">
        <w:rPr>
          <w:rFonts w:asciiTheme="majorBidi" w:hAnsiTheme="majorBidi" w:cstheme="majorBidi"/>
          <w:sz w:val="24"/>
          <w:szCs w:val="24"/>
          <w:lang w:val="en-US"/>
        </w:rPr>
        <w:t xml:space="preserve"> level of </w:t>
      </w:r>
      <w:r w:rsidR="00187FD7" w:rsidRPr="00F01164">
        <w:rPr>
          <w:rFonts w:asciiTheme="majorBidi" w:hAnsiTheme="majorBidi" w:cstheme="majorBidi"/>
          <w:sz w:val="24"/>
          <w:szCs w:val="24"/>
          <w:lang w:val="en-US"/>
        </w:rPr>
        <w:t xml:space="preserve">significance at </w:t>
      </w:r>
      <w:r w:rsidRPr="00F01164">
        <w:rPr>
          <w:rFonts w:asciiTheme="majorBidi" w:hAnsiTheme="majorBidi" w:cstheme="majorBidi"/>
          <w:sz w:val="24"/>
          <w:szCs w:val="24"/>
          <w:lang w:val="en-US"/>
        </w:rPr>
        <w:t xml:space="preserve">10%, on the banks' liquidity risk. The most capitalized banks are the most exposed to liquidity risk, rejecting thus hypothesis 1. </w:t>
      </w:r>
    </w:p>
    <w:p w:rsidR="00532370" w:rsidRPr="00F01164" w:rsidRDefault="00F26112"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Tunisian banks continue to give </w:t>
      </w:r>
      <w:r w:rsidR="00C37F4C" w:rsidRPr="00F01164">
        <w:rPr>
          <w:rFonts w:asciiTheme="majorBidi" w:hAnsiTheme="majorBidi" w:cstheme="majorBidi"/>
          <w:sz w:val="24"/>
          <w:szCs w:val="24"/>
          <w:lang w:val="en-US"/>
        </w:rPr>
        <w:t>priority</w:t>
      </w:r>
      <w:r w:rsidRPr="00F01164">
        <w:rPr>
          <w:rFonts w:asciiTheme="majorBidi" w:hAnsiTheme="majorBidi" w:cstheme="majorBidi"/>
          <w:sz w:val="24"/>
          <w:szCs w:val="24"/>
          <w:lang w:val="en-US"/>
        </w:rPr>
        <w:t xml:space="preserve"> to the activity of</w:t>
      </w:r>
      <w:r w:rsidR="00562E87" w:rsidRPr="00F01164">
        <w:rPr>
          <w:rFonts w:asciiTheme="majorBidi" w:hAnsiTheme="majorBidi" w:cstheme="majorBidi"/>
          <w:sz w:val="24"/>
          <w:szCs w:val="24"/>
          <w:lang w:val="en-US"/>
        </w:rPr>
        <w:t xml:space="preserve"> granting </w:t>
      </w:r>
      <w:r w:rsidRPr="00F01164">
        <w:rPr>
          <w:rFonts w:asciiTheme="majorBidi" w:hAnsiTheme="majorBidi" w:cstheme="majorBidi"/>
          <w:sz w:val="24"/>
          <w:szCs w:val="24"/>
          <w:lang w:val="en-US"/>
        </w:rPr>
        <w:t>credits</w:t>
      </w:r>
      <w:r w:rsidRPr="00F01164">
        <w:rPr>
          <w:rFonts w:asciiTheme="majorBidi" w:eastAsia="Times New Roman" w:hAnsiTheme="majorBidi" w:cstheme="majorBidi"/>
          <w:sz w:val="24"/>
          <w:szCs w:val="24"/>
          <w:lang w:val="en-US" w:eastAsia="fr-FR"/>
        </w:rPr>
        <w:t>, and this</w:t>
      </w:r>
      <w:r w:rsidR="00562E87" w:rsidRPr="00F01164">
        <w:rPr>
          <w:rFonts w:asciiTheme="majorBidi" w:eastAsia="Times New Roman" w:hAnsiTheme="majorBidi" w:cstheme="majorBidi"/>
          <w:sz w:val="24"/>
          <w:szCs w:val="24"/>
          <w:lang w:val="en-US" w:eastAsia="fr-FR"/>
        </w:rPr>
        <w:t xml:space="preserve"> is</w:t>
      </w:r>
      <w:r w:rsidRPr="00F01164">
        <w:rPr>
          <w:rFonts w:asciiTheme="majorBidi" w:eastAsia="Times New Roman" w:hAnsiTheme="majorBidi" w:cstheme="majorBidi"/>
          <w:sz w:val="24"/>
          <w:szCs w:val="24"/>
          <w:lang w:val="en-US" w:eastAsia="fr-FR"/>
        </w:rPr>
        <w:t xml:space="preserve">, despite the exhaustion of the factors that supported it. </w:t>
      </w:r>
      <w:r w:rsidR="00136D78" w:rsidRPr="00F01164">
        <w:rPr>
          <w:rFonts w:asciiTheme="majorBidi" w:eastAsia="Times New Roman" w:hAnsiTheme="majorBidi" w:cstheme="majorBidi"/>
          <w:sz w:val="24"/>
          <w:szCs w:val="24"/>
          <w:lang w:val="en-US" w:eastAsia="fr-FR"/>
        </w:rPr>
        <w:t xml:space="preserve">The fierce competition that </w:t>
      </w:r>
      <w:r w:rsidR="00EE3D74" w:rsidRPr="00F01164">
        <w:rPr>
          <w:rFonts w:asciiTheme="majorBidi" w:eastAsia="Times New Roman" w:hAnsiTheme="majorBidi" w:cstheme="majorBidi"/>
          <w:sz w:val="24"/>
          <w:szCs w:val="24"/>
          <w:lang w:val="en-US" w:eastAsia="fr-FR"/>
        </w:rPr>
        <w:t>characterizes</w:t>
      </w:r>
      <w:r w:rsidR="00136D78" w:rsidRPr="00F01164">
        <w:rPr>
          <w:rFonts w:asciiTheme="majorBidi" w:eastAsia="Times New Roman" w:hAnsiTheme="majorBidi" w:cstheme="majorBidi"/>
          <w:sz w:val="24"/>
          <w:szCs w:val="24"/>
          <w:lang w:val="en-US" w:eastAsia="fr-FR"/>
        </w:rPr>
        <w:t xml:space="preserve">  Tunisian banking market push</w:t>
      </w:r>
      <w:r w:rsidR="002436BA" w:rsidRPr="00F01164">
        <w:rPr>
          <w:rFonts w:asciiTheme="majorBidi" w:eastAsia="Times New Roman" w:hAnsiTheme="majorBidi" w:cstheme="majorBidi"/>
          <w:sz w:val="24"/>
          <w:szCs w:val="24"/>
          <w:lang w:val="en-US" w:eastAsia="fr-FR"/>
        </w:rPr>
        <w:t>e</w:t>
      </w:r>
      <w:r w:rsidR="00136D78" w:rsidRPr="00F01164">
        <w:rPr>
          <w:rFonts w:asciiTheme="majorBidi" w:eastAsia="Times New Roman" w:hAnsiTheme="majorBidi" w:cstheme="majorBidi"/>
          <w:sz w:val="24"/>
          <w:szCs w:val="24"/>
          <w:lang w:val="en-US" w:eastAsia="fr-FR"/>
        </w:rPr>
        <w:t>s banks</w:t>
      </w:r>
      <w:r w:rsidR="00F07688" w:rsidRPr="00F01164">
        <w:rPr>
          <w:rFonts w:asciiTheme="majorBidi" w:hAnsiTheme="majorBidi" w:cstheme="majorBidi"/>
          <w:sz w:val="24"/>
          <w:szCs w:val="24"/>
          <w:lang w:val="en-US"/>
        </w:rPr>
        <w:t xml:space="preserve"> </w:t>
      </w:r>
      <w:r w:rsidR="00136D78" w:rsidRPr="00F01164">
        <w:rPr>
          <w:rFonts w:asciiTheme="majorBidi" w:hAnsiTheme="majorBidi" w:cstheme="majorBidi"/>
          <w:sz w:val="24"/>
          <w:szCs w:val="24"/>
          <w:lang w:val="en-US"/>
        </w:rPr>
        <w:t>to</w:t>
      </w:r>
      <w:r w:rsidR="008A1C47" w:rsidRPr="00F01164">
        <w:rPr>
          <w:rFonts w:asciiTheme="majorBidi" w:hAnsiTheme="majorBidi" w:cstheme="majorBidi"/>
          <w:lang w:val="en-US"/>
        </w:rPr>
        <w:t xml:space="preserve"> </w:t>
      </w:r>
      <w:r w:rsidR="008A1C47" w:rsidRPr="00F01164">
        <w:rPr>
          <w:rFonts w:asciiTheme="majorBidi" w:hAnsiTheme="majorBidi" w:cstheme="majorBidi"/>
          <w:sz w:val="24"/>
          <w:szCs w:val="24"/>
          <w:lang w:val="en-US"/>
        </w:rPr>
        <w:t>take more risks in granting credits</w:t>
      </w:r>
      <w:r w:rsidR="00CB02AB" w:rsidRPr="00F01164">
        <w:rPr>
          <w:rFonts w:asciiTheme="majorBidi" w:hAnsiTheme="majorBidi" w:cstheme="majorBidi"/>
          <w:sz w:val="24"/>
          <w:szCs w:val="24"/>
          <w:lang w:val="en-US"/>
        </w:rPr>
        <w:t xml:space="preserve"> </w:t>
      </w:r>
      <w:r w:rsidR="00DF5ACC" w:rsidRPr="00F01164">
        <w:rPr>
          <w:rFonts w:asciiTheme="majorBidi" w:hAnsiTheme="majorBidi" w:cstheme="majorBidi"/>
          <w:sz w:val="24"/>
          <w:szCs w:val="24"/>
          <w:lang w:val="en-US"/>
        </w:rPr>
        <w:t xml:space="preserve">sometimes </w:t>
      </w:r>
      <w:r w:rsidR="00CB02AB" w:rsidRPr="00F01164">
        <w:rPr>
          <w:rFonts w:asciiTheme="majorBidi" w:hAnsiTheme="majorBidi" w:cstheme="majorBidi"/>
          <w:sz w:val="24"/>
          <w:szCs w:val="24"/>
          <w:lang w:val="en-US"/>
        </w:rPr>
        <w:lastRenderedPageBreak/>
        <w:t xml:space="preserve">without </w:t>
      </w:r>
      <w:r w:rsidR="00DF5ACC" w:rsidRPr="00F01164">
        <w:rPr>
          <w:rFonts w:asciiTheme="majorBidi" w:hAnsiTheme="majorBidi" w:cstheme="majorBidi"/>
          <w:sz w:val="24"/>
          <w:szCs w:val="24"/>
          <w:lang w:val="en-US"/>
        </w:rPr>
        <w:t>sufficient</w:t>
      </w:r>
      <w:r w:rsidR="00C35943" w:rsidRPr="00F01164">
        <w:rPr>
          <w:rFonts w:asciiTheme="majorBidi" w:hAnsiTheme="majorBidi" w:cstheme="majorBidi"/>
          <w:sz w:val="24"/>
          <w:szCs w:val="24"/>
          <w:lang w:val="en-US"/>
        </w:rPr>
        <w:t xml:space="preserve"> guarantees</w:t>
      </w:r>
      <w:r w:rsidR="008A1C47" w:rsidRPr="00F01164">
        <w:rPr>
          <w:rFonts w:asciiTheme="majorBidi" w:hAnsiTheme="majorBidi" w:cstheme="majorBidi"/>
          <w:sz w:val="24"/>
          <w:szCs w:val="24"/>
          <w:lang w:val="en-US"/>
        </w:rPr>
        <w:t>, which are incommensurate with respect to collected deposits, threatening so their liquidity.</w:t>
      </w:r>
    </w:p>
    <w:p w:rsidR="008A1C47" w:rsidRPr="00F01164" w:rsidRDefault="001D66FB" w:rsidP="00A5592C">
      <w:pPr>
        <w:spacing w:line="240" w:lineRule="auto"/>
        <w:jc w:val="both"/>
        <w:rPr>
          <w:rStyle w:val="shorttext"/>
          <w:rFonts w:asciiTheme="majorBidi" w:hAnsiTheme="majorBidi" w:cstheme="majorBidi"/>
          <w:sz w:val="24"/>
          <w:szCs w:val="24"/>
          <w:lang w:val="en-US"/>
        </w:rPr>
      </w:pPr>
      <w:r w:rsidRPr="00F01164">
        <w:rPr>
          <w:rFonts w:asciiTheme="majorBidi" w:hAnsiTheme="majorBidi" w:cstheme="majorBidi"/>
          <w:sz w:val="24"/>
          <w:szCs w:val="24"/>
          <w:lang w:val="en-US"/>
        </w:rPr>
        <w:t>Our results show also that financial crisis affects positively and significantly the liquidity risk of Tunisian banks which operate in an</w:t>
      </w:r>
      <w:r w:rsidR="00625CE8" w:rsidRPr="00F01164">
        <w:rPr>
          <w:rFonts w:asciiTheme="majorBidi" w:hAnsiTheme="majorBidi" w:cstheme="majorBidi"/>
          <w:sz w:val="24"/>
          <w:szCs w:val="24"/>
          <w:lang w:val="en-US"/>
        </w:rPr>
        <w:t xml:space="preserve"> open environment</w:t>
      </w:r>
      <w:r w:rsidRPr="00F01164">
        <w:rPr>
          <w:rFonts w:asciiTheme="majorBidi" w:hAnsiTheme="majorBidi" w:cstheme="majorBidi"/>
          <w:sz w:val="24"/>
          <w:szCs w:val="24"/>
          <w:lang w:val="en-US"/>
        </w:rPr>
        <w:t xml:space="preserve">, verifying thus hypothesis </w:t>
      </w:r>
      <w:r w:rsidR="00B87CA2" w:rsidRPr="00F01164">
        <w:rPr>
          <w:rFonts w:asciiTheme="majorBidi" w:hAnsiTheme="majorBidi" w:cstheme="majorBidi"/>
          <w:sz w:val="24"/>
          <w:szCs w:val="24"/>
          <w:lang w:val="en-US"/>
        </w:rPr>
        <w:t>4</w:t>
      </w:r>
      <w:r w:rsidRPr="00F01164">
        <w:rPr>
          <w:rFonts w:asciiTheme="majorBidi" w:hAnsiTheme="majorBidi" w:cstheme="majorBidi"/>
          <w:sz w:val="24"/>
          <w:szCs w:val="24"/>
          <w:lang w:val="en-US"/>
        </w:rPr>
        <w:t xml:space="preserve">. </w:t>
      </w:r>
      <w:proofErr w:type="gramStart"/>
      <w:r w:rsidR="00B225B7" w:rsidRPr="00F01164">
        <w:rPr>
          <w:rFonts w:asciiTheme="majorBidi" w:hAnsiTheme="majorBidi" w:cstheme="majorBidi"/>
          <w:sz w:val="24"/>
          <w:szCs w:val="24"/>
          <w:lang w:val="en-US"/>
        </w:rPr>
        <w:t xml:space="preserve">Part of </w:t>
      </w:r>
      <w:r w:rsidR="00F176A6" w:rsidRPr="00F01164">
        <w:rPr>
          <w:rFonts w:asciiTheme="majorBidi" w:hAnsiTheme="majorBidi" w:cstheme="majorBidi"/>
          <w:sz w:val="24"/>
          <w:szCs w:val="24"/>
          <w:lang w:val="en-US"/>
        </w:rPr>
        <w:t>balance sheets of Tunisian banks are</w:t>
      </w:r>
      <w:proofErr w:type="gramEnd"/>
      <w:r w:rsidR="00F176A6" w:rsidRPr="00F01164">
        <w:rPr>
          <w:rFonts w:asciiTheme="majorBidi" w:hAnsiTheme="majorBidi" w:cstheme="majorBidi"/>
          <w:sz w:val="24"/>
          <w:szCs w:val="24"/>
          <w:lang w:val="en-US"/>
        </w:rPr>
        <w:t xml:space="preserve"> denominated in foreign currenci</w:t>
      </w:r>
      <w:r w:rsidR="001A4ED2" w:rsidRPr="00F01164">
        <w:rPr>
          <w:rFonts w:asciiTheme="majorBidi" w:hAnsiTheme="majorBidi" w:cstheme="majorBidi"/>
          <w:sz w:val="24"/>
          <w:szCs w:val="24"/>
          <w:lang w:val="en-US"/>
        </w:rPr>
        <w:t>es</w:t>
      </w:r>
      <w:r w:rsidR="00F176A6" w:rsidRPr="00F01164">
        <w:rPr>
          <w:rFonts w:asciiTheme="majorBidi" w:hAnsiTheme="majorBidi" w:cstheme="majorBidi"/>
          <w:sz w:val="24"/>
          <w:szCs w:val="24"/>
          <w:lang w:val="en-US"/>
        </w:rPr>
        <w:t xml:space="preserve"> which</w:t>
      </w:r>
      <w:r w:rsidR="00870D40" w:rsidRPr="00F01164">
        <w:rPr>
          <w:rFonts w:asciiTheme="majorBidi" w:hAnsiTheme="majorBidi" w:cstheme="majorBidi"/>
          <w:sz w:val="24"/>
          <w:szCs w:val="24"/>
          <w:lang w:val="en-US"/>
        </w:rPr>
        <w:t>,</w:t>
      </w:r>
      <w:r w:rsidR="00F176A6" w:rsidRPr="00F01164">
        <w:rPr>
          <w:rFonts w:asciiTheme="majorBidi" w:hAnsiTheme="majorBidi" w:cstheme="majorBidi"/>
          <w:sz w:val="24"/>
          <w:szCs w:val="24"/>
          <w:lang w:val="en-US"/>
        </w:rPr>
        <w:t xml:space="preserve"> in a period of crisis</w:t>
      </w:r>
      <w:r w:rsidR="001A4ED2" w:rsidRPr="00F01164">
        <w:rPr>
          <w:rFonts w:asciiTheme="majorBidi" w:hAnsiTheme="majorBidi" w:cstheme="majorBidi"/>
          <w:sz w:val="24"/>
          <w:szCs w:val="24"/>
          <w:lang w:val="en-US"/>
        </w:rPr>
        <w:t>,</w:t>
      </w:r>
      <w:r w:rsidR="00030CB9" w:rsidRPr="00F01164">
        <w:rPr>
          <w:rFonts w:asciiTheme="majorBidi" w:hAnsiTheme="majorBidi" w:cstheme="majorBidi"/>
          <w:sz w:val="24"/>
          <w:szCs w:val="24"/>
          <w:lang w:val="en-US"/>
        </w:rPr>
        <w:t xml:space="preserve"> affect</w:t>
      </w:r>
      <w:r w:rsidR="00F176A6" w:rsidRPr="00F01164">
        <w:rPr>
          <w:rFonts w:asciiTheme="majorBidi" w:hAnsiTheme="majorBidi" w:cstheme="majorBidi"/>
          <w:sz w:val="24"/>
          <w:szCs w:val="24"/>
          <w:lang w:val="en-US"/>
        </w:rPr>
        <w:t xml:space="preserve"> their liquidity. Furthermore, Tunisian banks have correspondent accounts with foreign banks to meet the needs of their customers abroad.</w:t>
      </w:r>
      <w:r w:rsidR="00C475F2" w:rsidRPr="00F01164">
        <w:rPr>
          <w:rFonts w:asciiTheme="majorBidi" w:hAnsiTheme="majorBidi" w:cstheme="majorBidi"/>
          <w:sz w:val="24"/>
          <w:szCs w:val="24"/>
          <w:lang w:val="en-US"/>
        </w:rPr>
        <w:t xml:space="preserve"> </w:t>
      </w:r>
      <w:r w:rsidR="00F176A6" w:rsidRPr="00F01164">
        <w:rPr>
          <w:rFonts w:asciiTheme="majorBidi" w:hAnsiTheme="majorBidi" w:cstheme="majorBidi"/>
          <w:sz w:val="24"/>
          <w:szCs w:val="24"/>
          <w:lang w:val="en-US"/>
        </w:rPr>
        <w:t xml:space="preserve">This result converges with that of </w:t>
      </w:r>
      <w:proofErr w:type="spellStart"/>
      <w:r w:rsidR="00F176A6" w:rsidRPr="00F01164">
        <w:rPr>
          <w:rFonts w:asciiTheme="majorBidi" w:hAnsiTheme="majorBidi" w:cstheme="majorBidi"/>
          <w:sz w:val="24"/>
          <w:szCs w:val="24"/>
          <w:lang w:val="en-US"/>
        </w:rPr>
        <w:t>Bunda</w:t>
      </w:r>
      <w:proofErr w:type="spellEnd"/>
      <w:r w:rsidR="00F176A6" w:rsidRPr="00F01164">
        <w:rPr>
          <w:rFonts w:asciiTheme="majorBidi" w:hAnsiTheme="majorBidi" w:cstheme="majorBidi"/>
          <w:sz w:val="24"/>
          <w:szCs w:val="24"/>
          <w:lang w:val="en-US"/>
        </w:rPr>
        <w:t xml:space="preserve"> and </w:t>
      </w:r>
      <w:proofErr w:type="spellStart"/>
      <w:r w:rsidR="00F176A6" w:rsidRPr="00F01164">
        <w:rPr>
          <w:rFonts w:asciiTheme="majorBidi" w:hAnsiTheme="majorBidi" w:cstheme="majorBidi"/>
          <w:sz w:val="24"/>
          <w:szCs w:val="24"/>
          <w:lang w:val="en-US"/>
        </w:rPr>
        <w:t>Desquilbet</w:t>
      </w:r>
      <w:proofErr w:type="spellEnd"/>
      <w:r w:rsidR="00F176A6" w:rsidRPr="00F01164">
        <w:rPr>
          <w:rFonts w:asciiTheme="majorBidi" w:hAnsiTheme="majorBidi" w:cstheme="majorBidi"/>
          <w:sz w:val="24"/>
          <w:szCs w:val="24"/>
          <w:lang w:val="en-US"/>
        </w:rPr>
        <w:t xml:space="preserve"> (2008), which showed that the financial crisis of 2008 had a negative impact on the liquidity ratio of banks.</w:t>
      </w:r>
    </w:p>
    <w:p w:rsidR="008721B4" w:rsidRPr="00F01164" w:rsidRDefault="005422B1" w:rsidP="00A5592C">
      <w:pPr>
        <w:spacing w:line="240" w:lineRule="auto"/>
        <w:jc w:val="both"/>
        <w:rPr>
          <w:rFonts w:asciiTheme="majorBidi" w:hAnsiTheme="majorBidi" w:cstheme="majorBidi"/>
          <w:sz w:val="24"/>
          <w:szCs w:val="24"/>
          <w:lang w:val="en-US"/>
        </w:rPr>
      </w:pPr>
      <w:r w:rsidRPr="00F01164">
        <w:rPr>
          <w:rStyle w:val="shorttext"/>
          <w:rFonts w:asciiTheme="majorBidi" w:hAnsiTheme="majorBidi" w:cstheme="majorBidi"/>
          <w:sz w:val="24"/>
          <w:szCs w:val="24"/>
          <w:lang w:val="en-US"/>
        </w:rPr>
        <w:t>The index of concentration</w:t>
      </w:r>
      <w:r w:rsidR="00350601" w:rsidRPr="00F01164">
        <w:rPr>
          <w:rStyle w:val="shorttext"/>
          <w:rFonts w:asciiTheme="majorBidi" w:hAnsiTheme="majorBidi" w:cstheme="majorBidi"/>
          <w:sz w:val="24"/>
          <w:szCs w:val="24"/>
          <w:lang w:val="en-US"/>
        </w:rPr>
        <w:t xml:space="preserve"> (</w:t>
      </w:r>
      <w:r w:rsidRPr="00F01164">
        <w:rPr>
          <w:rStyle w:val="shorttext"/>
          <w:rFonts w:asciiTheme="majorBidi" w:hAnsiTheme="majorBidi" w:cstheme="majorBidi"/>
          <w:sz w:val="24"/>
          <w:szCs w:val="24"/>
          <w:lang w:val="en-US"/>
        </w:rPr>
        <w:t>HHI</w:t>
      </w:r>
      <w:r w:rsidR="00350601" w:rsidRPr="00F01164">
        <w:rPr>
          <w:rStyle w:val="shorttext"/>
          <w:rFonts w:asciiTheme="majorBidi" w:hAnsiTheme="majorBidi" w:cstheme="majorBidi"/>
          <w:sz w:val="24"/>
          <w:szCs w:val="24"/>
          <w:lang w:val="en-US"/>
        </w:rPr>
        <w:t>)</w:t>
      </w:r>
      <w:r w:rsidRPr="00F01164">
        <w:rPr>
          <w:rStyle w:val="shorttext"/>
          <w:rFonts w:asciiTheme="majorBidi" w:hAnsiTheme="majorBidi" w:cstheme="majorBidi"/>
          <w:sz w:val="24"/>
          <w:szCs w:val="24"/>
          <w:lang w:val="en-US"/>
        </w:rPr>
        <w:t xml:space="preserve"> acts also </w:t>
      </w:r>
      <w:r w:rsidRPr="00F01164">
        <w:rPr>
          <w:rFonts w:asciiTheme="majorBidi" w:hAnsiTheme="majorBidi" w:cstheme="majorBidi"/>
          <w:sz w:val="24"/>
          <w:szCs w:val="24"/>
          <w:lang w:val="en-US"/>
        </w:rPr>
        <w:t>positively and significantly on the liquidity risk of banks.</w:t>
      </w:r>
      <w:r w:rsidR="00A907D6" w:rsidRPr="00F01164">
        <w:rPr>
          <w:rFonts w:asciiTheme="majorBidi" w:hAnsiTheme="majorBidi" w:cstheme="majorBidi"/>
          <w:sz w:val="24"/>
          <w:szCs w:val="24"/>
          <w:lang w:val="en-US"/>
        </w:rPr>
        <w:t xml:space="preserve"> </w:t>
      </w:r>
      <w:r w:rsidR="00D65FA4" w:rsidRPr="00F01164">
        <w:rPr>
          <w:rFonts w:asciiTheme="majorBidi" w:hAnsiTheme="majorBidi" w:cstheme="majorBidi"/>
          <w:sz w:val="24"/>
          <w:szCs w:val="24"/>
          <w:lang w:val="en-US"/>
        </w:rPr>
        <w:t>This result can be explained by the competitive structure of the Tunisian banking market, prompting banks to provide more credit to snatch more market share.</w:t>
      </w:r>
    </w:p>
    <w:p w:rsidR="00DB4DBC" w:rsidRPr="00F01164" w:rsidRDefault="003B67E9"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w:t>
      </w:r>
      <w:r w:rsidR="0010754B" w:rsidRPr="00F01164">
        <w:rPr>
          <w:rFonts w:asciiTheme="majorBidi" w:hAnsiTheme="majorBidi" w:cstheme="majorBidi"/>
          <w:sz w:val="24"/>
          <w:szCs w:val="24"/>
          <w:lang w:val="en-US"/>
        </w:rPr>
        <w:t xml:space="preserve"> economic growth</w:t>
      </w:r>
      <w:r w:rsidRPr="00F01164">
        <w:rPr>
          <w:rFonts w:asciiTheme="majorBidi" w:hAnsiTheme="majorBidi" w:cstheme="majorBidi"/>
          <w:sz w:val="24"/>
          <w:szCs w:val="24"/>
          <w:lang w:val="en-US"/>
        </w:rPr>
        <w:t xml:space="preserve"> affects </w:t>
      </w:r>
      <w:r w:rsidR="003C557B" w:rsidRPr="00F01164">
        <w:rPr>
          <w:rFonts w:asciiTheme="majorBidi" w:hAnsiTheme="majorBidi" w:cstheme="majorBidi"/>
          <w:sz w:val="24"/>
          <w:szCs w:val="24"/>
          <w:lang w:val="en-US"/>
        </w:rPr>
        <w:t>furthermore</w:t>
      </w:r>
      <w:r w:rsidRPr="00F01164">
        <w:rPr>
          <w:rFonts w:asciiTheme="majorBidi" w:hAnsiTheme="majorBidi" w:cstheme="majorBidi"/>
          <w:sz w:val="24"/>
          <w:szCs w:val="24"/>
          <w:lang w:val="en-US"/>
        </w:rPr>
        <w:t xml:space="preserve"> </w:t>
      </w:r>
      <w:r w:rsidR="0010754B" w:rsidRPr="00F01164">
        <w:rPr>
          <w:rFonts w:asciiTheme="majorBidi" w:hAnsiTheme="majorBidi" w:cstheme="majorBidi"/>
          <w:sz w:val="24"/>
          <w:szCs w:val="24"/>
          <w:lang w:val="en-US"/>
        </w:rPr>
        <w:t>positive</w:t>
      </w:r>
      <w:r w:rsidRPr="00F01164">
        <w:rPr>
          <w:rFonts w:asciiTheme="majorBidi" w:hAnsiTheme="majorBidi" w:cstheme="majorBidi"/>
          <w:sz w:val="24"/>
          <w:szCs w:val="24"/>
          <w:lang w:val="en-US"/>
        </w:rPr>
        <w:t>ly</w:t>
      </w:r>
      <w:r w:rsidR="0010754B"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and</w:t>
      </w:r>
      <w:r w:rsidR="00461834" w:rsidRPr="00F01164">
        <w:rPr>
          <w:rFonts w:asciiTheme="majorBidi" w:hAnsiTheme="majorBidi" w:cstheme="majorBidi"/>
          <w:sz w:val="24"/>
          <w:szCs w:val="24"/>
          <w:lang w:val="en-US"/>
        </w:rPr>
        <w:t xml:space="preserve"> </w:t>
      </w:r>
      <w:r w:rsidR="0010754B" w:rsidRPr="00F01164">
        <w:rPr>
          <w:rFonts w:asciiTheme="majorBidi" w:hAnsiTheme="majorBidi" w:cstheme="majorBidi"/>
          <w:sz w:val="24"/>
          <w:szCs w:val="24"/>
          <w:lang w:val="en-US"/>
        </w:rPr>
        <w:t>significant</w:t>
      </w:r>
      <w:r w:rsidRPr="00F01164">
        <w:rPr>
          <w:rFonts w:asciiTheme="majorBidi" w:hAnsiTheme="majorBidi" w:cstheme="majorBidi"/>
          <w:sz w:val="24"/>
          <w:szCs w:val="24"/>
          <w:lang w:val="en-US"/>
        </w:rPr>
        <w:t>ly</w:t>
      </w:r>
      <w:r w:rsidR="0010754B"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the Tunisian</w:t>
      </w:r>
      <w:r w:rsidR="00FB3BBF" w:rsidRPr="00F01164">
        <w:rPr>
          <w:rFonts w:asciiTheme="majorBidi" w:hAnsiTheme="majorBidi" w:cstheme="majorBidi"/>
          <w:sz w:val="24"/>
          <w:szCs w:val="24"/>
          <w:lang w:val="en-US"/>
        </w:rPr>
        <w:t xml:space="preserve"> banks' liquidity </w:t>
      </w:r>
      <w:proofErr w:type="gramStart"/>
      <w:r w:rsidR="00FB3BBF" w:rsidRPr="00F01164">
        <w:rPr>
          <w:rFonts w:asciiTheme="majorBidi" w:hAnsiTheme="majorBidi" w:cstheme="majorBidi"/>
          <w:sz w:val="24"/>
          <w:szCs w:val="24"/>
          <w:lang w:val="en-US"/>
        </w:rPr>
        <w:t>risk</w:t>
      </w:r>
      <w:proofErr w:type="gramEnd"/>
      <w:r w:rsidR="004C22C1" w:rsidRPr="00F01164">
        <w:rPr>
          <w:rFonts w:asciiTheme="majorBidi" w:hAnsiTheme="majorBidi" w:cstheme="majorBidi"/>
          <w:sz w:val="24"/>
          <w:szCs w:val="24"/>
          <w:lang w:val="en-US"/>
        </w:rPr>
        <w:t>.</w:t>
      </w:r>
      <w:r w:rsidR="00F67E0F" w:rsidRPr="00F01164">
        <w:rPr>
          <w:rFonts w:asciiTheme="majorBidi" w:hAnsiTheme="majorBidi" w:cstheme="majorBidi"/>
          <w:lang w:val="en-US"/>
        </w:rPr>
        <w:t xml:space="preserve"> </w:t>
      </w:r>
      <w:r w:rsidR="00003B1B" w:rsidRPr="00F01164">
        <w:rPr>
          <w:rFonts w:asciiTheme="majorBidi" w:hAnsiTheme="majorBidi" w:cstheme="majorBidi"/>
          <w:sz w:val="24"/>
          <w:szCs w:val="24"/>
          <w:lang w:val="en-US"/>
        </w:rPr>
        <w:t xml:space="preserve">The increase in the incomes of Tunisian households, resulting from this economic growth, allowed them to apply for specialized financial services such as consumer loans, housing loans, leasing, etc. This has led to an increase in bank lending and </w:t>
      </w:r>
      <w:proofErr w:type="gramStart"/>
      <w:r w:rsidR="00003B1B" w:rsidRPr="00F01164">
        <w:rPr>
          <w:rFonts w:asciiTheme="majorBidi" w:hAnsiTheme="majorBidi" w:cstheme="majorBidi"/>
          <w:sz w:val="24"/>
          <w:szCs w:val="24"/>
          <w:lang w:val="en-US"/>
        </w:rPr>
        <w:t>a deterioration</w:t>
      </w:r>
      <w:proofErr w:type="gramEnd"/>
      <w:r w:rsidR="00003B1B" w:rsidRPr="00F01164">
        <w:rPr>
          <w:rFonts w:asciiTheme="majorBidi" w:hAnsiTheme="majorBidi" w:cstheme="majorBidi"/>
          <w:sz w:val="24"/>
          <w:szCs w:val="24"/>
          <w:lang w:val="en-US"/>
        </w:rPr>
        <w:t xml:space="preserve"> in banks' liquidity risk.</w:t>
      </w:r>
    </w:p>
    <w:p w:rsidR="00AB2E60" w:rsidRPr="00F01164" w:rsidRDefault="00AB2E60" w:rsidP="00AB2E60">
      <w:pPr>
        <w:rPr>
          <w:rFonts w:asciiTheme="majorBidi" w:eastAsia="Times New Roman" w:hAnsiTheme="majorBidi" w:cstheme="majorBidi"/>
          <w:b/>
          <w:bCs/>
          <w:sz w:val="28"/>
          <w:szCs w:val="28"/>
          <w:lang w:val="en-US" w:eastAsia="fr-FR"/>
        </w:rPr>
      </w:pPr>
      <w:r w:rsidRPr="00F01164">
        <w:rPr>
          <w:rStyle w:val="shorttext"/>
          <w:rFonts w:asciiTheme="majorBidi" w:hAnsiTheme="majorBidi" w:cstheme="majorBidi"/>
          <w:b/>
          <w:bCs/>
          <w:sz w:val="28"/>
          <w:szCs w:val="28"/>
          <w:lang w:val="en-US"/>
        </w:rPr>
        <w:t>5. Conclusion</w:t>
      </w:r>
    </w:p>
    <w:p w:rsidR="00F97081" w:rsidRPr="00F01164" w:rsidRDefault="006334CB"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The objective of this paper is to identify and analyze </w:t>
      </w:r>
      <w:r w:rsidR="00BA62F3" w:rsidRPr="00F01164">
        <w:rPr>
          <w:rFonts w:asciiTheme="majorBidi" w:hAnsiTheme="majorBidi" w:cstheme="majorBidi"/>
          <w:sz w:val="24"/>
          <w:szCs w:val="24"/>
          <w:lang w:val="en-US"/>
        </w:rPr>
        <w:t>the main determinants of liquidity risk of Tunisian banks</w:t>
      </w:r>
      <w:r w:rsidR="00BA62F3" w:rsidRPr="00F01164">
        <w:rPr>
          <w:rStyle w:val="shorttext"/>
          <w:rFonts w:asciiTheme="majorBidi" w:hAnsiTheme="majorBidi" w:cstheme="majorBidi"/>
          <w:b/>
          <w:bCs/>
          <w:sz w:val="24"/>
          <w:szCs w:val="24"/>
          <w:lang w:val="en-US"/>
        </w:rPr>
        <w:t xml:space="preserve"> </w:t>
      </w:r>
      <w:r w:rsidR="00236C45" w:rsidRPr="00F01164">
        <w:rPr>
          <w:rFonts w:asciiTheme="majorBidi" w:hAnsiTheme="majorBidi" w:cstheme="majorBidi"/>
          <w:sz w:val="24"/>
          <w:szCs w:val="24"/>
          <w:lang w:val="en-US"/>
        </w:rPr>
        <w:t>to avoid both their liquidity drying up and their bankruptcy.</w:t>
      </w:r>
      <w:r w:rsidR="002B480D" w:rsidRPr="00F01164">
        <w:rPr>
          <w:rFonts w:asciiTheme="majorBidi" w:hAnsiTheme="majorBidi" w:cstheme="majorBidi"/>
          <w:sz w:val="24"/>
          <w:szCs w:val="24"/>
          <w:lang w:val="en-US"/>
        </w:rPr>
        <w:t xml:space="preserve"> </w:t>
      </w:r>
      <w:r w:rsidR="007A3009" w:rsidRPr="00F01164">
        <w:rPr>
          <w:rFonts w:asciiTheme="majorBidi" w:hAnsiTheme="majorBidi" w:cstheme="majorBidi"/>
          <w:sz w:val="24"/>
          <w:szCs w:val="24"/>
          <w:lang w:val="en-US"/>
        </w:rPr>
        <w:t xml:space="preserve">To do this, we used annual data </w:t>
      </w:r>
      <w:r w:rsidR="00463F32" w:rsidRPr="00F01164">
        <w:rPr>
          <w:rFonts w:asciiTheme="majorBidi" w:hAnsiTheme="majorBidi" w:cstheme="majorBidi"/>
          <w:sz w:val="24"/>
          <w:szCs w:val="24"/>
          <w:lang w:val="en-US"/>
        </w:rPr>
        <w:t>of</w:t>
      </w:r>
      <w:r w:rsidR="007A3009" w:rsidRPr="00F01164">
        <w:rPr>
          <w:rFonts w:asciiTheme="majorBidi" w:hAnsiTheme="majorBidi" w:cstheme="majorBidi"/>
          <w:sz w:val="24"/>
          <w:szCs w:val="24"/>
          <w:lang w:val="en-US"/>
        </w:rPr>
        <w:t xml:space="preserve"> </w:t>
      </w:r>
      <w:r w:rsidR="009A10D2" w:rsidRPr="00F01164">
        <w:rPr>
          <w:rFonts w:asciiTheme="majorBidi" w:hAnsiTheme="majorBidi" w:cstheme="majorBidi"/>
          <w:sz w:val="24"/>
          <w:szCs w:val="24"/>
          <w:lang w:val="en-US"/>
        </w:rPr>
        <w:t>ten Tunisian banks</w:t>
      </w:r>
      <w:r w:rsidR="009B0BFF" w:rsidRPr="00F01164">
        <w:rPr>
          <w:rFonts w:asciiTheme="majorBidi" w:hAnsiTheme="majorBidi" w:cstheme="majorBidi"/>
          <w:sz w:val="24"/>
          <w:szCs w:val="24"/>
          <w:lang w:val="en-US"/>
        </w:rPr>
        <w:t xml:space="preserve"> </w:t>
      </w:r>
      <w:r w:rsidR="00463F32" w:rsidRPr="00F01164">
        <w:rPr>
          <w:rFonts w:asciiTheme="majorBidi" w:hAnsiTheme="majorBidi" w:cstheme="majorBidi"/>
          <w:sz w:val="24"/>
          <w:szCs w:val="24"/>
          <w:lang w:val="en-US"/>
        </w:rPr>
        <w:t xml:space="preserve">observed </w:t>
      </w:r>
      <w:r w:rsidR="009B0BFF" w:rsidRPr="00F01164">
        <w:rPr>
          <w:rFonts w:asciiTheme="majorBidi" w:hAnsiTheme="majorBidi" w:cstheme="majorBidi"/>
          <w:sz w:val="24"/>
          <w:szCs w:val="24"/>
          <w:lang w:val="en-US"/>
        </w:rPr>
        <w:t xml:space="preserve">during the period </w:t>
      </w:r>
      <w:r w:rsidR="00015804" w:rsidRPr="00F01164">
        <w:rPr>
          <w:rFonts w:asciiTheme="majorBidi" w:hAnsiTheme="majorBidi" w:cstheme="majorBidi"/>
          <w:sz w:val="24"/>
          <w:szCs w:val="24"/>
          <w:lang w:val="en-US"/>
        </w:rPr>
        <w:t>from 1980 to 2015</w:t>
      </w:r>
      <w:r w:rsidR="00463F32" w:rsidRPr="00F01164">
        <w:rPr>
          <w:rFonts w:asciiTheme="majorBidi" w:hAnsiTheme="majorBidi" w:cstheme="majorBidi"/>
          <w:sz w:val="24"/>
          <w:szCs w:val="24"/>
          <w:lang w:val="en-US"/>
        </w:rPr>
        <w:t xml:space="preserve"> and </w:t>
      </w:r>
      <w:r w:rsidR="0026277D" w:rsidRPr="00F01164">
        <w:rPr>
          <w:rFonts w:asciiTheme="majorBidi" w:hAnsiTheme="majorBidi" w:cstheme="majorBidi"/>
          <w:sz w:val="24"/>
          <w:szCs w:val="24"/>
          <w:lang w:val="en-US"/>
        </w:rPr>
        <w:t>panel data analysis</w:t>
      </w:r>
      <w:r w:rsidR="00463F32" w:rsidRPr="00F01164">
        <w:rPr>
          <w:rFonts w:asciiTheme="majorBidi" w:hAnsiTheme="majorBidi" w:cstheme="majorBidi"/>
          <w:sz w:val="24"/>
          <w:szCs w:val="24"/>
          <w:lang w:val="en-US"/>
        </w:rPr>
        <w:t xml:space="preserve"> as an econometric method</w:t>
      </w:r>
      <w:r w:rsidR="0026277D" w:rsidRPr="00F01164">
        <w:rPr>
          <w:rFonts w:asciiTheme="majorBidi" w:hAnsiTheme="majorBidi" w:cstheme="majorBidi"/>
          <w:sz w:val="24"/>
          <w:szCs w:val="24"/>
          <w:lang w:val="en-US"/>
        </w:rPr>
        <w:t>.</w:t>
      </w:r>
    </w:p>
    <w:p w:rsidR="00F97508" w:rsidRPr="00F01164" w:rsidRDefault="00F97508"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Empirical results show </w:t>
      </w:r>
      <w:r w:rsidR="00174A24" w:rsidRPr="00F01164">
        <w:rPr>
          <w:rFonts w:asciiTheme="majorBidi" w:hAnsiTheme="majorBidi" w:cstheme="majorBidi"/>
          <w:sz w:val="24"/>
          <w:szCs w:val="24"/>
          <w:lang w:val="en-US"/>
        </w:rPr>
        <w:t xml:space="preserve">firstly </w:t>
      </w:r>
      <w:r w:rsidRPr="00F01164">
        <w:rPr>
          <w:rFonts w:asciiTheme="majorBidi" w:hAnsiTheme="majorBidi" w:cstheme="majorBidi"/>
          <w:sz w:val="24"/>
          <w:szCs w:val="24"/>
          <w:lang w:val="en-US"/>
        </w:rPr>
        <w:t>that grant</w:t>
      </w:r>
      <w:r w:rsidR="00174A24" w:rsidRPr="00F01164">
        <w:rPr>
          <w:rFonts w:asciiTheme="majorBidi" w:hAnsiTheme="majorBidi" w:cstheme="majorBidi"/>
          <w:sz w:val="24"/>
          <w:szCs w:val="24"/>
          <w:lang w:val="en-US"/>
        </w:rPr>
        <w:t>ing</w:t>
      </w:r>
      <w:r w:rsidRPr="00F01164">
        <w:rPr>
          <w:rFonts w:asciiTheme="majorBidi" w:hAnsiTheme="majorBidi" w:cstheme="majorBidi"/>
          <w:sz w:val="24"/>
          <w:szCs w:val="24"/>
          <w:lang w:val="en-US"/>
        </w:rPr>
        <w:t xml:space="preserve"> </w:t>
      </w:r>
      <w:r w:rsidR="00A61F64" w:rsidRPr="00F01164">
        <w:rPr>
          <w:rFonts w:asciiTheme="majorBidi" w:hAnsiTheme="majorBidi" w:cstheme="majorBidi"/>
          <w:sz w:val="24"/>
          <w:szCs w:val="24"/>
          <w:lang w:val="en-US"/>
        </w:rPr>
        <w:t>loans</w:t>
      </w:r>
      <w:r w:rsidRPr="00F01164">
        <w:rPr>
          <w:rFonts w:asciiTheme="majorBidi" w:hAnsiTheme="majorBidi" w:cstheme="majorBidi"/>
          <w:sz w:val="24"/>
          <w:szCs w:val="24"/>
          <w:lang w:val="en-US"/>
        </w:rPr>
        <w:t xml:space="preserve"> (RCDT), size of banks (SIZE), </w:t>
      </w:r>
      <w:r w:rsidR="00174A24" w:rsidRPr="00F01164">
        <w:rPr>
          <w:rFonts w:asciiTheme="majorBidi" w:hAnsiTheme="majorBidi" w:cstheme="majorBidi"/>
          <w:sz w:val="24"/>
          <w:szCs w:val="24"/>
          <w:lang w:val="en-US"/>
        </w:rPr>
        <w:t>international crisis</w:t>
      </w:r>
      <w:r w:rsidRPr="00F01164">
        <w:rPr>
          <w:rFonts w:asciiTheme="majorBidi" w:hAnsiTheme="majorBidi" w:cstheme="majorBidi"/>
          <w:sz w:val="24"/>
          <w:szCs w:val="24"/>
          <w:lang w:val="en-US"/>
        </w:rPr>
        <w:t xml:space="preserve"> (CRISIS) and structure of banking market (HHI) </w:t>
      </w:r>
      <w:r w:rsidRPr="00F01164">
        <w:rPr>
          <w:rStyle w:val="shorttext"/>
          <w:rFonts w:asciiTheme="majorBidi" w:hAnsiTheme="majorBidi" w:cstheme="majorBidi"/>
          <w:sz w:val="24"/>
          <w:szCs w:val="24"/>
          <w:lang w:val="en-US"/>
        </w:rPr>
        <w:t xml:space="preserve">are the </w:t>
      </w:r>
      <w:r w:rsidR="00023C51" w:rsidRPr="00F01164">
        <w:rPr>
          <w:rStyle w:val="shorttext"/>
          <w:rFonts w:asciiTheme="majorBidi" w:hAnsiTheme="majorBidi" w:cstheme="majorBidi"/>
          <w:sz w:val="24"/>
          <w:szCs w:val="24"/>
          <w:lang w:val="en-US"/>
        </w:rPr>
        <w:t>key</w:t>
      </w:r>
      <w:r w:rsidRPr="00F01164">
        <w:rPr>
          <w:rStyle w:val="shorttext"/>
          <w:rFonts w:asciiTheme="majorBidi" w:hAnsiTheme="majorBidi" w:cstheme="majorBidi"/>
          <w:sz w:val="24"/>
          <w:szCs w:val="24"/>
          <w:lang w:val="en-US"/>
        </w:rPr>
        <w:t xml:space="preserve"> </w:t>
      </w:r>
      <w:r w:rsidRPr="00F01164">
        <w:rPr>
          <w:rFonts w:asciiTheme="majorBidi" w:hAnsiTheme="majorBidi" w:cstheme="majorBidi"/>
          <w:sz w:val="24"/>
          <w:szCs w:val="24"/>
          <w:lang w:val="en-US"/>
        </w:rPr>
        <w:t>determinants of Tunisian banks' liquidity risk.</w:t>
      </w:r>
    </w:p>
    <w:p w:rsidR="00366EE1" w:rsidRPr="00F01164" w:rsidRDefault="000F550A"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C</w:t>
      </w:r>
      <w:r w:rsidR="00F97081" w:rsidRPr="00F01164">
        <w:rPr>
          <w:rFonts w:asciiTheme="majorBidi" w:hAnsiTheme="majorBidi" w:cstheme="majorBidi"/>
          <w:sz w:val="24"/>
          <w:szCs w:val="24"/>
          <w:lang w:val="en-US"/>
        </w:rPr>
        <w:t xml:space="preserve">redit risk is positively and significantly correlated to the liquidity risk. </w:t>
      </w:r>
      <w:r w:rsidR="00EC659F" w:rsidRPr="00F01164">
        <w:rPr>
          <w:rFonts w:asciiTheme="majorBidi" w:hAnsiTheme="majorBidi" w:cstheme="majorBidi"/>
          <w:sz w:val="24"/>
          <w:szCs w:val="24"/>
          <w:lang w:val="en-US"/>
        </w:rPr>
        <w:t>This result confirm</w:t>
      </w:r>
      <w:r w:rsidR="00292699" w:rsidRPr="00F01164">
        <w:rPr>
          <w:rFonts w:asciiTheme="majorBidi" w:hAnsiTheme="majorBidi" w:cstheme="majorBidi"/>
          <w:sz w:val="24"/>
          <w:szCs w:val="24"/>
          <w:lang w:val="en-US"/>
        </w:rPr>
        <w:t xml:space="preserve">s the one of </w:t>
      </w:r>
      <w:proofErr w:type="spellStart"/>
      <w:r w:rsidR="00EC659F" w:rsidRPr="00F01164">
        <w:rPr>
          <w:rFonts w:asciiTheme="majorBidi" w:hAnsiTheme="majorBidi" w:cstheme="majorBidi"/>
          <w:sz w:val="24"/>
          <w:szCs w:val="24"/>
          <w:lang w:val="en-US"/>
        </w:rPr>
        <w:t>Bonfim</w:t>
      </w:r>
      <w:proofErr w:type="spellEnd"/>
      <w:r w:rsidR="00EC659F" w:rsidRPr="00F01164">
        <w:rPr>
          <w:rFonts w:asciiTheme="majorBidi" w:hAnsiTheme="majorBidi" w:cstheme="majorBidi"/>
          <w:sz w:val="24"/>
          <w:szCs w:val="24"/>
          <w:lang w:val="en-US"/>
        </w:rPr>
        <w:t>, and Kim (2011)</w:t>
      </w:r>
      <w:r w:rsidR="00292699" w:rsidRPr="00F01164">
        <w:rPr>
          <w:rFonts w:asciiTheme="majorBidi" w:hAnsiTheme="majorBidi" w:cstheme="majorBidi"/>
          <w:sz w:val="24"/>
          <w:szCs w:val="24"/>
          <w:lang w:val="en-US"/>
        </w:rPr>
        <w:t xml:space="preserve">, who </w:t>
      </w:r>
      <w:r w:rsidR="00EC659F" w:rsidRPr="00F01164">
        <w:rPr>
          <w:rFonts w:asciiTheme="majorBidi" w:hAnsiTheme="majorBidi" w:cstheme="majorBidi"/>
          <w:sz w:val="24"/>
          <w:szCs w:val="24"/>
          <w:lang w:val="en-US"/>
        </w:rPr>
        <w:t>analyzed the relationship between banking specialization and liquidity risk</w:t>
      </w:r>
      <w:r w:rsidR="00292699" w:rsidRPr="00F01164">
        <w:rPr>
          <w:rFonts w:asciiTheme="majorBidi" w:hAnsiTheme="majorBidi" w:cstheme="majorBidi"/>
          <w:sz w:val="24"/>
          <w:szCs w:val="24"/>
          <w:lang w:val="en-US"/>
        </w:rPr>
        <w:t xml:space="preserve">, and found that </w:t>
      </w:r>
      <w:r w:rsidR="00EC659F" w:rsidRPr="00F01164">
        <w:rPr>
          <w:rFonts w:asciiTheme="majorBidi" w:hAnsiTheme="majorBidi" w:cstheme="majorBidi"/>
          <w:sz w:val="24"/>
          <w:szCs w:val="24"/>
          <w:lang w:val="en-US"/>
        </w:rPr>
        <w:t xml:space="preserve">banks specializing in </w:t>
      </w:r>
      <w:r w:rsidR="00A0196C" w:rsidRPr="00F01164">
        <w:rPr>
          <w:rFonts w:asciiTheme="majorBidi" w:hAnsiTheme="majorBidi" w:cstheme="majorBidi"/>
          <w:sz w:val="24"/>
          <w:szCs w:val="24"/>
          <w:lang w:val="en-US"/>
        </w:rPr>
        <w:t xml:space="preserve">granting </w:t>
      </w:r>
      <w:r w:rsidR="00EC659F" w:rsidRPr="00F01164">
        <w:rPr>
          <w:rFonts w:asciiTheme="majorBidi" w:hAnsiTheme="majorBidi" w:cstheme="majorBidi"/>
          <w:sz w:val="24"/>
          <w:szCs w:val="24"/>
          <w:lang w:val="en-US"/>
        </w:rPr>
        <w:t>loans are the most exposed to liquidity risk.</w:t>
      </w:r>
      <w:r w:rsidR="003E0EE8" w:rsidRPr="00F01164">
        <w:rPr>
          <w:rFonts w:asciiTheme="majorBidi" w:hAnsiTheme="majorBidi" w:cstheme="majorBidi"/>
          <w:sz w:val="24"/>
          <w:szCs w:val="24"/>
          <w:lang w:val="en-US"/>
        </w:rPr>
        <w:t xml:space="preserve">  </w:t>
      </w:r>
    </w:p>
    <w:p w:rsidR="00CF2D35" w:rsidRPr="00F01164" w:rsidRDefault="009B433D"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main activity of</w:t>
      </w:r>
      <w:r w:rsidR="00366EE1" w:rsidRPr="00F01164">
        <w:rPr>
          <w:rFonts w:asciiTheme="majorBidi" w:hAnsiTheme="majorBidi" w:cstheme="majorBidi"/>
          <w:sz w:val="24"/>
          <w:szCs w:val="24"/>
          <w:lang w:val="en-US"/>
        </w:rPr>
        <w:t xml:space="preserve"> Tunisian banks remains the granting of loans, despite the reforms that have led banks to develop new bu</w:t>
      </w:r>
      <w:r w:rsidR="00F754A1" w:rsidRPr="00F01164">
        <w:rPr>
          <w:rFonts w:asciiTheme="majorBidi" w:hAnsiTheme="majorBidi" w:cstheme="majorBidi"/>
          <w:sz w:val="24"/>
          <w:szCs w:val="24"/>
          <w:lang w:val="en-US"/>
        </w:rPr>
        <w:t>sinesses and to intervene in</w:t>
      </w:r>
      <w:r w:rsidR="00366EE1" w:rsidRPr="00F01164">
        <w:rPr>
          <w:rFonts w:asciiTheme="majorBidi" w:hAnsiTheme="majorBidi" w:cstheme="majorBidi"/>
          <w:sz w:val="24"/>
          <w:szCs w:val="24"/>
          <w:lang w:val="en-US"/>
        </w:rPr>
        <w:t xml:space="preserve"> various capital markets for</w:t>
      </w:r>
      <w:r w:rsidR="00437B69" w:rsidRPr="00F01164">
        <w:rPr>
          <w:rFonts w:asciiTheme="majorBidi" w:hAnsiTheme="majorBidi" w:cstheme="majorBidi"/>
          <w:sz w:val="24"/>
          <w:szCs w:val="24"/>
          <w:lang w:val="en-US"/>
        </w:rPr>
        <w:t xml:space="preserve"> both</w:t>
      </w:r>
      <w:r w:rsidR="00366EE1" w:rsidRPr="00F01164">
        <w:rPr>
          <w:rFonts w:asciiTheme="majorBidi" w:hAnsiTheme="majorBidi" w:cstheme="majorBidi"/>
          <w:sz w:val="24"/>
          <w:szCs w:val="24"/>
          <w:lang w:val="en-US"/>
        </w:rPr>
        <w:t xml:space="preserve"> their own accounts</w:t>
      </w:r>
      <w:r w:rsidR="007A59BA" w:rsidRPr="00F01164">
        <w:rPr>
          <w:rFonts w:asciiTheme="majorBidi" w:hAnsiTheme="majorBidi" w:cstheme="majorBidi"/>
          <w:sz w:val="24"/>
          <w:szCs w:val="24"/>
          <w:lang w:val="en-US"/>
        </w:rPr>
        <w:t xml:space="preserve"> </w:t>
      </w:r>
      <w:r w:rsidR="00437B69" w:rsidRPr="00F01164">
        <w:rPr>
          <w:rFonts w:asciiTheme="majorBidi" w:hAnsiTheme="majorBidi" w:cstheme="majorBidi"/>
          <w:sz w:val="24"/>
          <w:szCs w:val="24"/>
          <w:lang w:val="en-US"/>
        </w:rPr>
        <w:t xml:space="preserve">as well as </w:t>
      </w:r>
      <w:r w:rsidR="00EC404C" w:rsidRPr="00F01164">
        <w:rPr>
          <w:rFonts w:asciiTheme="majorBidi" w:hAnsiTheme="majorBidi" w:cstheme="majorBidi"/>
          <w:sz w:val="24"/>
          <w:szCs w:val="24"/>
          <w:lang w:val="en-US"/>
        </w:rPr>
        <w:t xml:space="preserve">those of </w:t>
      </w:r>
      <w:r w:rsidR="007A59BA" w:rsidRPr="00F01164">
        <w:rPr>
          <w:rFonts w:asciiTheme="majorBidi" w:hAnsiTheme="majorBidi" w:cstheme="majorBidi"/>
          <w:sz w:val="24"/>
          <w:szCs w:val="24"/>
          <w:lang w:val="en-US"/>
        </w:rPr>
        <w:t xml:space="preserve">their </w:t>
      </w:r>
      <w:r w:rsidR="00041150" w:rsidRPr="00F01164">
        <w:rPr>
          <w:rFonts w:asciiTheme="majorBidi" w:hAnsiTheme="majorBidi" w:cstheme="majorBidi"/>
          <w:sz w:val="24"/>
          <w:szCs w:val="24"/>
          <w:lang w:val="en-US"/>
        </w:rPr>
        <w:t>customers</w:t>
      </w:r>
      <w:r w:rsidR="00366EE1" w:rsidRPr="00F01164">
        <w:rPr>
          <w:rFonts w:asciiTheme="majorBidi" w:hAnsiTheme="majorBidi" w:cstheme="majorBidi"/>
          <w:sz w:val="24"/>
          <w:szCs w:val="24"/>
          <w:lang w:val="en-US"/>
        </w:rPr>
        <w:t>.</w:t>
      </w:r>
      <w:r w:rsidR="007A59BA" w:rsidRPr="00F01164">
        <w:rPr>
          <w:rFonts w:asciiTheme="majorBidi" w:hAnsiTheme="majorBidi" w:cstheme="majorBidi"/>
          <w:sz w:val="24"/>
          <w:szCs w:val="24"/>
          <w:lang w:val="en-US"/>
        </w:rPr>
        <w:t xml:space="preserve"> Banking assets remained dominated by loans, which evolved </w:t>
      </w:r>
      <w:r w:rsidR="00A45021" w:rsidRPr="00F01164">
        <w:rPr>
          <w:rFonts w:asciiTheme="majorBidi" w:hAnsiTheme="majorBidi" w:cstheme="majorBidi"/>
          <w:sz w:val="24"/>
          <w:szCs w:val="24"/>
          <w:lang w:val="en-US"/>
        </w:rPr>
        <w:t>faster</w:t>
      </w:r>
      <w:r w:rsidR="007A59BA" w:rsidRPr="00F01164">
        <w:rPr>
          <w:rFonts w:asciiTheme="majorBidi" w:hAnsiTheme="majorBidi" w:cstheme="majorBidi"/>
          <w:sz w:val="24"/>
          <w:szCs w:val="24"/>
          <w:lang w:val="en-US"/>
        </w:rPr>
        <w:t xml:space="preserve"> than </w:t>
      </w:r>
      <w:r w:rsidR="00A23260" w:rsidRPr="00F01164">
        <w:rPr>
          <w:rFonts w:asciiTheme="majorBidi" w:hAnsiTheme="majorBidi" w:cstheme="majorBidi"/>
          <w:sz w:val="24"/>
          <w:szCs w:val="24"/>
          <w:lang w:val="en-US"/>
        </w:rPr>
        <w:t xml:space="preserve">collected </w:t>
      </w:r>
      <w:r w:rsidR="007A59BA" w:rsidRPr="00F01164">
        <w:rPr>
          <w:rFonts w:asciiTheme="majorBidi" w:hAnsiTheme="majorBidi" w:cstheme="majorBidi"/>
          <w:sz w:val="24"/>
          <w:szCs w:val="24"/>
          <w:lang w:val="en-US"/>
        </w:rPr>
        <w:t>deposits. This result validates hypothesis H3 which supports the id</w:t>
      </w:r>
      <w:r w:rsidR="00F754A1" w:rsidRPr="00F01164">
        <w:rPr>
          <w:rFonts w:asciiTheme="majorBidi" w:hAnsiTheme="majorBidi" w:cstheme="majorBidi"/>
          <w:sz w:val="24"/>
          <w:szCs w:val="24"/>
          <w:lang w:val="en-US"/>
        </w:rPr>
        <w:t>ea that banks specialized in</w:t>
      </w:r>
      <w:r w:rsidR="007A59BA" w:rsidRPr="00F01164">
        <w:rPr>
          <w:rFonts w:asciiTheme="majorBidi" w:hAnsiTheme="majorBidi" w:cstheme="majorBidi"/>
          <w:sz w:val="24"/>
          <w:szCs w:val="24"/>
          <w:lang w:val="en-US"/>
        </w:rPr>
        <w:t xml:space="preserve"> lending business are the most exposed to liquidity risk.</w:t>
      </w:r>
    </w:p>
    <w:p w:rsidR="00CF2D35" w:rsidRPr="00F01164" w:rsidRDefault="00BB1FF8"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Our results show </w:t>
      </w:r>
      <w:r w:rsidR="00467354" w:rsidRPr="00F01164">
        <w:rPr>
          <w:rFonts w:asciiTheme="majorBidi" w:hAnsiTheme="majorBidi" w:cstheme="majorBidi"/>
          <w:sz w:val="24"/>
          <w:szCs w:val="24"/>
          <w:lang w:val="en-US"/>
        </w:rPr>
        <w:t xml:space="preserve">also </w:t>
      </w:r>
      <w:r w:rsidR="00F92CAA" w:rsidRPr="00F01164">
        <w:rPr>
          <w:rFonts w:asciiTheme="majorBidi" w:hAnsiTheme="majorBidi" w:cstheme="majorBidi"/>
          <w:sz w:val="24"/>
          <w:szCs w:val="24"/>
          <w:lang w:val="en-US"/>
        </w:rPr>
        <w:t>that</w:t>
      </w:r>
      <w:r w:rsidRPr="00F01164">
        <w:rPr>
          <w:rFonts w:asciiTheme="majorBidi" w:hAnsiTheme="majorBidi" w:cstheme="majorBidi"/>
          <w:sz w:val="24"/>
          <w:szCs w:val="24"/>
          <w:lang w:val="en-US"/>
        </w:rPr>
        <w:t xml:space="preserve"> size of Tunisian banks impacted negatively and significantly their liquidity ri</w:t>
      </w:r>
      <w:r w:rsidR="00FC1CBE" w:rsidRPr="00F01164">
        <w:rPr>
          <w:rFonts w:asciiTheme="majorBidi" w:hAnsiTheme="majorBidi" w:cstheme="majorBidi"/>
          <w:sz w:val="24"/>
          <w:szCs w:val="24"/>
          <w:lang w:val="en-US"/>
        </w:rPr>
        <w:t>sk, rejecting thus hypothesis 2.</w:t>
      </w:r>
      <w:r w:rsidR="00D57FEA" w:rsidRPr="00F01164">
        <w:rPr>
          <w:rFonts w:asciiTheme="majorBidi" w:hAnsiTheme="majorBidi" w:cstheme="majorBidi"/>
          <w:sz w:val="24"/>
          <w:szCs w:val="24"/>
          <w:lang w:val="en-US"/>
        </w:rPr>
        <w:t xml:space="preserve"> </w:t>
      </w:r>
      <w:r w:rsidR="000719FB" w:rsidRPr="00F01164">
        <w:rPr>
          <w:rFonts w:asciiTheme="majorBidi" w:hAnsiTheme="majorBidi" w:cstheme="majorBidi"/>
          <w:sz w:val="24"/>
          <w:szCs w:val="24"/>
          <w:lang w:val="en-US"/>
        </w:rPr>
        <w:t>The</w:t>
      </w:r>
      <w:r w:rsidR="00CF2D35" w:rsidRPr="00F01164">
        <w:rPr>
          <w:rFonts w:asciiTheme="majorBidi" w:hAnsiTheme="majorBidi" w:cstheme="majorBidi"/>
          <w:sz w:val="24"/>
          <w:szCs w:val="24"/>
          <w:lang w:val="en-US"/>
        </w:rPr>
        <w:t xml:space="preserve"> small size exposed Tunisian banks to a high liquidity risk. This is due to the low rate of supervision, which limits their </w:t>
      </w:r>
      <w:r w:rsidR="00A65BA0" w:rsidRPr="00F01164">
        <w:rPr>
          <w:rFonts w:asciiTheme="majorBidi" w:hAnsiTheme="majorBidi" w:cstheme="majorBidi"/>
          <w:sz w:val="24"/>
          <w:szCs w:val="24"/>
          <w:lang w:val="en-US"/>
        </w:rPr>
        <w:t xml:space="preserve">negotiation </w:t>
      </w:r>
      <w:r w:rsidR="00CF2D35" w:rsidRPr="00F01164">
        <w:rPr>
          <w:rFonts w:asciiTheme="majorBidi" w:hAnsiTheme="majorBidi" w:cstheme="majorBidi"/>
          <w:sz w:val="24"/>
          <w:szCs w:val="24"/>
          <w:lang w:val="en-US"/>
        </w:rPr>
        <w:t xml:space="preserve">margin in the </w:t>
      </w:r>
      <w:r w:rsidR="001D4EA8" w:rsidRPr="00F01164">
        <w:rPr>
          <w:rFonts w:asciiTheme="majorBidi" w:hAnsiTheme="majorBidi" w:cstheme="majorBidi"/>
          <w:sz w:val="24"/>
          <w:szCs w:val="24"/>
          <w:lang w:val="en-US"/>
        </w:rPr>
        <w:t>different</w:t>
      </w:r>
      <w:r w:rsidR="00B813B3" w:rsidRPr="00F01164">
        <w:rPr>
          <w:rFonts w:asciiTheme="majorBidi" w:hAnsiTheme="majorBidi" w:cstheme="majorBidi"/>
          <w:sz w:val="24"/>
          <w:szCs w:val="24"/>
          <w:lang w:val="en-US"/>
        </w:rPr>
        <w:t xml:space="preserve"> </w:t>
      </w:r>
      <w:r w:rsidR="00CF2D35" w:rsidRPr="00F01164">
        <w:rPr>
          <w:rFonts w:asciiTheme="majorBidi" w:hAnsiTheme="majorBidi" w:cstheme="majorBidi"/>
          <w:sz w:val="24"/>
          <w:szCs w:val="24"/>
          <w:lang w:val="en-US"/>
        </w:rPr>
        <w:t>markets. This is why they mechanically turn to banking intermediation, which destabilizes their liquidity.</w:t>
      </w:r>
      <w:r w:rsidR="00B11E07" w:rsidRPr="00F01164">
        <w:rPr>
          <w:rFonts w:asciiTheme="majorBidi" w:hAnsiTheme="majorBidi" w:cstheme="majorBidi"/>
          <w:sz w:val="24"/>
          <w:szCs w:val="24"/>
          <w:lang w:val="en-US"/>
        </w:rPr>
        <w:t xml:space="preserve"> </w:t>
      </w:r>
      <w:r w:rsidR="00CF2D35" w:rsidRPr="00F01164">
        <w:rPr>
          <w:rFonts w:asciiTheme="majorBidi" w:hAnsiTheme="majorBidi" w:cstheme="majorBidi"/>
          <w:sz w:val="24"/>
          <w:szCs w:val="24"/>
          <w:lang w:val="en-US"/>
        </w:rPr>
        <w:t>The</w:t>
      </w:r>
      <w:r w:rsidR="00B11E07" w:rsidRPr="00F01164">
        <w:rPr>
          <w:rFonts w:asciiTheme="majorBidi" w:hAnsiTheme="majorBidi" w:cstheme="majorBidi"/>
          <w:sz w:val="24"/>
          <w:szCs w:val="24"/>
          <w:lang w:val="en-US"/>
        </w:rPr>
        <w:t>se</w:t>
      </w:r>
      <w:r w:rsidR="00CF2D35" w:rsidRPr="00F01164">
        <w:rPr>
          <w:rFonts w:asciiTheme="majorBidi" w:hAnsiTheme="majorBidi" w:cstheme="majorBidi"/>
          <w:sz w:val="24"/>
          <w:szCs w:val="24"/>
          <w:lang w:val="en-US"/>
        </w:rPr>
        <w:t xml:space="preserve"> findings contradicted those of Nguyen, </w:t>
      </w:r>
      <w:proofErr w:type="spellStart"/>
      <w:r w:rsidR="00CF2D35" w:rsidRPr="00F01164">
        <w:rPr>
          <w:rFonts w:asciiTheme="majorBidi" w:hAnsiTheme="majorBidi" w:cstheme="majorBidi"/>
          <w:sz w:val="24"/>
          <w:szCs w:val="24"/>
          <w:lang w:val="en-US"/>
        </w:rPr>
        <w:t>Skully</w:t>
      </w:r>
      <w:proofErr w:type="spellEnd"/>
      <w:r w:rsidR="00CF2D35" w:rsidRPr="00F01164">
        <w:rPr>
          <w:rFonts w:asciiTheme="majorBidi" w:hAnsiTheme="majorBidi" w:cstheme="majorBidi"/>
          <w:sz w:val="24"/>
          <w:szCs w:val="24"/>
          <w:lang w:val="en-US"/>
        </w:rPr>
        <w:t xml:space="preserve"> and </w:t>
      </w:r>
      <w:proofErr w:type="spellStart"/>
      <w:r w:rsidR="00CF2D35" w:rsidRPr="00F01164">
        <w:rPr>
          <w:rFonts w:asciiTheme="majorBidi" w:hAnsiTheme="majorBidi" w:cstheme="majorBidi"/>
          <w:sz w:val="24"/>
          <w:szCs w:val="24"/>
          <w:lang w:val="en-US"/>
        </w:rPr>
        <w:t>Parera</w:t>
      </w:r>
      <w:proofErr w:type="spellEnd"/>
      <w:r w:rsidR="00CF2D35" w:rsidRPr="00F01164">
        <w:rPr>
          <w:rFonts w:asciiTheme="majorBidi" w:hAnsiTheme="majorBidi" w:cstheme="majorBidi"/>
          <w:sz w:val="24"/>
          <w:szCs w:val="24"/>
          <w:lang w:val="en-US"/>
        </w:rPr>
        <w:t xml:space="preserve"> (2012), </w:t>
      </w:r>
      <w:proofErr w:type="spellStart"/>
      <w:r w:rsidR="00CF2D35" w:rsidRPr="00F01164">
        <w:rPr>
          <w:rFonts w:asciiTheme="majorBidi" w:hAnsiTheme="majorBidi" w:cstheme="majorBidi"/>
          <w:sz w:val="24"/>
          <w:szCs w:val="24"/>
          <w:lang w:val="en-US"/>
        </w:rPr>
        <w:t>Jonghe</w:t>
      </w:r>
      <w:proofErr w:type="spellEnd"/>
      <w:r w:rsidR="00CF2D35" w:rsidRPr="00F01164">
        <w:rPr>
          <w:rFonts w:asciiTheme="majorBidi" w:hAnsiTheme="majorBidi" w:cstheme="majorBidi"/>
          <w:sz w:val="24"/>
          <w:szCs w:val="24"/>
          <w:lang w:val="en-US"/>
        </w:rPr>
        <w:t xml:space="preserve"> (2010), Barros et al. (2007), </w:t>
      </w:r>
      <w:proofErr w:type="spellStart"/>
      <w:r w:rsidR="00CF2D35" w:rsidRPr="00F01164">
        <w:rPr>
          <w:rFonts w:asciiTheme="majorBidi" w:hAnsiTheme="majorBidi" w:cstheme="majorBidi"/>
          <w:sz w:val="24"/>
          <w:szCs w:val="24"/>
          <w:lang w:val="en-US"/>
        </w:rPr>
        <w:t>Stiroh</w:t>
      </w:r>
      <w:proofErr w:type="spellEnd"/>
      <w:r w:rsidR="00CF2D35" w:rsidRPr="00F01164">
        <w:rPr>
          <w:rFonts w:asciiTheme="majorBidi" w:hAnsiTheme="majorBidi" w:cstheme="majorBidi"/>
          <w:sz w:val="24"/>
          <w:szCs w:val="24"/>
          <w:lang w:val="en-US"/>
        </w:rPr>
        <w:t xml:space="preserve"> and al (2006), etc.</w:t>
      </w:r>
    </w:p>
    <w:p w:rsidR="001C7622" w:rsidRPr="00F01164" w:rsidRDefault="003924A0"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Moreover, o</w:t>
      </w:r>
      <w:r w:rsidR="001C7622" w:rsidRPr="00F01164">
        <w:rPr>
          <w:rFonts w:asciiTheme="majorBidi" w:hAnsiTheme="majorBidi" w:cstheme="majorBidi"/>
          <w:sz w:val="24"/>
          <w:szCs w:val="24"/>
          <w:lang w:val="en-US"/>
        </w:rPr>
        <w:t xml:space="preserve">ur findings </w:t>
      </w:r>
      <w:r w:rsidR="002F32EF" w:rsidRPr="00F01164">
        <w:rPr>
          <w:rFonts w:asciiTheme="majorBidi" w:hAnsiTheme="majorBidi" w:cstheme="majorBidi"/>
          <w:sz w:val="24"/>
          <w:szCs w:val="24"/>
          <w:lang w:val="en-US"/>
        </w:rPr>
        <w:t>prove</w:t>
      </w:r>
      <w:r w:rsidR="001C7622" w:rsidRPr="00F01164">
        <w:rPr>
          <w:rFonts w:asciiTheme="majorBidi" w:hAnsiTheme="majorBidi" w:cstheme="majorBidi"/>
          <w:sz w:val="24"/>
          <w:szCs w:val="24"/>
          <w:lang w:val="en-US"/>
        </w:rPr>
        <w:t xml:space="preserve"> that financial crisis affects positively and significantly the liquidity risk of Tunisian bank, and converge </w:t>
      </w:r>
      <w:r w:rsidR="00A31F86" w:rsidRPr="00F01164">
        <w:rPr>
          <w:rFonts w:asciiTheme="majorBidi" w:hAnsiTheme="majorBidi" w:cstheme="majorBidi"/>
          <w:sz w:val="24"/>
          <w:szCs w:val="24"/>
          <w:lang w:val="en-US"/>
        </w:rPr>
        <w:t>to</w:t>
      </w:r>
      <w:r w:rsidR="001C7622" w:rsidRPr="00F01164">
        <w:rPr>
          <w:rFonts w:asciiTheme="majorBidi" w:hAnsiTheme="majorBidi" w:cstheme="majorBidi"/>
          <w:sz w:val="24"/>
          <w:szCs w:val="24"/>
          <w:lang w:val="en-US"/>
        </w:rPr>
        <w:t xml:space="preserve"> those of </w:t>
      </w:r>
      <w:proofErr w:type="spellStart"/>
      <w:r w:rsidR="001C7622" w:rsidRPr="00F01164">
        <w:rPr>
          <w:rFonts w:asciiTheme="majorBidi" w:hAnsiTheme="majorBidi" w:cstheme="majorBidi"/>
          <w:sz w:val="24"/>
          <w:szCs w:val="24"/>
          <w:lang w:val="en-US"/>
        </w:rPr>
        <w:t>Vaduva</w:t>
      </w:r>
      <w:proofErr w:type="spellEnd"/>
      <w:r w:rsidR="001C7622" w:rsidRPr="00F01164">
        <w:rPr>
          <w:rFonts w:asciiTheme="majorBidi" w:hAnsiTheme="majorBidi" w:cstheme="majorBidi"/>
          <w:sz w:val="24"/>
          <w:szCs w:val="24"/>
          <w:lang w:val="en-US"/>
        </w:rPr>
        <w:t xml:space="preserve"> (2011), </w:t>
      </w:r>
      <w:proofErr w:type="spellStart"/>
      <w:r w:rsidR="001C7622" w:rsidRPr="00F01164">
        <w:rPr>
          <w:rFonts w:asciiTheme="majorBidi" w:hAnsiTheme="majorBidi" w:cstheme="majorBidi"/>
          <w:sz w:val="24"/>
          <w:szCs w:val="24"/>
          <w:lang w:val="en-US"/>
        </w:rPr>
        <w:t>Bunda</w:t>
      </w:r>
      <w:proofErr w:type="spellEnd"/>
      <w:r w:rsidR="001C7622" w:rsidRPr="00F01164">
        <w:rPr>
          <w:rFonts w:asciiTheme="majorBidi" w:hAnsiTheme="majorBidi" w:cstheme="majorBidi"/>
          <w:sz w:val="24"/>
          <w:szCs w:val="24"/>
          <w:lang w:val="en-US"/>
        </w:rPr>
        <w:t xml:space="preserve"> and </w:t>
      </w:r>
      <w:proofErr w:type="spellStart"/>
      <w:r w:rsidR="001C7622" w:rsidRPr="00F01164">
        <w:rPr>
          <w:rFonts w:asciiTheme="majorBidi" w:hAnsiTheme="majorBidi" w:cstheme="majorBidi"/>
          <w:sz w:val="24"/>
          <w:szCs w:val="24"/>
          <w:lang w:val="en-US"/>
        </w:rPr>
        <w:lastRenderedPageBreak/>
        <w:t>Desquilbet</w:t>
      </w:r>
      <w:proofErr w:type="spellEnd"/>
      <w:r w:rsidR="001C7622" w:rsidRPr="00F01164">
        <w:rPr>
          <w:rFonts w:asciiTheme="majorBidi" w:hAnsiTheme="majorBidi" w:cstheme="majorBidi"/>
          <w:sz w:val="24"/>
          <w:szCs w:val="24"/>
          <w:lang w:val="en-US"/>
        </w:rPr>
        <w:t xml:space="preserve"> (2008), which revealed that during a financial crisis, banks have greater exposure to liquidity risk.</w:t>
      </w:r>
    </w:p>
    <w:p w:rsidR="000B5357" w:rsidRPr="00F01164" w:rsidRDefault="004B48A0"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Our </w:t>
      </w:r>
      <w:r w:rsidR="00647FE9" w:rsidRPr="00F01164">
        <w:rPr>
          <w:rFonts w:asciiTheme="majorBidi" w:hAnsiTheme="majorBidi" w:cstheme="majorBidi"/>
          <w:sz w:val="24"/>
          <w:szCs w:val="24"/>
          <w:lang w:val="en-US"/>
        </w:rPr>
        <w:t>outcomes indicate</w:t>
      </w:r>
      <w:r w:rsidRPr="00F01164">
        <w:rPr>
          <w:rFonts w:asciiTheme="majorBidi" w:hAnsiTheme="majorBidi" w:cstheme="majorBidi"/>
          <w:sz w:val="24"/>
          <w:szCs w:val="24"/>
          <w:lang w:val="en-US"/>
        </w:rPr>
        <w:t xml:space="preserve"> that there is a positive and significant relationship between the liquidity risk of banks and </w:t>
      </w:r>
      <w:r w:rsidRPr="00F01164">
        <w:rPr>
          <w:rStyle w:val="shorttext"/>
          <w:rFonts w:asciiTheme="majorBidi" w:hAnsiTheme="majorBidi" w:cstheme="majorBidi"/>
          <w:sz w:val="24"/>
          <w:szCs w:val="24"/>
          <w:lang w:val="en-US"/>
        </w:rPr>
        <w:t>the index of concentration (HHI)</w:t>
      </w:r>
      <w:r w:rsidRPr="00F01164">
        <w:rPr>
          <w:rFonts w:asciiTheme="majorBidi" w:hAnsiTheme="majorBidi" w:cstheme="majorBidi"/>
          <w:sz w:val="24"/>
          <w:szCs w:val="24"/>
          <w:lang w:val="en-US"/>
        </w:rPr>
        <w:t>. The competitive structure of the banking market encourages Tunisian banks to extend more loans, regardless of the collected deposits, to grab additional market share.</w:t>
      </w:r>
    </w:p>
    <w:p w:rsidR="007E4BAA" w:rsidRPr="00F01164" w:rsidRDefault="007E4BAA"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In addition to the four key determinants mentioned above, the liquidity risk of Tunisian banks depends </w:t>
      </w:r>
      <w:r w:rsidR="004A1A42" w:rsidRPr="00F01164">
        <w:rPr>
          <w:rFonts w:asciiTheme="majorBidi" w:hAnsiTheme="majorBidi" w:cstheme="majorBidi"/>
          <w:sz w:val="24"/>
          <w:szCs w:val="24"/>
          <w:lang w:val="en-US"/>
        </w:rPr>
        <w:t>furthermore</w:t>
      </w:r>
      <w:r w:rsidRPr="00F01164">
        <w:rPr>
          <w:rFonts w:asciiTheme="majorBidi" w:hAnsiTheme="majorBidi" w:cstheme="majorBidi"/>
          <w:sz w:val="24"/>
          <w:szCs w:val="24"/>
          <w:lang w:val="en-US"/>
        </w:rPr>
        <w:t xml:space="preserve"> on their level of capitalization and economic growth, but at a significance level of 10%.</w:t>
      </w:r>
      <w:r w:rsidR="00FA766D" w:rsidRPr="00F01164">
        <w:rPr>
          <w:rFonts w:asciiTheme="majorBidi" w:hAnsiTheme="majorBidi" w:cstheme="majorBidi"/>
          <w:sz w:val="24"/>
          <w:szCs w:val="24"/>
          <w:lang w:val="en-US"/>
        </w:rPr>
        <w:t xml:space="preserve"> </w:t>
      </w:r>
    </w:p>
    <w:p w:rsidR="00B049C2" w:rsidRPr="00F01164" w:rsidRDefault="00FA766D" w:rsidP="007559AD">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Indeed,</w:t>
      </w:r>
      <w:r w:rsidR="005C7ED8" w:rsidRPr="00F01164">
        <w:rPr>
          <w:rFonts w:asciiTheme="majorBidi" w:hAnsiTheme="majorBidi" w:cstheme="majorBidi"/>
          <w:sz w:val="24"/>
          <w:szCs w:val="24"/>
          <w:lang w:val="en-US"/>
        </w:rPr>
        <w:t xml:space="preserve"> </w:t>
      </w:r>
      <w:r w:rsidR="00516C9F" w:rsidRPr="00F01164">
        <w:rPr>
          <w:rFonts w:asciiTheme="majorBidi" w:hAnsiTheme="majorBidi" w:cstheme="majorBidi"/>
          <w:sz w:val="24"/>
          <w:szCs w:val="24"/>
          <w:lang w:val="en-US"/>
        </w:rPr>
        <w:t>capital adequacy ratio (CAP) is positively and significantly related to banks' liquidity risk</w:t>
      </w:r>
      <w:r w:rsidR="00666079" w:rsidRPr="00F01164">
        <w:rPr>
          <w:rFonts w:asciiTheme="majorBidi" w:hAnsiTheme="majorBidi" w:cstheme="majorBidi"/>
          <w:sz w:val="24"/>
          <w:szCs w:val="24"/>
          <w:lang w:val="en-US"/>
        </w:rPr>
        <w:t>, rejecting thus</w:t>
      </w:r>
      <w:r w:rsidR="001947DD" w:rsidRPr="00F01164">
        <w:rPr>
          <w:rFonts w:asciiTheme="majorBidi" w:hAnsiTheme="majorBidi" w:cstheme="majorBidi"/>
          <w:sz w:val="24"/>
          <w:szCs w:val="24"/>
          <w:lang w:val="en-US"/>
        </w:rPr>
        <w:t xml:space="preserve"> hypothesis 1</w:t>
      </w:r>
      <w:r w:rsidR="00516C9F" w:rsidRPr="00F01164">
        <w:rPr>
          <w:rFonts w:asciiTheme="majorBidi" w:hAnsiTheme="majorBidi" w:cstheme="majorBidi"/>
          <w:sz w:val="24"/>
          <w:szCs w:val="24"/>
          <w:lang w:val="en-US"/>
        </w:rPr>
        <w:t xml:space="preserve">. </w:t>
      </w:r>
      <w:r w:rsidR="00861FBC" w:rsidRPr="00F01164">
        <w:rPr>
          <w:rFonts w:asciiTheme="majorBidi" w:hAnsiTheme="majorBidi" w:cstheme="majorBidi"/>
          <w:sz w:val="24"/>
          <w:szCs w:val="24"/>
          <w:lang w:val="en-US"/>
        </w:rPr>
        <w:t>This conclusion</w:t>
      </w:r>
      <w:r w:rsidR="00331678" w:rsidRPr="00F01164">
        <w:rPr>
          <w:rFonts w:asciiTheme="majorBidi" w:hAnsiTheme="majorBidi" w:cstheme="majorBidi"/>
          <w:sz w:val="24"/>
          <w:szCs w:val="24"/>
          <w:lang w:val="en-US"/>
        </w:rPr>
        <w:t xml:space="preserve"> </w:t>
      </w:r>
      <w:r w:rsidR="00C227FD" w:rsidRPr="00F01164">
        <w:rPr>
          <w:rFonts w:asciiTheme="majorBidi" w:hAnsiTheme="majorBidi" w:cstheme="majorBidi"/>
          <w:sz w:val="24"/>
          <w:szCs w:val="24"/>
          <w:lang w:val="en-US"/>
        </w:rPr>
        <w:t xml:space="preserve">contradicts the results found by </w:t>
      </w:r>
      <w:proofErr w:type="spellStart"/>
      <w:r w:rsidR="00C227FD" w:rsidRPr="00F01164">
        <w:rPr>
          <w:rFonts w:asciiTheme="majorBidi" w:hAnsiTheme="majorBidi" w:cstheme="majorBidi"/>
          <w:sz w:val="24"/>
          <w:szCs w:val="24"/>
          <w:lang w:val="en-US"/>
        </w:rPr>
        <w:t>Bonfim</w:t>
      </w:r>
      <w:proofErr w:type="spellEnd"/>
      <w:r w:rsidR="00C227FD" w:rsidRPr="00F01164">
        <w:rPr>
          <w:rFonts w:asciiTheme="majorBidi" w:hAnsiTheme="majorBidi" w:cstheme="majorBidi"/>
          <w:sz w:val="24"/>
          <w:szCs w:val="24"/>
          <w:lang w:val="en-US"/>
        </w:rPr>
        <w:t xml:space="preserve"> and Kim (2011), </w:t>
      </w:r>
      <w:proofErr w:type="spellStart"/>
      <w:r w:rsidR="007559AD" w:rsidRPr="00F01164">
        <w:rPr>
          <w:rFonts w:asciiTheme="majorBidi" w:eastAsia="Times New Roman" w:hAnsiTheme="majorBidi" w:cstheme="majorBidi"/>
          <w:sz w:val="24"/>
          <w:szCs w:val="24"/>
          <w:lang w:val="en-US" w:eastAsia="fr-FR"/>
        </w:rPr>
        <w:t>Vodovà</w:t>
      </w:r>
      <w:proofErr w:type="spellEnd"/>
      <w:r w:rsidR="007559AD" w:rsidRPr="00F01164">
        <w:rPr>
          <w:rFonts w:asciiTheme="majorBidi" w:eastAsia="Times New Roman" w:hAnsiTheme="majorBidi" w:cstheme="majorBidi"/>
          <w:sz w:val="24"/>
          <w:szCs w:val="24"/>
          <w:lang w:val="en-US" w:eastAsia="fr-FR"/>
        </w:rPr>
        <w:t xml:space="preserve"> </w:t>
      </w:r>
      <w:r w:rsidR="00C227FD" w:rsidRPr="00F01164">
        <w:rPr>
          <w:rFonts w:asciiTheme="majorBidi" w:eastAsia="Times New Roman" w:hAnsiTheme="majorBidi" w:cstheme="majorBidi"/>
          <w:sz w:val="24"/>
          <w:szCs w:val="24"/>
          <w:lang w:val="en-US" w:eastAsia="fr-FR"/>
        </w:rPr>
        <w:t>(2011)</w:t>
      </w:r>
      <w:r w:rsidR="00C227FD" w:rsidRPr="00F01164">
        <w:rPr>
          <w:rFonts w:asciiTheme="majorBidi" w:hAnsiTheme="majorBidi" w:cstheme="majorBidi"/>
          <w:sz w:val="24"/>
          <w:szCs w:val="24"/>
          <w:lang w:val="en-US"/>
        </w:rPr>
        <w:t xml:space="preserve">, </w:t>
      </w:r>
      <w:r w:rsidR="00F67856" w:rsidRPr="00F01164">
        <w:rPr>
          <w:rFonts w:asciiTheme="majorBidi" w:hAnsiTheme="majorBidi" w:cstheme="majorBidi"/>
          <w:sz w:val="24"/>
          <w:szCs w:val="24"/>
          <w:lang w:val="en-US"/>
        </w:rPr>
        <w:t xml:space="preserve">De </w:t>
      </w:r>
      <w:proofErr w:type="spellStart"/>
      <w:r w:rsidR="00F67856" w:rsidRPr="00F01164">
        <w:rPr>
          <w:rFonts w:asciiTheme="majorBidi" w:hAnsiTheme="majorBidi" w:cstheme="majorBidi"/>
          <w:sz w:val="24"/>
          <w:szCs w:val="24"/>
          <w:lang w:val="en-US"/>
        </w:rPr>
        <w:t>Jonghe</w:t>
      </w:r>
      <w:proofErr w:type="spellEnd"/>
      <w:r w:rsidR="00F67856" w:rsidRPr="00F01164">
        <w:rPr>
          <w:rFonts w:asciiTheme="majorBidi" w:hAnsiTheme="majorBidi" w:cstheme="majorBidi"/>
          <w:sz w:val="24"/>
          <w:szCs w:val="24"/>
          <w:lang w:val="en-US"/>
        </w:rPr>
        <w:t xml:space="preserve"> (2010), Liu </w:t>
      </w:r>
      <w:r w:rsidR="00E0406A" w:rsidRPr="00F01164">
        <w:rPr>
          <w:rFonts w:asciiTheme="majorBidi" w:hAnsiTheme="majorBidi" w:cstheme="majorBidi"/>
          <w:sz w:val="24"/>
          <w:szCs w:val="24"/>
          <w:lang w:val="en-US"/>
        </w:rPr>
        <w:t>and</w:t>
      </w:r>
      <w:r w:rsidR="00F67856" w:rsidRPr="00F01164">
        <w:rPr>
          <w:rFonts w:asciiTheme="majorBidi" w:hAnsiTheme="majorBidi" w:cstheme="majorBidi"/>
          <w:sz w:val="24"/>
          <w:szCs w:val="24"/>
          <w:lang w:val="en-US"/>
        </w:rPr>
        <w:t xml:space="preserve"> al. (2010), </w:t>
      </w:r>
      <w:proofErr w:type="spellStart"/>
      <w:r w:rsidR="00F67856" w:rsidRPr="00F01164">
        <w:rPr>
          <w:rFonts w:asciiTheme="majorBidi" w:hAnsiTheme="majorBidi" w:cstheme="majorBidi"/>
          <w:sz w:val="24"/>
          <w:szCs w:val="24"/>
          <w:lang w:val="en-US"/>
        </w:rPr>
        <w:t>Naceur</w:t>
      </w:r>
      <w:proofErr w:type="spellEnd"/>
      <w:r w:rsidR="00F67856" w:rsidRPr="00F01164">
        <w:rPr>
          <w:rFonts w:asciiTheme="majorBidi" w:hAnsiTheme="majorBidi" w:cstheme="majorBidi"/>
          <w:sz w:val="24"/>
          <w:szCs w:val="24"/>
          <w:lang w:val="en-US"/>
        </w:rPr>
        <w:t xml:space="preserve"> </w:t>
      </w:r>
      <w:r w:rsidR="00E0406A" w:rsidRPr="00F01164">
        <w:rPr>
          <w:rFonts w:asciiTheme="majorBidi" w:hAnsiTheme="majorBidi" w:cstheme="majorBidi"/>
          <w:sz w:val="24"/>
          <w:szCs w:val="24"/>
          <w:lang w:val="en-US"/>
        </w:rPr>
        <w:t>and</w:t>
      </w:r>
      <w:r w:rsidR="00F67856" w:rsidRPr="00F01164">
        <w:rPr>
          <w:rFonts w:asciiTheme="majorBidi" w:hAnsiTheme="majorBidi" w:cstheme="majorBidi"/>
          <w:sz w:val="24"/>
          <w:szCs w:val="24"/>
          <w:lang w:val="en-US"/>
        </w:rPr>
        <w:t xml:space="preserve"> al. (2010), </w:t>
      </w:r>
      <w:proofErr w:type="spellStart"/>
      <w:r w:rsidR="00F67856" w:rsidRPr="00F01164">
        <w:rPr>
          <w:rFonts w:asciiTheme="majorBidi" w:hAnsiTheme="majorBidi" w:cstheme="majorBidi"/>
          <w:sz w:val="24"/>
          <w:szCs w:val="24"/>
          <w:lang w:val="en-US"/>
        </w:rPr>
        <w:t>García-Herrero</w:t>
      </w:r>
      <w:proofErr w:type="spellEnd"/>
      <w:r w:rsidR="00F67856" w:rsidRPr="00F01164">
        <w:rPr>
          <w:rFonts w:asciiTheme="majorBidi" w:hAnsiTheme="majorBidi" w:cstheme="majorBidi"/>
          <w:sz w:val="24"/>
          <w:szCs w:val="24"/>
          <w:lang w:val="en-US"/>
        </w:rPr>
        <w:t xml:space="preserve"> </w:t>
      </w:r>
      <w:r w:rsidR="00E0406A" w:rsidRPr="00F01164">
        <w:rPr>
          <w:rFonts w:asciiTheme="majorBidi" w:hAnsiTheme="majorBidi" w:cstheme="majorBidi"/>
          <w:sz w:val="24"/>
          <w:szCs w:val="24"/>
          <w:lang w:val="en-US"/>
        </w:rPr>
        <w:t>and</w:t>
      </w:r>
      <w:r w:rsidR="00F67856" w:rsidRPr="00F01164">
        <w:rPr>
          <w:rFonts w:asciiTheme="majorBidi" w:hAnsiTheme="majorBidi" w:cstheme="majorBidi"/>
          <w:sz w:val="24"/>
          <w:szCs w:val="24"/>
          <w:lang w:val="en-US"/>
        </w:rPr>
        <w:t xml:space="preserve"> al. (2009), </w:t>
      </w:r>
      <w:proofErr w:type="spellStart"/>
      <w:r w:rsidR="00F67856" w:rsidRPr="00F01164">
        <w:rPr>
          <w:rFonts w:asciiTheme="majorBidi" w:hAnsiTheme="majorBidi" w:cstheme="majorBidi"/>
          <w:sz w:val="24"/>
          <w:szCs w:val="24"/>
          <w:lang w:val="en-US"/>
        </w:rPr>
        <w:t>Pasiouras</w:t>
      </w:r>
      <w:proofErr w:type="spellEnd"/>
      <w:r w:rsidR="00F67856" w:rsidRPr="00F01164">
        <w:rPr>
          <w:rFonts w:asciiTheme="majorBidi" w:hAnsiTheme="majorBidi" w:cstheme="majorBidi"/>
          <w:sz w:val="24"/>
          <w:szCs w:val="24"/>
          <w:lang w:val="en-US"/>
        </w:rPr>
        <w:t xml:space="preserve"> </w:t>
      </w:r>
      <w:r w:rsidR="00E0406A" w:rsidRPr="00F01164">
        <w:rPr>
          <w:rFonts w:asciiTheme="majorBidi" w:hAnsiTheme="majorBidi" w:cstheme="majorBidi"/>
          <w:sz w:val="24"/>
          <w:szCs w:val="24"/>
          <w:lang w:val="en-US"/>
        </w:rPr>
        <w:t xml:space="preserve">and </w:t>
      </w:r>
      <w:proofErr w:type="spellStart"/>
      <w:r w:rsidR="00F67856" w:rsidRPr="00F01164">
        <w:rPr>
          <w:rFonts w:asciiTheme="majorBidi" w:hAnsiTheme="majorBidi" w:cstheme="majorBidi"/>
          <w:sz w:val="24"/>
          <w:szCs w:val="24"/>
          <w:lang w:val="en-US"/>
        </w:rPr>
        <w:t>Kosmidou</w:t>
      </w:r>
      <w:proofErr w:type="spellEnd"/>
      <w:r w:rsidR="00F67856" w:rsidRPr="00F01164">
        <w:rPr>
          <w:rFonts w:asciiTheme="majorBidi" w:hAnsiTheme="majorBidi" w:cstheme="majorBidi"/>
          <w:sz w:val="24"/>
          <w:szCs w:val="24"/>
          <w:lang w:val="en-US"/>
        </w:rPr>
        <w:t xml:space="preserve"> (2007), Goddard </w:t>
      </w:r>
      <w:r w:rsidR="00E0406A" w:rsidRPr="00F01164">
        <w:rPr>
          <w:rFonts w:asciiTheme="majorBidi" w:hAnsiTheme="majorBidi" w:cstheme="majorBidi"/>
          <w:sz w:val="24"/>
          <w:szCs w:val="24"/>
          <w:lang w:val="en-US"/>
        </w:rPr>
        <w:t>and</w:t>
      </w:r>
      <w:r w:rsidR="00F67856" w:rsidRPr="00F01164">
        <w:rPr>
          <w:rFonts w:asciiTheme="majorBidi" w:hAnsiTheme="majorBidi" w:cstheme="majorBidi"/>
          <w:sz w:val="24"/>
          <w:szCs w:val="24"/>
          <w:lang w:val="en-US"/>
        </w:rPr>
        <w:t xml:space="preserve"> al. (2004), </w:t>
      </w:r>
      <w:proofErr w:type="spellStart"/>
      <w:r w:rsidR="00F67856" w:rsidRPr="00F01164">
        <w:rPr>
          <w:rFonts w:asciiTheme="majorBidi" w:hAnsiTheme="majorBidi" w:cstheme="majorBidi"/>
          <w:sz w:val="24"/>
          <w:szCs w:val="24"/>
          <w:lang w:val="en-US"/>
        </w:rPr>
        <w:t>Abreu</w:t>
      </w:r>
      <w:proofErr w:type="spellEnd"/>
      <w:r w:rsidR="00F67856" w:rsidRPr="00F01164">
        <w:rPr>
          <w:rFonts w:asciiTheme="majorBidi" w:hAnsiTheme="majorBidi" w:cstheme="majorBidi"/>
          <w:sz w:val="24"/>
          <w:szCs w:val="24"/>
          <w:lang w:val="en-US"/>
        </w:rPr>
        <w:t xml:space="preserve"> and Mendes (2002), </w:t>
      </w:r>
      <w:proofErr w:type="spellStart"/>
      <w:r w:rsidR="00F67856" w:rsidRPr="00F01164">
        <w:rPr>
          <w:rFonts w:asciiTheme="majorBidi" w:hAnsiTheme="majorBidi" w:cstheme="majorBidi"/>
          <w:sz w:val="24"/>
          <w:szCs w:val="24"/>
          <w:lang w:val="en-US"/>
        </w:rPr>
        <w:t>Naceur</w:t>
      </w:r>
      <w:proofErr w:type="spellEnd"/>
      <w:r w:rsidR="00F67856" w:rsidRPr="00F01164">
        <w:rPr>
          <w:rFonts w:asciiTheme="majorBidi" w:hAnsiTheme="majorBidi" w:cstheme="majorBidi"/>
          <w:sz w:val="24"/>
          <w:szCs w:val="24"/>
          <w:lang w:val="en-US"/>
        </w:rPr>
        <w:t xml:space="preserve"> and </w:t>
      </w:r>
      <w:proofErr w:type="spellStart"/>
      <w:r w:rsidR="00F67856" w:rsidRPr="00F01164">
        <w:rPr>
          <w:rFonts w:asciiTheme="majorBidi" w:hAnsiTheme="majorBidi" w:cstheme="majorBidi"/>
          <w:sz w:val="24"/>
          <w:szCs w:val="24"/>
          <w:lang w:val="en-US"/>
        </w:rPr>
        <w:t>Goaied</w:t>
      </w:r>
      <w:proofErr w:type="spellEnd"/>
      <w:r w:rsidR="00F67856" w:rsidRPr="00F01164">
        <w:rPr>
          <w:rFonts w:asciiTheme="majorBidi" w:hAnsiTheme="majorBidi" w:cstheme="majorBidi"/>
          <w:sz w:val="24"/>
          <w:szCs w:val="24"/>
          <w:lang w:val="en-US"/>
        </w:rPr>
        <w:t xml:space="preserve"> (2001), </w:t>
      </w:r>
      <w:proofErr w:type="spellStart"/>
      <w:r w:rsidR="00F67856" w:rsidRPr="00F01164">
        <w:rPr>
          <w:rFonts w:asciiTheme="majorBidi" w:hAnsiTheme="majorBidi" w:cstheme="majorBidi"/>
          <w:sz w:val="24"/>
          <w:szCs w:val="24"/>
          <w:lang w:val="en-US"/>
        </w:rPr>
        <w:t>Demirgüç-Kunt</w:t>
      </w:r>
      <w:proofErr w:type="spellEnd"/>
      <w:r w:rsidR="00F67856" w:rsidRPr="00F01164">
        <w:rPr>
          <w:rFonts w:asciiTheme="majorBidi" w:hAnsiTheme="majorBidi" w:cstheme="majorBidi"/>
          <w:sz w:val="24"/>
          <w:szCs w:val="24"/>
          <w:lang w:val="en-US"/>
        </w:rPr>
        <w:t xml:space="preserve"> and Huizinga (1999), Berger (1995) and Bourke (1989), </w:t>
      </w:r>
      <w:r w:rsidR="00C227FD" w:rsidRPr="00F01164">
        <w:rPr>
          <w:rFonts w:asciiTheme="majorBidi" w:hAnsiTheme="majorBidi" w:cstheme="majorBidi"/>
          <w:sz w:val="24"/>
          <w:szCs w:val="24"/>
          <w:lang w:val="en-US"/>
        </w:rPr>
        <w:t>which showed that a significant level of capital reduces the risk of the bank's liquidity.</w:t>
      </w:r>
    </w:p>
    <w:p w:rsidR="005A3166" w:rsidRPr="00F01164" w:rsidRDefault="006035EC" w:rsidP="00A5592C">
      <w:pPr>
        <w:spacing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The economic growth (EG) impacts also p</w:t>
      </w:r>
      <w:r w:rsidR="0029264A" w:rsidRPr="00F01164">
        <w:rPr>
          <w:rFonts w:asciiTheme="majorBidi" w:hAnsiTheme="majorBidi" w:cstheme="majorBidi"/>
          <w:sz w:val="24"/>
          <w:szCs w:val="24"/>
          <w:lang w:val="en-US"/>
        </w:rPr>
        <w:t xml:space="preserve">ositively and significantly </w:t>
      </w:r>
      <w:r w:rsidRPr="00F01164">
        <w:rPr>
          <w:rFonts w:asciiTheme="majorBidi" w:hAnsiTheme="majorBidi" w:cstheme="majorBidi"/>
          <w:sz w:val="24"/>
          <w:szCs w:val="24"/>
          <w:lang w:val="en-US"/>
        </w:rPr>
        <w:t xml:space="preserve">Tunisian banks' liquidity risk. </w:t>
      </w:r>
      <w:proofErr w:type="gramStart"/>
      <w:r w:rsidRPr="00F01164">
        <w:rPr>
          <w:rFonts w:asciiTheme="majorBidi" w:hAnsiTheme="majorBidi" w:cstheme="majorBidi"/>
          <w:sz w:val="24"/>
          <w:szCs w:val="24"/>
          <w:lang w:val="en-US"/>
        </w:rPr>
        <w:t>While the rate of inflation (INF) has a negative effect but not significant.</w:t>
      </w:r>
      <w:proofErr w:type="gramEnd"/>
    </w:p>
    <w:p w:rsidR="00860A65" w:rsidRPr="00F01164" w:rsidRDefault="005A3166" w:rsidP="00A5592C">
      <w:pPr>
        <w:spacing w:line="240" w:lineRule="auto"/>
        <w:jc w:val="both"/>
        <w:rPr>
          <w:rFonts w:asciiTheme="majorBidi" w:eastAsia="Times New Roman" w:hAnsiTheme="majorBidi" w:cstheme="majorBidi"/>
          <w:sz w:val="24"/>
          <w:szCs w:val="24"/>
          <w:lang w:val="en-US" w:eastAsia="fr-FR"/>
        </w:rPr>
      </w:pPr>
      <w:r w:rsidRPr="00F01164">
        <w:rPr>
          <w:rFonts w:asciiTheme="majorBidi" w:hAnsiTheme="majorBidi" w:cstheme="majorBidi"/>
          <w:sz w:val="24"/>
          <w:szCs w:val="24"/>
          <w:lang w:val="en-US"/>
        </w:rPr>
        <w:t>From the results found in this paper, we can propose recommendation</w:t>
      </w:r>
      <w:r w:rsidR="00056387" w:rsidRPr="00F01164">
        <w:rPr>
          <w:rFonts w:asciiTheme="majorBidi" w:hAnsiTheme="majorBidi" w:cstheme="majorBidi"/>
          <w:sz w:val="24"/>
          <w:szCs w:val="24"/>
          <w:lang w:val="en-US"/>
        </w:rPr>
        <w:t>s for Tunisian banks</w:t>
      </w:r>
      <w:r w:rsidRPr="00F01164">
        <w:rPr>
          <w:rFonts w:asciiTheme="majorBidi" w:hAnsiTheme="majorBidi" w:cstheme="majorBidi"/>
          <w:sz w:val="24"/>
          <w:szCs w:val="24"/>
          <w:lang w:val="en-US"/>
        </w:rPr>
        <w:t xml:space="preserve"> to reduce this major financial risk that has an impact on </w:t>
      </w:r>
      <w:r w:rsidR="00056387" w:rsidRPr="00F01164">
        <w:rPr>
          <w:rFonts w:asciiTheme="majorBidi" w:hAnsiTheme="majorBidi" w:cstheme="majorBidi"/>
          <w:sz w:val="24"/>
          <w:szCs w:val="24"/>
          <w:lang w:val="en-US"/>
        </w:rPr>
        <w:t xml:space="preserve">both </w:t>
      </w:r>
      <w:r w:rsidRPr="00F01164">
        <w:rPr>
          <w:rFonts w:asciiTheme="majorBidi" w:hAnsiTheme="majorBidi" w:cstheme="majorBidi"/>
          <w:sz w:val="24"/>
          <w:szCs w:val="24"/>
          <w:lang w:val="en-US"/>
        </w:rPr>
        <w:t>their performance and sustainability.</w:t>
      </w:r>
      <w:r w:rsidR="000A1602" w:rsidRPr="00F01164">
        <w:rPr>
          <w:rFonts w:asciiTheme="majorBidi" w:eastAsia="Times New Roman" w:hAnsiTheme="majorBidi" w:cstheme="majorBidi"/>
          <w:sz w:val="24"/>
          <w:szCs w:val="24"/>
          <w:lang w:val="en-US" w:eastAsia="fr-FR"/>
        </w:rPr>
        <w:t xml:space="preserve"> </w:t>
      </w:r>
      <w:r w:rsidR="000A1602" w:rsidRPr="00F01164">
        <w:rPr>
          <w:rFonts w:asciiTheme="majorBidi" w:hAnsiTheme="majorBidi" w:cstheme="majorBidi"/>
          <w:sz w:val="24"/>
          <w:szCs w:val="24"/>
          <w:lang w:val="en-US"/>
        </w:rPr>
        <w:t>Tunisian banks must revise the primacy accorded to the lending activity, strengthen their own funds and recruit qualified staff.</w:t>
      </w:r>
      <w:r w:rsidR="000A1602" w:rsidRPr="00F01164">
        <w:rPr>
          <w:rFonts w:asciiTheme="majorBidi" w:eastAsia="Times New Roman" w:hAnsiTheme="majorBidi" w:cstheme="majorBidi"/>
          <w:sz w:val="24"/>
          <w:szCs w:val="24"/>
          <w:lang w:val="en-US" w:eastAsia="fr-FR"/>
        </w:rPr>
        <w:t xml:space="preserve"> </w:t>
      </w:r>
      <w:r w:rsidR="00EC04FF" w:rsidRPr="00F01164">
        <w:rPr>
          <w:rFonts w:asciiTheme="majorBidi" w:eastAsia="Times New Roman" w:hAnsiTheme="majorBidi" w:cstheme="majorBidi"/>
          <w:sz w:val="24"/>
          <w:szCs w:val="24"/>
          <w:lang w:val="en-US" w:eastAsia="fr-FR"/>
        </w:rPr>
        <w:t>The n</w:t>
      </w:r>
      <w:r w:rsidR="00860A65" w:rsidRPr="00F01164">
        <w:rPr>
          <w:rFonts w:asciiTheme="majorBidi" w:eastAsia="Times New Roman" w:hAnsiTheme="majorBidi" w:cstheme="majorBidi"/>
          <w:sz w:val="24"/>
          <w:szCs w:val="24"/>
          <w:lang w:val="en-US" w:eastAsia="fr-FR"/>
        </w:rPr>
        <w:t xml:space="preserve">umber of qualified employees </w:t>
      </w:r>
      <w:r w:rsidR="00EC04FF" w:rsidRPr="00F01164">
        <w:rPr>
          <w:rFonts w:asciiTheme="majorBidi" w:eastAsia="Times New Roman" w:hAnsiTheme="majorBidi" w:cstheme="majorBidi"/>
          <w:sz w:val="24"/>
          <w:szCs w:val="24"/>
          <w:lang w:val="en-US" w:eastAsia="fr-FR"/>
        </w:rPr>
        <w:t xml:space="preserve">- </w:t>
      </w:r>
      <w:r w:rsidR="00860A65" w:rsidRPr="00F01164">
        <w:rPr>
          <w:rFonts w:asciiTheme="majorBidi" w:eastAsia="Times New Roman" w:hAnsiTheme="majorBidi" w:cstheme="majorBidi"/>
          <w:sz w:val="24"/>
          <w:szCs w:val="24"/>
          <w:lang w:val="en-US" w:eastAsia="fr-FR"/>
        </w:rPr>
        <w:t>staff of banks</w:t>
      </w:r>
      <w:r w:rsidR="00EC04FF" w:rsidRPr="00F01164">
        <w:rPr>
          <w:rFonts w:asciiTheme="majorBidi" w:eastAsia="Times New Roman" w:hAnsiTheme="majorBidi" w:cstheme="majorBidi"/>
          <w:sz w:val="24"/>
          <w:szCs w:val="24"/>
          <w:lang w:val="en-US" w:eastAsia="fr-FR"/>
        </w:rPr>
        <w:t>- ratio</w:t>
      </w:r>
      <w:r w:rsidR="00860A65" w:rsidRPr="00F01164">
        <w:rPr>
          <w:rFonts w:asciiTheme="majorBidi" w:eastAsia="Times New Roman" w:hAnsiTheme="majorBidi" w:cstheme="majorBidi"/>
          <w:sz w:val="24"/>
          <w:szCs w:val="24"/>
          <w:lang w:val="en-US" w:eastAsia="fr-FR"/>
        </w:rPr>
        <w:t xml:space="preserve"> is very low. This is why market activities have remained less developed than balance sheet intermediation, since they are more complicated and require specific skills.</w:t>
      </w:r>
    </w:p>
    <w:p w:rsidR="00DE3F55" w:rsidRPr="00F01164" w:rsidRDefault="004C230E" w:rsidP="00DE3F55">
      <w:pPr>
        <w:rPr>
          <w:rFonts w:asciiTheme="majorBidi" w:hAnsiTheme="majorBidi" w:cstheme="majorBidi"/>
          <w:b/>
          <w:bCs/>
          <w:sz w:val="24"/>
          <w:szCs w:val="24"/>
          <w:lang w:val="en-US"/>
        </w:rPr>
      </w:pPr>
      <w:r w:rsidRPr="00F01164">
        <w:rPr>
          <w:rFonts w:asciiTheme="majorBidi" w:hAnsiTheme="majorBidi" w:cstheme="majorBidi"/>
          <w:b/>
          <w:bCs/>
          <w:sz w:val="24"/>
          <w:szCs w:val="24"/>
          <w:lang w:val="en-US"/>
        </w:rPr>
        <w:t>REFERENCES</w:t>
      </w:r>
    </w:p>
    <w:p w:rsidR="00100A38" w:rsidRPr="00F01164" w:rsidRDefault="00100A38" w:rsidP="00100A38">
      <w:pPr>
        <w:autoSpaceDE w:val="0"/>
        <w:autoSpaceDN w:val="0"/>
        <w:adjustRightInd w:val="0"/>
        <w:spacing w:after="0" w:line="240" w:lineRule="auto"/>
        <w:rPr>
          <w:rFonts w:asciiTheme="majorBidi" w:hAnsiTheme="majorBidi" w:cstheme="majorBidi"/>
          <w:lang w:val="en-US"/>
        </w:rPr>
      </w:pPr>
    </w:p>
    <w:p w:rsidR="00E42024" w:rsidRPr="00F01164" w:rsidRDefault="00E42024" w:rsidP="00AB79D0">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Acharya</w:t>
      </w:r>
      <w:proofErr w:type="spellEnd"/>
      <w:r w:rsidRPr="00F01164">
        <w:rPr>
          <w:rFonts w:asciiTheme="majorBidi" w:hAnsiTheme="majorBidi" w:cstheme="majorBidi"/>
          <w:sz w:val="24"/>
          <w:szCs w:val="24"/>
          <w:lang w:val="en-US"/>
        </w:rPr>
        <w:t>, V., H</w:t>
      </w:r>
      <w:r w:rsidR="002018BC" w:rsidRPr="00F01164">
        <w:rPr>
          <w:rFonts w:asciiTheme="majorBidi" w:hAnsiTheme="majorBidi" w:cstheme="majorBidi"/>
          <w:sz w:val="24"/>
          <w:szCs w:val="24"/>
          <w:lang w:val="en-US"/>
        </w:rPr>
        <w:t xml:space="preserve">. Shin and T. </w:t>
      </w:r>
      <w:proofErr w:type="spellStart"/>
      <w:r w:rsidR="002018BC" w:rsidRPr="00F01164">
        <w:rPr>
          <w:rFonts w:asciiTheme="majorBidi" w:hAnsiTheme="majorBidi" w:cstheme="majorBidi"/>
          <w:sz w:val="24"/>
          <w:szCs w:val="24"/>
          <w:lang w:val="en-US"/>
        </w:rPr>
        <w:t>Yorulmazer</w:t>
      </w:r>
      <w:proofErr w:type="spellEnd"/>
      <w:r w:rsidR="002018BC" w:rsidRPr="00F01164">
        <w:rPr>
          <w:rFonts w:asciiTheme="majorBidi" w:hAnsiTheme="majorBidi" w:cstheme="majorBidi"/>
          <w:sz w:val="24"/>
          <w:szCs w:val="24"/>
          <w:lang w:val="en-US"/>
        </w:rPr>
        <w:t xml:space="preserve"> (2011).</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Crisi</w:t>
      </w:r>
      <w:r w:rsidR="002018BC" w:rsidRPr="00F01164">
        <w:rPr>
          <w:rFonts w:asciiTheme="majorBidi" w:hAnsiTheme="majorBidi" w:cstheme="majorBidi"/>
          <w:sz w:val="24"/>
          <w:szCs w:val="24"/>
          <w:lang w:val="en-US"/>
        </w:rPr>
        <w:t>s Resolution and Bank Liquidity.</w:t>
      </w:r>
      <w:proofErr w:type="gramEnd"/>
      <w:r w:rsidR="00AB79D0"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 xml:space="preserve">Review of Financial Studies, 24(6), </w:t>
      </w:r>
      <w:r w:rsidR="00AB79D0" w:rsidRPr="00F01164">
        <w:rPr>
          <w:rFonts w:asciiTheme="majorBidi" w:hAnsiTheme="majorBidi" w:cstheme="majorBidi"/>
          <w:sz w:val="24"/>
          <w:szCs w:val="24"/>
          <w:lang w:val="en-US"/>
        </w:rPr>
        <w:t>p.</w:t>
      </w:r>
      <w:r w:rsidRPr="00F01164">
        <w:rPr>
          <w:rFonts w:asciiTheme="majorBidi" w:hAnsiTheme="majorBidi" w:cstheme="majorBidi"/>
          <w:sz w:val="24"/>
          <w:szCs w:val="24"/>
          <w:lang w:val="en-US"/>
        </w:rPr>
        <w:t>2166-2205.</w:t>
      </w:r>
      <w:proofErr w:type="gramEnd"/>
    </w:p>
    <w:p w:rsidR="00E42024" w:rsidRPr="00F01164" w:rsidRDefault="00E42024" w:rsidP="00406B1B">
      <w:pPr>
        <w:autoSpaceDE w:val="0"/>
        <w:autoSpaceDN w:val="0"/>
        <w:adjustRightInd w:val="0"/>
        <w:spacing w:after="0" w:line="240" w:lineRule="auto"/>
        <w:jc w:val="both"/>
        <w:rPr>
          <w:rFonts w:asciiTheme="majorBidi" w:hAnsiTheme="majorBidi" w:cstheme="majorBidi"/>
          <w:sz w:val="24"/>
          <w:szCs w:val="24"/>
          <w:lang w:val="en-US"/>
        </w:rPr>
      </w:pPr>
    </w:p>
    <w:p w:rsidR="00970A0E" w:rsidRPr="00F01164" w:rsidRDefault="00970A0E" w:rsidP="00406B1B">
      <w:pPr>
        <w:spacing w:after="0"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Adri</w:t>
      </w:r>
      <w:r w:rsidR="002018BC" w:rsidRPr="00F01164">
        <w:rPr>
          <w:rFonts w:asciiTheme="majorBidi" w:eastAsia="Times New Roman" w:hAnsiTheme="majorBidi" w:cstheme="majorBidi"/>
          <w:sz w:val="24"/>
          <w:szCs w:val="24"/>
          <w:lang w:val="en-US" w:eastAsia="fr-FR"/>
        </w:rPr>
        <w:t xml:space="preserve">an T., </w:t>
      </w:r>
      <w:proofErr w:type="spellStart"/>
      <w:r w:rsidR="002018BC" w:rsidRPr="00F01164">
        <w:rPr>
          <w:rFonts w:asciiTheme="majorBidi" w:eastAsia="Times New Roman" w:hAnsiTheme="majorBidi" w:cstheme="majorBidi"/>
          <w:sz w:val="24"/>
          <w:szCs w:val="24"/>
          <w:lang w:val="en-US" w:eastAsia="fr-FR"/>
        </w:rPr>
        <w:t>Brunnermeier</w:t>
      </w:r>
      <w:proofErr w:type="spellEnd"/>
      <w:r w:rsidR="002018BC" w:rsidRPr="00F01164">
        <w:rPr>
          <w:rFonts w:asciiTheme="majorBidi" w:eastAsia="Times New Roman" w:hAnsiTheme="majorBidi" w:cstheme="majorBidi"/>
          <w:sz w:val="24"/>
          <w:szCs w:val="24"/>
          <w:lang w:val="en-US" w:eastAsia="fr-FR"/>
        </w:rPr>
        <w:t xml:space="preserve"> M. (2010). </w:t>
      </w:r>
      <w:proofErr w:type="spellStart"/>
      <w:proofErr w:type="gramStart"/>
      <w:r w:rsidR="002018BC" w:rsidRPr="00F01164">
        <w:rPr>
          <w:rFonts w:asciiTheme="majorBidi" w:eastAsia="Times New Roman" w:hAnsiTheme="majorBidi" w:cstheme="majorBidi"/>
          <w:sz w:val="24"/>
          <w:szCs w:val="24"/>
          <w:lang w:val="en-US" w:eastAsia="fr-FR"/>
        </w:rPr>
        <w:t>CoVaR</w:t>
      </w:r>
      <w:proofErr w:type="spellEnd"/>
      <w:r w:rsidR="002018BC"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 xml:space="preserve"> Federal Reserve Bank of New York Staff Report No. 348. </w:t>
      </w:r>
    </w:p>
    <w:p w:rsidR="00970A0E" w:rsidRPr="00F01164" w:rsidRDefault="00970A0E" w:rsidP="00406B1B">
      <w:pPr>
        <w:autoSpaceDE w:val="0"/>
        <w:autoSpaceDN w:val="0"/>
        <w:adjustRightInd w:val="0"/>
        <w:spacing w:after="0" w:line="240" w:lineRule="auto"/>
        <w:jc w:val="both"/>
        <w:rPr>
          <w:rFonts w:asciiTheme="majorBidi" w:hAnsiTheme="majorBidi" w:cstheme="majorBidi"/>
          <w:sz w:val="24"/>
          <w:szCs w:val="24"/>
          <w:lang w:val="en-US"/>
        </w:rPr>
      </w:pPr>
    </w:p>
    <w:p w:rsidR="00D73E93" w:rsidRPr="00F01164" w:rsidRDefault="00D73E93" w:rsidP="00406B1B">
      <w:pPr>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Agnieszka</w:t>
      </w:r>
      <w:proofErr w:type="spellEnd"/>
      <w:r w:rsidR="002018BC"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 xml:space="preserve"> </w:t>
      </w:r>
      <w:r w:rsidR="002018BC" w:rsidRPr="00F01164">
        <w:rPr>
          <w:rFonts w:asciiTheme="majorBidi" w:eastAsia="Times New Roman" w:hAnsiTheme="majorBidi" w:cstheme="majorBidi"/>
          <w:sz w:val="24"/>
          <w:szCs w:val="24"/>
          <w:lang w:val="en-US" w:eastAsia="fr-FR"/>
        </w:rPr>
        <w:t>W.</w:t>
      </w:r>
      <w:r w:rsidRPr="00F01164">
        <w:rPr>
          <w:rFonts w:asciiTheme="majorBidi" w:eastAsia="Times New Roman" w:hAnsiTheme="majorBidi" w:cstheme="majorBidi"/>
          <w:sz w:val="24"/>
          <w:szCs w:val="24"/>
          <w:lang w:val="en-US" w:eastAsia="fr-FR"/>
        </w:rPr>
        <w:t xml:space="preserve">, </w:t>
      </w:r>
      <w:proofErr w:type="spellStart"/>
      <w:r w:rsidRPr="00F01164">
        <w:rPr>
          <w:rFonts w:asciiTheme="majorBidi" w:eastAsia="Times New Roman" w:hAnsiTheme="majorBidi" w:cstheme="majorBidi"/>
          <w:sz w:val="24"/>
          <w:szCs w:val="24"/>
          <w:lang w:val="en-US" w:eastAsia="fr-FR"/>
        </w:rPr>
        <w:t>Marek</w:t>
      </w:r>
      <w:proofErr w:type="spellEnd"/>
      <w:r w:rsidR="002018BC" w:rsidRPr="00F01164">
        <w:rPr>
          <w:rFonts w:asciiTheme="majorBidi" w:eastAsia="Times New Roman" w:hAnsiTheme="majorBidi" w:cstheme="majorBidi"/>
          <w:sz w:val="24"/>
          <w:szCs w:val="24"/>
          <w:lang w:val="en-US" w:eastAsia="fr-FR"/>
        </w:rPr>
        <w:t xml:space="preserve">, S </w:t>
      </w:r>
      <w:r w:rsidRPr="00F01164">
        <w:rPr>
          <w:rFonts w:asciiTheme="majorBidi" w:eastAsia="Times New Roman" w:hAnsiTheme="majorBidi" w:cstheme="majorBidi"/>
          <w:sz w:val="24"/>
          <w:szCs w:val="24"/>
          <w:lang w:val="en-US" w:eastAsia="fr-FR"/>
        </w:rPr>
        <w:t>(2015).</w:t>
      </w:r>
      <w:proofErr w:type="gramEnd"/>
      <w:r w:rsidRPr="00F01164">
        <w:rPr>
          <w:rFonts w:asciiTheme="majorBidi" w:eastAsia="Times New Roman" w:hAnsiTheme="majorBidi" w:cstheme="majorBidi"/>
          <w:sz w:val="24"/>
          <w:szCs w:val="24"/>
          <w:lang w:val="en-US" w:eastAsia="fr-FR"/>
        </w:rPr>
        <w:t xml:space="preserve"> Determinants of liquidity risk in commercial banks in the European Union. </w:t>
      </w:r>
      <w:proofErr w:type="gramStart"/>
      <w:r w:rsidRPr="00F01164">
        <w:rPr>
          <w:rFonts w:asciiTheme="majorBidi" w:eastAsia="Times New Roman" w:hAnsiTheme="majorBidi" w:cstheme="majorBidi"/>
          <w:sz w:val="24"/>
          <w:szCs w:val="24"/>
          <w:lang w:val="en-US" w:eastAsia="fr-FR"/>
        </w:rPr>
        <w:t>ARGUMENTA OECONOMICA, No 2 (35), 2015.</w:t>
      </w:r>
      <w:proofErr w:type="gramEnd"/>
      <w:r w:rsidRPr="00F01164">
        <w:rPr>
          <w:rFonts w:asciiTheme="majorBidi" w:eastAsia="Times New Roman" w:hAnsiTheme="majorBidi" w:cstheme="majorBidi"/>
          <w:sz w:val="24"/>
          <w:szCs w:val="24"/>
          <w:lang w:val="en-US" w:eastAsia="fr-FR"/>
        </w:rPr>
        <w:t xml:space="preserve"> </w:t>
      </w:r>
      <w:proofErr w:type="gramStart"/>
      <w:r w:rsidRPr="00F01164">
        <w:rPr>
          <w:rFonts w:asciiTheme="majorBidi" w:eastAsia="Times New Roman" w:hAnsiTheme="majorBidi" w:cstheme="majorBidi"/>
          <w:sz w:val="24"/>
          <w:szCs w:val="24"/>
          <w:lang w:val="en-US" w:eastAsia="fr-FR"/>
        </w:rPr>
        <w:t>PL ISSN 1233-5835.</w:t>
      </w:r>
      <w:proofErr w:type="gramEnd"/>
      <w:r w:rsidR="00BB7147" w:rsidRPr="00F01164">
        <w:rPr>
          <w:rFonts w:asciiTheme="majorBidi" w:hAnsiTheme="majorBidi" w:cstheme="majorBidi"/>
          <w:sz w:val="24"/>
          <w:szCs w:val="24"/>
          <w:lang w:val="en-US"/>
        </w:rPr>
        <w:t xml:space="preserve"> </w:t>
      </w:r>
      <w:r w:rsidR="00BB7147" w:rsidRPr="00F01164">
        <w:rPr>
          <w:rFonts w:asciiTheme="majorBidi" w:eastAsia="Times New Roman" w:hAnsiTheme="majorBidi" w:cstheme="majorBidi"/>
          <w:sz w:val="24"/>
          <w:szCs w:val="24"/>
          <w:lang w:val="en-US" w:eastAsia="fr-FR"/>
        </w:rPr>
        <w:t>DOI: 10.15611/aoe.2015.2.02</w:t>
      </w:r>
    </w:p>
    <w:p w:rsidR="00AE5019" w:rsidRPr="00F01164" w:rsidRDefault="00E42024"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Allen, F., </w:t>
      </w:r>
      <w:r w:rsidR="002018BC" w:rsidRPr="00F01164">
        <w:rPr>
          <w:rFonts w:asciiTheme="majorBidi" w:hAnsiTheme="majorBidi" w:cstheme="majorBidi"/>
          <w:sz w:val="24"/>
          <w:szCs w:val="24"/>
          <w:lang w:val="en-US"/>
        </w:rPr>
        <w:t xml:space="preserve">A. </w:t>
      </w:r>
      <w:proofErr w:type="spellStart"/>
      <w:r w:rsidR="002018BC" w:rsidRPr="00F01164">
        <w:rPr>
          <w:rFonts w:asciiTheme="majorBidi" w:hAnsiTheme="majorBidi" w:cstheme="majorBidi"/>
          <w:sz w:val="24"/>
          <w:szCs w:val="24"/>
          <w:lang w:val="en-US"/>
        </w:rPr>
        <w:t>Babus</w:t>
      </w:r>
      <w:proofErr w:type="spellEnd"/>
      <w:r w:rsidR="002018BC" w:rsidRPr="00F01164">
        <w:rPr>
          <w:rFonts w:asciiTheme="majorBidi" w:hAnsiTheme="majorBidi" w:cstheme="majorBidi"/>
          <w:sz w:val="24"/>
          <w:szCs w:val="24"/>
          <w:lang w:val="en-US"/>
        </w:rPr>
        <w:t xml:space="preserve"> and E. </w:t>
      </w:r>
      <w:proofErr w:type="spellStart"/>
      <w:r w:rsidR="002018BC" w:rsidRPr="00F01164">
        <w:rPr>
          <w:rFonts w:asciiTheme="majorBidi" w:hAnsiTheme="majorBidi" w:cstheme="majorBidi"/>
          <w:sz w:val="24"/>
          <w:szCs w:val="24"/>
          <w:lang w:val="en-US"/>
        </w:rPr>
        <w:t>Carletti</w:t>
      </w:r>
      <w:proofErr w:type="spellEnd"/>
      <w:r w:rsidR="002018BC" w:rsidRPr="00F01164">
        <w:rPr>
          <w:rFonts w:asciiTheme="majorBidi" w:hAnsiTheme="majorBidi" w:cstheme="majorBidi"/>
          <w:sz w:val="24"/>
          <w:szCs w:val="24"/>
          <w:lang w:val="en-US"/>
        </w:rPr>
        <w:t xml:space="preserve"> (2011).</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Asset Commonality, debt maturity and</w:t>
      </w:r>
      <w:r w:rsidR="00406B1B" w:rsidRPr="00F01164">
        <w:rPr>
          <w:rFonts w:asciiTheme="majorBidi" w:hAnsiTheme="majorBidi" w:cstheme="majorBidi"/>
          <w:sz w:val="24"/>
          <w:szCs w:val="24"/>
          <w:lang w:val="en-US"/>
        </w:rPr>
        <w:t xml:space="preserve"> </w:t>
      </w:r>
      <w:r w:rsidR="002018BC" w:rsidRPr="00F01164">
        <w:rPr>
          <w:rFonts w:asciiTheme="majorBidi" w:hAnsiTheme="majorBidi" w:cstheme="majorBidi"/>
          <w:sz w:val="24"/>
          <w:szCs w:val="24"/>
          <w:lang w:val="en-US"/>
        </w:rPr>
        <w:t>systemic risk.</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CEPR Discussion Paper No. 8476.</w:t>
      </w:r>
      <w:proofErr w:type="gramEnd"/>
    </w:p>
    <w:p w:rsidR="00AE5019" w:rsidRPr="00F01164" w:rsidRDefault="00AE5019" w:rsidP="00406B1B">
      <w:pPr>
        <w:autoSpaceDE w:val="0"/>
        <w:autoSpaceDN w:val="0"/>
        <w:adjustRightInd w:val="0"/>
        <w:spacing w:after="0" w:line="240" w:lineRule="auto"/>
        <w:jc w:val="both"/>
        <w:rPr>
          <w:rFonts w:asciiTheme="majorBidi" w:hAnsiTheme="majorBidi" w:cstheme="majorBidi"/>
          <w:sz w:val="24"/>
          <w:szCs w:val="24"/>
          <w:lang w:val="en-US"/>
        </w:rPr>
      </w:pPr>
    </w:p>
    <w:p w:rsidR="00C91372" w:rsidRPr="00F01164" w:rsidRDefault="00C91372"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 xml:space="preserve">Angora, A. and </w:t>
      </w:r>
      <w:proofErr w:type="spellStart"/>
      <w:r w:rsidRPr="00F01164">
        <w:rPr>
          <w:rFonts w:asciiTheme="majorBidi" w:eastAsia="Times New Roman" w:hAnsiTheme="majorBidi" w:cstheme="majorBidi"/>
          <w:sz w:val="24"/>
          <w:szCs w:val="24"/>
          <w:lang w:val="en-US" w:eastAsia="fr-FR"/>
        </w:rPr>
        <w:t>Roulet</w:t>
      </w:r>
      <w:proofErr w:type="spellEnd"/>
      <w:r w:rsidRPr="00F01164">
        <w:rPr>
          <w:rFonts w:asciiTheme="majorBidi" w:eastAsia="Times New Roman" w:hAnsiTheme="majorBidi" w:cstheme="majorBidi"/>
          <w:sz w:val="24"/>
          <w:szCs w:val="24"/>
          <w:lang w:val="en-US" w:eastAsia="fr-FR"/>
        </w:rPr>
        <w:t xml:space="preserve"> C. (2011).</w:t>
      </w:r>
      <w:proofErr w:type="gramEnd"/>
      <w:r w:rsidRPr="00F01164">
        <w:rPr>
          <w:rFonts w:asciiTheme="majorBidi" w:eastAsia="Times New Roman" w:hAnsiTheme="majorBidi" w:cstheme="majorBidi"/>
          <w:sz w:val="24"/>
          <w:szCs w:val="24"/>
          <w:lang w:val="en-US" w:eastAsia="fr-FR"/>
        </w:rPr>
        <w:t xml:space="preserve"> Transformation risk and its determinants: A new approach based on Basel III liquidity management framework. </w:t>
      </w:r>
      <w:proofErr w:type="gramStart"/>
      <w:r w:rsidRPr="00F01164">
        <w:rPr>
          <w:rFonts w:asciiTheme="majorBidi" w:eastAsia="Times New Roman" w:hAnsiTheme="majorBidi" w:cstheme="majorBidi"/>
          <w:sz w:val="24"/>
          <w:szCs w:val="24"/>
          <w:lang w:val="en-US" w:eastAsia="fr-FR"/>
        </w:rPr>
        <w:t>Journal of Financial Studies, 9,</w:t>
      </w:r>
      <w:r w:rsidR="00AB79D0" w:rsidRPr="00F01164">
        <w:rPr>
          <w:rFonts w:asciiTheme="majorBidi" w:eastAsia="Times New Roman" w:hAnsiTheme="majorBidi" w:cstheme="majorBidi"/>
          <w:sz w:val="24"/>
          <w:szCs w:val="24"/>
          <w:lang w:val="en-US" w:eastAsia="fr-FR"/>
        </w:rPr>
        <w:t xml:space="preserve"> p.</w:t>
      </w:r>
      <w:r w:rsidRPr="00F01164">
        <w:rPr>
          <w:rFonts w:asciiTheme="majorBidi" w:eastAsia="Times New Roman" w:hAnsiTheme="majorBidi" w:cstheme="majorBidi"/>
          <w:sz w:val="24"/>
          <w:szCs w:val="24"/>
          <w:lang w:val="en-US" w:eastAsia="fr-FR"/>
        </w:rPr>
        <w:t>147-183.</w:t>
      </w:r>
      <w:proofErr w:type="gramEnd"/>
      <w:r w:rsidRPr="00F01164">
        <w:rPr>
          <w:rFonts w:asciiTheme="majorBidi" w:eastAsia="Times New Roman" w:hAnsiTheme="majorBidi" w:cstheme="majorBidi"/>
          <w:sz w:val="24"/>
          <w:szCs w:val="24"/>
          <w:lang w:val="en-US" w:eastAsia="fr-FR"/>
        </w:rPr>
        <w:t xml:space="preserve"> </w:t>
      </w:r>
    </w:p>
    <w:p w:rsidR="00C91372" w:rsidRPr="00F01164" w:rsidRDefault="00C91372" w:rsidP="00406B1B">
      <w:pPr>
        <w:spacing w:after="0" w:line="240" w:lineRule="auto"/>
        <w:jc w:val="both"/>
        <w:rPr>
          <w:rFonts w:asciiTheme="majorBidi" w:eastAsia="Times New Roman" w:hAnsiTheme="majorBidi" w:cstheme="majorBidi"/>
          <w:sz w:val="24"/>
          <w:szCs w:val="24"/>
          <w:lang w:val="en-US" w:eastAsia="fr-FR"/>
        </w:rPr>
      </w:pPr>
    </w:p>
    <w:p w:rsidR="00DE157F" w:rsidRPr="00F01164" w:rsidRDefault="00DE157F"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Aspachs</w:t>
      </w:r>
      <w:proofErr w:type="spellEnd"/>
      <w:r w:rsidRPr="00F01164">
        <w:rPr>
          <w:rFonts w:asciiTheme="majorBidi" w:eastAsia="Times New Roman" w:hAnsiTheme="majorBidi" w:cstheme="majorBidi"/>
          <w:sz w:val="24"/>
          <w:szCs w:val="24"/>
          <w:lang w:val="en-US" w:eastAsia="fr-FR"/>
        </w:rPr>
        <w:t xml:space="preserve">, O., </w:t>
      </w:r>
      <w:proofErr w:type="spellStart"/>
      <w:r w:rsidRPr="00F01164">
        <w:rPr>
          <w:rFonts w:asciiTheme="majorBidi" w:eastAsia="Times New Roman" w:hAnsiTheme="majorBidi" w:cstheme="majorBidi"/>
          <w:sz w:val="24"/>
          <w:szCs w:val="24"/>
          <w:lang w:val="en-US" w:eastAsia="fr-FR"/>
        </w:rPr>
        <w:t>Nier</w:t>
      </w:r>
      <w:proofErr w:type="spellEnd"/>
      <w:r w:rsidRPr="00F01164">
        <w:rPr>
          <w:rFonts w:asciiTheme="majorBidi" w:eastAsia="Times New Roman" w:hAnsiTheme="majorBidi" w:cstheme="majorBidi"/>
          <w:sz w:val="24"/>
          <w:szCs w:val="24"/>
          <w:lang w:val="en-US" w:eastAsia="fr-FR"/>
        </w:rPr>
        <w:t xml:space="preserve">, E., and </w:t>
      </w:r>
      <w:proofErr w:type="spellStart"/>
      <w:r w:rsidRPr="00F01164">
        <w:rPr>
          <w:rFonts w:asciiTheme="majorBidi" w:eastAsia="Times New Roman" w:hAnsiTheme="majorBidi" w:cstheme="majorBidi"/>
          <w:sz w:val="24"/>
          <w:szCs w:val="24"/>
          <w:lang w:val="en-US" w:eastAsia="fr-FR"/>
        </w:rPr>
        <w:t>Tiesset</w:t>
      </w:r>
      <w:proofErr w:type="spellEnd"/>
      <w:r w:rsidRPr="00F01164">
        <w:rPr>
          <w:rFonts w:asciiTheme="majorBidi" w:eastAsia="Times New Roman" w:hAnsiTheme="majorBidi" w:cstheme="majorBidi"/>
          <w:sz w:val="24"/>
          <w:szCs w:val="24"/>
          <w:lang w:val="en-US" w:eastAsia="fr-FR"/>
        </w:rPr>
        <w:t>, M. (2005).</w:t>
      </w:r>
      <w:proofErr w:type="gramEnd"/>
      <w:r w:rsidR="00CA4FCE" w:rsidRPr="00F01164">
        <w:rPr>
          <w:rFonts w:asciiTheme="majorBidi" w:eastAsia="Times New Roman" w:hAnsiTheme="majorBidi" w:cstheme="majorBidi"/>
          <w:sz w:val="24"/>
          <w:szCs w:val="24"/>
          <w:lang w:val="en-US" w:eastAsia="fr-FR"/>
        </w:rPr>
        <w:t xml:space="preserve"> </w:t>
      </w:r>
      <w:proofErr w:type="gramStart"/>
      <w:r w:rsidRPr="00F01164">
        <w:rPr>
          <w:rFonts w:asciiTheme="majorBidi" w:eastAsia="Times New Roman" w:hAnsiTheme="majorBidi" w:cstheme="majorBidi"/>
          <w:sz w:val="24"/>
          <w:szCs w:val="24"/>
          <w:lang w:val="en-US" w:eastAsia="fr-FR"/>
        </w:rPr>
        <w:t xml:space="preserve">Liquidity, banking regulation and the macro </w:t>
      </w:r>
      <w:r w:rsidR="00CA4FCE" w:rsidRPr="00F01164">
        <w:rPr>
          <w:rFonts w:asciiTheme="majorBidi" w:eastAsia="Times New Roman" w:hAnsiTheme="majorBidi" w:cstheme="majorBidi"/>
          <w:sz w:val="24"/>
          <w:szCs w:val="24"/>
          <w:lang w:val="en-US" w:eastAsia="fr-FR"/>
        </w:rPr>
        <w:t>economy.</w:t>
      </w:r>
      <w:proofErr w:type="gramEnd"/>
      <w:r w:rsidR="00CA4FCE" w:rsidRPr="00F01164">
        <w:rPr>
          <w:rFonts w:asciiTheme="majorBidi" w:eastAsia="Times New Roman" w:hAnsiTheme="majorBidi" w:cstheme="majorBidi"/>
          <w:sz w:val="24"/>
          <w:szCs w:val="24"/>
          <w:lang w:val="en-US" w:eastAsia="fr-FR"/>
        </w:rPr>
        <w:t xml:space="preserve"> Applied</w:t>
      </w:r>
      <w:r w:rsidRPr="00F01164">
        <w:rPr>
          <w:rFonts w:asciiTheme="majorBidi" w:eastAsia="Times New Roman" w:hAnsiTheme="majorBidi" w:cstheme="majorBidi"/>
          <w:sz w:val="24"/>
          <w:szCs w:val="24"/>
          <w:lang w:val="en-US" w:eastAsia="fr-FR"/>
        </w:rPr>
        <w:t xml:space="preserve"> Financial Economics Letters</w:t>
      </w:r>
      <w:proofErr w:type="gramStart"/>
      <w:r w:rsidRPr="00F01164">
        <w:rPr>
          <w:rFonts w:asciiTheme="majorBidi" w:eastAsia="Times New Roman" w:hAnsiTheme="majorBidi" w:cstheme="majorBidi"/>
          <w:sz w:val="24"/>
          <w:szCs w:val="24"/>
          <w:lang w:val="en-US" w:eastAsia="fr-FR"/>
        </w:rPr>
        <w:t>,1</w:t>
      </w:r>
      <w:proofErr w:type="gramEnd"/>
      <w:r w:rsidRPr="00F01164">
        <w:rPr>
          <w:rFonts w:asciiTheme="majorBidi" w:eastAsia="Times New Roman" w:hAnsiTheme="majorBidi" w:cstheme="majorBidi"/>
          <w:sz w:val="24"/>
          <w:szCs w:val="24"/>
          <w:lang w:val="en-US" w:eastAsia="fr-FR"/>
        </w:rPr>
        <w:t xml:space="preserve">, </w:t>
      </w:r>
      <w:r w:rsidR="00AB79D0"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 xml:space="preserve">140-152. </w:t>
      </w:r>
    </w:p>
    <w:p w:rsidR="00C91372" w:rsidRPr="00F01164" w:rsidRDefault="00C91372" w:rsidP="00406B1B">
      <w:pPr>
        <w:spacing w:after="0" w:line="240" w:lineRule="auto"/>
        <w:jc w:val="both"/>
        <w:rPr>
          <w:rFonts w:asciiTheme="majorBidi" w:eastAsia="Times New Roman" w:hAnsiTheme="majorBidi" w:cstheme="majorBidi"/>
          <w:sz w:val="24"/>
          <w:szCs w:val="24"/>
          <w:lang w:val="en-US" w:eastAsia="fr-FR"/>
        </w:rPr>
      </w:pPr>
    </w:p>
    <w:p w:rsidR="00C91372" w:rsidRPr="00F01164" w:rsidRDefault="002018BC"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Basel Committee (2010).</w:t>
      </w:r>
      <w:proofErr w:type="gramEnd"/>
      <w:r w:rsidR="00830794" w:rsidRPr="00F01164">
        <w:rPr>
          <w:rFonts w:asciiTheme="majorBidi" w:hAnsiTheme="majorBidi" w:cstheme="majorBidi"/>
          <w:sz w:val="24"/>
          <w:szCs w:val="24"/>
          <w:lang w:val="en-US"/>
        </w:rPr>
        <w:t xml:space="preserve"> Basel III: International framework</w:t>
      </w:r>
      <w:r w:rsidRPr="00F01164">
        <w:rPr>
          <w:rFonts w:asciiTheme="majorBidi" w:hAnsiTheme="majorBidi" w:cstheme="majorBidi"/>
          <w:sz w:val="24"/>
          <w:szCs w:val="24"/>
          <w:lang w:val="en-US"/>
        </w:rPr>
        <w:t xml:space="preserve"> for liquidity risk measurement.</w:t>
      </w:r>
      <w:r w:rsidR="00406B1B" w:rsidRPr="00F01164">
        <w:rPr>
          <w:rFonts w:asciiTheme="majorBidi" w:hAnsiTheme="majorBidi" w:cstheme="majorBidi"/>
          <w:sz w:val="24"/>
          <w:szCs w:val="24"/>
          <w:lang w:val="en-US"/>
        </w:rPr>
        <w:t xml:space="preserve"> </w:t>
      </w:r>
      <w:proofErr w:type="gramStart"/>
      <w:r w:rsidR="00830794" w:rsidRPr="00F01164">
        <w:rPr>
          <w:rFonts w:asciiTheme="majorBidi" w:hAnsiTheme="majorBidi" w:cstheme="majorBidi"/>
          <w:sz w:val="24"/>
          <w:szCs w:val="24"/>
          <w:lang w:val="en-US"/>
        </w:rPr>
        <w:t>standards</w:t>
      </w:r>
      <w:proofErr w:type="gramEnd"/>
      <w:r w:rsidR="00830794" w:rsidRPr="00F01164">
        <w:rPr>
          <w:rFonts w:asciiTheme="majorBidi" w:hAnsiTheme="majorBidi" w:cstheme="majorBidi"/>
          <w:sz w:val="24"/>
          <w:szCs w:val="24"/>
          <w:lang w:val="en-US"/>
        </w:rPr>
        <w:t xml:space="preserve"> and monitoring.</w:t>
      </w:r>
    </w:p>
    <w:p w:rsidR="00C91372" w:rsidRPr="00F01164" w:rsidRDefault="00C91372" w:rsidP="00406B1B">
      <w:pPr>
        <w:spacing w:after="0" w:line="240" w:lineRule="auto"/>
        <w:jc w:val="both"/>
        <w:rPr>
          <w:rFonts w:asciiTheme="majorBidi" w:eastAsia="Times New Roman" w:hAnsiTheme="majorBidi" w:cstheme="majorBidi"/>
          <w:sz w:val="24"/>
          <w:szCs w:val="24"/>
          <w:lang w:val="en-US" w:eastAsia="fr-FR"/>
        </w:rPr>
      </w:pPr>
    </w:p>
    <w:p w:rsidR="00421EE7" w:rsidRPr="00F01164" w:rsidRDefault="00421EE7"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Basel Committee on Banking Supervision</w:t>
      </w:r>
      <w:r w:rsidR="00AB79D0" w:rsidRPr="00F01164">
        <w:rPr>
          <w:rFonts w:asciiTheme="majorBidi" w:eastAsia="Times New Roman" w:hAnsiTheme="majorBidi" w:cstheme="majorBidi"/>
          <w:sz w:val="24"/>
          <w:szCs w:val="24"/>
          <w:lang w:val="en-US" w:eastAsia="fr-FR"/>
        </w:rPr>
        <w:t xml:space="preserve"> (2013)</w:t>
      </w:r>
      <w:r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 xml:space="preserve"> Basel III: The Liquidity Coverage Ratio </w:t>
      </w:r>
      <w:proofErr w:type="gramStart"/>
      <w:r w:rsidRPr="00F01164">
        <w:rPr>
          <w:rFonts w:asciiTheme="majorBidi" w:eastAsia="Times New Roman" w:hAnsiTheme="majorBidi" w:cstheme="majorBidi"/>
          <w:sz w:val="24"/>
          <w:szCs w:val="24"/>
          <w:lang w:val="en-US" w:eastAsia="fr-FR"/>
        </w:rPr>
        <w:t xml:space="preserve">and </w:t>
      </w:r>
      <w:r w:rsidR="00406B1B" w:rsidRPr="00F01164">
        <w:rPr>
          <w:rFonts w:asciiTheme="majorBidi" w:eastAsia="Times New Roman" w:hAnsiTheme="majorBidi" w:cstheme="majorBidi"/>
          <w:sz w:val="24"/>
          <w:szCs w:val="24"/>
          <w:lang w:val="en-US" w:eastAsia="fr-FR"/>
        </w:rPr>
        <w:t xml:space="preserve"> </w:t>
      </w:r>
      <w:r w:rsidRPr="00F01164">
        <w:rPr>
          <w:rFonts w:asciiTheme="majorBidi" w:eastAsia="Times New Roman" w:hAnsiTheme="majorBidi" w:cstheme="majorBidi"/>
          <w:sz w:val="24"/>
          <w:szCs w:val="24"/>
          <w:lang w:val="en-US" w:eastAsia="fr-FR"/>
        </w:rPr>
        <w:t>liquidity</w:t>
      </w:r>
      <w:proofErr w:type="gramEnd"/>
      <w:r w:rsidRPr="00F01164">
        <w:rPr>
          <w:rFonts w:asciiTheme="majorBidi" w:eastAsia="Times New Roman" w:hAnsiTheme="majorBidi" w:cstheme="majorBidi"/>
          <w:sz w:val="24"/>
          <w:szCs w:val="24"/>
          <w:lang w:val="en-US" w:eastAsia="fr-FR"/>
        </w:rPr>
        <w:t xml:space="preserve"> risk monitoring tools. Bank for Interna</w:t>
      </w:r>
      <w:r w:rsidR="00AB79D0" w:rsidRPr="00F01164">
        <w:rPr>
          <w:rFonts w:asciiTheme="majorBidi" w:eastAsia="Times New Roman" w:hAnsiTheme="majorBidi" w:cstheme="majorBidi"/>
          <w:sz w:val="24"/>
          <w:szCs w:val="24"/>
          <w:lang w:val="en-US" w:eastAsia="fr-FR"/>
        </w:rPr>
        <w:t>tional Settlements, January 2013</w:t>
      </w:r>
      <w:r w:rsidRPr="00F01164">
        <w:rPr>
          <w:rFonts w:asciiTheme="majorBidi" w:eastAsia="Times New Roman" w:hAnsiTheme="majorBidi" w:cstheme="majorBidi"/>
          <w:sz w:val="24"/>
          <w:szCs w:val="24"/>
          <w:lang w:val="en-US" w:eastAsia="fr-FR"/>
        </w:rPr>
        <w:t>.</w:t>
      </w:r>
    </w:p>
    <w:p w:rsidR="00421EE7" w:rsidRPr="00F01164" w:rsidRDefault="00421EE7" w:rsidP="00406B1B">
      <w:pPr>
        <w:autoSpaceDE w:val="0"/>
        <w:autoSpaceDN w:val="0"/>
        <w:adjustRightInd w:val="0"/>
        <w:spacing w:after="0" w:line="240" w:lineRule="auto"/>
        <w:jc w:val="both"/>
        <w:rPr>
          <w:rFonts w:asciiTheme="majorBidi" w:hAnsiTheme="majorBidi" w:cstheme="majorBidi"/>
          <w:sz w:val="24"/>
          <w:szCs w:val="24"/>
          <w:lang w:val="en-US"/>
        </w:rPr>
      </w:pPr>
    </w:p>
    <w:p w:rsidR="00406B1B" w:rsidRPr="00F01164" w:rsidRDefault="002018BC"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Berger, A. and C. Bowman (2009).</w:t>
      </w:r>
      <w:proofErr w:type="gramEnd"/>
      <w:r w:rsidR="00A50089" w:rsidRPr="00F01164">
        <w:rPr>
          <w:rFonts w:asciiTheme="majorBidi" w:hAnsiTheme="majorBidi" w:cstheme="majorBidi"/>
          <w:sz w:val="24"/>
          <w:szCs w:val="24"/>
          <w:lang w:val="en-US"/>
        </w:rPr>
        <w:t xml:space="preserve"> </w:t>
      </w:r>
      <w:proofErr w:type="gramStart"/>
      <w:r w:rsidR="00A50089" w:rsidRPr="00F01164">
        <w:rPr>
          <w:rFonts w:asciiTheme="majorBidi" w:hAnsiTheme="majorBidi" w:cstheme="majorBidi"/>
          <w:sz w:val="24"/>
          <w:szCs w:val="24"/>
          <w:lang w:val="en-US"/>
        </w:rPr>
        <w:t>Bank liquidity creation, Review of Financial</w:t>
      </w:r>
      <w:r w:rsidR="00013D1F" w:rsidRPr="00F01164">
        <w:rPr>
          <w:rFonts w:asciiTheme="majorBidi" w:hAnsiTheme="majorBidi" w:cstheme="majorBidi"/>
          <w:sz w:val="24"/>
          <w:szCs w:val="24"/>
          <w:lang w:val="en-US"/>
        </w:rPr>
        <w:t xml:space="preserve"> </w:t>
      </w:r>
      <w:r w:rsidR="00A50089" w:rsidRPr="00F01164">
        <w:rPr>
          <w:rFonts w:asciiTheme="majorBidi" w:hAnsiTheme="majorBidi" w:cstheme="majorBidi"/>
          <w:sz w:val="24"/>
          <w:szCs w:val="24"/>
          <w:lang w:val="en-US"/>
        </w:rPr>
        <w:t>Studies</w:t>
      </w:r>
      <w:r w:rsidRPr="00F01164">
        <w:rPr>
          <w:rFonts w:asciiTheme="majorBidi" w:hAnsiTheme="majorBidi" w:cstheme="majorBidi"/>
          <w:sz w:val="24"/>
          <w:szCs w:val="24"/>
          <w:lang w:val="en-US"/>
        </w:rPr>
        <w:t>, 22(9).</w:t>
      </w:r>
      <w:proofErr w:type="gramEnd"/>
      <w:r w:rsidR="00AB79D0" w:rsidRPr="00F01164">
        <w:rPr>
          <w:rFonts w:asciiTheme="majorBidi" w:hAnsiTheme="majorBidi" w:cstheme="majorBidi"/>
          <w:sz w:val="24"/>
          <w:szCs w:val="24"/>
          <w:lang w:val="en-US"/>
        </w:rPr>
        <w:t xml:space="preserve"> p.</w:t>
      </w:r>
      <w:r w:rsidR="00A50089" w:rsidRPr="00F01164">
        <w:rPr>
          <w:rFonts w:asciiTheme="majorBidi" w:hAnsiTheme="majorBidi" w:cstheme="majorBidi"/>
          <w:sz w:val="24"/>
          <w:szCs w:val="24"/>
          <w:lang w:val="en-US"/>
        </w:rPr>
        <w:t xml:space="preserve"> 3779-3837.</w:t>
      </w:r>
    </w:p>
    <w:p w:rsidR="00AB79D0" w:rsidRPr="00F01164" w:rsidRDefault="00AB79D0" w:rsidP="00406B1B">
      <w:pPr>
        <w:spacing w:after="0" w:line="240" w:lineRule="auto"/>
        <w:jc w:val="both"/>
        <w:rPr>
          <w:rFonts w:asciiTheme="majorBidi" w:eastAsia="Times New Roman" w:hAnsiTheme="majorBidi" w:cstheme="majorBidi"/>
          <w:sz w:val="24"/>
          <w:szCs w:val="24"/>
          <w:lang w:val="en-US" w:eastAsia="fr-FR"/>
        </w:rPr>
      </w:pPr>
    </w:p>
    <w:p w:rsidR="00CA4FCE" w:rsidRPr="00F01164" w:rsidRDefault="00CA4FCE"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Bonfim</w:t>
      </w:r>
      <w:proofErr w:type="spellEnd"/>
      <w:r w:rsidRPr="00F01164">
        <w:rPr>
          <w:rFonts w:asciiTheme="majorBidi" w:eastAsia="Times New Roman" w:hAnsiTheme="majorBidi" w:cstheme="majorBidi"/>
          <w:sz w:val="24"/>
          <w:szCs w:val="24"/>
          <w:lang w:val="en-US" w:eastAsia="fr-FR"/>
        </w:rPr>
        <w:t>, D. &amp; Kim M. (2011).</w:t>
      </w:r>
      <w:proofErr w:type="gramEnd"/>
      <w:r w:rsidRPr="00F01164">
        <w:rPr>
          <w:rFonts w:asciiTheme="majorBidi" w:eastAsia="Times New Roman" w:hAnsiTheme="majorBidi" w:cstheme="majorBidi"/>
          <w:sz w:val="24"/>
          <w:szCs w:val="24"/>
          <w:lang w:val="en-US" w:eastAsia="fr-FR"/>
        </w:rPr>
        <w:t xml:space="preserve"> Liquidity risk in banking: is there herding? </w:t>
      </w:r>
      <w:proofErr w:type="gramStart"/>
      <w:r w:rsidRPr="00F01164">
        <w:rPr>
          <w:rFonts w:asciiTheme="majorBidi" w:eastAsia="Times New Roman" w:hAnsiTheme="majorBidi" w:cstheme="majorBidi"/>
          <w:sz w:val="24"/>
          <w:szCs w:val="24"/>
          <w:lang w:val="en-US" w:eastAsia="fr-FR"/>
        </w:rPr>
        <w:t xml:space="preserve">International Economic Journal, 22(3), </w:t>
      </w:r>
      <w:r w:rsidR="00AB79D0" w:rsidRPr="00F01164">
        <w:rPr>
          <w:rFonts w:asciiTheme="majorBidi" w:eastAsia="Times New Roman" w:hAnsiTheme="majorBidi" w:cstheme="majorBidi"/>
          <w:sz w:val="24"/>
          <w:szCs w:val="24"/>
          <w:lang w:val="en-US" w:eastAsia="fr-FR"/>
        </w:rPr>
        <w:t>p.</w:t>
      </w:r>
      <w:r w:rsidRPr="00F01164">
        <w:rPr>
          <w:rFonts w:asciiTheme="majorBidi" w:eastAsia="Times New Roman" w:hAnsiTheme="majorBidi" w:cstheme="majorBidi"/>
          <w:sz w:val="24"/>
          <w:szCs w:val="24"/>
          <w:lang w:val="en-US" w:eastAsia="fr-FR"/>
        </w:rPr>
        <w:t>361-386.</w:t>
      </w:r>
      <w:proofErr w:type="gramEnd"/>
      <w:r w:rsidRPr="00F01164">
        <w:rPr>
          <w:rFonts w:asciiTheme="majorBidi" w:eastAsia="Times New Roman" w:hAnsiTheme="majorBidi" w:cstheme="majorBidi"/>
          <w:sz w:val="24"/>
          <w:szCs w:val="24"/>
          <w:lang w:val="en-US" w:eastAsia="fr-FR"/>
        </w:rPr>
        <w:t xml:space="preserve"> </w:t>
      </w:r>
    </w:p>
    <w:p w:rsidR="00BE1407" w:rsidRPr="00F01164" w:rsidRDefault="00BE1407" w:rsidP="00406B1B">
      <w:pPr>
        <w:spacing w:after="0" w:line="240" w:lineRule="auto"/>
        <w:jc w:val="both"/>
        <w:rPr>
          <w:rFonts w:asciiTheme="majorBidi" w:hAnsiTheme="majorBidi" w:cstheme="majorBidi"/>
          <w:sz w:val="24"/>
          <w:szCs w:val="24"/>
          <w:lang w:val="en-US"/>
        </w:rPr>
      </w:pPr>
    </w:p>
    <w:p w:rsidR="00085259" w:rsidRPr="00F01164" w:rsidRDefault="002018BC"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Brunnermeier</w:t>
      </w:r>
      <w:proofErr w:type="spellEnd"/>
      <w:r w:rsidRPr="00F01164">
        <w:rPr>
          <w:rFonts w:asciiTheme="majorBidi" w:hAnsiTheme="majorBidi" w:cstheme="majorBidi"/>
          <w:sz w:val="24"/>
          <w:szCs w:val="24"/>
          <w:lang w:val="en-US"/>
        </w:rPr>
        <w:t>, M. (2009).</w:t>
      </w:r>
      <w:proofErr w:type="gramEnd"/>
      <w:r w:rsidR="00085259" w:rsidRPr="00F01164">
        <w:rPr>
          <w:rFonts w:asciiTheme="majorBidi" w:hAnsiTheme="majorBidi" w:cstheme="majorBidi"/>
          <w:sz w:val="24"/>
          <w:szCs w:val="24"/>
          <w:lang w:val="en-US"/>
        </w:rPr>
        <w:t xml:space="preserve"> </w:t>
      </w:r>
      <w:proofErr w:type="gramStart"/>
      <w:r w:rsidR="00085259" w:rsidRPr="00F01164">
        <w:rPr>
          <w:rFonts w:asciiTheme="majorBidi" w:hAnsiTheme="majorBidi" w:cstheme="majorBidi"/>
          <w:sz w:val="24"/>
          <w:szCs w:val="24"/>
          <w:lang w:val="en-US"/>
        </w:rPr>
        <w:t>Deciphering the 2007</w:t>
      </w:r>
      <w:r w:rsidRPr="00F01164">
        <w:rPr>
          <w:rFonts w:asciiTheme="majorBidi" w:hAnsiTheme="majorBidi" w:cstheme="majorBidi"/>
          <w:sz w:val="24"/>
          <w:szCs w:val="24"/>
          <w:lang w:val="en-US"/>
        </w:rPr>
        <w:t>-08 Liquidity and Credit Crunch.</w:t>
      </w:r>
      <w:proofErr w:type="gramEnd"/>
      <w:r w:rsidR="00085259" w:rsidRPr="00F01164">
        <w:rPr>
          <w:rFonts w:asciiTheme="majorBidi" w:hAnsiTheme="majorBidi" w:cstheme="majorBidi"/>
          <w:sz w:val="24"/>
          <w:szCs w:val="24"/>
          <w:lang w:val="en-US"/>
        </w:rPr>
        <w:t xml:space="preserve"> </w:t>
      </w:r>
      <w:proofErr w:type="gramStart"/>
      <w:r w:rsidR="00085259" w:rsidRPr="00F01164">
        <w:rPr>
          <w:rFonts w:asciiTheme="majorBidi" w:hAnsiTheme="majorBidi" w:cstheme="majorBidi"/>
          <w:sz w:val="24"/>
          <w:szCs w:val="24"/>
          <w:lang w:val="en-US"/>
        </w:rPr>
        <w:t xml:space="preserve">Journal of Economic Perspectives, 23(1), </w:t>
      </w:r>
      <w:r w:rsidR="00AB79D0" w:rsidRPr="00F01164">
        <w:rPr>
          <w:rFonts w:asciiTheme="majorBidi" w:hAnsiTheme="majorBidi" w:cstheme="majorBidi"/>
          <w:sz w:val="24"/>
          <w:szCs w:val="24"/>
          <w:lang w:val="en-US"/>
        </w:rPr>
        <w:t>p.</w:t>
      </w:r>
      <w:r w:rsidR="00085259" w:rsidRPr="00F01164">
        <w:rPr>
          <w:rFonts w:asciiTheme="majorBidi" w:hAnsiTheme="majorBidi" w:cstheme="majorBidi"/>
          <w:sz w:val="24"/>
          <w:szCs w:val="24"/>
          <w:lang w:val="en-US"/>
        </w:rPr>
        <w:t>77-100.</w:t>
      </w:r>
      <w:proofErr w:type="gramEnd"/>
    </w:p>
    <w:p w:rsidR="00085259" w:rsidRPr="00F01164" w:rsidRDefault="00085259" w:rsidP="00406B1B">
      <w:pPr>
        <w:autoSpaceDE w:val="0"/>
        <w:autoSpaceDN w:val="0"/>
        <w:adjustRightInd w:val="0"/>
        <w:spacing w:after="0" w:line="240" w:lineRule="auto"/>
        <w:jc w:val="both"/>
        <w:rPr>
          <w:rFonts w:asciiTheme="majorBidi" w:hAnsiTheme="majorBidi" w:cstheme="majorBidi"/>
          <w:sz w:val="24"/>
          <w:szCs w:val="24"/>
          <w:lang w:val="en-US"/>
        </w:rPr>
      </w:pPr>
    </w:p>
    <w:p w:rsidR="00085259" w:rsidRPr="00F01164" w:rsidRDefault="00085259"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Brunnerm</w:t>
      </w:r>
      <w:r w:rsidR="002018BC" w:rsidRPr="00F01164">
        <w:rPr>
          <w:rFonts w:asciiTheme="majorBidi" w:hAnsiTheme="majorBidi" w:cstheme="majorBidi"/>
          <w:sz w:val="24"/>
          <w:szCs w:val="24"/>
          <w:lang w:val="en-US"/>
        </w:rPr>
        <w:t>eier</w:t>
      </w:r>
      <w:proofErr w:type="spellEnd"/>
      <w:r w:rsidR="002018BC" w:rsidRPr="00F01164">
        <w:rPr>
          <w:rFonts w:asciiTheme="majorBidi" w:hAnsiTheme="majorBidi" w:cstheme="majorBidi"/>
          <w:sz w:val="24"/>
          <w:szCs w:val="24"/>
          <w:lang w:val="en-US"/>
        </w:rPr>
        <w:t>, M. and L. Pedersen (2009).</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 xml:space="preserve">Market </w:t>
      </w:r>
      <w:r w:rsidR="002018BC" w:rsidRPr="00F01164">
        <w:rPr>
          <w:rFonts w:asciiTheme="majorBidi" w:hAnsiTheme="majorBidi" w:cstheme="majorBidi"/>
          <w:sz w:val="24"/>
          <w:szCs w:val="24"/>
          <w:lang w:val="en-US"/>
        </w:rPr>
        <w:t>liquidity and funding liquidity.</w:t>
      </w:r>
      <w:proofErr w:type="gramEnd"/>
      <w:r w:rsidRPr="00F01164">
        <w:rPr>
          <w:rFonts w:asciiTheme="majorBidi" w:hAnsiTheme="majorBidi" w:cstheme="majorBidi"/>
          <w:sz w:val="24"/>
          <w:szCs w:val="24"/>
          <w:lang w:val="en-US"/>
        </w:rPr>
        <w:t xml:space="preserve"> Review of Financial Studies, 22(6), </w:t>
      </w:r>
      <w:r w:rsidR="00AB79D0" w:rsidRPr="00F01164">
        <w:rPr>
          <w:rFonts w:asciiTheme="majorBidi" w:hAnsiTheme="majorBidi" w:cstheme="majorBidi"/>
          <w:sz w:val="24"/>
          <w:szCs w:val="24"/>
          <w:lang w:val="en-US"/>
        </w:rPr>
        <w:t xml:space="preserve">p. </w:t>
      </w:r>
      <w:r w:rsidRPr="00F01164">
        <w:rPr>
          <w:rFonts w:asciiTheme="majorBidi" w:hAnsiTheme="majorBidi" w:cstheme="majorBidi"/>
          <w:sz w:val="24"/>
          <w:szCs w:val="24"/>
          <w:lang w:val="en-US"/>
        </w:rPr>
        <w:t>2201-2238.</w:t>
      </w:r>
    </w:p>
    <w:p w:rsidR="00306656" w:rsidRPr="00F01164" w:rsidRDefault="00306656" w:rsidP="00406B1B">
      <w:pPr>
        <w:autoSpaceDE w:val="0"/>
        <w:autoSpaceDN w:val="0"/>
        <w:adjustRightInd w:val="0"/>
        <w:spacing w:after="0" w:line="240" w:lineRule="auto"/>
        <w:jc w:val="both"/>
        <w:rPr>
          <w:rFonts w:asciiTheme="majorBidi" w:hAnsiTheme="majorBidi" w:cstheme="majorBidi"/>
          <w:sz w:val="24"/>
          <w:szCs w:val="24"/>
          <w:lang w:val="en-US"/>
        </w:rPr>
      </w:pPr>
    </w:p>
    <w:p w:rsidR="00970A47" w:rsidRPr="00F01164" w:rsidRDefault="00AB79D0" w:rsidP="00406B1B">
      <w:pPr>
        <w:autoSpaceDE w:val="0"/>
        <w:autoSpaceDN w:val="0"/>
        <w:adjustRightInd w:val="0"/>
        <w:spacing w:after="0" w:line="240" w:lineRule="auto"/>
        <w:jc w:val="both"/>
        <w:rPr>
          <w:rFonts w:asciiTheme="majorBidi" w:hAnsiTheme="majorBidi" w:cstheme="majorBidi"/>
          <w:color w:val="000000"/>
          <w:sz w:val="24"/>
          <w:szCs w:val="24"/>
          <w:lang w:val="en-US"/>
        </w:rPr>
      </w:pPr>
      <w:proofErr w:type="spellStart"/>
      <w:proofErr w:type="gramStart"/>
      <w:r w:rsidRPr="00F01164">
        <w:rPr>
          <w:rFonts w:asciiTheme="majorBidi" w:hAnsiTheme="majorBidi" w:cstheme="majorBidi"/>
          <w:sz w:val="24"/>
          <w:szCs w:val="24"/>
          <w:lang w:val="en-US"/>
        </w:rPr>
        <w:t>Buch</w:t>
      </w:r>
      <w:proofErr w:type="spellEnd"/>
      <w:r w:rsidRPr="00F01164">
        <w:rPr>
          <w:rFonts w:asciiTheme="majorBidi" w:hAnsiTheme="majorBidi" w:cstheme="majorBidi"/>
          <w:sz w:val="24"/>
          <w:szCs w:val="24"/>
          <w:lang w:val="en-US"/>
        </w:rPr>
        <w:t xml:space="preserve"> .</w:t>
      </w:r>
      <w:proofErr w:type="gramEnd"/>
      <w:r w:rsidRPr="00F01164">
        <w:rPr>
          <w:rFonts w:asciiTheme="majorBidi" w:hAnsiTheme="majorBidi" w:cstheme="majorBidi"/>
          <w:sz w:val="24"/>
          <w:szCs w:val="24"/>
          <w:lang w:val="en-US"/>
        </w:rPr>
        <w:t xml:space="preserve"> C. M and</w:t>
      </w:r>
      <w:r w:rsidR="00970A47" w:rsidRPr="00F01164">
        <w:rPr>
          <w:rFonts w:asciiTheme="majorBidi" w:hAnsiTheme="majorBidi" w:cstheme="majorBidi"/>
          <w:sz w:val="24"/>
          <w:szCs w:val="24"/>
          <w:lang w:val="en-US"/>
        </w:rPr>
        <w:t xml:space="preserve"> Goldberg</w:t>
      </w:r>
      <w:r w:rsidRPr="00F01164">
        <w:rPr>
          <w:rFonts w:asciiTheme="majorBidi" w:hAnsiTheme="majorBidi" w:cstheme="majorBidi"/>
          <w:sz w:val="24"/>
          <w:szCs w:val="24"/>
          <w:lang w:val="en-US"/>
        </w:rPr>
        <w:t xml:space="preserve">, L. S. </w:t>
      </w:r>
      <w:r w:rsidR="00970A47" w:rsidRPr="00F01164">
        <w:rPr>
          <w:rFonts w:asciiTheme="majorBidi" w:hAnsiTheme="majorBidi" w:cstheme="majorBidi"/>
          <w:sz w:val="24"/>
          <w:szCs w:val="24"/>
          <w:lang w:val="en-US"/>
        </w:rPr>
        <w:t>(2015)</w:t>
      </w:r>
      <w:r w:rsidR="002018BC" w:rsidRPr="00F01164">
        <w:rPr>
          <w:rFonts w:asciiTheme="majorBidi" w:hAnsiTheme="majorBidi" w:cstheme="majorBidi"/>
          <w:color w:val="0D80FF"/>
          <w:sz w:val="24"/>
          <w:szCs w:val="24"/>
          <w:lang w:val="en-US"/>
        </w:rPr>
        <w:t xml:space="preserve">. </w:t>
      </w:r>
      <w:r w:rsidR="00970A47" w:rsidRPr="00F01164">
        <w:rPr>
          <w:rFonts w:asciiTheme="majorBidi" w:hAnsiTheme="majorBidi" w:cstheme="majorBidi"/>
          <w:color w:val="000000"/>
          <w:sz w:val="24"/>
          <w:szCs w:val="24"/>
          <w:lang w:val="en-US"/>
        </w:rPr>
        <w:t>International banking and liquidity risk transmission:</w:t>
      </w:r>
      <w:r w:rsidR="00970A47" w:rsidRPr="00F01164">
        <w:rPr>
          <w:rFonts w:asciiTheme="majorBidi" w:hAnsiTheme="majorBidi" w:cstheme="majorBidi"/>
          <w:color w:val="0D80FF"/>
          <w:sz w:val="24"/>
          <w:szCs w:val="24"/>
          <w:lang w:val="en-US"/>
        </w:rPr>
        <w:t xml:space="preserve"> </w:t>
      </w:r>
      <w:r w:rsidR="00970A47" w:rsidRPr="00F01164">
        <w:rPr>
          <w:rFonts w:asciiTheme="majorBidi" w:hAnsiTheme="majorBidi" w:cstheme="majorBidi"/>
          <w:color w:val="000000"/>
          <w:sz w:val="24"/>
          <w:szCs w:val="24"/>
          <w:lang w:val="en-US"/>
        </w:rPr>
        <w:t>lessons from across countries », IMF Economic Review</w:t>
      </w:r>
      <w:r w:rsidR="002018BC" w:rsidRPr="00F01164">
        <w:rPr>
          <w:rFonts w:asciiTheme="majorBidi" w:hAnsiTheme="majorBidi" w:cstheme="majorBidi"/>
          <w:color w:val="000000"/>
          <w:sz w:val="24"/>
          <w:szCs w:val="24"/>
          <w:lang w:val="en-US"/>
        </w:rPr>
        <w:t>. V</w:t>
      </w:r>
      <w:r w:rsidR="00970A47" w:rsidRPr="00F01164">
        <w:rPr>
          <w:rFonts w:asciiTheme="majorBidi" w:hAnsiTheme="majorBidi" w:cstheme="majorBidi"/>
          <w:color w:val="000000"/>
          <w:sz w:val="24"/>
          <w:szCs w:val="24"/>
          <w:lang w:val="en-US"/>
        </w:rPr>
        <w:t>ol. 63(3), p. 377-410.</w:t>
      </w:r>
    </w:p>
    <w:p w:rsidR="00AB79D0" w:rsidRPr="00F01164" w:rsidRDefault="00AB79D0" w:rsidP="00406B1B">
      <w:pPr>
        <w:autoSpaceDE w:val="0"/>
        <w:autoSpaceDN w:val="0"/>
        <w:adjustRightInd w:val="0"/>
        <w:spacing w:after="0" w:line="240" w:lineRule="auto"/>
        <w:jc w:val="both"/>
        <w:rPr>
          <w:rFonts w:asciiTheme="majorBidi" w:hAnsiTheme="majorBidi" w:cstheme="majorBidi"/>
          <w:color w:val="0D80FF"/>
          <w:sz w:val="24"/>
          <w:szCs w:val="24"/>
          <w:lang w:val="en-US"/>
        </w:rPr>
      </w:pPr>
    </w:p>
    <w:p w:rsidR="003C744F" w:rsidRPr="00F01164" w:rsidRDefault="00237ED8" w:rsidP="00406B1B">
      <w:pPr>
        <w:autoSpaceDE w:val="0"/>
        <w:autoSpaceDN w:val="0"/>
        <w:adjustRightInd w:val="0"/>
        <w:spacing w:after="0" w:line="240" w:lineRule="auto"/>
        <w:jc w:val="both"/>
        <w:rPr>
          <w:rFonts w:asciiTheme="majorBidi" w:hAnsiTheme="majorBidi" w:cstheme="majorBidi"/>
          <w:color w:val="0D80FF"/>
          <w:sz w:val="24"/>
          <w:szCs w:val="24"/>
          <w:lang w:val="en-US"/>
        </w:rPr>
      </w:pPr>
      <w:proofErr w:type="spellStart"/>
      <w:r w:rsidRPr="00F01164">
        <w:rPr>
          <w:rFonts w:asciiTheme="majorBidi" w:hAnsiTheme="majorBidi" w:cstheme="majorBidi"/>
          <w:sz w:val="24"/>
          <w:szCs w:val="24"/>
          <w:lang w:val="en-US"/>
        </w:rPr>
        <w:t>Bussière</w:t>
      </w:r>
      <w:proofErr w:type="spellEnd"/>
      <w:r w:rsidRPr="00F01164">
        <w:rPr>
          <w:rFonts w:asciiTheme="majorBidi" w:hAnsiTheme="majorBidi" w:cstheme="majorBidi"/>
          <w:sz w:val="24"/>
          <w:szCs w:val="24"/>
          <w:lang w:val="en-US"/>
        </w:rPr>
        <w:t xml:space="preserve"> M., </w:t>
      </w:r>
      <w:proofErr w:type="spellStart"/>
      <w:r w:rsidRPr="00F01164">
        <w:rPr>
          <w:rFonts w:asciiTheme="majorBidi" w:hAnsiTheme="majorBidi" w:cstheme="majorBidi"/>
          <w:sz w:val="24"/>
          <w:szCs w:val="24"/>
          <w:lang w:val="en-US"/>
        </w:rPr>
        <w:t>Camara</w:t>
      </w:r>
      <w:proofErr w:type="spellEnd"/>
      <w:r w:rsidRPr="00F01164">
        <w:rPr>
          <w:rFonts w:asciiTheme="majorBidi" w:hAnsiTheme="majorBidi" w:cstheme="majorBidi"/>
          <w:sz w:val="24"/>
          <w:szCs w:val="24"/>
          <w:lang w:val="en-US"/>
        </w:rPr>
        <w:t xml:space="preserve"> B.</w:t>
      </w:r>
      <w:r w:rsidR="00970A47" w:rsidRPr="00F01164">
        <w:rPr>
          <w:rFonts w:asciiTheme="majorBidi" w:hAnsiTheme="majorBidi" w:cstheme="majorBidi"/>
          <w:sz w:val="24"/>
          <w:szCs w:val="24"/>
          <w:lang w:val="en-US"/>
        </w:rPr>
        <w:t xml:space="preserve">, </w:t>
      </w:r>
      <w:proofErr w:type="spellStart"/>
      <w:r w:rsidR="00970A47" w:rsidRPr="00F01164">
        <w:rPr>
          <w:rFonts w:asciiTheme="majorBidi" w:hAnsiTheme="majorBidi" w:cstheme="majorBidi"/>
          <w:sz w:val="24"/>
          <w:szCs w:val="24"/>
          <w:lang w:val="en-US"/>
        </w:rPr>
        <w:t>Castellani</w:t>
      </w:r>
      <w:proofErr w:type="spellEnd"/>
      <w:r w:rsidRPr="00F01164">
        <w:rPr>
          <w:rFonts w:asciiTheme="majorBidi" w:hAnsiTheme="majorBidi" w:cstheme="majorBidi"/>
          <w:sz w:val="24"/>
          <w:szCs w:val="24"/>
          <w:lang w:val="en-US"/>
        </w:rPr>
        <w:t xml:space="preserve">, F.D., </w:t>
      </w:r>
      <w:proofErr w:type="spellStart"/>
      <w:r w:rsidRPr="00F01164">
        <w:rPr>
          <w:rFonts w:asciiTheme="majorBidi" w:hAnsiTheme="majorBidi" w:cstheme="majorBidi"/>
          <w:sz w:val="24"/>
          <w:szCs w:val="24"/>
          <w:lang w:val="en-US"/>
        </w:rPr>
        <w:t>Potier</w:t>
      </w:r>
      <w:proofErr w:type="spellEnd"/>
      <w:r w:rsidRPr="00F01164">
        <w:rPr>
          <w:rFonts w:asciiTheme="majorBidi" w:hAnsiTheme="majorBidi" w:cstheme="majorBidi"/>
          <w:sz w:val="24"/>
          <w:szCs w:val="24"/>
          <w:lang w:val="en-US"/>
        </w:rPr>
        <w:t>, V. and Schmidt J</w:t>
      </w:r>
      <w:proofErr w:type="gramStart"/>
      <w:r w:rsidRPr="00F01164">
        <w:rPr>
          <w:rFonts w:asciiTheme="majorBidi" w:hAnsiTheme="majorBidi" w:cstheme="majorBidi"/>
          <w:sz w:val="24"/>
          <w:szCs w:val="24"/>
          <w:lang w:val="en-US"/>
        </w:rPr>
        <w:t>.</w:t>
      </w:r>
      <w:r w:rsidR="00970A47" w:rsidRPr="00F01164">
        <w:rPr>
          <w:rFonts w:asciiTheme="majorBidi" w:hAnsiTheme="majorBidi" w:cstheme="majorBidi"/>
          <w:sz w:val="24"/>
          <w:szCs w:val="24"/>
          <w:lang w:val="en-US"/>
        </w:rPr>
        <w:t>(</w:t>
      </w:r>
      <w:proofErr w:type="gramEnd"/>
      <w:r w:rsidR="00970A47" w:rsidRPr="00F01164">
        <w:rPr>
          <w:rFonts w:asciiTheme="majorBidi" w:hAnsiTheme="majorBidi" w:cstheme="majorBidi"/>
          <w:sz w:val="24"/>
          <w:szCs w:val="24"/>
          <w:lang w:val="en-US"/>
        </w:rPr>
        <w:t>2015)</w:t>
      </w:r>
      <w:r w:rsidR="002018BC" w:rsidRPr="00F01164">
        <w:rPr>
          <w:rFonts w:asciiTheme="majorBidi" w:hAnsiTheme="majorBidi" w:cstheme="majorBidi"/>
          <w:sz w:val="24"/>
          <w:szCs w:val="24"/>
          <w:lang w:val="en-US"/>
        </w:rPr>
        <w:t>.</w:t>
      </w:r>
      <w:r w:rsidR="00970A47" w:rsidRPr="00F01164">
        <w:rPr>
          <w:rFonts w:asciiTheme="majorBidi" w:hAnsiTheme="majorBidi" w:cstheme="majorBidi"/>
          <w:color w:val="0D80FF"/>
          <w:sz w:val="24"/>
          <w:szCs w:val="24"/>
          <w:lang w:val="en-US"/>
        </w:rPr>
        <w:t xml:space="preserve"> </w:t>
      </w:r>
      <w:r w:rsidR="00970A47" w:rsidRPr="00F01164">
        <w:rPr>
          <w:rFonts w:asciiTheme="majorBidi" w:hAnsiTheme="majorBidi" w:cstheme="majorBidi"/>
          <w:color w:val="000000"/>
          <w:sz w:val="24"/>
          <w:szCs w:val="24"/>
          <w:lang w:val="en-US"/>
        </w:rPr>
        <w:t>International banking and liquidity risk transmission:</w:t>
      </w:r>
      <w:r w:rsidR="00970A47" w:rsidRPr="00F01164">
        <w:rPr>
          <w:rFonts w:asciiTheme="majorBidi" w:hAnsiTheme="majorBidi" w:cstheme="majorBidi"/>
          <w:color w:val="0D80FF"/>
          <w:sz w:val="24"/>
          <w:szCs w:val="24"/>
          <w:lang w:val="en-US"/>
        </w:rPr>
        <w:t xml:space="preserve"> </w:t>
      </w:r>
      <w:r w:rsidR="00970A47" w:rsidRPr="00F01164">
        <w:rPr>
          <w:rFonts w:asciiTheme="majorBidi" w:hAnsiTheme="majorBidi" w:cstheme="majorBidi"/>
          <w:color w:val="000000"/>
          <w:sz w:val="24"/>
          <w:szCs w:val="24"/>
          <w:lang w:val="en-US"/>
        </w:rPr>
        <w:t>lessons from France</w:t>
      </w:r>
      <w:r w:rsidR="002018BC" w:rsidRPr="00F01164">
        <w:rPr>
          <w:rFonts w:asciiTheme="majorBidi" w:hAnsiTheme="majorBidi" w:cstheme="majorBidi"/>
          <w:color w:val="000000"/>
          <w:sz w:val="24"/>
          <w:szCs w:val="24"/>
          <w:lang w:val="en-US"/>
        </w:rPr>
        <w:t xml:space="preserve">. </w:t>
      </w:r>
      <w:r w:rsidR="00970A47" w:rsidRPr="00F01164">
        <w:rPr>
          <w:rFonts w:asciiTheme="majorBidi" w:hAnsiTheme="majorBidi" w:cstheme="majorBidi"/>
          <w:color w:val="000000"/>
          <w:sz w:val="24"/>
          <w:szCs w:val="24"/>
          <w:lang w:val="en-US"/>
        </w:rPr>
        <w:t>IMF Economic Review</w:t>
      </w:r>
      <w:r w:rsidR="002018BC" w:rsidRPr="00F01164">
        <w:rPr>
          <w:rFonts w:asciiTheme="majorBidi" w:hAnsiTheme="majorBidi" w:cstheme="majorBidi"/>
          <w:color w:val="000000"/>
          <w:sz w:val="24"/>
          <w:szCs w:val="24"/>
          <w:lang w:val="en-US"/>
        </w:rPr>
        <w:t>, V</w:t>
      </w:r>
      <w:r w:rsidR="00970A47" w:rsidRPr="00F01164">
        <w:rPr>
          <w:rFonts w:asciiTheme="majorBidi" w:hAnsiTheme="majorBidi" w:cstheme="majorBidi"/>
          <w:color w:val="000000"/>
          <w:sz w:val="24"/>
          <w:szCs w:val="24"/>
          <w:lang w:val="en-US"/>
        </w:rPr>
        <w:t>ol. 63(3),</w:t>
      </w:r>
      <w:r w:rsidR="00970A47" w:rsidRPr="00F01164">
        <w:rPr>
          <w:rFonts w:asciiTheme="majorBidi" w:hAnsiTheme="majorBidi" w:cstheme="majorBidi"/>
          <w:color w:val="0D80FF"/>
          <w:sz w:val="24"/>
          <w:szCs w:val="24"/>
          <w:lang w:val="en-US"/>
        </w:rPr>
        <w:t xml:space="preserve"> </w:t>
      </w:r>
      <w:r w:rsidR="00970A47" w:rsidRPr="00F01164">
        <w:rPr>
          <w:rFonts w:asciiTheme="majorBidi" w:hAnsiTheme="majorBidi" w:cstheme="majorBidi"/>
          <w:color w:val="000000"/>
          <w:sz w:val="24"/>
          <w:szCs w:val="24"/>
          <w:lang w:val="en-US"/>
        </w:rPr>
        <w:t>p. 479-495.</w:t>
      </w:r>
    </w:p>
    <w:p w:rsidR="00453A58" w:rsidRPr="00F01164" w:rsidRDefault="00A20802"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Bunda</w:t>
      </w:r>
      <w:proofErr w:type="spellEnd"/>
      <w:r w:rsidRPr="00F01164">
        <w:rPr>
          <w:rFonts w:asciiTheme="majorBidi" w:eastAsia="Times New Roman" w:hAnsiTheme="majorBidi" w:cstheme="majorBidi"/>
          <w:sz w:val="24"/>
          <w:szCs w:val="24"/>
          <w:lang w:val="en-US" w:eastAsia="fr-FR"/>
        </w:rPr>
        <w:t xml:space="preserve">, I., </w:t>
      </w:r>
      <w:proofErr w:type="spellStart"/>
      <w:r w:rsidRPr="00F01164">
        <w:rPr>
          <w:rFonts w:asciiTheme="majorBidi" w:eastAsia="Times New Roman" w:hAnsiTheme="majorBidi" w:cstheme="majorBidi"/>
          <w:sz w:val="24"/>
          <w:szCs w:val="24"/>
          <w:lang w:val="en-US" w:eastAsia="fr-FR"/>
        </w:rPr>
        <w:t>Desquilbet</w:t>
      </w:r>
      <w:proofErr w:type="spellEnd"/>
      <w:r w:rsidRPr="00F01164">
        <w:rPr>
          <w:rFonts w:asciiTheme="majorBidi" w:eastAsia="Times New Roman" w:hAnsiTheme="majorBidi" w:cstheme="majorBidi"/>
          <w:sz w:val="24"/>
          <w:szCs w:val="24"/>
          <w:lang w:val="en-US" w:eastAsia="fr-FR"/>
        </w:rPr>
        <w:t xml:space="preserve">, J. B. (2008). </w:t>
      </w:r>
      <w:r w:rsidR="00453A58" w:rsidRPr="00F01164">
        <w:rPr>
          <w:rFonts w:asciiTheme="majorBidi" w:eastAsia="Times New Roman" w:hAnsiTheme="majorBidi" w:cstheme="majorBidi"/>
          <w:sz w:val="24"/>
          <w:szCs w:val="24"/>
          <w:lang w:val="en-US" w:eastAsia="fr-FR"/>
        </w:rPr>
        <w:t>The Bank Liquidity Smi</w:t>
      </w:r>
      <w:r w:rsidRPr="00F01164">
        <w:rPr>
          <w:rFonts w:asciiTheme="majorBidi" w:eastAsia="Times New Roman" w:hAnsiTheme="majorBidi" w:cstheme="majorBidi"/>
          <w:sz w:val="24"/>
          <w:szCs w:val="24"/>
          <w:lang w:val="en-US" w:eastAsia="fr-FR"/>
        </w:rPr>
        <w:t xml:space="preserve">le </w:t>
      </w:r>
      <w:proofErr w:type="gramStart"/>
      <w:r w:rsidRPr="00F01164">
        <w:rPr>
          <w:rFonts w:asciiTheme="majorBidi" w:eastAsia="Times New Roman" w:hAnsiTheme="majorBidi" w:cstheme="majorBidi"/>
          <w:sz w:val="24"/>
          <w:szCs w:val="24"/>
          <w:lang w:val="en-US" w:eastAsia="fr-FR"/>
        </w:rPr>
        <w:t>Across</w:t>
      </w:r>
      <w:proofErr w:type="gramEnd"/>
      <w:r w:rsidRPr="00F01164">
        <w:rPr>
          <w:rFonts w:asciiTheme="majorBidi" w:eastAsia="Times New Roman" w:hAnsiTheme="majorBidi" w:cstheme="majorBidi"/>
          <w:sz w:val="24"/>
          <w:szCs w:val="24"/>
          <w:lang w:val="en-US" w:eastAsia="fr-FR"/>
        </w:rPr>
        <w:t xml:space="preserve"> Exchange Rate Regimes. </w:t>
      </w:r>
      <w:r w:rsidR="00453A58" w:rsidRPr="00F01164">
        <w:rPr>
          <w:rFonts w:asciiTheme="majorBidi" w:eastAsia="Times New Roman" w:hAnsiTheme="majorBidi" w:cstheme="majorBidi"/>
          <w:sz w:val="24"/>
          <w:szCs w:val="24"/>
          <w:lang w:val="en-US" w:eastAsia="fr-FR"/>
        </w:rPr>
        <w:t>International Econ</w:t>
      </w:r>
      <w:r w:rsidRPr="00F01164">
        <w:rPr>
          <w:rFonts w:asciiTheme="majorBidi" w:eastAsia="Times New Roman" w:hAnsiTheme="majorBidi" w:cstheme="majorBidi"/>
          <w:sz w:val="24"/>
          <w:szCs w:val="24"/>
          <w:lang w:val="en-US" w:eastAsia="fr-FR"/>
        </w:rPr>
        <w:t>omic Journal, Vol. 22, N°</w:t>
      </w:r>
      <w:r w:rsidR="006E1BE8" w:rsidRPr="00F01164">
        <w:rPr>
          <w:rFonts w:asciiTheme="majorBidi" w:eastAsia="Times New Roman" w:hAnsiTheme="majorBidi" w:cstheme="majorBidi"/>
          <w:sz w:val="24"/>
          <w:szCs w:val="24"/>
          <w:lang w:val="en-US" w:eastAsia="fr-FR"/>
        </w:rPr>
        <w:t xml:space="preserve">. </w:t>
      </w:r>
      <w:proofErr w:type="gramStart"/>
      <w:r w:rsidR="006E1BE8" w:rsidRPr="00F01164">
        <w:rPr>
          <w:rFonts w:asciiTheme="majorBidi" w:eastAsia="Times New Roman" w:hAnsiTheme="majorBidi" w:cstheme="majorBidi"/>
          <w:sz w:val="24"/>
          <w:szCs w:val="24"/>
          <w:lang w:val="en-US" w:eastAsia="fr-FR"/>
        </w:rPr>
        <w:t xml:space="preserve">3, </w:t>
      </w:r>
      <w:r w:rsidRPr="00F01164">
        <w:rPr>
          <w:rFonts w:asciiTheme="majorBidi" w:eastAsia="Times New Roman" w:hAnsiTheme="majorBidi" w:cstheme="majorBidi"/>
          <w:sz w:val="24"/>
          <w:szCs w:val="24"/>
          <w:lang w:val="en-US" w:eastAsia="fr-FR"/>
        </w:rPr>
        <w:t>p.361-386</w:t>
      </w:r>
      <w:r w:rsidR="00453A58" w:rsidRPr="00F01164">
        <w:rPr>
          <w:rFonts w:asciiTheme="majorBidi" w:eastAsia="Times New Roman" w:hAnsiTheme="majorBidi" w:cstheme="majorBidi"/>
          <w:sz w:val="24"/>
          <w:szCs w:val="24"/>
          <w:lang w:val="en-US" w:eastAsia="fr-FR"/>
        </w:rPr>
        <w:t>.</w:t>
      </w:r>
      <w:proofErr w:type="gramEnd"/>
    </w:p>
    <w:p w:rsidR="00453A58" w:rsidRPr="00F01164" w:rsidRDefault="00453A58" w:rsidP="00406B1B">
      <w:pPr>
        <w:autoSpaceDE w:val="0"/>
        <w:autoSpaceDN w:val="0"/>
        <w:adjustRightInd w:val="0"/>
        <w:spacing w:after="0" w:line="240" w:lineRule="auto"/>
        <w:jc w:val="both"/>
        <w:rPr>
          <w:rFonts w:asciiTheme="majorBidi" w:hAnsiTheme="majorBidi" w:cstheme="majorBidi"/>
          <w:sz w:val="24"/>
          <w:szCs w:val="24"/>
          <w:lang w:val="en-US"/>
        </w:rPr>
      </w:pPr>
    </w:p>
    <w:p w:rsidR="00120E63" w:rsidRPr="00F01164" w:rsidRDefault="00A20802"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Cao, J. and G. </w:t>
      </w:r>
      <w:proofErr w:type="spellStart"/>
      <w:r w:rsidRPr="00F01164">
        <w:rPr>
          <w:rFonts w:asciiTheme="majorBidi" w:hAnsiTheme="majorBidi" w:cstheme="majorBidi"/>
          <w:sz w:val="24"/>
          <w:szCs w:val="24"/>
          <w:lang w:val="en-US"/>
        </w:rPr>
        <w:t>Illing</w:t>
      </w:r>
      <w:proofErr w:type="spellEnd"/>
      <w:r w:rsidRPr="00F01164">
        <w:rPr>
          <w:rFonts w:asciiTheme="majorBidi" w:hAnsiTheme="majorBidi" w:cstheme="majorBidi"/>
          <w:sz w:val="24"/>
          <w:szCs w:val="24"/>
          <w:lang w:val="en-US"/>
        </w:rPr>
        <w:t xml:space="preserve"> (2011).</w:t>
      </w:r>
      <w:proofErr w:type="gramEnd"/>
      <w:r w:rsidR="00810A40" w:rsidRPr="00F01164">
        <w:rPr>
          <w:rFonts w:asciiTheme="majorBidi" w:hAnsiTheme="majorBidi" w:cstheme="majorBidi"/>
          <w:sz w:val="24"/>
          <w:szCs w:val="24"/>
          <w:lang w:val="en-US"/>
        </w:rPr>
        <w:t xml:space="preserve"> </w:t>
      </w:r>
      <w:proofErr w:type="gramStart"/>
      <w:r w:rsidR="00810A40" w:rsidRPr="00F01164">
        <w:rPr>
          <w:rFonts w:asciiTheme="majorBidi" w:hAnsiTheme="majorBidi" w:cstheme="majorBidi"/>
          <w:sz w:val="24"/>
          <w:szCs w:val="24"/>
          <w:lang w:val="en-US"/>
        </w:rPr>
        <w:t>Endogenous expo</w:t>
      </w:r>
      <w:r w:rsidRPr="00F01164">
        <w:rPr>
          <w:rFonts w:asciiTheme="majorBidi" w:hAnsiTheme="majorBidi" w:cstheme="majorBidi"/>
          <w:sz w:val="24"/>
          <w:szCs w:val="24"/>
          <w:lang w:val="en-US"/>
        </w:rPr>
        <w:t>sure to systemic liquidity risk.</w:t>
      </w:r>
      <w:proofErr w:type="gramEnd"/>
      <w:r w:rsidR="00810A40" w:rsidRPr="00F01164">
        <w:rPr>
          <w:rFonts w:asciiTheme="majorBidi" w:hAnsiTheme="majorBidi" w:cstheme="majorBidi"/>
          <w:sz w:val="24"/>
          <w:szCs w:val="24"/>
          <w:lang w:val="en-US"/>
        </w:rPr>
        <w:t xml:space="preserve"> </w:t>
      </w:r>
      <w:proofErr w:type="gramStart"/>
      <w:r w:rsidR="00810A40" w:rsidRPr="00F01164">
        <w:rPr>
          <w:rFonts w:asciiTheme="majorBidi" w:hAnsiTheme="majorBidi" w:cstheme="majorBidi"/>
          <w:sz w:val="24"/>
          <w:szCs w:val="24"/>
          <w:lang w:val="en-US"/>
        </w:rPr>
        <w:t>International Journal of Central Banking, June 2011.</w:t>
      </w:r>
      <w:proofErr w:type="gramEnd"/>
    </w:p>
    <w:p w:rsidR="00406B1B" w:rsidRPr="00F01164" w:rsidRDefault="00406B1B" w:rsidP="00406B1B">
      <w:pPr>
        <w:autoSpaceDE w:val="0"/>
        <w:autoSpaceDN w:val="0"/>
        <w:adjustRightInd w:val="0"/>
        <w:spacing w:after="0" w:line="240" w:lineRule="auto"/>
        <w:jc w:val="both"/>
        <w:rPr>
          <w:rFonts w:asciiTheme="majorBidi" w:hAnsiTheme="majorBidi" w:cstheme="majorBidi"/>
          <w:sz w:val="24"/>
          <w:szCs w:val="24"/>
          <w:lang w:val="en-US"/>
        </w:rPr>
      </w:pPr>
    </w:p>
    <w:p w:rsidR="00131183" w:rsidRPr="00F01164" w:rsidRDefault="00131183"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Chang, R and Velasco, A. </w:t>
      </w:r>
      <w:r w:rsidR="006E1BE8"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1999</w:t>
      </w:r>
      <w:r w:rsidR="006E1BE8"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Liquidity crises in emerging markets: Theory and policy. </w:t>
      </w:r>
      <w:proofErr w:type="gramStart"/>
      <w:r w:rsidRPr="00F01164">
        <w:rPr>
          <w:rFonts w:asciiTheme="majorBidi" w:hAnsiTheme="majorBidi" w:cstheme="majorBidi"/>
          <w:sz w:val="24"/>
          <w:szCs w:val="24"/>
          <w:lang w:val="en-US"/>
        </w:rPr>
        <w:t>National Bureau of Economic Research, NBER Working Papers, W 7272.</w:t>
      </w:r>
      <w:proofErr w:type="gramEnd"/>
    </w:p>
    <w:p w:rsidR="00131183" w:rsidRPr="00F01164" w:rsidRDefault="00131183" w:rsidP="00406B1B">
      <w:pPr>
        <w:autoSpaceDE w:val="0"/>
        <w:autoSpaceDN w:val="0"/>
        <w:adjustRightInd w:val="0"/>
        <w:spacing w:after="0" w:line="240" w:lineRule="auto"/>
        <w:jc w:val="both"/>
        <w:rPr>
          <w:rFonts w:asciiTheme="majorBidi" w:hAnsiTheme="majorBidi" w:cstheme="majorBidi"/>
          <w:sz w:val="24"/>
          <w:szCs w:val="24"/>
          <w:lang w:val="en-US"/>
        </w:rPr>
      </w:pPr>
    </w:p>
    <w:p w:rsidR="00131183" w:rsidRPr="00F01164" w:rsidRDefault="00CD7184"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Cifuentes</w:t>
      </w:r>
      <w:proofErr w:type="spellEnd"/>
      <w:r w:rsidRPr="00F01164">
        <w:rPr>
          <w:rFonts w:asciiTheme="majorBidi" w:hAnsiTheme="majorBidi" w:cstheme="majorBidi"/>
          <w:sz w:val="24"/>
          <w:szCs w:val="24"/>
          <w:lang w:val="en-US"/>
        </w:rPr>
        <w:t xml:space="preserve">, R and al. </w:t>
      </w:r>
      <w:r w:rsidR="006E1BE8"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200</w:t>
      </w:r>
      <w:r w:rsidR="00131183" w:rsidRPr="00F01164">
        <w:rPr>
          <w:rFonts w:asciiTheme="majorBidi" w:hAnsiTheme="majorBidi" w:cstheme="majorBidi"/>
          <w:sz w:val="24"/>
          <w:szCs w:val="24"/>
          <w:lang w:val="en-US"/>
        </w:rPr>
        <w:t>5</w:t>
      </w:r>
      <w:r w:rsidR="006E1BE8" w:rsidRPr="00F01164">
        <w:rPr>
          <w:rFonts w:asciiTheme="majorBidi" w:hAnsiTheme="majorBidi" w:cstheme="majorBidi"/>
          <w:sz w:val="24"/>
          <w:szCs w:val="24"/>
          <w:lang w:val="en-US"/>
        </w:rPr>
        <w:t>)</w:t>
      </w:r>
      <w:r w:rsidR="00131183" w:rsidRPr="00F01164">
        <w:rPr>
          <w:rFonts w:asciiTheme="majorBidi" w:hAnsiTheme="majorBidi" w:cstheme="majorBidi"/>
          <w:sz w:val="24"/>
          <w:szCs w:val="24"/>
          <w:lang w:val="en-US"/>
        </w:rPr>
        <w:t>.</w:t>
      </w:r>
      <w:proofErr w:type="gramEnd"/>
      <w:r w:rsidR="00131183" w:rsidRPr="00F01164">
        <w:rPr>
          <w:rFonts w:asciiTheme="majorBidi" w:hAnsiTheme="majorBidi" w:cstheme="majorBidi"/>
          <w:sz w:val="24"/>
          <w:szCs w:val="24"/>
          <w:lang w:val="en-US"/>
        </w:rPr>
        <w:t xml:space="preserve"> </w:t>
      </w:r>
      <w:proofErr w:type="gramStart"/>
      <w:r w:rsidR="00131183" w:rsidRPr="00F01164">
        <w:rPr>
          <w:rFonts w:asciiTheme="majorBidi" w:hAnsiTheme="majorBidi" w:cstheme="majorBidi"/>
          <w:sz w:val="24"/>
          <w:szCs w:val="24"/>
          <w:lang w:val="en-US"/>
        </w:rPr>
        <w:t>Liquidity risk and contagion.</w:t>
      </w:r>
      <w:proofErr w:type="gramEnd"/>
      <w:r w:rsidR="00131183" w:rsidRPr="00F01164">
        <w:rPr>
          <w:rFonts w:asciiTheme="majorBidi" w:hAnsiTheme="majorBidi" w:cstheme="majorBidi"/>
          <w:sz w:val="24"/>
          <w:szCs w:val="24"/>
          <w:lang w:val="en-US"/>
        </w:rPr>
        <w:t xml:space="preserve"> </w:t>
      </w:r>
      <w:proofErr w:type="gramStart"/>
      <w:r w:rsidR="00131183" w:rsidRPr="00F01164">
        <w:rPr>
          <w:rFonts w:asciiTheme="majorBidi" w:hAnsiTheme="majorBidi" w:cstheme="majorBidi"/>
          <w:sz w:val="24"/>
          <w:szCs w:val="24"/>
          <w:lang w:val="en-US"/>
        </w:rPr>
        <w:t xml:space="preserve">Journal of the European Economic Association, </w:t>
      </w:r>
      <w:proofErr w:type="spellStart"/>
      <w:r w:rsidR="00131183" w:rsidRPr="00F01164">
        <w:rPr>
          <w:rFonts w:asciiTheme="majorBidi" w:hAnsiTheme="majorBidi" w:cstheme="majorBidi"/>
          <w:sz w:val="24"/>
          <w:szCs w:val="24"/>
          <w:lang w:val="en-US"/>
        </w:rPr>
        <w:t>Vol</w:t>
      </w:r>
      <w:proofErr w:type="spellEnd"/>
      <w:r w:rsidR="00131183" w:rsidRPr="00F01164">
        <w:rPr>
          <w:rFonts w:asciiTheme="majorBidi" w:hAnsiTheme="majorBidi" w:cstheme="majorBidi"/>
          <w:sz w:val="24"/>
          <w:szCs w:val="24"/>
          <w:lang w:val="en-US"/>
        </w:rPr>
        <w:t xml:space="preserve"> 3 (23), p.556- 566.</w:t>
      </w:r>
      <w:proofErr w:type="gramEnd"/>
    </w:p>
    <w:p w:rsidR="003C744F" w:rsidRPr="00F01164" w:rsidRDefault="003C744F" w:rsidP="00406B1B">
      <w:pPr>
        <w:autoSpaceDE w:val="0"/>
        <w:autoSpaceDN w:val="0"/>
        <w:adjustRightInd w:val="0"/>
        <w:spacing w:after="0" w:line="240" w:lineRule="auto"/>
        <w:jc w:val="both"/>
        <w:rPr>
          <w:rFonts w:asciiTheme="majorBidi" w:hAnsiTheme="majorBidi" w:cstheme="majorBidi"/>
          <w:sz w:val="24"/>
          <w:szCs w:val="24"/>
          <w:lang w:val="en-US"/>
        </w:rPr>
      </w:pPr>
    </w:p>
    <w:p w:rsidR="00254D9B" w:rsidRPr="00F01164" w:rsidRDefault="006E1BE8" w:rsidP="006E1BE8">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Claudio G</w:t>
      </w:r>
      <w:r w:rsidR="00254D9B"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an</w:t>
      </w:r>
      <w:r w:rsidR="00A62FCC" w:rsidRPr="00F01164">
        <w:rPr>
          <w:rFonts w:asciiTheme="majorBidi" w:hAnsiTheme="majorBidi" w:cstheme="majorBidi"/>
          <w:sz w:val="24"/>
          <w:szCs w:val="24"/>
          <w:lang w:val="en-US"/>
        </w:rPr>
        <w:t>d al</w:t>
      </w:r>
      <w:r w:rsidR="00254D9B" w:rsidRPr="00F01164">
        <w:rPr>
          <w:rFonts w:asciiTheme="majorBidi" w:hAnsiTheme="majorBidi" w:cstheme="majorBidi"/>
          <w:sz w:val="24"/>
          <w:szCs w:val="24"/>
          <w:lang w:val="en-US"/>
        </w:rPr>
        <w:t xml:space="preserve"> (2011).</w:t>
      </w:r>
      <w:proofErr w:type="gramEnd"/>
      <w:r w:rsidR="00254D9B" w:rsidRPr="00F01164">
        <w:rPr>
          <w:rFonts w:asciiTheme="majorBidi" w:hAnsiTheme="majorBidi" w:cstheme="majorBidi"/>
          <w:sz w:val="24"/>
          <w:szCs w:val="24"/>
          <w:lang w:val="en-US"/>
        </w:rPr>
        <w:t xml:space="preserve"> </w:t>
      </w:r>
      <w:proofErr w:type="gramStart"/>
      <w:r w:rsidR="00254D9B" w:rsidRPr="00F01164">
        <w:rPr>
          <w:rFonts w:asciiTheme="majorBidi" w:hAnsiTheme="majorBidi" w:cstheme="majorBidi"/>
          <w:sz w:val="24"/>
          <w:szCs w:val="24"/>
          <w:lang w:val="en-US"/>
        </w:rPr>
        <w:t>Liquidity risk exposure for specialized and unspecialized real estate banks.</w:t>
      </w:r>
      <w:proofErr w:type="gramEnd"/>
      <w:r w:rsidR="00254D9B" w:rsidRPr="00F01164">
        <w:rPr>
          <w:rFonts w:asciiTheme="majorBidi" w:hAnsiTheme="majorBidi" w:cstheme="majorBidi"/>
          <w:sz w:val="24"/>
          <w:szCs w:val="24"/>
          <w:lang w:val="en-US"/>
        </w:rPr>
        <w:t xml:space="preserve"> </w:t>
      </w:r>
      <w:proofErr w:type="gramStart"/>
      <w:r w:rsidR="00254D9B" w:rsidRPr="00F01164">
        <w:rPr>
          <w:rFonts w:asciiTheme="majorBidi" w:hAnsiTheme="majorBidi" w:cstheme="majorBidi"/>
          <w:sz w:val="24"/>
          <w:szCs w:val="24"/>
          <w:lang w:val="en-US"/>
        </w:rPr>
        <w:t>Evidence from the Italian market.</w:t>
      </w:r>
      <w:proofErr w:type="gramEnd"/>
      <w:r w:rsidR="00254D9B" w:rsidRPr="00F01164">
        <w:rPr>
          <w:rFonts w:asciiTheme="majorBidi" w:hAnsiTheme="majorBidi" w:cstheme="majorBidi"/>
          <w:sz w:val="24"/>
          <w:szCs w:val="24"/>
          <w:lang w:val="en-US"/>
        </w:rPr>
        <w:t xml:space="preserve"> </w:t>
      </w:r>
      <w:proofErr w:type="gramStart"/>
      <w:r w:rsidR="00A62FCC" w:rsidRPr="00F01164">
        <w:rPr>
          <w:rFonts w:asciiTheme="majorBidi" w:hAnsiTheme="majorBidi" w:cstheme="majorBidi"/>
          <w:sz w:val="24"/>
          <w:szCs w:val="24"/>
          <w:lang w:val="en-US"/>
        </w:rPr>
        <w:t>Journal of Property Investmen</w:t>
      </w:r>
      <w:r w:rsidR="00254D9B" w:rsidRPr="00F01164">
        <w:rPr>
          <w:rFonts w:asciiTheme="majorBidi" w:hAnsiTheme="majorBidi" w:cstheme="majorBidi"/>
          <w:sz w:val="24"/>
          <w:szCs w:val="24"/>
          <w:lang w:val="en-US"/>
        </w:rPr>
        <w:t>t &amp; Finance,</w:t>
      </w:r>
      <w:r w:rsidR="00254D9B" w:rsidRPr="00F01164">
        <w:rPr>
          <w:rFonts w:asciiTheme="majorBidi" w:hAnsiTheme="majorBidi" w:cstheme="majorBidi"/>
          <w:i/>
          <w:iCs/>
          <w:sz w:val="24"/>
          <w:szCs w:val="24"/>
          <w:lang w:val="en-US"/>
        </w:rPr>
        <w:t xml:space="preserve"> </w:t>
      </w:r>
      <w:r w:rsidR="00254D9B" w:rsidRPr="00F01164">
        <w:rPr>
          <w:rFonts w:asciiTheme="majorBidi" w:hAnsiTheme="majorBidi" w:cstheme="majorBidi"/>
          <w:sz w:val="24"/>
          <w:szCs w:val="24"/>
          <w:lang w:val="en-US"/>
        </w:rPr>
        <w:t xml:space="preserve">29(2), </w:t>
      </w:r>
      <w:r w:rsidRPr="00F01164">
        <w:rPr>
          <w:rFonts w:asciiTheme="majorBidi" w:hAnsiTheme="majorBidi" w:cstheme="majorBidi"/>
          <w:sz w:val="24"/>
          <w:szCs w:val="24"/>
          <w:lang w:val="en-US"/>
        </w:rPr>
        <w:t>p.</w:t>
      </w:r>
      <w:r w:rsidR="00254D9B" w:rsidRPr="00F01164">
        <w:rPr>
          <w:rFonts w:asciiTheme="majorBidi" w:hAnsiTheme="majorBidi" w:cstheme="majorBidi"/>
          <w:sz w:val="24"/>
          <w:szCs w:val="24"/>
          <w:lang w:val="en-US"/>
        </w:rPr>
        <w:t>98-114.</w:t>
      </w:r>
      <w:proofErr w:type="gramEnd"/>
    </w:p>
    <w:p w:rsidR="00254D9B" w:rsidRPr="00F01164" w:rsidRDefault="00254D9B" w:rsidP="00406B1B">
      <w:pPr>
        <w:autoSpaceDE w:val="0"/>
        <w:autoSpaceDN w:val="0"/>
        <w:adjustRightInd w:val="0"/>
        <w:spacing w:after="0" w:line="240" w:lineRule="auto"/>
        <w:jc w:val="both"/>
        <w:rPr>
          <w:rFonts w:asciiTheme="majorBidi" w:hAnsiTheme="majorBidi" w:cstheme="majorBidi"/>
          <w:sz w:val="24"/>
          <w:szCs w:val="24"/>
          <w:lang w:val="en-US"/>
        </w:rPr>
      </w:pPr>
    </w:p>
    <w:p w:rsidR="00254D9B" w:rsidRPr="00F01164" w:rsidRDefault="00AD16A9"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Cornett, M., J. McNutt, P. </w:t>
      </w:r>
      <w:proofErr w:type="spellStart"/>
      <w:r w:rsidRPr="00F01164">
        <w:rPr>
          <w:rFonts w:asciiTheme="majorBidi" w:hAnsiTheme="majorBidi" w:cstheme="majorBidi"/>
          <w:sz w:val="24"/>
          <w:szCs w:val="24"/>
          <w:lang w:val="en-US"/>
        </w:rPr>
        <w:t>Strahan</w:t>
      </w:r>
      <w:proofErr w:type="spellEnd"/>
      <w:r w:rsidRPr="00F01164">
        <w:rPr>
          <w:rFonts w:asciiTheme="majorBidi" w:hAnsiTheme="majorBidi" w:cstheme="majorBidi"/>
          <w:sz w:val="24"/>
          <w:szCs w:val="24"/>
          <w:lang w:val="en-US"/>
        </w:rPr>
        <w:t xml:space="preserve"> and H. </w:t>
      </w:r>
      <w:proofErr w:type="spellStart"/>
      <w:r w:rsidRPr="00F01164">
        <w:rPr>
          <w:rFonts w:asciiTheme="majorBidi" w:hAnsiTheme="majorBidi" w:cstheme="majorBidi"/>
          <w:sz w:val="24"/>
          <w:szCs w:val="24"/>
          <w:lang w:val="en-US"/>
        </w:rPr>
        <w:t>Tehranian</w:t>
      </w:r>
      <w:proofErr w:type="spellEnd"/>
      <w:r w:rsidRPr="00F01164">
        <w:rPr>
          <w:rFonts w:asciiTheme="majorBidi" w:hAnsiTheme="majorBidi" w:cstheme="majorBidi"/>
          <w:sz w:val="24"/>
          <w:szCs w:val="24"/>
          <w:lang w:val="en-US"/>
        </w:rPr>
        <w:t xml:space="preserve"> (2011)</w:t>
      </w:r>
      <w:r w:rsidR="00BB236A"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Liquidity risk management and credit</w:t>
      </w:r>
      <w:r w:rsidR="00BB236A" w:rsidRPr="00F01164">
        <w:rPr>
          <w:rFonts w:asciiTheme="majorBidi" w:hAnsiTheme="majorBidi" w:cstheme="majorBidi"/>
          <w:sz w:val="24"/>
          <w:szCs w:val="24"/>
          <w:lang w:val="en-US"/>
        </w:rPr>
        <w:t xml:space="preserve"> supply in the financial crisis.</w:t>
      </w:r>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 xml:space="preserve">Journal of Financial Economics, 101, </w:t>
      </w:r>
      <w:r w:rsidR="006E1BE8" w:rsidRPr="00F01164">
        <w:rPr>
          <w:rFonts w:asciiTheme="majorBidi" w:hAnsiTheme="majorBidi" w:cstheme="majorBidi"/>
          <w:sz w:val="24"/>
          <w:szCs w:val="24"/>
          <w:lang w:val="en-US"/>
        </w:rPr>
        <w:t>p.</w:t>
      </w:r>
      <w:r w:rsidRPr="00F01164">
        <w:rPr>
          <w:rFonts w:asciiTheme="majorBidi" w:hAnsiTheme="majorBidi" w:cstheme="majorBidi"/>
          <w:sz w:val="24"/>
          <w:szCs w:val="24"/>
          <w:lang w:val="en-US"/>
        </w:rPr>
        <w:t>297-312.</w:t>
      </w:r>
      <w:proofErr w:type="gramEnd"/>
    </w:p>
    <w:p w:rsidR="00CC13F8" w:rsidRPr="00F01164" w:rsidRDefault="00CC13F8" w:rsidP="00406B1B">
      <w:pPr>
        <w:autoSpaceDE w:val="0"/>
        <w:autoSpaceDN w:val="0"/>
        <w:adjustRightInd w:val="0"/>
        <w:spacing w:after="0" w:line="240" w:lineRule="auto"/>
        <w:jc w:val="both"/>
        <w:rPr>
          <w:rFonts w:asciiTheme="majorBidi" w:hAnsiTheme="majorBidi" w:cstheme="majorBidi"/>
          <w:sz w:val="24"/>
          <w:szCs w:val="24"/>
          <w:lang w:val="en-US"/>
        </w:rPr>
      </w:pPr>
    </w:p>
    <w:p w:rsidR="00100A38" w:rsidRPr="00F01164" w:rsidRDefault="00271B90"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Diamond, D.W and </w:t>
      </w:r>
      <w:proofErr w:type="spellStart"/>
      <w:r w:rsidRPr="00F01164">
        <w:rPr>
          <w:rFonts w:asciiTheme="majorBidi" w:hAnsiTheme="majorBidi" w:cstheme="majorBidi"/>
          <w:sz w:val="24"/>
          <w:szCs w:val="24"/>
          <w:lang w:val="en-US"/>
        </w:rPr>
        <w:t>Rajan</w:t>
      </w:r>
      <w:proofErr w:type="spellEnd"/>
      <w:r w:rsidR="00AE68AA" w:rsidRPr="00F01164">
        <w:rPr>
          <w:rFonts w:asciiTheme="majorBidi" w:hAnsiTheme="majorBidi" w:cstheme="majorBidi"/>
          <w:sz w:val="24"/>
          <w:szCs w:val="24"/>
          <w:lang w:val="en-US"/>
        </w:rPr>
        <w:t xml:space="preserve">, R.G. </w:t>
      </w:r>
      <w:r w:rsidR="006E1BE8" w:rsidRPr="00F01164">
        <w:rPr>
          <w:rFonts w:asciiTheme="majorBidi" w:hAnsiTheme="majorBidi" w:cstheme="majorBidi"/>
          <w:sz w:val="24"/>
          <w:szCs w:val="24"/>
          <w:lang w:val="en-US"/>
        </w:rPr>
        <w:t>(</w:t>
      </w:r>
      <w:r w:rsidR="00AE68AA" w:rsidRPr="00F01164">
        <w:rPr>
          <w:rFonts w:asciiTheme="majorBidi" w:hAnsiTheme="majorBidi" w:cstheme="majorBidi"/>
          <w:sz w:val="24"/>
          <w:szCs w:val="24"/>
          <w:lang w:val="en-US"/>
        </w:rPr>
        <w:t>2001</w:t>
      </w:r>
      <w:r w:rsidR="006E1BE8" w:rsidRPr="00F01164">
        <w:rPr>
          <w:rFonts w:asciiTheme="majorBidi" w:hAnsiTheme="majorBidi" w:cstheme="majorBidi"/>
          <w:sz w:val="24"/>
          <w:szCs w:val="24"/>
          <w:lang w:val="en-US"/>
        </w:rPr>
        <w:t>)</w:t>
      </w:r>
      <w:r w:rsidR="00AE68AA" w:rsidRPr="00F01164">
        <w:rPr>
          <w:rFonts w:asciiTheme="majorBidi" w:hAnsiTheme="majorBidi" w:cstheme="majorBidi"/>
          <w:sz w:val="24"/>
          <w:szCs w:val="24"/>
          <w:lang w:val="en-US"/>
        </w:rPr>
        <w:t>.</w:t>
      </w:r>
      <w:proofErr w:type="gramEnd"/>
      <w:r w:rsidR="00AE68AA" w:rsidRPr="00F01164">
        <w:rPr>
          <w:rFonts w:asciiTheme="majorBidi" w:hAnsiTheme="majorBidi" w:cstheme="majorBidi"/>
          <w:sz w:val="24"/>
          <w:szCs w:val="24"/>
          <w:lang w:val="en-US"/>
        </w:rPr>
        <w:t xml:space="preserve"> Liquidity risk, liquidity creation and financial fragility: A theory of banking. Journal of Political Economy, 109, p. 2431-2465.</w:t>
      </w:r>
      <w:r w:rsidR="00131183" w:rsidRPr="00F01164">
        <w:rPr>
          <w:rFonts w:asciiTheme="majorBidi" w:hAnsiTheme="majorBidi" w:cstheme="majorBidi"/>
          <w:sz w:val="24"/>
          <w:szCs w:val="24"/>
          <w:lang w:val="en-US"/>
        </w:rPr>
        <w:t xml:space="preserve">    </w:t>
      </w:r>
    </w:p>
    <w:p w:rsidR="000C2C94" w:rsidRPr="00F01164" w:rsidRDefault="000C2C94" w:rsidP="00406B1B">
      <w:pPr>
        <w:autoSpaceDE w:val="0"/>
        <w:autoSpaceDN w:val="0"/>
        <w:adjustRightInd w:val="0"/>
        <w:spacing w:after="0" w:line="240" w:lineRule="auto"/>
        <w:jc w:val="both"/>
        <w:rPr>
          <w:rFonts w:asciiTheme="majorBidi" w:hAnsiTheme="majorBidi" w:cstheme="majorBidi"/>
          <w:sz w:val="24"/>
          <w:szCs w:val="24"/>
          <w:lang w:val="en-US"/>
        </w:rPr>
      </w:pPr>
    </w:p>
    <w:p w:rsidR="000C2C94" w:rsidRPr="00F01164" w:rsidRDefault="000C2C94" w:rsidP="00271B90">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Diamond, D. and </w:t>
      </w:r>
      <w:proofErr w:type="spellStart"/>
      <w:r w:rsidRPr="00F01164">
        <w:rPr>
          <w:rFonts w:asciiTheme="majorBidi" w:hAnsiTheme="majorBidi" w:cstheme="majorBidi"/>
          <w:sz w:val="24"/>
          <w:szCs w:val="24"/>
          <w:lang w:val="en-US"/>
        </w:rPr>
        <w:t>Rajan</w:t>
      </w:r>
      <w:proofErr w:type="spellEnd"/>
      <w:r w:rsidR="00271B90" w:rsidRPr="00F01164">
        <w:rPr>
          <w:rFonts w:asciiTheme="majorBidi" w:hAnsiTheme="majorBidi" w:cstheme="majorBidi"/>
          <w:sz w:val="24"/>
          <w:szCs w:val="24"/>
          <w:lang w:val="en-US"/>
        </w:rPr>
        <w:t>, R. G.</w:t>
      </w:r>
      <w:r w:rsidRPr="00F01164">
        <w:rPr>
          <w:rFonts w:asciiTheme="majorBidi" w:hAnsiTheme="majorBidi" w:cstheme="majorBidi"/>
          <w:sz w:val="24"/>
          <w:szCs w:val="24"/>
          <w:lang w:val="en-US"/>
        </w:rPr>
        <w:t xml:space="preserve"> (2001), Banks and liquidity, American Economic Review, 91(2),</w:t>
      </w:r>
      <w:r w:rsidR="006E1BE8" w:rsidRPr="00F01164">
        <w:rPr>
          <w:rFonts w:asciiTheme="majorBidi" w:hAnsiTheme="majorBidi" w:cstheme="majorBidi"/>
          <w:sz w:val="24"/>
          <w:szCs w:val="24"/>
          <w:lang w:val="en-US"/>
        </w:rPr>
        <w:t xml:space="preserve"> p. </w:t>
      </w:r>
      <w:r w:rsidRPr="00F01164">
        <w:rPr>
          <w:rFonts w:asciiTheme="majorBidi" w:hAnsiTheme="majorBidi" w:cstheme="majorBidi"/>
          <w:sz w:val="24"/>
          <w:szCs w:val="24"/>
          <w:lang w:val="en-US"/>
        </w:rPr>
        <w:t>422-425.</w:t>
      </w:r>
      <w:proofErr w:type="gramEnd"/>
    </w:p>
    <w:p w:rsidR="000C2C94" w:rsidRPr="00F01164" w:rsidRDefault="000C2C94" w:rsidP="00406B1B">
      <w:pPr>
        <w:autoSpaceDE w:val="0"/>
        <w:autoSpaceDN w:val="0"/>
        <w:adjustRightInd w:val="0"/>
        <w:spacing w:after="0" w:line="240" w:lineRule="auto"/>
        <w:jc w:val="both"/>
        <w:rPr>
          <w:rFonts w:asciiTheme="majorBidi" w:hAnsiTheme="majorBidi" w:cstheme="majorBidi"/>
          <w:sz w:val="24"/>
          <w:szCs w:val="24"/>
          <w:lang w:val="en-US"/>
        </w:rPr>
      </w:pPr>
    </w:p>
    <w:p w:rsidR="000C2C94" w:rsidRPr="00F01164" w:rsidRDefault="00271B90" w:rsidP="00271B90">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lastRenderedPageBreak/>
        <w:t xml:space="preserve">Diamond, D. and </w:t>
      </w:r>
      <w:proofErr w:type="spellStart"/>
      <w:r w:rsidRPr="00F01164">
        <w:rPr>
          <w:rFonts w:asciiTheme="majorBidi" w:hAnsiTheme="majorBidi" w:cstheme="majorBidi"/>
          <w:sz w:val="24"/>
          <w:szCs w:val="24"/>
          <w:lang w:val="en-US"/>
        </w:rPr>
        <w:t>Rajan</w:t>
      </w:r>
      <w:proofErr w:type="spellEnd"/>
      <w:r w:rsidRPr="00F01164">
        <w:rPr>
          <w:rFonts w:asciiTheme="majorBidi" w:hAnsiTheme="majorBidi" w:cstheme="majorBidi"/>
          <w:sz w:val="24"/>
          <w:szCs w:val="24"/>
          <w:lang w:val="en-US"/>
        </w:rPr>
        <w:t>, R. G.</w:t>
      </w:r>
      <w:r w:rsidR="000C2C94" w:rsidRPr="00F01164">
        <w:rPr>
          <w:rFonts w:asciiTheme="majorBidi" w:hAnsiTheme="majorBidi" w:cstheme="majorBidi"/>
          <w:sz w:val="24"/>
          <w:szCs w:val="24"/>
          <w:lang w:val="en-US"/>
        </w:rPr>
        <w:t xml:space="preserve"> (2005), Liquidity Shortages and Banking Crises, Journal of Finance, 60 (2), </w:t>
      </w:r>
      <w:r w:rsidR="006E1BE8" w:rsidRPr="00F01164">
        <w:rPr>
          <w:rFonts w:asciiTheme="majorBidi" w:hAnsiTheme="majorBidi" w:cstheme="majorBidi"/>
          <w:sz w:val="24"/>
          <w:szCs w:val="24"/>
          <w:lang w:val="en-US"/>
        </w:rPr>
        <w:t>p.</w:t>
      </w:r>
      <w:r w:rsidR="000C2C94" w:rsidRPr="00F01164">
        <w:rPr>
          <w:rFonts w:asciiTheme="majorBidi" w:hAnsiTheme="majorBidi" w:cstheme="majorBidi"/>
          <w:sz w:val="24"/>
          <w:szCs w:val="24"/>
          <w:lang w:val="en-US"/>
        </w:rPr>
        <w:t>615-647.</w:t>
      </w:r>
      <w:proofErr w:type="gramEnd"/>
    </w:p>
    <w:p w:rsidR="000C2C94" w:rsidRPr="00F01164" w:rsidRDefault="000C2C94" w:rsidP="00406B1B">
      <w:pPr>
        <w:autoSpaceDE w:val="0"/>
        <w:autoSpaceDN w:val="0"/>
        <w:adjustRightInd w:val="0"/>
        <w:spacing w:after="0" w:line="240" w:lineRule="auto"/>
        <w:jc w:val="both"/>
        <w:rPr>
          <w:rFonts w:asciiTheme="majorBidi" w:hAnsiTheme="majorBidi" w:cstheme="majorBidi"/>
          <w:sz w:val="24"/>
          <w:szCs w:val="24"/>
          <w:lang w:val="en-US"/>
        </w:rPr>
      </w:pPr>
    </w:p>
    <w:p w:rsidR="00572B39" w:rsidRPr="00F01164" w:rsidRDefault="00AB2BE7"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Doriana</w:t>
      </w:r>
      <w:proofErr w:type="spellEnd"/>
      <w:r w:rsidRPr="00F01164">
        <w:rPr>
          <w:rFonts w:asciiTheme="majorBidi" w:eastAsia="Times New Roman" w:hAnsiTheme="majorBidi" w:cstheme="majorBidi"/>
          <w:sz w:val="24"/>
          <w:szCs w:val="24"/>
          <w:lang w:val="en-US" w:eastAsia="fr-FR"/>
        </w:rPr>
        <w:t>, C. (2013)</w:t>
      </w:r>
      <w:r w:rsidR="00572B39"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 xml:space="preserve">The relationship between liquidity risk and probability of default: </w:t>
      </w:r>
      <w:proofErr w:type="spellStart"/>
      <w:r w:rsidRPr="00F01164">
        <w:rPr>
          <w:rFonts w:asciiTheme="majorBidi" w:eastAsia="Times New Roman" w:hAnsiTheme="majorBidi" w:cstheme="majorBidi"/>
          <w:sz w:val="24"/>
          <w:szCs w:val="24"/>
          <w:lang w:val="en-US" w:eastAsia="fr-FR"/>
        </w:rPr>
        <w:t>Evidenve</w:t>
      </w:r>
      <w:proofErr w:type="spellEnd"/>
      <w:r w:rsidRPr="00F01164">
        <w:rPr>
          <w:rFonts w:asciiTheme="majorBidi" w:eastAsia="Times New Roman" w:hAnsiTheme="majorBidi" w:cstheme="majorBidi"/>
          <w:sz w:val="24"/>
          <w:szCs w:val="24"/>
          <w:lang w:val="en-US" w:eastAsia="fr-FR"/>
        </w:rPr>
        <w:t xml:space="preserve"> from the Euro </w:t>
      </w:r>
      <w:r w:rsidR="009A2A65" w:rsidRPr="00F01164">
        <w:rPr>
          <w:rFonts w:asciiTheme="majorBidi" w:eastAsia="Times New Roman" w:hAnsiTheme="majorBidi" w:cstheme="majorBidi"/>
          <w:sz w:val="24"/>
          <w:szCs w:val="24"/>
          <w:lang w:val="en-US" w:eastAsia="fr-FR"/>
        </w:rPr>
        <w:t>A</w:t>
      </w:r>
      <w:r w:rsidRPr="00F01164">
        <w:rPr>
          <w:rFonts w:asciiTheme="majorBidi" w:eastAsia="Times New Roman" w:hAnsiTheme="majorBidi" w:cstheme="majorBidi"/>
          <w:sz w:val="24"/>
          <w:szCs w:val="24"/>
          <w:lang w:val="en-US" w:eastAsia="fr-FR"/>
        </w:rPr>
        <w:t xml:space="preserve">rea. </w:t>
      </w:r>
      <w:r w:rsidR="00572B39" w:rsidRPr="00F01164">
        <w:rPr>
          <w:rFonts w:asciiTheme="majorBidi" w:hAnsiTheme="majorBidi" w:cstheme="majorBidi"/>
          <w:sz w:val="24"/>
          <w:szCs w:val="24"/>
          <w:lang w:val="en-US"/>
        </w:rPr>
        <w:t xml:space="preserve">Risk Governance &amp; Control: Financial Markets </w:t>
      </w:r>
      <w:r w:rsidR="006E1BE8" w:rsidRPr="00F01164">
        <w:rPr>
          <w:rFonts w:asciiTheme="majorBidi" w:hAnsiTheme="majorBidi" w:cstheme="majorBidi"/>
          <w:sz w:val="24"/>
          <w:szCs w:val="24"/>
          <w:lang w:val="en-US"/>
        </w:rPr>
        <w:t>&amp; Institutions, Vol. 3, N°</w:t>
      </w:r>
      <w:r w:rsidR="00572B39" w:rsidRPr="00F01164">
        <w:rPr>
          <w:rFonts w:asciiTheme="majorBidi" w:hAnsiTheme="majorBidi" w:cstheme="majorBidi"/>
          <w:sz w:val="24"/>
          <w:szCs w:val="24"/>
          <w:lang w:val="en-US"/>
        </w:rPr>
        <w:t>1, p. 42-50.</w:t>
      </w:r>
    </w:p>
    <w:p w:rsidR="00AB2BE7" w:rsidRPr="00F01164" w:rsidRDefault="00AB2BE7" w:rsidP="00406B1B">
      <w:pPr>
        <w:autoSpaceDE w:val="0"/>
        <w:autoSpaceDN w:val="0"/>
        <w:adjustRightInd w:val="0"/>
        <w:spacing w:after="0" w:line="240" w:lineRule="auto"/>
        <w:jc w:val="both"/>
        <w:rPr>
          <w:rFonts w:asciiTheme="majorBidi" w:hAnsiTheme="majorBidi" w:cstheme="majorBidi"/>
          <w:b/>
          <w:bCs/>
          <w:sz w:val="24"/>
          <w:szCs w:val="24"/>
          <w:lang w:val="en-US"/>
        </w:rPr>
      </w:pPr>
    </w:p>
    <w:p w:rsidR="000C2C94" w:rsidRPr="00F01164" w:rsidRDefault="00233D52"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Drehmann</w:t>
      </w:r>
      <w:proofErr w:type="spellEnd"/>
      <w:r w:rsidRPr="00F01164">
        <w:rPr>
          <w:rFonts w:asciiTheme="majorBidi" w:hAnsiTheme="majorBidi" w:cstheme="majorBidi"/>
          <w:sz w:val="24"/>
          <w:szCs w:val="24"/>
          <w:lang w:val="en-US"/>
        </w:rPr>
        <w:t>, M. and K. Nikolaou (2009)</w:t>
      </w:r>
      <w:r w:rsidR="00673B6F"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Funding liquidity risk: definition and</w:t>
      </w:r>
      <w:r w:rsidR="00673B6F" w:rsidRPr="00F01164">
        <w:rPr>
          <w:rFonts w:asciiTheme="majorBidi" w:hAnsiTheme="majorBidi" w:cstheme="majorBidi"/>
          <w:sz w:val="24"/>
          <w:szCs w:val="24"/>
          <w:lang w:val="en-US"/>
        </w:rPr>
        <w:t xml:space="preserve"> measurement.</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ECB Working Paper No. 1024.</w:t>
      </w:r>
      <w:proofErr w:type="gramEnd"/>
    </w:p>
    <w:p w:rsidR="000C2C94" w:rsidRPr="00F01164" w:rsidRDefault="000C2C94" w:rsidP="00406B1B">
      <w:pPr>
        <w:autoSpaceDE w:val="0"/>
        <w:autoSpaceDN w:val="0"/>
        <w:adjustRightInd w:val="0"/>
        <w:spacing w:after="0" w:line="240" w:lineRule="auto"/>
        <w:jc w:val="both"/>
        <w:rPr>
          <w:rFonts w:asciiTheme="majorBidi" w:hAnsiTheme="majorBidi" w:cstheme="majorBidi"/>
          <w:sz w:val="24"/>
          <w:szCs w:val="24"/>
          <w:lang w:val="en-US"/>
        </w:rPr>
      </w:pPr>
    </w:p>
    <w:p w:rsidR="00975DF5" w:rsidRPr="00F01164" w:rsidRDefault="00B045A6"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Fecht</w:t>
      </w:r>
      <w:proofErr w:type="spellEnd"/>
      <w:r w:rsidRPr="00F01164">
        <w:rPr>
          <w:rFonts w:asciiTheme="majorBidi" w:hAnsiTheme="majorBidi" w:cstheme="majorBidi"/>
          <w:sz w:val="24"/>
          <w:szCs w:val="24"/>
          <w:lang w:val="en-US"/>
        </w:rPr>
        <w:t xml:space="preserve">, F., H. P. </w:t>
      </w:r>
      <w:proofErr w:type="spellStart"/>
      <w:r w:rsidRPr="00F01164">
        <w:rPr>
          <w:rFonts w:asciiTheme="majorBidi" w:hAnsiTheme="majorBidi" w:cstheme="majorBidi"/>
          <w:sz w:val="24"/>
          <w:szCs w:val="24"/>
          <w:lang w:val="en-US"/>
        </w:rPr>
        <w:t>Grüner</w:t>
      </w:r>
      <w:proofErr w:type="spellEnd"/>
      <w:r w:rsidRPr="00F01164">
        <w:rPr>
          <w:rFonts w:asciiTheme="majorBidi" w:hAnsiTheme="majorBidi" w:cstheme="majorBidi"/>
          <w:sz w:val="24"/>
          <w:szCs w:val="24"/>
          <w:lang w:val="en-US"/>
        </w:rPr>
        <w:t xml:space="preserve">, and P. Hartmann </w:t>
      </w:r>
      <w:r w:rsidR="00975DF5" w:rsidRPr="00F01164">
        <w:rPr>
          <w:rFonts w:asciiTheme="majorBidi" w:hAnsiTheme="majorBidi" w:cstheme="majorBidi"/>
          <w:sz w:val="24"/>
          <w:szCs w:val="24"/>
          <w:lang w:val="en-US"/>
        </w:rPr>
        <w:t>(2012).</w:t>
      </w:r>
      <w:proofErr w:type="gramEnd"/>
      <w:r w:rsidR="00975DF5" w:rsidRPr="00F01164">
        <w:rPr>
          <w:rFonts w:asciiTheme="majorBidi" w:hAnsiTheme="majorBidi" w:cstheme="majorBidi"/>
          <w:sz w:val="24"/>
          <w:szCs w:val="24"/>
          <w:lang w:val="en-US"/>
        </w:rPr>
        <w:t xml:space="preserve"> </w:t>
      </w:r>
      <w:proofErr w:type="gramStart"/>
      <w:r w:rsidR="00975DF5" w:rsidRPr="00F01164">
        <w:rPr>
          <w:rFonts w:asciiTheme="majorBidi" w:hAnsiTheme="majorBidi" w:cstheme="majorBidi"/>
          <w:sz w:val="24"/>
          <w:szCs w:val="24"/>
          <w:lang w:val="en-US"/>
        </w:rPr>
        <w:t>Financial integration, specialization and systemic risk.</w:t>
      </w:r>
      <w:proofErr w:type="gramEnd"/>
      <w:r w:rsidR="00975DF5" w:rsidRPr="00F01164">
        <w:rPr>
          <w:rFonts w:asciiTheme="majorBidi" w:hAnsiTheme="majorBidi" w:cstheme="majorBidi"/>
          <w:sz w:val="24"/>
          <w:szCs w:val="24"/>
          <w:lang w:val="en-US"/>
        </w:rPr>
        <w:t xml:space="preserve"> </w:t>
      </w:r>
      <w:proofErr w:type="gramStart"/>
      <w:r w:rsidR="00975DF5" w:rsidRPr="00F01164">
        <w:rPr>
          <w:rFonts w:asciiTheme="majorBidi" w:hAnsiTheme="majorBidi" w:cstheme="majorBidi"/>
          <w:sz w:val="24"/>
          <w:szCs w:val="24"/>
          <w:lang w:val="en-US"/>
        </w:rPr>
        <w:t xml:space="preserve">European Central Bank, </w:t>
      </w:r>
      <w:proofErr w:type="spellStart"/>
      <w:r w:rsidR="00975DF5" w:rsidRPr="00F01164">
        <w:rPr>
          <w:rFonts w:asciiTheme="majorBidi" w:hAnsiTheme="majorBidi" w:cstheme="majorBidi"/>
          <w:sz w:val="24"/>
          <w:szCs w:val="24"/>
          <w:lang w:val="en-US"/>
        </w:rPr>
        <w:t>Eurosystem</w:t>
      </w:r>
      <w:proofErr w:type="spellEnd"/>
      <w:r w:rsidR="00975DF5" w:rsidRPr="00F01164">
        <w:rPr>
          <w:rFonts w:asciiTheme="majorBidi" w:hAnsiTheme="majorBidi" w:cstheme="majorBidi"/>
          <w:sz w:val="24"/>
          <w:szCs w:val="24"/>
          <w:lang w:val="en-US"/>
        </w:rPr>
        <w:t>, Working Paper Series, N°1425, February.</w:t>
      </w:r>
      <w:proofErr w:type="gramEnd"/>
      <w:r w:rsidR="00975DF5" w:rsidRPr="00F01164">
        <w:rPr>
          <w:rFonts w:asciiTheme="majorBidi" w:hAnsiTheme="majorBidi" w:cstheme="majorBidi"/>
          <w:sz w:val="24"/>
          <w:szCs w:val="24"/>
          <w:lang w:val="en-US"/>
        </w:rPr>
        <w:t xml:space="preserve"> </w:t>
      </w:r>
    </w:p>
    <w:p w:rsidR="000C2C94" w:rsidRPr="00F01164" w:rsidRDefault="000C2C94" w:rsidP="00406B1B">
      <w:pPr>
        <w:autoSpaceDE w:val="0"/>
        <w:autoSpaceDN w:val="0"/>
        <w:adjustRightInd w:val="0"/>
        <w:spacing w:after="0" w:line="240" w:lineRule="auto"/>
        <w:jc w:val="both"/>
        <w:rPr>
          <w:rFonts w:asciiTheme="majorBidi" w:hAnsiTheme="majorBidi" w:cstheme="majorBidi"/>
          <w:sz w:val="24"/>
          <w:szCs w:val="24"/>
          <w:lang w:val="en-US"/>
        </w:rPr>
      </w:pPr>
    </w:p>
    <w:p w:rsidR="0029725C" w:rsidRPr="00F01164" w:rsidRDefault="0015616E"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 xml:space="preserve">Freedman, P., </w:t>
      </w:r>
      <w:r w:rsidR="00673B6F" w:rsidRPr="00F01164">
        <w:rPr>
          <w:rFonts w:asciiTheme="majorBidi" w:eastAsia="Times New Roman" w:hAnsiTheme="majorBidi" w:cstheme="majorBidi"/>
          <w:sz w:val="24"/>
          <w:szCs w:val="24"/>
          <w:lang w:val="en-US" w:eastAsia="fr-FR"/>
        </w:rPr>
        <w:t xml:space="preserve">and </w:t>
      </w:r>
      <w:r w:rsidRPr="00F01164">
        <w:rPr>
          <w:rFonts w:asciiTheme="majorBidi" w:eastAsia="Times New Roman" w:hAnsiTheme="majorBidi" w:cstheme="majorBidi"/>
          <w:sz w:val="24"/>
          <w:szCs w:val="24"/>
          <w:lang w:val="en-US" w:eastAsia="fr-FR"/>
        </w:rPr>
        <w:t>Click, R. (2006).</w:t>
      </w:r>
      <w:proofErr w:type="gramEnd"/>
      <w:r w:rsidR="0029725C" w:rsidRPr="00F01164">
        <w:rPr>
          <w:rFonts w:asciiTheme="majorBidi" w:eastAsia="Times New Roman" w:hAnsiTheme="majorBidi" w:cstheme="majorBidi"/>
          <w:sz w:val="24"/>
          <w:szCs w:val="24"/>
          <w:lang w:val="en-US" w:eastAsia="fr-FR"/>
        </w:rPr>
        <w:t xml:space="preserve"> </w:t>
      </w:r>
      <w:proofErr w:type="gramStart"/>
      <w:r w:rsidR="0029725C" w:rsidRPr="00F01164">
        <w:rPr>
          <w:rFonts w:asciiTheme="majorBidi" w:eastAsia="Times New Roman" w:hAnsiTheme="majorBidi" w:cstheme="majorBidi"/>
          <w:sz w:val="24"/>
          <w:szCs w:val="24"/>
          <w:lang w:val="en-US" w:eastAsia="fr-FR"/>
        </w:rPr>
        <w:t>Banks that Don’t Lend?</w:t>
      </w:r>
      <w:proofErr w:type="gramEnd"/>
      <w:r w:rsidR="0029725C" w:rsidRPr="00F01164">
        <w:rPr>
          <w:rFonts w:asciiTheme="majorBidi" w:eastAsia="Times New Roman" w:hAnsiTheme="majorBidi" w:cstheme="majorBidi"/>
          <w:sz w:val="24"/>
          <w:szCs w:val="24"/>
          <w:lang w:val="en-US" w:eastAsia="fr-FR"/>
        </w:rPr>
        <w:t xml:space="preserve"> Unlocking Credit to Spur Growth </w:t>
      </w:r>
      <w:proofErr w:type="gramStart"/>
      <w:r w:rsidR="0029725C" w:rsidRPr="00F01164">
        <w:rPr>
          <w:rFonts w:asciiTheme="majorBidi" w:eastAsia="Times New Roman" w:hAnsiTheme="majorBidi" w:cstheme="majorBidi"/>
          <w:sz w:val="24"/>
          <w:szCs w:val="24"/>
          <w:lang w:val="en-US" w:eastAsia="fr-FR"/>
        </w:rPr>
        <w:t xml:space="preserve">in </w:t>
      </w:r>
      <w:r w:rsidR="00406B1B" w:rsidRPr="00F01164">
        <w:rPr>
          <w:rFonts w:asciiTheme="majorBidi" w:eastAsia="Times New Roman" w:hAnsiTheme="majorBidi" w:cstheme="majorBidi"/>
          <w:sz w:val="24"/>
          <w:szCs w:val="24"/>
          <w:lang w:val="en-US" w:eastAsia="fr-FR"/>
        </w:rPr>
        <w:t xml:space="preserve"> </w:t>
      </w:r>
      <w:r w:rsidR="0029725C" w:rsidRPr="00F01164">
        <w:rPr>
          <w:rFonts w:asciiTheme="majorBidi" w:eastAsia="Times New Roman" w:hAnsiTheme="majorBidi" w:cstheme="majorBidi"/>
          <w:sz w:val="24"/>
          <w:szCs w:val="24"/>
          <w:lang w:val="en-US" w:eastAsia="fr-FR"/>
        </w:rPr>
        <w:t>Developing</w:t>
      </w:r>
      <w:proofErr w:type="gramEnd"/>
      <w:r w:rsidR="0029725C" w:rsidRPr="00F01164">
        <w:rPr>
          <w:rFonts w:asciiTheme="majorBidi" w:eastAsia="Times New Roman" w:hAnsiTheme="majorBidi" w:cstheme="majorBidi"/>
          <w:sz w:val="24"/>
          <w:szCs w:val="24"/>
          <w:lang w:val="en-US" w:eastAsia="fr-FR"/>
        </w:rPr>
        <w:t xml:space="preserve"> Countries, “Development Policy Re</w:t>
      </w:r>
      <w:r w:rsidRPr="00F01164">
        <w:rPr>
          <w:rFonts w:asciiTheme="majorBidi" w:eastAsia="Times New Roman" w:hAnsiTheme="majorBidi" w:cstheme="majorBidi"/>
          <w:sz w:val="24"/>
          <w:szCs w:val="24"/>
          <w:lang w:val="en-US" w:eastAsia="fr-FR"/>
        </w:rPr>
        <w:t>view”, 24 (3), p. 279-302</w:t>
      </w:r>
      <w:r w:rsidR="0029725C" w:rsidRPr="00F01164">
        <w:rPr>
          <w:rFonts w:asciiTheme="majorBidi" w:eastAsia="Times New Roman" w:hAnsiTheme="majorBidi" w:cstheme="majorBidi"/>
          <w:sz w:val="24"/>
          <w:szCs w:val="24"/>
          <w:lang w:val="en-US" w:eastAsia="fr-FR"/>
        </w:rPr>
        <w:t>.</w:t>
      </w:r>
    </w:p>
    <w:p w:rsidR="0029725C" w:rsidRPr="00F01164" w:rsidRDefault="0029725C" w:rsidP="00406B1B">
      <w:pPr>
        <w:autoSpaceDE w:val="0"/>
        <w:autoSpaceDN w:val="0"/>
        <w:adjustRightInd w:val="0"/>
        <w:spacing w:after="0" w:line="240" w:lineRule="auto"/>
        <w:jc w:val="both"/>
        <w:rPr>
          <w:rFonts w:asciiTheme="majorBidi" w:hAnsiTheme="majorBidi" w:cstheme="majorBidi"/>
          <w:sz w:val="24"/>
          <w:szCs w:val="24"/>
          <w:lang w:val="en-US"/>
        </w:rPr>
      </w:pPr>
    </w:p>
    <w:p w:rsidR="000C2C94" w:rsidRPr="00F01164" w:rsidRDefault="00233D52"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Freixas</w:t>
      </w:r>
      <w:proofErr w:type="spellEnd"/>
      <w:r w:rsidRPr="00F01164">
        <w:rPr>
          <w:rFonts w:asciiTheme="majorBidi" w:hAnsiTheme="majorBidi" w:cstheme="majorBidi"/>
          <w:sz w:val="24"/>
          <w:szCs w:val="24"/>
          <w:lang w:val="en-US"/>
        </w:rPr>
        <w:t xml:space="preserve">, X., A. Martin, </w:t>
      </w:r>
      <w:r w:rsidR="00673B6F" w:rsidRPr="00F01164">
        <w:rPr>
          <w:rFonts w:asciiTheme="majorBidi" w:hAnsiTheme="majorBidi" w:cstheme="majorBidi"/>
          <w:sz w:val="24"/>
          <w:szCs w:val="24"/>
          <w:lang w:val="en-US"/>
        </w:rPr>
        <w:t xml:space="preserve">and D. </w:t>
      </w:r>
      <w:proofErr w:type="spellStart"/>
      <w:r w:rsidR="00673B6F" w:rsidRPr="00F01164">
        <w:rPr>
          <w:rFonts w:asciiTheme="majorBidi" w:hAnsiTheme="majorBidi" w:cstheme="majorBidi"/>
          <w:sz w:val="24"/>
          <w:szCs w:val="24"/>
          <w:lang w:val="en-US"/>
        </w:rPr>
        <w:t>Skeie</w:t>
      </w:r>
      <w:proofErr w:type="spellEnd"/>
      <w:r w:rsidR="00673B6F" w:rsidRPr="00F01164">
        <w:rPr>
          <w:rFonts w:asciiTheme="majorBidi" w:hAnsiTheme="majorBidi" w:cstheme="majorBidi"/>
          <w:sz w:val="24"/>
          <w:szCs w:val="24"/>
          <w:lang w:val="en-US"/>
        </w:rPr>
        <w:t xml:space="preserve"> (2011).</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Bank Liquidity, Interba</w:t>
      </w:r>
      <w:r w:rsidR="00673B6F" w:rsidRPr="00F01164">
        <w:rPr>
          <w:rFonts w:asciiTheme="majorBidi" w:hAnsiTheme="majorBidi" w:cstheme="majorBidi"/>
          <w:sz w:val="24"/>
          <w:szCs w:val="24"/>
          <w:lang w:val="en-US"/>
        </w:rPr>
        <w:t>nk Markets, and Monetary Policy.</w:t>
      </w:r>
      <w:proofErr w:type="gramEnd"/>
      <w:r w:rsidRPr="00F01164">
        <w:rPr>
          <w:rFonts w:asciiTheme="majorBidi" w:hAnsiTheme="majorBidi" w:cstheme="majorBidi"/>
          <w:sz w:val="24"/>
          <w:szCs w:val="24"/>
          <w:lang w:val="en-US"/>
        </w:rPr>
        <w:t xml:space="preserve"> Review of Financial Studies, 24(8), </w:t>
      </w:r>
      <w:r w:rsidR="0015616E" w:rsidRPr="00F01164">
        <w:rPr>
          <w:rFonts w:asciiTheme="majorBidi" w:hAnsiTheme="majorBidi" w:cstheme="majorBidi"/>
          <w:sz w:val="24"/>
          <w:szCs w:val="24"/>
          <w:lang w:val="en-US"/>
        </w:rPr>
        <w:t xml:space="preserve">p. </w:t>
      </w:r>
      <w:r w:rsidRPr="00F01164">
        <w:rPr>
          <w:rFonts w:asciiTheme="majorBidi" w:hAnsiTheme="majorBidi" w:cstheme="majorBidi"/>
          <w:sz w:val="24"/>
          <w:szCs w:val="24"/>
          <w:lang w:val="en-US"/>
        </w:rPr>
        <w:t>2656-2692.</w:t>
      </w:r>
    </w:p>
    <w:p w:rsidR="00406B1B" w:rsidRPr="00F01164" w:rsidRDefault="00406B1B" w:rsidP="00406B1B">
      <w:pPr>
        <w:spacing w:after="0" w:line="240" w:lineRule="auto"/>
        <w:jc w:val="both"/>
        <w:rPr>
          <w:rFonts w:asciiTheme="majorBidi" w:hAnsiTheme="majorBidi" w:cstheme="majorBidi"/>
          <w:sz w:val="24"/>
          <w:szCs w:val="24"/>
          <w:lang w:val="en-US"/>
        </w:rPr>
      </w:pPr>
    </w:p>
    <w:p w:rsidR="00C07187" w:rsidRPr="00F01164" w:rsidRDefault="00C07187"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Gatev</w:t>
      </w:r>
      <w:proofErr w:type="spellEnd"/>
      <w:r w:rsidRPr="00F01164">
        <w:rPr>
          <w:rFonts w:asciiTheme="majorBidi" w:eastAsia="Times New Roman" w:hAnsiTheme="majorBidi" w:cstheme="majorBidi"/>
          <w:sz w:val="24"/>
          <w:szCs w:val="24"/>
          <w:lang w:val="en-US" w:eastAsia="fr-FR"/>
        </w:rPr>
        <w:t xml:space="preserve">, E., </w:t>
      </w:r>
      <w:proofErr w:type="spellStart"/>
      <w:r w:rsidR="0015616E" w:rsidRPr="00F01164">
        <w:rPr>
          <w:rFonts w:asciiTheme="majorBidi" w:eastAsia="Times New Roman" w:hAnsiTheme="majorBidi" w:cstheme="majorBidi"/>
          <w:sz w:val="24"/>
          <w:szCs w:val="24"/>
          <w:lang w:val="en-US" w:eastAsia="fr-FR"/>
        </w:rPr>
        <w:t>Schuermann</w:t>
      </w:r>
      <w:proofErr w:type="spellEnd"/>
      <w:r w:rsidR="0015616E" w:rsidRPr="00F01164">
        <w:rPr>
          <w:rFonts w:asciiTheme="majorBidi" w:eastAsia="Times New Roman" w:hAnsiTheme="majorBidi" w:cstheme="majorBidi"/>
          <w:sz w:val="24"/>
          <w:szCs w:val="24"/>
          <w:lang w:val="en-US" w:eastAsia="fr-FR"/>
        </w:rPr>
        <w:t xml:space="preserve">, T., </w:t>
      </w:r>
      <w:r w:rsidR="00673B6F" w:rsidRPr="00F01164">
        <w:rPr>
          <w:rFonts w:asciiTheme="majorBidi" w:eastAsia="Times New Roman" w:hAnsiTheme="majorBidi" w:cstheme="majorBidi"/>
          <w:sz w:val="24"/>
          <w:szCs w:val="24"/>
          <w:lang w:val="en-US" w:eastAsia="fr-FR"/>
        </w:rPr>
        <w:t xml:space="preserve">and </w:t>
      </w:r>
      <w:proofErr w:type="spellStart"/>
      <w:r w:rsidR="0015616E" w:rsidRPr="00F01164">
        <w:rPr>
          <w:rFonts w:asciiTheme="majorBidi" w:eastAsia="Times New Roman" w:hAnsiTheme="majorBidi" w:cstheme="majorBidi"/>
          <w:sz w:val="24"/>
          <w:szCs w:val="24"/>
          <w:lang w:val="en-US" w:eastAsia="fr-FR"/>
        </w:rPr>
        <w:t>Strahan</w:t>
      </w:r>
      <w:proofErr w:type="spellEnd"/>
      <w:r w:rsidR="0015616E" w:rsidRPr="00F01164">
        <w:rPr>
          <w:rFonts w:asciiTheme="majorBidi" w:eastAsia="Times New Roman" w:hAnsiTheme="majorBidi" w:cstheme="majorBidi"/>
          <w:sz w:val="24"/>
          <w:szCs w:val="24"/>
          <w:lang w:val="en-US" w:eastAsia="fr-FR"/>
        </w:rPr>
        <w:t>, P. E. (</w:t>
      </w:r>
      <w:r w:rsidRPr="00F01164">
        <w:rPr>
          <w:rFonts w:asciiTheme="majorBidi" w:eastAsia="Times New Roman" w:hAnsiTheme="majorBidi" w:cstheme="majorBidi"/>
          <w:sz w:val="24"/>
          <w:szCs w:val="24"/>
          <w:lang w:val="en-US" w:eastAsia="fr-FR"/>
        </w:rPr>
        <w:t>2009</w:t>
      </w:r>
      <w:r w:rsidR="0015616E"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 xml:space="preserve"> Managing bank liquidity risk: How deposit-loan synergies vary with market conditions. Review of Financial Studies,</w:t>
      </w:r>
      <w:r w:rsidR="0015616E" w:rsidRPr="00F01164">
        <w:rPr>
          <w:rFonts w:asciiTheme="majorBidi" w:eastAsia="Times New Roman" w:hAnsiTheme="majorBidi" w:cstheme="majorBidi"/>
          <w:sz w:val="24"/>
          <w:szCs w:val="24"/>
          <w:lang w:val="en-US" w:eastAsia="fr-FR"/>
        </w:rPr>
        <w:t xml:space="preserve"> </w:t>
      </w:r>
      <w:r w:rsidRPr="00F01164">
        <w:rPr>
          <w:rFonts w:asciiTheme="majorBidi" w:eastAsia="Times New Roman" w:hAnsiTheme="majorBidi" w:cstheme="majorBidi"/>
          <w:sz w:val="24"/>
          <w:szCs w:val="24"/>
          <w:lang w:val="en-US" w:eastAsia="fr-FR"/>
        </w:rPr>
        <w:t xml:space="preserve">22(3),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995-1020.</w:t>
      </w:r>
    </w:p>
    <w:p w:rsidR="00406B1B" w:rsidRPr="00F01164" w:rsidRDefault="00406B1B" w:rsidP="00406B1B">
      <w:pPr>
        <w:spacing w:after="0" w:line="240" w:lineRule="auto"/>
        <w:jc w:val="both"/>
        <w:rPr>
          <w:rFonts w:asciiTheme="majorBidi" w:eastAsia="Times New Roman" w:hAnsiTheme="majorBidi" w:cstheme="majorBidi"/>
          <w:sz w:val="24"/>
          <w:szCs w:val="24"/>
          <w:lang w:val="en-US" w:eastAsia="fr-FR"/>
        </w:rPr>
      </w:pPr>
    </w:p>
    <w:p w:rsidR="007A0646" w:rsidRPr="00F01164" w:rsidRDefault="007A0646"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Giannotti</w:t>
      </w:r>
      <w:proofErr w:type="spellEnd"/>
      <w:r w:rsidRPr="00F01164">
        <w:rPr>
          <w:rFonts w:asciiTheme="majorBidi" w:eastAsia="Times New Roman" w:hAnsiTheme="majorBidi" w:cstheme="majorBidi"/>
          <w:sz w:val="24"/>
          <w:szCs w:val="24"/>
          <w:lang w:val="en-US" w:eastAsia="fr-FR"/>
        </w:rPr>
        <w:t xml:space="preserve">, C., </w:t>
      </w:r>
      <w:proofErr w:type="spellStart"/>
      <w:r w:rsidRPr="00F01164">
        <w:rPr>
          <w:rFonts w:asciiTheme="majorBidi" w:eastAsia="Times New Roman" w:hAnsiTheme="majorBidi" w:cstheme="majorBidi"/>
          <w:sz w:val="24"/>
          <w:szCs w:val="24"/>
          <w:lang w:val="en-US" w:eastAsia="fr-FR"/>
        </w:rPr>
        <w:t>Gibilaro</w:t>
      </w:r>
      <w:proofErr w:type="gramStart"/>
      <w:r w:rsidRPr="00F01164">
        <w:rPr>
          <w:rFonts w:asciiTheme="majorBidi" w:eastAsia="Times New Roman" w:hAnsiTheme="majorBidi" w:cstheme="majorBidi"/>
          <w:sz w:val="24"/>
          <w:szCs w:val="24"/>
          <w:lang w:val="en-US" w:eastAsia="fr-FR"/>
        </w:rPr>
        <w:t>,L</w:t>
      </w:r>
      <w:proofErr w:type="spellEnd"/>
      <w:proofErr w:type="gramEnd"/>
      <w:r w:rsidRPr="00F01164">
        <w:rPr>
          <w:rFonts w:asciiTheme="majorBidi" w:eastAsia="Times New Roman" w:hAnsiTheme="majorBidi" w:cstheme="majorBidi"/>
          <w:sz w:val="24"/>
          <w:szCs w:val="24"/>
          <w:lang w:val="en-US" w:eastAsia="fr-FR"/>
        </w:rPr>
        <w:t xml:space="preserve">. and </w:t>
      </w:r>
      <w:proofErr w:type="spellStart"/>
      <w:r w:rsidR="00673B6F" w:rsidRPr="00F01164">
        <w:rPr>
          <w:rFonts w:asciiTheme="majorBidi" w:eastAsia="Times New Roman" w:hAnsiTheme="majorBidi" w:cstheme="majorBidi"/>
          <w:sz w:val="24"/>
          <w:szCs w:val="24"/>
          <w:lang w:val="en-US" w:eastAsia="fr-FR"/>
        </w:rPr>
        <w:t>Mattarocci</w:t>
      </w:r>
      <w:proofErr w:type="spellEnd"/>
      <w:r w:rsidR="00673B6F" w:rsidRPr="00F01164">
        <w:rPr>
          <w:rFonts w:asciiTheme="majorBidi" w:eastAsia="Times New Roman" w:hAnsiTheme="majorBidi" w:cstheme="majorBidi"/>
          <w:sz w:val="24"/>
          <w:szCs w:val="24"/>
          <w:lang w:val="en-US" w:eastAsia="fr-FR"/>
        </w:rPr>
        <w:t xml:space="preserve"> G. (2010). </w:t>
      </w:r>
      <w:r w:rsidRPr="00F01164">
        <w:rPr>
          <w:rFonts w:asciiTheme="majorBidi" w:eastAsia="Times New Roman" w:hAnsiTheme="majorBidi" w:cstheme="majorBidi"/>
          <w:sz w:val="24"/>
          <w:szCs w:val="24"/>
          <w:lang w:val="en-US" w:eastAsia="fr-FR"/>
        </w:rPr>
        <w:t xml:space="preserve">Liquidity Risk Exposure for </w:t>
      </w:r>
      <w:proofErr w:type="spellStart"/>
      <w:r w:rsidRPr="00F01164">
        <w:rPr>
          <w:rFonts w:asciiTheme="majorBidi" w:eastAsia="Times New Roman" w:hAnsiTheme="majorBidi" w:cstheme="majorBidi"/>
          <w:sz w:val="24"/>
          <w:szCs w:val="24"/>
          <w:lang w:val="en-US" w:eastAsia="fr-FR"/>
        </w:rPr>
        <w:t>Specialised</w:t>
      </w:r>
      <w:proofErr w:type="spellEnd"/>
      <w:r w:rsidRPr="00F01164">
        <w:rPr>
          <w:rFonts w:asciiTheme="majorBidi" w:eastAsia="Times New Roman" w:hAnsiTheme="majorBidi" w:cstheme="majorBidi"/>
          <w:sz w:val="24"/>
          <w:szCs w:val="24"/>
          <w:lang w:val="en-US" w:eastAsia="fr-FR"/>
        </w:rPr>
        <w:t xml:space="preserve"> and unspecialized Real Estate Banks: Ev</w:t>
      </w:r>
      <w:r w:rsidR="00673B6F" w:rsidRPr="00F01164">
        <w:rPr>
          <w:rFonts w:asciiTheme="majorBidi" w:eastAsia="Times New Roman" w:hAnsiTheme="majorBidi" w:cstheme="majorBidi"/>
          <w:sz w:val="24"/>
          <w:szCs w:val="24"/>
          <w:lang w:val="en-US" w:eastAsia="fr-FR"/>
        </w:rPr>
        <w:t>idence from the Italian Market.</w:t>
      </w:r>
      <w:r w:rsidRPr="00F01164">
        <w:rPr>
          <w:rFonts w:asciiTheme="majorBidi" w:eastAsia="Times New Roman" w:hAnsiTheme="majorBidi" w:cstheme="majorBidi"/>
          <w:sz w:val="24"/>
          <w:szCs w:val="24"/>
          <w:lang w:val="en-US" w:eastAsia="fr-FR"/>
        </w:rPr>
        <w:t xml:space="preserve"> Journal of Property Investmen</w:t>
      </w:r>
      <w:r w:rsidR="0015616E" w:rsidRPr="00F01164">
        <w:rPr>
          <w:rFonts w:asciiTheme="majorBidi" w:eastAsia="Times New Roman" w:hAnsiTheme="majorBidi" w:cstheme="majorBidi"/>
          <w:sz w:val="24"/>
          <w:szCs w:val="24"/>
          <w:lang w:val="en-US" w:eastAsia="fr-FR"/>
        </w:rPr>
        <w:t xml:space="preserve">t and Finance, Vol. 29, No. 2, </w:t>
      </w:r>
      <w:r w:rsidRPr="00F01164">
        <w:rPr>
          <w:rFonts w:asciiTheme="majorBidi" w:eastAsia="Times New Roman" w:hAnsiTheme="majorBidi" w:cstheme="majorBidi"/>
          <w:sz w:val="24"/>
          <w:szCs w:val="24"/>
          <w:lang w:val="en-US" w:eastAsia="fr-FR"/>
        </w:rPr>
        <w:t>p. 98-114.</w:t>
      </w:r>
    </w:p>
    <w:p w:rsidR="00233D52" w:rsidRPr="00F01164" w:rsidRDefault="00233D52" w:rsidP="00406B1B">
      <w:pPr>
        <w:autoSpaceDE w:val="0"/>
        <w:autoSpaceDN w:val="0"/>
        <w:adjustRightInd w:val="0"/>
        <w:spacing w:after="0" w:line="240" w:lineRule="auto"/>
        <w:jc w:val="both"/>
        <w:rPr>
          <w:rFonts w:asciiTheme="majorBidi" w:hAnsiTheme="majorBidi" w:cstheme="majorBidi"/>
          <w:sz w:val="24"/>
          <w:szCs w:val="24"/>
          <w:lang w:val="en-US"/>
        </w:rPr>
      </w:pPr>
    </w:p>
    <w:p w:rsidR="00665E2F" w:rsidRPr="00F01164" w:rsidRDefault="00665E2F"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Horvat</w:t>
      </w:r>
      <w:proofErr w:type="spellEnd"/>
      <w:r w:rsidRPr="00F01164">
        <w:rPr>
          <w:rFonts w:asciiTheme="majorBidi" w:eastAsia="Times New Roman" w:hAnsiTheme="majorBidi" w:cstheme="majorBidi"/>
          <w:sz w:val="24"/>
          <w:szCs w:val="24"/>
          <w:lang w:val="en-US" w:eastAsia="fr-FR"/>
        </w:rPr>
        <w:t xml:space="preserve">, R., </w:t>
      </w:r>
      <w:proofErr w:type="spellStart"/>
      <w:r w:rsidRPr="00F01164">
        <w:rPr>
          <w:rFonts w:asciiTheme="majorBidi" w:eastAsia="Times New Roman" w:hAnsiTheme="majorBidi" w:cstheme="majorBidi"/>
          <w:sz w:val="24"/>
          <w:szCs w:val="24"/>
          <w:lang w:val="en-US" w:eastAsia="fr-FR"/>
        </w:rPr>
        <w:t>Seidler</w:t>
      </w:r>
      <w:proofErr w:type="spellEnd"/>
      <w:r w:rsidRPr="00F01164">
        <w:rPr>
          <w:rFonts w:asciiTheme="majorBidi" w:eastAsia="Times New Roman" w:hAnsiTheme="majorBidi" w:cstheme="majorBidi"/>
          <w:sz w:val="24"/>
          <w:szCs w:val="24"/>
          <w:lang w:val="en-US" w:eastAsia="fr-FR"/>
        </w:rPr>
        <w:t>, J. and Weill, L. (2012).</w:t>
      </w:r>
      <w:proofErr w:type="gramEnd"/>
      <w:r w:rsidRPr="00F01164">
        <w:rPr>
          <w:rFonts w:asciiTheme="majorBidi" w:eastAsia="Times New Roman" w:hAnsiTheme="majorBidi" w:cstheme="majorBidi"/>
          <w:sz w:val="24"/>
          <w:szCs w:val="24"/>
          <w:lang w:val="en-US" w:eastAsia="fr-FR"/>
        </w:rPr>
        <w:t xml:space="preserve"> Bank’s capital and liquidity creation: Granger causality evidence. </w:t>
      </w:r>
      <w:proofErr w:type="gramStart"/>
      <w:r w:rsidRPr="00F01164">
        <w:rPr>
          <w:rFonts w:asciiTheme="majorBidi" w:eastAsia="Times New Roman" w:hAnsiTheme="majorBidi" w:cstheme="majorBidi"/>
          <w:sz w:val="24"/>
          <w:szCs w:val="24"/>
          <w:lang w:val="en-US" w:eastAsia="fr-FR"/>
        </w:rPr>
        <w:t>Working Paper Series 5, Czech National Bank.</w:t>
      </w:r>
      <w:proofErr w:type="gramEnd"/>
      <w:r w:rsidRPr="00F01164">
        <w:rPr>
          <w:rFonts w:asciiTheme="majorBidi" w:eastAsia="Times New Roman" w:hAnsiTheme="majorBidi" w:cstheme="majorBidi"/>
          <w:sz w:val="24"/>
          <w:szCs w:val="24"/>
          <w:lang w:val="en-US" w:eastAsia="fr-FR"/>
        </w:rPr>
        <w:t xml:space="preserve"> </w:t>
      </w:r>
    </w:p>
    <w:p w:rsidR="00233D52" w:rsidRPr="00F01164" w:rsidRDefault="00233D52" w:rsidP="00406B1B">
      <w:pPr>
        <w:autoSpaceDE w:val="0"/>
        <w:autoSpaceDN w:val="0"/>
        <w:adjustRightInd w:val="0"/>
        <w:spacing w:after="0" w:line="240" w:lineRule="auto"/>
        <w:jc w:val="both"/>
        <w:rPr>
          <w:rFonts w:asciiTheme="majorBidi" w:hAnsiTheme="majorBidi" w:cstheme="majorBidi"/>
          <w:sz w:val="24"/>
          <w:szCs w:val="24"/>
          <w:lang w:val="en-US"/>
        </w:rPr>
      </w:pPr>
    </w:p>
    <w:p w:rsidR="00FA2712" w:rsidRPr="00F01164" w:rsidRDefault="00673B6F"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Irani</w:t>
      </w:r>
      <w:proofErr w:type="spellEnd"/>
      <w:r w:rsidRPr="00F01164">
        <w:rPr>
          <w:rFonts w:asciiTheme="majorBidi" w:eastAsia="Times New Roman" w:hAnsiTheme="majorBidi" w:cstheme="majorBidi"/>
          <w:sz w:val="24"/>
          <w:szCs w:val="24"/>
          <w:lang w:val="en-US" w:eastAsia="fr-FR"/>
        </w:rPr>
        <w:t xml:space="preserve">, R. M. and R. R. </w:t>
      </w:r>
      <w:proofErr w:type="spellStart"/>
      <w:r w:rsidRPr="00F01164">
        <w:rPr>
          <w:rFonts w:asciiTheme="majorBidi" w:eastAsia="Times New Roman" w:hAnsiTheme="majorBidi" w:cstheme="majorBidi"/>
          <w:sz w:val="24"/>
          <w:szCs w:val="24"/>
          <w:lang w:val="en-US" w:eastAsia="fr-FR"/>
        </w:rPr>
        <w:t>Meisenzahl</w:t>
      </w:r>
      <w:proofErr w:type="spellEnd"/>
      <w:r w:rsidRPr="00F01164">
        <w:rPr>
          <w:rFonts w:asciiTheme="majorBidi" w:eastAsia="Times New Roman" w:hAnsiTheme="majorBidi" w:cstheme="majorBidi"/>
          <w:sz w:val="24"/>
          <w:szCs w:val="24"/>
          <w:lang w:val="en-US" w:eastAsia="fr-FR"/>
        </w:rPr>
        <w:t xml:space="preserve"> (2015).</w:t>
      </w:r>
      <w:proofErr w:type="gramEnd"/>
      <w:r w:rsidRPr="00F01164">
        <w:rPr>
          <w:rFonts w:asciiTheme="majorBidi" w:eastAsia="Times New Roman" w:hAnsiTheme="majorBidi" w:cstheme="majorBidi"/>
          <w:sz w:val="24"/>
          <w:szCs w:val="24"/>
          <w:lang w:val="en-US" w:eastAsia="fr-FR"/>
        </w:rPr>
        <w:t xml:space="preserve"> </w:t>
      </w:r>
      <w:r w:rsidR="00FA2712" w:rsidRPr="00F01164">
        <w:rPr>
          <w:rFonts w:asciiTheme="majorBidi" w:eastAsia="Times New Roman" w:hAnsiTheme="majorBidi" w:cstheme="majorBidi"/>
          <w:sz w:val="24"/>
          <w:szCs w:val="24"/>
          <w:lang w:val="en-US" w:eastAsia="fr-FR"/>
        </w:rPr>
        <w:t>Loan Sales and Bank Liquidity Risk Management: Eviden</w:t>
      </w:r>
      <w:r w:rsidRPr="00F01164">
        <w:rPr>
          <w:rFonts w:asciiTheme="majorBidi" w:eastAsia="Times New Roman" w:hAnsiTheme="majorBidi" w:cstheme="majorBidi"/>
          <w:sz w:val="24"/>
          <w:szCs w:val="24"/>
          <w:lang w:val="en-US" w:eastAsia="fr-FR"/>
        </w:rPr>
        <w:t>ce from a U.S. Credit Register.</w:t>
      </w:r>
      <w:r w:rsidR="00FA2712" w:rsidRPr="00F01164">
        <w:rPr>
          <w:rFonts w:asciiTheme="majorBidi" w:eastAsia="Times New Roman" w:hAnsiTheme="majorBidi" w:cstheme="majorBidi"/>
          <w:sz w:val="24"/>
          <w:szCs w:val="24"/>
          <w:lang w:val="en-US" w:eastAsia="fr-FR"/>
        </w:rPr>
        <w:t xml:space="preserve"> </w:t>
      </w:r>
      <w:proofErr w:type="gramStart"/>
      <w:r w:rsidR="00FA2712" w:rsidRPr="00F01164">
        <w:rPr>
          <w:rFonts w:asciiTheme="majorBidi" w:eastAsia="Times New Roman" w:hAnsiTheme="majorBidi" w:cstheme="majorBidi"/>
          <w:sz w:val="24"/>
          <w:szCs w:val="24"/>
          <w:lang w:val="en-US" w:eastAsia="fr-FR"/>
        </w:rPr>
        <w:t>Finance and Economic Discussion Series 2015-001.</w:t>
      </w:r>
      <w:proofErr w:type="gramEnd"/>
      <w:r w:rsidR="00FA2712" w:rsidRPr="00F01164">
        <w:rPr>
          <w:rFonts w:asciiTheme="majorBidi" w:eastAsia="Times New Roman" w:hAnsiTheme="majorBidi" w:cstheme="majorBidi"/>
          <w:sz w:val="24"/>
          <w:szCs w:val="24"/>
          <w:lang w:val="en-US" w:eastAsia="fr-FR"/>
        </w:rPr>
        <w:t xml:space="preserve"> </w:t>
      </w:r>
      <w:proofErr w:type="gramStart"/>
      <w:r w:rsidR="00FA2712" w:rsidRPr="00F01164">
        <w:rPr>
          <w:rFonts w:asciiTheme="majorBidi" w:eastAsia="Times New Roman" w:hAnsiTheme="majorBidi" w:cstheme="majorBidi"/>
          <w:sz w:val="24"/>
          <w:szCs w:val="24"/>
          <w:lang w:val="en-US" w:eastAsia="fr-FR"/>
        </w:rPr>
        <w:t>Board of Governors of the Federal Reserve System (U.S.).</w:t>
      </w:r>
      <w:proofErr w:type="gramEnd"/>
      <w:r w:rsidR="00FA2712" w:rsidRPr="00F01164">
        <w:rPr>
          <w:rFonts w:asciiTheme="majorBidi" w:eastAsia="Times New Roman" w:hAnsiTheme="majorBidi" w:cstheme="majorBidi"/>
          <w:sz w:val="24"/>
          <w:szCs w:val="24"/>
          <w:lang w:val="en-US" w:eastAsia="fr-FR"/>
        </w:rPr>
        <w:t xml:space="preserve"> http://dx.doi.org/10.17016/FEDS.2015.001</w:t>
      </w:r>
    </w:p>
    <w:p w:rsidR="00FA2712" w:rsidRPr="00F01164" w:rsidRDefault="00FA2712" w:rsidP="00406B1B">
      <w:pPr>
        <w:spacing w:after="0" w:line="240" w:lineRule="auto"/>
        <w:jc w:val="both"/>
        <w:rPr>
          <w:rFonts w:asciiTheme="majorBidi" w:eastAsia="Times New Roman" w:hAnsiTheme="majorBidi" w:cstheme="majorBidi"/>
          <w:sz w:val="24"/>
          <w:szCs w:val="24"/>
          <w:lang w:val="en-US" w:eastAsia="fr-FR"/>
        </w:rPr>
      </w:pPr>
    </w:p>
    <w:p w:rsidR="002F54C7" w:rsidRPr="00F01164" w:rsidRDefault="002F54C7" w:rsidP="0015616E">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Ivashina</w:t>
      </w:r>
      <w:proofErr w:type="spellEnd"/>
      <w:r w:rsidRPr="00F01164">
        <w:rPr>
          <w:rFonts w:asciiTheme="majorBidi" w:eastAsia="Times New Roman" w:hAnsiTheme="majorBidi" w:cstheme="majorBidi"/>
          <w:sz w:val="24"/>
          <w:szCs w:val="24"/>
          <w:lang w:val="en-US" w:eastAsia="fr-FR"/>
        </w:rPr>
        <w:t xml:space="preserve">, V., </w:t>
      </w:r>
      <w:r w:rsidR="00673B6F" w:rsidRPr="00F01164">
        <w:rPr>
          <w:rFonts w:asciiTheme="majorBidi" w:eastAsia="Times New Roman" w:hAnsiTheme="majorBidi" w:cstheme="majorBidi"/>
          <w:sz w:val="24"/>
          <w:szCs w:val="24"/>
          <w:lang w:val="en-US" w:eastAsia="fr-FR"/>
        </w:rPr>
        <w:t xml:space="preserve">and </w:t>
      </w:r>
      <w:proofErr w:type="spellStart"/>
      <w:r w:rsidR="00673B6F" w:rsidRPr="00F01164">
        <w:rPr>
          <w:rFonts w:asciiTheme="majorBidi" w:eastAsia="Times New Roman" w:hAnsiTheme="majorBidi" w:cstheme="majorBidi"/>
          <w:sz w:val="24"/>
          <w:szCs w:val="24"/>
          <w:lang w:val="en-US" w:eastAsia="fr-FR"/>
        </w:rPr>
        <w:t>Scharfstein</w:t>
      </w:r>
      <w:proofErr w:type="spellEnd"/>
      <w:r w:rsidR="00673B6F" w:rsidRPr="00F01164">
        <w:rPr>
          <w:rFonts w:asciiTheme="majorBidi" w:eastAsia="Times New Roman" w:hAnsiTheme="majorBidi" w:cstheme="majorBidi"/>
          <w:sz w:val="24"/>
          <w:szCs w:val="24"/>
          <w:lang w:val="en-US" w:eastAsia="fr-FR"/>
        </w:rPr>
        <w:t xml:space="preserve">, D. </w:t>
      </w:r>
      <w:r w:rsidR="0015616E"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2010</w:t>
      </w:r>
      <w:r w:rsidR="0015616E"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 xml:space="preserve"> </w:t>
      </w:r>
      <w:proofErr w:type="gramStart"/>
      <w:r w:rsidRPr="00F01164">
        <w:rPr>
          <w:rFonts w:asciiTheme="majorBidi" w:eastAsia="Times New Roman" w:hAnsiTheme="majorBidi" w:cstheme="majorBidi"/>
          <w:sz w:val="24"/>
          <w:szCs w:val="24"/>
          <w:lang w:val="en-US" w:eastAsia="fr-FR"/>
        </w:rPr>
        <w:t>Bank lending during the financial crisis of 2008.</w:t>
      </w:r>
      <w:proofErr w:type="gramEnd"/>
      <w:r w:rsidRPr="00F01164">
        <w:rPr>
          <w:rFonts w:asciiTheme="majorBidi" w:eastAsia="Times New Roman" w:hAnsiTheme="majorBidi" w:cstheme="majorBidi"/>
          <w:sz w:val="24"/>
          <w:szCs w:val="24"/>
          <w:lang w:val="en-US" w:eastAsia="fr-FR"/>
        </w:rPr>
        <w:t xml:space="preserve"> </w:t>
      </w:r>
      <w:proofErr w:type="gramStart"/>
      <w:r w:rsidRPr="00F01164">
        <w:rPr>
          <w:rFonts w:asciiTheme="majorBidi" w:eastAsia="Times New Roman" w:hAnsiTheme="majorBidi" w:cstheme="majorBidi"/>
          <w:sz w:val="24"/>
          <w:szCs w:val="24"/>
          <w:lang w:val="en-US" w:eastAsia="fr-FR"/>
        </w:rPr>
        <w:t>Journal of</w:t>
      </w:r>
      <w:r w:rsidR="0015616E" w:rsidRPr="00F01164">
        <w:rPr>
          <w:rFonts w:asciiTheme="majorBidi" w:eastAsia="Times New Roman" w:hAnsiTheme="majorBidi" w:cstheme="majorBidi"/>
          <w:sz w:val="24"/>
          <w:szCs w:val="24"/>
          <w:lang w:val="en-US" w:eastAsia="fr-FR"/>
        </w:rPr>
        <w:t xml:space="preserve"> </w:t>
      </w:r>
      <w:r w:rsidRPr="00F01164">
        <w:rPr>
          <w:rFonts w:asciiTheme="majorBidi" w:eastAsia="Times New Roman" w:hAnsiTheme="majorBidi" w:cstheme="majorBidi"/>
          <w:sz w:val="24"/>
          <w:szCs w:val="24"/>
          <w:lang w:val="en-US" w:eastAsia="fr-FR"/>
        </w:rPr>
        <w:t xml:space="preserve">Financial Economics 97,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319- 338.</w:t>
      </w:r>
      <w:proofErr w:type="gramEnd"/>
    </w:p>
    <w:p w:rsidR="00FA2712" w:rsidRPr="00F01164" w:rsidRDefault="00FA2712" w:rsidP="00406B1B">
      <w:pPr>
        <w:spacing w:after="0" w:line="240" w:lineRule="auto"/>
        <w:jc w:val="both"/>
        <w:rPr>
          <w:rFonts w:asciiTheme="majorBidi" w:eastAsia="Times New Roman" w:hAnsiTheme="majorBidi" w:cstheme="majorBidi"/>
          <w:sz w:val="24"/>
          <w:szCs w:val="24"/>
          <w:lang w:val="en-US" w:eastAsia="fr-FR"/>
        </w:rPr>
      </w:pPr>
    </w:p>
    <w:p w:rsidR="008874A7" w:rsidRPr="00F01164" w:rsidRDefault="008874A7" w:rsidP="00406B1B">
      <w:pPr>
        <w:spacing w:after="0" w:line="240" w:lineRule="auto"/>
        <w:jc w:val="both"/>
        <w:rPr>
          <w:rFonts w:asciiTheme="majorBidi" w:eastAsia="Times New Roman" w:hAnsiTheme="majorBidi" w:cstheme="majorBidi"/>
          <w:sz w:val="24"/>
          <w:szCs w:val="24"/>
          <w:lang w:val="en-US" w:eastAsia="fr-FR"/>
        </w:rPr>
      </w:pPr>
      <w:proofErr w:type="spellStart"/>
      <w:proofErr w:type="gramStart"/>
      <w:r w:rsidRPr="00F01164">
        <w:rPr>
          <w:rFonts w:asciiTheme="majorBidi" w:eastAsia="Times New Roman" w:hAnsiTheme="majorBidi" w:cstheme="majorBidi"/>
          <w:sz w:val="24"/>
          <w:szCs w:val="24"/>
          <w:lang w:val="en-US" w:eastAsia="fr-FR"/>
        </w:rPr>
        <w:t>Jasienei</w:t>
      </w:r>
      <w:proofErr w:type="spellEnd"/>
      <w:r w:rsidRPr="00F01164">
        <w:rPr>
          <w:rFonts w:asciiTheme="majorBidi" w:eastAsia="Times New Roman" w:hAnsiTheme="majorBidi" w:cstheme="majorBidi"/>
          <w:sz w:val="24"/>
          <w:szCs w:val="24"/>
          <w:lang w:val="en-US" w:eastAsia="fr-FR"/>
        </w:rPr>
        <w:t xml:space="preserve">, M., Jonas, M., </w:t>
      </w:r>
      <w:proofErr w:type="spellStart"/>
      <w:r w:rsidRPr="00F01164">
        <w:rPr>
          <w:rFonts w:asciiTheme="majorBidi" w:eastAsia="Times New Roman" w:hAnsiTheme="majorBidi" w:cstheme="majorBidi"/>
          <w:sz w:val="24"/>
          <w:szCs w:val="24"/>
          <w:lang w:val="en-US" w:eastAsia="fr-FR"/>
        </w:rPr>
        <w:t>Filomena</w:t>
      </w:r>
      <w:proofErr w:type="spellEnd"/>
      <w:r w:rsidRPr="00F01164">
        <w:rPr>
          <w:rFonts w:asciiTheme="majorBidi" w:eastAsia="Times New Roman" w:hAnsiTheme="majorBidi" w:cstheme="majorBidi"/>
          <w:sz w:val="24"/>
          <w:szCs w:val="24"/>
          <w:lang w:val="en-US" w:eastAsia="fr-FR"/>
        </w:rPr>
        <w:t>, J.</w:t>
      </w:r>
      <w:r w:rsidR="00673B6F" w:rsidRPr="00F01164">
        <w:rPr>
          <w:rFonts w:asciiTheme="majorBidi" w:eastAsia="Times New Roman" w:hAnsiTheme="majorBidi" w:cstheme="majorBidi"/>
          <w:sz w:val="24"/>
          <w:szCs w:val="24"/>
          <w:lang w:val="en-US" w:eastAsia="fr-FR"/>
        </w:rPr>
        <w:t>,</w:t>
      </w:r>
      <w:r w:rsidRPr="00F01164">
        <w:rPr>
          <w:rFonts w:asciiTheme="majorBidi" w:eastAsia="Times New Roman" w:hAnsiTheme="majorBidi" w:cstheme="majorBidi"/>
          <w:sz w:val="24"/>
          <w:szCs w:val="24"/>
          <w:lang w:val="en-US" w:eastAsia="fr-FR"/>
        </w:rPr>
        <w:t xml:space="preserve"> and </w:t>
      </w:r>
      <w:proofErr w:type="spellStart"/>
      <w:r w:rsidRPr="00F01164">
        <w:rPr>
          <w:rFonts w:asciiTheme="majorBidi" w:eastAsia="Times New Roman" w:hAnsiTheme="majorBidi" w:cstheme="majorBidi"/>
          <w:sz w:val="24"/>
          <w:szCs w:val="24"/>
          <w:lang w:val="en-US" w:eastAsia="fr-FR"/>
        </w:rPr>
        <w:t>Grazina</w:t>
      </w:r>
      <w:proofErr w:type="spellEnd"/>
      <w:r w:rsidRPr="00F01164">
        <w:rPr>
          <w:rFonts w:asciiTheme="majorBidi" w:eastAsia="Times New Roman" w:hAnsiTheme="majorBidi" w:cstheme="majorBidi"/>
          <w:sz w:val="24"/>
          <w:szCs w:val="24"/>
          <w:lang w:val="en-US" w:eastAsia="fr-FR"/>
        </w:rPr>
        <w:t>, K. (2012).</w:t>
      </w:r>
      <w:proofErr w:type="gramEnd"/>
      <w:r w:rsidRPr="00F01164">
        <w:rPr>
          <w:rFonts w:asciiTheme="majorBidi" w:eastAsia="Times New Roman" w:hAnsiTheme="majorBidi" w:cstheme="majorBidi"/>
          <w:sz w:val="24"/>
          <w:szCs w:val="24"/>
          <w:lang w:val="en-US" w:eastAsia="fr-FR"/>
        </w:rPr>
        <w:t xml:space="preserve"> Bank Liquidity Risk: Analysis and Estimates. Business Management and Education, 10(2),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 xml:space="preserve">186-204. </w:t>
      </w:r>
    </w:p>
    <w:p w:rsidR="00406B1B" w:rsidRPr="00F01164" w:rsidRDefault="00406B1B" w:rsidP="00406B1B">
      <w:pPr>
        <w:autoSpaceDE w:val="0"/>
        <w:autoSpaceDN w:val="0"/>
        <w:adjustRightInd w:val="0"/>
        <w:spacing w:after="0" w:line="240" w:lineRule="auto"/>
        <w:jc w:val="both"/>
        <w:rPr>
          <w:rFonts w:asciiTheme="majorBidi" w:hAnsiTheme="majorBidi" w:cstheme="majorBidi"/>
          <w:sz w:val="24"/>
          <w:szCs w:val="24"/>
          <w:lang w:val="en-US"/>
        </w:rPr>
      </w:pPr>
    </w:p>
    <w:p w:rsidR="00216D96" w:rsidRPr="00F01164" w:rsidRDefault="00100A38"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Jimenez and </w:t>
      </w:r>
      <w:proofErr w:type="spellStart"/>
      <w:r w:rsidRPr="00F01164">
        <w:rPr>
          <w:rFonts w:asciiTheme="majorBidi" w:hAnsiTheme="majorBidi" w:cstheme="majorBidi"/>
          <w:sz w:val="24"/>
          <w:szCs w:val="24"/>
          <w:lang w:val="en-US"/>
        </w:rPr>
        <w:t>Saurina</w:t>
      </w:r>
      <w:proofErr w:type="spellEnd"/>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w:t>
      </w:r>
      <w:r w:rsidR="0015616E"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2013</w:t>
      </w:r>
      <w:r w:rsidR="0015616E"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 xml:space="preserve">. How does competition affect bank risk-taking? </w:t>
      </w:r>
      <w:proofErr w:type="gramStart"/>
      <w:r w:rsidRPr="00F01164">
        <w:rPr>
          <w:rFonts w:asciiTheme="majorBidi" w:hAnsiTheme="majorBidi" w:cstheme="majorBidi"/>
          <w:sz w:val="24"/>
          <w:szCs w:val="24"/>
          <w:lang w:val="en-US"/>
        </w:rPr>
        <w:t>Journal of Financial Stability</w:t>
      </w:r>
      <w:r w:rsidRPr="00F01164">
        <w:rPr>
          <w:rFonts w:asciiTheme="majorBidi" w:hAnsiTheme="majorBidi" w:cstheme="majorBidi"/>
          <w:i/>
          <w:iCs/>
          <w:sz w:val="24"/>
          <w:szCs w:val="24"/>
          <w:lang w:val="en-US"/>
        </w:rPr>
        <w:t xml:space="preserve"> </w:t>
      </w:r>
      <w:r w:rsidR="0015616E" w:rsidRPr="00F01164">
        <w:rPr>
          <w:rFonts w:asciiTheme="majorBidi" w:hAnsiTheme="majorBidi" w:cstheme="majorBidi"/>
          <w:sz w:val="24"/>
          <w:szCs w:val="24"/>
          <w:lang w:val="en-US"/>
        </w:rPr>
        <w:t xml:space="preserve">9 (2), </w:t>
      </w:r>
      <w:r w:rsidRPr="00F01164">
        <w:rPr>
          <w:rFonts w:asciiTheme="majorBidi" w:hAnsiTheme="majorBidi" w:cstheme="majorBidi"/>
          <w:sz w:val="24"/>
          <w:szCs w:val="24"/>
          <w:lang w:val="en-US"/>
        </w:rPr>
        <w:t>p.185-195.</w:t>
      </w:r>
      <w:proofErr w:type="gramEnd"/>
    </w:p>
    <w:p w:rsidR="000F3326" w:rsidRPr="00F01164" w:rsidRDefault="000F3326" w:rsidP="00406B1B">
      <w:pPr>
        <w:autoSpaceDE w:val="0"/>
        <w:autoSpaceDN w:val="0"/>
        <w:adjustRightInd w:val="0"/>
        <w:spacing w:after="0" w:line="240" w:lineRule="auto"/>
        <w:jc w:val="both"/>
        <w:rPr>
          <w:rFonts w:asciiTheme="majorBidi" w:hAnsiTheme="majorBidi" w:cstheme="majorBidi"/>
          <w:sz w:val="24"/>
          <w:szCs w:val="24"/>
          <w:lang w:val="en-US"/>
        </w:rPr>
      </w:pPr>
    </w:p>
    <w:p w:rsidR="000F3326" w:rsidRPr="00F01164" w:rsidRDefault="000F3326"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Kashyap</w:t>
      </w:r>
      <w:proofErr w:type="spellEnd"/>
      <w:r w:rsidRPr="00F01164">
        <w:rPr>
          <w:rFonts w:asciiTheme="majorBidi" w:eastAsia="Times New Roman" w:hAnsiTheme="majorBidi" w:cstheme="majorBidi"/>
          <w:sz w:val="24"/>
          <w:szCs w:val="24"/>
          <w:lang w:val="en-US" w:eastAsia="fr-FR"/>
        </w:rPr>
        <w:t xml:space="preserve">, A. K., </w:t>
      </w:r>
      <w:proofErr w:type="spellStart"/>
      <w:r w:rsidRPr="00F01164">
        <w:rPr>
          <w:rFonts w:asciiTheme="majorBidi" w:eastAsia="Times New Roman" w:hAnsiTheme="majorBidi" w:cstheme="majorBidi"/>
          <w:sz w:val="24"/>
          <w:szCs w:val="24"/>
          <w:lang w:val="en-US" w:eastAsia="fr-FR"/>
        </w:rPr>
        <w:t>Rajan</w:t>
      </w:r>
      <w:proofErr w:type="spellEnd"/>
      <w:r w:rsidRPr="00F01164">
        <w:rPr>
          <w:rFonts w:asciiTheme="majorBidi" w:eastAsia="Times New Roman" w:hAnsiTheme="majorBidi" w:cstheme="majorBidi"/>
          <w:sz w:val="24"/>
          <w:szCs w:val="24"/>
          <w:lang w:val="en-US" w:eastAsia="fr-FR"/>
        </w:rPr>
        <w:t xml:space="preserve">, K. and </w:t>
      </w:r>
      <w:proofErr w:type="spellStart"/>
      <w:r w:rsidRPr="00F01164">
        <w:rPr>
          <w:rFonts w:asciiTheme="majorBidi" w:eastAsia="Times New Roman" w:hAnsiTheme="majorBidi" w:cstheme="majorBidi"/>
          <w:sz w:val="24"/>
          <w:szCs w:val="24"/>
          <w:lang w:val="en-US" w:eastAsia="fr-FR"/>
        </w:rPr>
        <w:t>Stein</w:t>
      </w:r>
      <w:proofErr w:type="gramStart"/>
      <w:r w:rsidRPr="00F01164">
        <w:rPr>
          <w:rFonts w:asciiTheme="majorBidi" w:eastAsia="Times New Roman" w:hAnsiTheme="majorBidi" w:cstheme="majorBidi"/>
          <w:sz w:val="24"/>
          <w:szCs w:val="24"/>
          <w:lang w:val="en-US" w:eastAsia="fr-FR"/>
        </w:rPr>
        <w:t>,J.C</w:t>
      </w:r>
      <w:proofErr w:type="spellEnd"/>
      <w:proofErr w:type="gramEnd"/>
      <w:r w:rsidRPr="00F01164">
        <w:rPr>
          <w:rFonts w:asciiTheme="majorBidi" w:eastAsia="Times New Roman" w:hAnsiTheme="majorBidi" w:cstheme="majorBidi"/>
          <w:sz w:val="24"/>
          <w:szCs w:val="24"/>
          <w:lang w:val="en-US" w:eastAsia="fr-FR"/>
        </w:rPr>
        <w:t xml:space="preserve">. (2002). Banks as liquidity providers: an explanation for the coexistence of lending and deposit-taking. </w:t>
      </w:r>
      <w:proofErr w:type="gramStart"/>
      <w:r w:rsidRPr="00F01164">
        <w:rPr>
          <w:rFonts w:asciiTheme="majorBidi" w:eastAsia="Times New Roman" w:hAnsiTheme="majorBidi" w:cstheme="majorBidi"/>
          <w:sz w:val="24"/>
          <w:szCs w:val="24"/>
          <w:lang w:val="en-US" w:eastAsia="fr-FR"/>
        </w:rPr>
        <w:t xml:space="preserve">Journal of Finance, 57, </w:t>
      </w:r>
      <w:r w:rsidR="0015616E" w:rsidRPr="00F01164">
        <w:rPr>
          <w:rFonts w:asciiTheme="majorBidi" w:eastAsia="Times New Roman" w:hAnsiTheme="majorBidi" w:cstheme="majorBidi"/>
          <w:sz w:val="24"/>
          <w:szCs w:val="24"/>
          <w:lang w:val="en-US" w:eastAsia="fr-FR"/>
        </w:rPr>
        <w:t>p.</w:t>
      </w:r>
      <w:r w:rsidRPr="00F01164">
        <w:rPr>
          <w:rFonts w:asciiTheme="majorBidi" w:eastAsia="Times New Roman" w:hAnsiTheme="majorBidi" w:cstheme="majorBidi"/>
          <w:sz w:val="24"/>
          <w:szCs w:val="24"/>
          <w:lang w:val="en-US" w:eastAsia="fr-FR"/>
        </w:rPr>
        <w:t>33-73.</w:t>
      </w:r>
      <w:proofErr w:type="gramEnd"/>
      <w:r w:rsidRPr="00F01164">
        <w:rPr>
          <w:rFonts w:asciiTheme="majorBidi" w:eastAsia="Times New Roman" w:hAnsiTheme="majorBidi" w:cstheme="majorBidi"/>
          <w:sz w:val="24"/>
          <w:szCs w:val="24"/>
          <w:lang w:val="en-US" w:eastAsia="fr-FR"/>
        </w:rPr>
        <w:t xml:space="preserve"> </w:t>
      </w:r>
    </w:p>
    <w:p w:rsidR="00406B1B" w:rsidRPr="00F01164" w:rsidRDefault="00406B1B" w:rsidP="00406B1B">
      <w:pPr>
        <w:autoSpaceDE w:val="0"/>
        <w:autoSpaceDN w:val="0"/>
        <w:adjustRightInd w:val="0"/>
        <w:spacing w:after="0" w:line="240" w:lineRule="auto"/>
        <w:jc w:val="both"/>
        <w:rPr>
          <w:rFonts w:asciiTheme="majorBidi" w:hAnsiTheme="majorBidi" w:cstheme="majorBidi"/>
          <w:sz w:val="24"/>
          <w:szCs w:val="24"/>
          <w:lang w:val="en-US"/>
        </w:rPr>
      </w:pPr>
    </w:p>
    <w:p w:rsidR="000F3326" w:rsidRPr="00F01164" w:rsidRDefault="00382C3D" w:rsidP="00406B1B">
      <w:pPr>
        <w:autoSpaceDE w:val="0"/>
        <w:autoSpaceDN w:val="0"/>
        <w:adjustRightInd w:val="0"/>
        <w:spacing w:after="0"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 xml:space="preserve">Kimball, R. C. (1997). </w:t>
      </w:r>
      <w:proofErr w:type="gramStart"/>
      <w:r w:rsidRPr="00F01164">
        <w:rPr>
          <w:rFonts w:asciiTheme="majorBidi" w:hAnsiTheme="majorBidi" w:cstheme="majorBidi"/>
          <w:sz w:val="24"/>
          <w:szCs w:val="24"/>
          <w:lang w:val="en-US"/>
        </w:rPr>
        <w:t>Specialization, risk, and capital in banking.</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New England Economic Review, November/December 1997, p.51-73.</w:t>
      </w:r>
      <w:proofErr w:type="gramEnd"/>
    </w:p>
    <w:p w:rsidR="00382C3D" w:rsidRPr="00F01164" w:rsidRDefault="00382C3D" w:rsidP="00406B1B">
      <w:pPr>
        <w:autoSpaceDE w:val="0"/>
        <w:autoSpaceDN w:val="0"/>
        <w:adjustRightInd w:val="0"/>
        <w:spacing w:after="0" w:line="240" w:lineRule="auto"/>
        <w:jc w:val="both"/>
        <w:rPr>
          <w:rFonts w:asciiTheme="majorBidi" w:hAnsiTheme="majorBidi" w:cstheme="majorBidi"/>
          <w:sz w:val="24"/>
          <w:szCs w:val="24"/>
          <w:lang w:val="en-US"/>
        </w:rPr>
      </w:pPr>
    </w:p>
    <w:p w:rsidR="000F3326" w:rsidRPr="00F01164" w:rsidRDefault="00254D9B" w:rsidP="00406B1B">
      <w:pPr>
        <w:autoSpaceDE w:val="0"/>
        <w:autoSpaceDN w:val="0"/>
        <w:adjustRightInd w:val="0"/>
        <w:spacing w:after="0" w:line="240" w:lineRule="auto"/>
        <w:jc w:val="both"/>
        <w:rPr>
          <w:rFonts w:asciiTheme="majorBidi" w:hAnsiTheme="majorBidi" w:cstheme="majorBidi"/>
          <w:i/>
          <w:iCs/>
          <w:sz w:val="24"/>
          <w:szCs w:val="24"/>
          <w:lang w:val="en-US"/>
        </w:rPr>
      </w:pPr>
      <w:proofErr w:type="gramStart"/>
      <w:r w:rsidRPr="00F01164">
        <w:rPr>
          <w:rFonts w:asciiTheme="majorBidi" w:hAnsiTheme="majorBidi" w:cstheme="majorBidi"/>
          <w:sz w:val="24"/>
          <w:szCs w:val="24"/>
          <w:lang w:val="en-US"/>
        </w:rPr>
        <w:lastRenderedPageBreak/>
        <w:t>Marcia</w:t>
      </w:r>
      <w:r w:rsidR="00673B6F" w:rsidRPr="00F01164">
        <w:rPr>
          <w:rFonts w:asciiTheme="majorBidi" w:hAnsiTheme="majorBidi" w:cstheme="majorBidi"/>
          <w:sz w:val="24"/>
          <w:szCs w:val="24"/>
          <w:lang w:val="en-US"/>
        </w:rPr>
        <w:t xml:space="preserve">, M. C., and </w:t>
      </w:r>
      <w:r w:rsidRPr="00F01164">
        <w:rPr>
          <w:rFonts w:asciiTheme="majorBidi" w:hAnsiTheme="majorBidi" w:cstheme="majorBidi"/>
          <w:sz w:val="24"/>
          <w:szCs w:val="24"/>
          <w:lang w:val="en-US"/>
        </w:rPr>
        <w:t xml:space="preserve">al. </w:t>
      </w:r>
      <w:r w:rsidRPr="00F01164">
        <w:rPr>
          <w:rFonts w:asciiTheme="majorBidi" w:hAnsiTheme="majorBidi" w:cstheme="majorBidi"/>
          <w:sz w:val="24"/>
          <w:szCs w:val="24"/>
        </w:rPr>
        <w:t>(2011).</w:t>
      </w:r>
      <w:proofErr w:type="gramEnd"/>
      <w:r w:rsidRPr="00F01164">
        <w:rPr>
          <w:rFonts w:asciiTheme="majorBidi" w:hAnsiTheme="majorBidi" w:cstheme="majorBidi"/>
          <w:sz w:val="24"/>
          <w:szCs w:val="24"/>
        </w:rPr>
        <w:t xml:space="preserve"> </w:t>
      </w:r>
      <w:r w:rsidRPr="00F01164">
        <w:rPr>
          <w:rFonts w:asciiTheme="majorBidi" w:hAnsiTheme="majorBidi" w:cstheme="majorBidi"/>
          <w:sz w:val="24"/>
          <w:szCs w:val="24"/>
          <w:lang w:val="en-US"/>
        </w:rPr>
        <w:t xml:space="preserve">Liquidity risk management and credit supply in the financial crisis. </w:t>
      </w:r>
      <w:proofErr w:type="gramStart"/>
      <w:r w:rsidRPr="00F01164">
        <w:rPr>
          <w:rFonts w:asciiTheme="majorBidi" w:hAnsiTheme="majorBidi" w:cstheme="majorBidi"/>
          <w:sz w:val="24"/>
          <w:szCs w:val="24"/>
          <w:lang w:val="en-US"/>
        </w:rPr>
        <w:t>Journal of Financial Economics.</w:t>
      </w:r>
      <w:proofErr w:type="gramEnd"/>
      <w:r w:rsidRPr="00F01164">
        <w:rPr>
          <w:rFonts w:asciiTheme="majorBidi" w:hAnsiTheme="majorBidi" w:cstheme="majorBidi"/>
          <w:sz w:val="24"/>
          <w:szCs w:val="24"/>
          <w:lang w:val="en-US"/>
        </w:rPr>
        <w:t xml:space="preserve"> 101, </w:t>
      </w:r>
      <w:r w:rsidR="0015616E" w:rsidRPr="00F01164">
        <w:rPr>
          <w:rFonts w:asciiTheme="majorBidi" w:hAnsiTheme="majorBidi" w:cstheme="majorBidi"/>
          <w:sz w:val="24"/>
          <w:szCs w:val="24"/>
          <w:lang w:val="en-US"/>
        </w:rPr>
        <w:t xml:space="preserve">p. </w:t>
      </w:r>
      <w:r w:rsidRPr="00F01164">
        <w:rPr>
          <w:rFonts w:asciiTheme="majorBidi" w:hAnsiTheme="majorBidi" w:cstheme="majorBidi"/>
          <w:sz w:val="24"/>
          <w:szCs w:val="24"/>
          <w:lang w:val="en-US"/>
        </w:rPr>
        <w:t>297-312.</w:t>
      </w:r>
    </w:p>
    <w:p w:rsidR="000F3326" w:rsidRPr="00F01164" w:rsidRDefault="000F3326" w:rsidP="00406B1B">
      <w:pPr>
        <w:autoSpaceDE w:val="0"/>
        <w:autoSpaceDN w:val="0"/>
        <w:adjustRightInd w:val="0"/>
        <w:spacing w:after="0" w:line="240" w:lineRule="auto"/>
        <w:jc w:val="both"/>
        <w:rPr>
          <w:rFonts w:asciiTheme="majorBidi" w:hAnsiTheme="majorBidi" w:cstheme="majorBidi"/>
          <w:sz w:val="24"/>
          <w:szCs w:val="24"/>
          <w:lang w:val="en-US"/>
        </w:rPr>
      </w:pPr>
    </w:p>
    <w:p w:rsidR="00100A38" w:rsidRPr="00F01164" w:rsidRDefault="0015616E" w:rsidP="00406B1B">
      <w:pPr>
        <w:autoSpaceDE w:val="0"/>
        <w:autoSpaceDN w:val="0"/>
        <w:adjustRightInd w:val="0"/>
        <w:spacing w:after="0" w:line="240" w:lineRule="auto"/>
        <w:jc w:val="both"/>
        <w:rPr>
          <w:rFonts w:asciiTheme="majorBidi" w:hAnsiTheme="majorBidi" w:cstheme="majorBidi"/>
          <w:sz w:val="24"/>
          <w:szCs w:val="24"/>
          <w:lang w:val="en-US"/>
        </w:rPr>
      </w:pPr>
      <w:r w:rsidRPr="00F01164">
        <w:rPr>
          <w:rFonts w:asciiTheme="majorBidi" w:hAnsiTheme="majorBidi" w:cstheme="majorBidi"/>
          <w:sz w:val="24"/>
          <w:szCs w:val="24"/>
          <w:lang w:val="en-US"/>
        </w:rPr>
        <w:t>Markus H.</w:t>
      </w:r>
      <w:r w:rsidR="00AF1691" w:rsidRPr="00F01164">
        <w:rPr>
          <w:rFonts w:asciiTheme="majorBidi" w:hAnsiTheme="majorBidi" w:cstheme="majorBidi"/>
          <w:sz w:val="24"/>
          <w:szCs w:val="24"/>
          <w:lang w:val="en-US"/>
        </w:rPr>
        <w:t xml:space="preserve"> (2015). Does Credit Risk Impact Liquidity Risk? </w:t>
      </w:r>
      <w:proofErr w:type="gramStart"/>
      <w:r w:rsidR="00AF1691" w:rsidRPr="00F01164">
        <w:rPr>
          <w:rFonts w:asciiTheme="majorBidi" w:hAnsiTheme="majorBidi" w:cstheme="majorBidi"/>
          <w:sz w:val="24"/>
          <w:szCs w:val="24"/>
          <w:lang w:val="en-US"/>
        </w:rPr>
        <w:t>Evidence from Credit Default Swap Markets.</w:t>
      </w:r>
      <w:proofErr w:type="gramEnd"/>
      <w:r w:rsidR="00AF1691" w:rsidRPr="00F01164">
        <w:rPr>
          <w:rFonts w:asciiTheme="majorBidi" w:hAnsiTheme="majorBidi" w:cstheme="majorBidi"/>
          <w:sz w:val="24"/>
          <w:szCs w:val="24"/>
          <w:lang w:val="en-US"/>
        </w:rPr>
        <w:t xml:space="preserve"> International Journal of Applied Economics, 12(2), </w:t>
      </w:r>
      <w:r w:rsidRPr="00F01164">
        <w:rPr>
          <w:rFonts w:asciiTheme="majorBidi" w:hAnsiTheme="majorBidi" w:cstheme="majorBidi"/>
          <w:sz w:val="24"/>
          <w:szCs w:val="24"/>
          <w:lang w:val="en-US"/>
        </w:rPr>
        <w:t xml:space="preserve">p. </w:t>
      </w:r>
      <w:r w:rsidR="00AF1691" w:rsidRPr="00F01164">
        <w:rPr>
          <w:rFonts w:asciiTheme="majorBidi" w:hAnsiTheme="majorBidi" w:cstheme="majorBidi"/>
          <w:sz w:val="24"/>
          <w:szCs w:val="24"/>
          <w:lang w:val="en-US"/>
        </w:rPr>
        <w:t>1-46.</w:t>
      </w:r>
    </w:p>
    <w:p w:rsidR="00AF1691" w:rsidRPr="00F01164" w:rsidRDefault="00AF1691" w:rsidP="00406B1B">
      <w:pPr>
        <w:autoSpaceDE w:val="0"/>
        <w:autoSpaceDN w:val="0"/>
        <w:adjustRightInd w:val="0"/>
        <w:spacing w:after="0" w:line="240" w:lineRule="auto"/>
        <w:jc w:val="both"/>
        <w:rPr>
          <w:rFonts w:asciiTheme="majorBidi" w:hAnsiTheme="majorBidi" w:cstheme="majorBidi"/>
          <w:i/>
          <w:iCs/>
          <w:sz w:val="24"/>
          <w:szCs w:val="24"/>
          <w:lang w:val="en-US"/>
        </w:rPr>
      </w:pPr>
    </w:p>
    <w:p w:rsidR="007375E6" w:rsidRPr="00F01164" w:rsidRDefault="004476C7"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Matz</w:t>
      </w:r>
      <w:proofErr w:type="spellEnd"/>
      <w:r w:rsidR="00337B69"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 xml:space="preserve"> L</w:t>
      </w:r>
      <w:r w:rsidR="00337B69"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 xml:space="preserve"> and P. </w:t>
      </w:r>
      <w:proofErr w:type="spellStart"/>
      <w:r w:rsidRPr="00F01164">
        <w:rPr>
          <w:rFonts w:asciiTheme="majorBidi" w:hAnsiTheme="majorBidi" w:cstheme="majorBidi"/>
          <w:sz w:val="24"/>
          <w:szCs w:val="24"/>
          <w:lang w:val="en-US"/>
        </w:rPr>
        <w:t>Neu</w:t>
      </w:r>
      <w:proofErr w:type="spellEnd"/>
      <w:r w:rsidRPr="00F01164">
        <w:rPr>
          <w:rFonts w:asciiTheme="majorBidi" w:hAnsiTheme="majorBidi" w:cstheme="majorBidi"/>
          <w:sz w:val="24"/>
          <w:szCs w:val="24"/>
          <w:lang w:val="en-US"/>
        </w:rPr>
        <w:t xml:space="preserve">, </w:t>
      </w:r>
      <w:proofErr w:type="spellStart"/>
      <w:r w:rsidRPr="00F01164">
        <w:rPr>
          <w:rFonts w:asciiTheme="majorBidi" w:hAnsiTheme="majorBidi" w:cstheme="majorBidi"/>
          <w:sz w:val="24"/>
          <w:szCs w:val="24"/>
          <w:lang w:val="en-US"/>
        </w:rPr>
        <w:t>directeurs</w:t>
      </w:r>
      <w:proofErr w:type="spellEnd"/>
      <w:r w:rsidR="007375E6" w:rsidRPr="00F01164">
        <w:rPr>
          <w:rFonts w:asciiTheme="majorBidi" w:hAnsiTheme="majorBidi" w:cstheme="majorBidi"/>
          <w:sz w:val="24"/>
          <w:szCs w:val="24"/>
          <w:lang w:val="en-US"/>
        </w:rPr>
        <w:t xml:space="preserve"> (2007).</w:t>
      </w:r>
      <w:proofErr w:type="gramEnd"/>
      <w:r w:rsidR="007375E6" w:rsidRPr="00F01164">
        <w:rPr>
          <w:rFonts w:asciiTheme="majorBidi" w:hAnsiTheme="majorBidi" w:cstheme="majorBidi"/>
          <w:sz w:val="24"/>
          <w:szCs w:val="24"/>
          <w:lang w:val="en-US"/>
        </w:rPr>
        <w:t xml:space="preserve"> Liquidity risk measurement and management: A practitioner’s guide to global best practice</w:t>
      </w:r>
      <w:r w:rsidR="008A5E0C" w:rsidRPr="00F01164">
        <w:rPr>
          <w:rFonts w:asciiTheme="majorBidi" w:hAnsiTheme="majorBidi" w:cstheme="majorBidi"/>
          <w:sz w:val="24"/>
          <w:szCs w:val="24"/>
          <w:lang w:val="en-US"/>
        </w:rPr>
        <w:t xml:space="preserve">s.  </w:t>
      </w:r>
      <w:proofErr w:type="spellStart"/>
      <w:proofErr w:type="gramStart"/>
      <w:r w:rsidR="008A5E0C" w:rsidRPr="00F01164">
        <w:rPr>
          <w:rFonts w:asciiTheme="majorBidi" w:hAnsiTheme="majorBidi" w:cstheme="majorBidi"/>
          <w:sz w:val="24"/>
          <w:szCs w:val="24"/>
          <w:lang w:val="en-US"/>
        </w:rPr>
        <w:t>Singapour</w:t>
      </w:r>
      <w:proofErr w:type="spellEnd"/>
      <w:r w:rsidR="008A5E0C" w:rsidRPr="00F01164">
        <w:rPr>
          <w:rFonts w:asciiTheme="majorBidi" w:hAnsiTheme="majorBidi" w:cstheme="majorBidi"/>
          <w:sz w:val="24"/>
          <w:szCs w:val="24"/>
          <w:lang w:val="en-US"/>
        </w:rPr>
        <w:t>, John Wiley &amp; Son</w:t>
      </w:r>
      <w:r w:rsidR="007375E6" w:rsidRPr="00F01164">
        <w:rPr>
          <w:rFonts w:asciiTheme="majorBidi" w:hAnsiTheme="majorBidi" w:cstheme="majorBidi"/>
          <w:sz w:val="24"/>
          <w:szCs w:val="24"/>
          <w:lang w:val="en-US"/>
        </w:rPr>
        <w:t>.</w:t>
      </w:r>
      <w:proofErr w:type="gramEnd"/>
      <w:r w:rsidR="007375E6" w:rsidRPr="00F01164">
        <w:rPr>
          <w:rFonts w:asciiTheme="majorBidi" w:hAnsiTheme="majorBidi" w:cstheme="majorBidi"/>
          <w:sz w:val="24"/>
          <w:szCs w:val="24"/>
          <w:lang w:val="en-US"/>
        </w:rPr>
        <w:t xml:space="preserve"> </w:t>
      </w:r>
    </w:p>
    <w:p w:rsidR="007375E6" w:rsidRPr="00F01164" w:rsidRDefault="007375E6" w:rsidP="00406B1B">
      <w:pPr>
        <w:autoSpaceDE w:val="0"/>
        <w:autoSpaceDN w:val="0"/>
        <w:adjustRightInd w:val="0"/>
        <w:spacing w:after="0" w:line="240" w:lineRule="auto"/>
        <w:jc w:val="both"/>
        <w:rPr>
          <w:rFonts w:asciiTheme="majorBidi" w:hAnsiTheme="majorBidi" w:cstheme="majorBidi"/>
          <w:sz w:val="24"/>
          <w:szCs w:val="24"/>
          <w:lang w:val="en-US"/>
        </w:rPr>
      </w:pPr>
    </w:p>
    <w:p w:rsidR="00884352" w:rsidRPr="00F01164" w:rsidRDefault="00884352"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Munteanu</w:t>
      </w:r>
      <w:proofErr w:type="spellEnd"/>
      <w:r w:rsidRPr="00F01164">
        <w:rPr>
          <w:rFonts w:asciiTheme="majorBidi" w:eastAsia="Times New Roman" w:hAnsiTheme="majorBidi" w:cstheme="majorBidi"/>
          <w:sz w:val="24"/>
          <w:szCs w:val="24"/>
          <w:lang w:val="en-US" w:eastAsia="fr-FR"/>
        </w:rPr>
        <w:t>, I.,</w:t>
      </w:r>
      <w:r w:rsidR="0015616E" w:rsidRPr="00F01164">
        <w:rPr>
          <w:rFonts w:asciiTheme="majorBidi" w:eastAsia="Times New Roman" w:hAnsiTheme="majorBidi" w:cstheme="majorBidi"/>
          <w:sz w:val="24"/>
          <w:szCs w:val="24"/>
          <w:lang w:val="en-US" w:eastAsia="fr-FR"/>
        </w:rPr>
        <w:t xml:space="preserve"> (2012). </w:t>
      </w:r>
      <w:proofErr w:type="gramStart"/>
      <w:r w:rsidRPr="00F01164">
        <w:rPr>
          <w:rFonts w:asciiTheme="majorBidi" w:eastAsia="Times New Roman" w:hAnsiTheme="majorBidi" w:cstheme="majorBidi"/>
          <w:sz w:val="24"/>
          <w:szCs w:val="24"/>
          <w:lang w:val="en-US" w:eastAsia="fr-FR"/>
        </w:rPr>
        <w:t>Bank L</w:t>
      </w:r>
      <w:r w:rsidR="0015616E" w:rsidRPr="00F01164">
        <w:rPr>
          <w:rFonts w:asciiTheme="majorBidi" w:eastAsia="Times New Roman" w:hAnsiTheme="majorBidi" w:cstheme="majorBidi"/>
          <w:sz w:val="24"/>
          <w:szCs w:val="24"/>
          <w:lang w:val="en-US" w:eastAsia="fr-FR"/>
        </w:rPr>
        <w:t>iquidity and Its Determinants.</w:t>
      </w:r>
      <w:proofErr w:type="gramEnd"/>
      <w:r w:rsidR="0015616E" w:rsidRPr="00F01164">
        <w:rPr>
          <w:rFonts w:asciiTheme="majorBidi" w:eastAsia="Times New Roman" w:hAnsiTheme="majorBidi" w:cstheme="majorBidi"/>
          <w:sz w:val="24"/>
          <w:szCs w:val="24"/>
          <w:lang w:val="en-US" w:eastAsia="fr-FR"/>
        </w:rPr>
        <w:t xml:space="preserve"> </w:t>
      </w:r>
      <w:proofErr w:type="spellStart"/>
      <w:r w:rsidRPr="00F01164">
        <w:rPr>
          <w:rFonts w:asciiTheme="majorBidi" w:eastAsia="Times New Roman" w:hAnsiTheme="majorBidi" w:cstheme="majorBidi"/>
          <w:sz w:val="24"/>
          <w:szCs w:val="24"/>
          <w:lang w:val="en-US" w:eastAsia="fr-FR"/>
        </w:rPr>
        <w:t>Procedia</w:t>
      </w:r>
      <w:proofErr w:type="spellEnd"/>
      <w:r w:rsidRPr="00F01164">
        <w:rPr>
          <w:rFonts w:asciiTheme="majorBidi" w:eastAsia="Times New Roman" w:hAnsiTheme="majorBidi" w:cstheme="majorBidi"/>
          <w:sz w:val="24"/>
          <w:szCs w:val="24"/>
          <w:lang w:val="en-US" w:eastAsia="fr-FR"/>
        </w:rPr>
        <w:t xml:space="preserve"> Economics and Finance</w:t>
      </w:r>
      <w:r w:rsidR="0015616E" w:rsidRPr="00F01164">
        <w:rPr>
          <w:rFonts w:asciiTheme="majorBidi" w:eastAsia="Times New Roman" w:hAnsiTheme="majorBidi" w:cstheme="majorBidi"/>
          <w:sz w:val="24"/>
          <w:szCs w:val="24"/>
          <w:lang w:val="en-US" w:eastAsia="fr-FR"/>
        </w:rPr>
        <w:t>, Vol. 3</w:t>
      </w:r>
      <w:proofErr w:type="gramStart"/>
      <w:r w:rsidRPr="00F01164">
        <w:rPr>
          <w:rFonts w:asciiTheme="majorBidi" w:eastAsia="Times New Roman" w:hAnsiTheme="majorBidi" w:cstheme="majorBidi"/>
          <w:sz w:val="24"/>
          <w:szCs w:val="24"/>
          <w:lang w:val="en-US" w:eastAsia="fr-FR"/>
        </w:rPr>
        <w:t>,</w:t>
      </w:r>
      <w:r w:rsidR="0015616E" w:rsidRPr="00F01164">
        <w:rPr>
          <w:rFonts w:asciiTheme="majorBidi" w:eastAsia="Times New Roman" w:hAnsiTheme="majorBidi" w:cstheme="majorBidi"/>
          <w:sz w:val="24"/>
          <w:szCs w:val="24"/>
          <w:lang w:val="en-US" w:eastAsia="fr-FR"/>
        </w:rPr>
        <w:t xml:space="preserve">  p</w:t>
      </w:r>
      <w:proofErr w:type="gramEnd"/>
      <w:r w:rsidR="0015616E" w:rsidRPr="00F01164">
        <w:rPr>
          <w:rFonts w:asciiTheme="majorBidi" w:eastAsia="Times New Roman" w:hAnsiTheme="majorBidi" w:cstheme="majorBidi"/>
          <w:sz w:val="24"/>
          <w:szCs w:val="24"/>
          <w:lang w:val="en-US" w:eastAsia="fr-FR"/>
        </w:rPr>
        <w:t>. 993-998</w:t>
      </w:r>
      <w:r w:rsidRPr="00F01164">
        <w:rPr>
          <w:rFonts w:asciiTheme="majorBidi" w:eastAsia="Times New Roman" w:hAnsiTheme="majorBidi" w:cstheme="majorBidi"/>
          <w:sz w:val="24"/>
          <w:szCs w:val="24"/>
          <w:lang w:val="en-US" w:eastAsia="fr-FR"/>
        </w:rPr>
        <w:t>.</w:t>
      </w:r>
    </w:p>
    <w:p w:rsidR="00884352" w:rsidRPr="00F01164" w:rsidRDefault="00884352" w:rsidP="00406B1B">
      <w:pPr>
        <w:autoSpaceDE w:val="0"/>
        <w:autoSpaceDN w:val="0"/>
        <w:adjustRightInd w:val="0"/>
        <w:spacing w:after="0" w:line="240" w:lineRule="auto"/>
        <w:jc w:val="both"/>
        <w:rPr>
          <w:rFonts w:asciiTheme="majorBidi" w:hAnsiTheme="majorBidi" w:cstheme="majorBidi"/>
          <w:sz w:val="24"/>
          <w:szCs w:val="24"/>
          <w:lang w:val="en-US"/>
        </w:rPr>
      </w:pPr>
    </w:p>
    <w:p w:rsidR="00451D49" w:rsidRPr="00F01164" w:rsidRDefault="00451D49"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Naceur</w:t>
      </w:r>
      <w:proofErr w:type="spellEnd"/>
      <w:r w:rsidRPr="00F01164">
        <w:rPr>
          <w:rFonts w:asciiTheme="majorBidi" w:eastAsia="Times New Roman" w:hAnsiTheme="majorBidi" w:cstheme="majorBidi"/>
          <w:sz w:val="24"/>
          <w:szCs w:val="24"/>
          <w:lang w:val="en-US" w:eastAsia="fr-FR"/>
        </w:rPr>
        <w:t xml:space="preserve">, S. B. and </w:t>
      </w:r>
      <w:proofErr w:type="spellStart"/>
      <w:r w:rsidRPr="00F01164">
        <w:rPr>
          <w:rFonts w:asciiTheme="majorBidi" w:eastAsia="Times New Roman" w:hAnsiTheme="majorBidi" w:cstheme="majorBidi"/>
          <w:sz w:val="24"/>
          <w:szCs w:val="24"/>
          <w:lang w:val="en-US" w:eastAsia="fr-FR"/>
        </w:rPr>
        <w:t>Kandil</w:t>
      </w:r>
      <w:proofErr w:type="spellEnd"/>
      <w:r w:rsidRPr="00F01164">
        <w:rPr>
          <w:rFonts w:asciiTheme="majorBidi" w:eastAsia="Times New Roman" w:hAnsiTheme="majorBidi" w:cstheme="majorBidi"/>
          <w:sz w:val="24"/>
          <w:szCs w:val="24"/>
          <w:lang w:val="en-US" w:eastAsia="fr-FR"/>
        </w:rPr>
        <w:t xml:space="preserve">, M. (2009). The impact of capital requirements on banks' cost of intermediation and performance: The case of Egypt. Journal of Economics and Business, 61,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 xml:space="preserve">70-89. </w:t>
      </w:r>
    </w:p>
    <w:p w:rsidR="00EE52EF" w:rsidRPr="00F01164" w:rsidRDefault="00EE52EF"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 xml:space="preserve">Nguyen, M., </w:t>
      </w:r>
      <w:proofErr w:type="spellStart"/>
      <w:r w:rsidRPr="00F01164">
        <w:rPr>
          <w:rFonts w:asciiTheme="majorBidi" w:eastAsia="Times New Roman" w:hAnsiTheme="majorBidi" w:cstheme="majorBidi"/>
          <w:sz w:val="24"/>
          <w:szCs w:val="24"/>
          <w:lang w:val="en-US" w:eastAsia="fr-FR"/>
        </w:rPr>
        <w:t>Skully</w:t>
      </w:r>
      <w:proofErr w:type="spellEnd"/>
      <w:r w:rsidRPr="00F01164">
        <w:rPr>
          <w:rFonts w:asciiTheme="majorBidi" w:eastAsia="Times New Roman" w:hAnsiTheme="majorBidi" w:cstheme="majorBidi"/>
          <w:sz w:val="24"/>
          <w:szCs w:val="24"/>
          <w:lang w:val="en-US" w:eastAsia="fr-FR"/>
        </w:rPr>
        <w:t xml:space="preserve">, </w:t>
      </w:r>
      <w:r w:rsidR="00337B69" w:rsidRPr="00F01164">
        <w:rPr>
          <w:rFonts w:asciiTheme="majorBidi" w:eastAsia="Times New Roman" w:hAnsiTheme="majorBidi" w:cstheme="majorBidi"/>
          <w:sz w:val="24"/>
          <w:szCs w:val="24"/>
          <w:lang w:val="en-US" w:eastAsia="fr-FR"/>
        </w:rPr>
        <w:t xml:space="preserve">M. and </w:t>
      </w:r>
      <w:proofErr w:type="spellStart"/>
      <w:r w:rsidR="00337B69" w:rsidRPr="00F01164">
        <w:rPr>
          <w:rFonts w:asciiTheme="majorBidi" w:eastAsia="Times New Roman" w:hAnsiTheme="majorBidi" w:cstheme="majorBidi"/>
          <w:sz w:val="24"/>
          <w:szCs w:val="24"/>
          <w:lang w:val="en-US" w:eastAsia="fr-FR"/>
        </w:rPr>
        <w:t>Perera</w:t>
      </w:r>
      <w:proofErr w:type="spellEnd"/>
      <w:r w:rsidR="00337B69" w:rsidRPr="00F01164">
        <w:rPr>
          <w:rFonts w:asciiTheme="majorBidi" w:eastAsia="Times New Roman" w:hAnsiTheme="majorBidi" w:cstheme="majorBidi"/>
          <w:sz w:val="24"/>
          <w:szCs w:val="24"/>
          <w:lang w:val="en-US" w:eastAsia="fr-FR"/>
        </w:rPr>
        <w:t>, S. (2012).</w:t>
      </w:r>
      <w:proofErr w:type="gramEnd"/>
      <w:r w:rsidR="00337B69" w:rsidRPr="00F01164">
        <w:rPr>
          <w:rFonts w:asciiTheme="majorBidi" w:eastAsia="Times New Roman" w:hAnsiTheme="majorBidi" w:cstheme="majorBidi"/>
          <w:sz w:val="24"/>
          <w:szCs w:val="24"/>
          <w:lang w:val="en-US" w:eastAsia="fr-FR"/>
        </w:rPr>
        <w:t xml:space="preserve"> </w:t>
      </w:r>
      <w:r w:rsidRPr="00F01164">
        <w:rPr>
          <w:rFonts w:asciiTheme="majorBidi" w:eastAsia="Times New Roman" w:hAnsiTheme="majorBidi" w:cstheme="majorBidi"/>
          <w:sz w:val="24"/>
          <w:szCs w:val="24"/>
          <w:lang w:val="en-US" w:eastAsia="fr-FR"/>
        </w:rPr>
        <w:t>Bank Market Power and Liquidity, Evidence from 113 Devel</w:t>
      </w:r>
      <w:r w:rsidR="00337B69" w:rsidRPr="00F01164">
        <w:rPr>
          <w:rFonts w:asciiTheme="majorBidi" w:eastAsia="Times New Roman" w:hAnsiTheme="majorBidi" w:cstheme="majorBidi"/>
          <w:sz w:val="24"/>
          <w:szCs w:val="24"/>
          <w:lang w:val="en-US" w:eastAsia="fr-FR"/>
        </w:rPr>
        <w:t xml:space="preserve">oped and Developing Countries. </w:t>
      </w:r>
      <w:proofErr w:type="gramStart"/>
      <w:r w:rsidRPr="00F01164">
        <w:rPr>
          <w:rFonts w:asciiTheme="majorBidi" w:eastAsia="Times New Roman" w:hAnsiTheme="majorBidi" w:cstheme="majorBidi"/>
          <w:sz w:val="24"/>
          <w:szCs w:val="24"/>
          <w:lang w:val="en-US" w:eastAsia="fr-FR"/>
        </w:rPr>
        <w:t>SSRN.</w:t>
      </w:r>
      <w:proofErr w:type="gramEnd"/>
    </w:p>
    <w:p w:rsidR="00451D49" w:rsidRPr="00F01164" w:rsidRDefault="00451D49" w:rsidP="00406B1B">
      <w:pPr>
        <w:autoSpaceDE w:val="0"/>
        <w:autoSpaceDN w:val="0"/>
        <w:adjustRightInd w:val="0"/>
        <w:spacing w:after="0" w:line="240" w:lineRule="auto"/>
        <w:jc w:val="both"/>
        <w:rPr>
          <w:rFonts w:asciiTheme="majorBidi" w:hAnsiTheme="majorBidi" w:cstheme="majorBidi"/>
          <w:sz w:val="24"/>
          <w:szCs w:val="24"/>
          <w:lang w:val="en-US"/>
        </w:rPr>
      </w:pPr>
    </w:p>
    <w:p w:rsidR="003C2034" w:rsidRPr="00F01164" w:rsidRDefault="003C2034"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 xml:space="preserve">Rauch, C., Steffen, S., </w:t>
      </w:r>
      <w:proofErr w:type="spellStart"/>
      <w:r w:rsidRPr="00F01164">
        <w:rPr>
          <w:rFonts w:asciiTheme="majorBidi" w:eastAsia="Times New Roman" w:hAnsiTheme="majorBidi" w:cstheme="majorBidi"/>
          <w:sz w:val="24"/>
          <w:szCs w:val="24"/>
          <w:lang w:val="en-US" w:eastAsia="fr-FR"/>
        </w:rPr>
        <w:t>Heckethal</w:t>
      </w:r>
      <w:proofErr w:type="spellEnd"/>
      <w:r w:rsidRPr="00F01164">
        <w:rPr>
          <w:rFonts w:asciiTheme="majorBidi" w:eastAsia="Times New Roman" w:hAnsiTheme="majorBidi" w:cstheme="majorBidi"/>
          <w:sz w:val="24"/>
          <w:szCs w:val="24"/>
          <w:lang w:val="en-US" w:eastAsia="fr-FR"/>
        </w:rPr>
        <w:t>, M. and Tyrell, C. (2010).</w:t>
      </w:r>
      <w:proofErr w:type="gramEnd"/>
      <w:r w:rsidRPr="00F01164">
        <w:rPr>
          <w:rFonts w:asciiTheme="majorBidi" w:eastAsia="Times New Roman" w:hAnsiTheme="majorBidi" w:cstheme="majorBidi"/>
          <w:sz w:val="24"/>
          <w:szCs w:val="24"/>
          <w:lang w:val="en-US" w:eastAsia="fr-FR"/>
        </w:rPr>
        <w:t xml:space="preserve"> </w:t>
      </w:r>
      <w:proofErr w:type="gramStart"/>
      <w:r w:rsidRPr="00F01164">
        <w:rPr>
          <w:rFonts w:asciiTheme="majorBidi" w:eastAsia="Times New Roman" w:hAnsiTheme="majorBidi" w:cstheme="majorBidi"/>
          <w:sz w:val="24"/>
          <w:szCs w:val="24"/>
          <w:lang w:val="en-US" w:eastAsia="fr-FR"/>
        </w:rPr>
        <w:t>Determinants of bank liquidity creation.</w:t>
      </w:r>
      <w:proofErr w:type="gramEnd"/>
      <w:r w:rsidRPr="00F01164">
        <w:rPr>
          <w:rFonts w:asciiTheme="majorBidi" w:eastAsia="Times New Roman" w:hAnsiTheme="majorBidi" w:cstheme="majorBidi"/>
          <w:sz w:val="24"/>
          <w:szCs w:val="24"/>
          <w:lang w:val="en-US" w:eastAsia="fr-FR"/>
        </w:rPr>
        <w:t xml:space="preserve"> Journal of Money Investment and Banking, 10,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 xml:space="preserve">145-176. </w:t>
      </w:r>
    </w:p>
    <w:p w:rsidR="003C2034" w:rsidRPr="00F01164" w:rsidRDefault="003C2034" w:rsidP="00406B1B">
      <w:pPr>
        <w:spacing w:after="0" w:line="240" w:lineRule="auto"/>
        <w:jc w:val="both"/>
        <w:rPr>
          <w:rFonts w:asciiTheme="majorBidi" w:eastAsia="Times New Roman" w:hAnsiTheme="majorBidi" w:cstheme="majorBidi"/>
          <w:sz w:val="24"/>
          <w:szCs w:val="24"/>
          <w:lang w:val="en-US" w:eastAsia="fr-FR"/>
        </w:rPr>
      </w:pPr>
    </w:p>
    <w:p w:rsidR="00752667" w:rsidRPr="00F01164" w:rsidRDefault="00752667"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Robert</w:t>
      </w:r>
      <w:r w:rsidR="00807E4F" w:rsidRPr="00F01164">
        <w:rPr>
          <w:rFonts w:asciiTheme="majorBidi" w:eastAsia="Times New Roman" w:hAnsiTheme="majorBidi" w:cstheme="majorBidi"/>
          <w:sz w:val="24"/>
          <w:szCs w:val="24"/>
          <w:lang w:val="en-US" w:eastAsia="fr-FR"/>
        </w:rPr>
        <w:t xml:space="preserve">, H., J. Hooley, Y. </w:t>
      </w:r>
      <w:proofErr w:type="spellStart"/>
      <w:r w:rsidR="00807E4F" w:rsidRPr="00F01164">
        <w:rPr>
          <w:rFonts w:asciiTheme="majorBidi" w:eastAsia="Times New Roman" w:hAnsiTheme="majorBidi" w:cstheme="majorBidi"/>
          <w:sz w:val="24"/>
          <w:szCs w:val="24"/>
          <w:lang w:val="en-US" w:eastAsia="fr-FR"/>
        </w:rPr>
        <w:t>Korniyenko</w:t>
      </w:r>
      <w:proofErr w:type="spellEnd"/>
      <w:r w:rsidR="00807E4F" w:rsidRPr="00F01164">
        <w:rPr>
          <w:rFonts w:asciiTheme="majorBidi" w:eastAsia="Times New Roman" w:hAnsiTheme="majorBidi" w:cstheme="majorBidi"/>
          <w:sz w:val="24"/>
          <w:szCs w:val="24"/>
          <w:lang w:val="en-US" w:eastAsia="fr-FR"/>
        </w:rPr>
        <w:t xml:space="preserve"> and T. </w:t>
      </w:r>
      <w:proofErr w:type="spellStart"/>
      <w:r w:rsidR="00807E4F" w:rsidRPr="00F01164">
        <w:rPr>
          <w:rFonts w:asciiTheme="majorBidi" w:eastAsia="Times New Roman" w:hAnsiTheme="majorBidi" w:cstheme="majorBidi"/>
          <w:sz w:val="24"/>
          <w:szCs w:val="24"/>
          <w:lang w:val="en-US" w:eastAsia="fr-FR"/>
        </w:rPr>
        <w:t>Wieladek</w:t>
      </w:r>
      <w:proofErr w:type="spellEnd"/>
      <w:r w:rsidR="00807E4F" w:rsidRPr="00F01164">
        <w:rPr>
          <w:rFonts w:asciiTheme="majorBidi" w:eastAsia="Times New Roman" w:hAnsiTheme="majorBidi" w:cstheme="majorBidi"/>
          <w:sz w:val="24"/>
          <w:szCs w:val="24"/>
          <w:lang w:val="en-US" w:eastAsia="fr-FR"/>
        </w:rPr>
        <w:t xml:space="preserve"> (2015).</w:t>
      </w:r>
      <w:proofErr w:type="gramEnd"/>
      <w:r w:rsidRPr="00F01164">
        <w:rPr>
          <w:rFonts w:asciiTheme="majorBidi" w:eastAsia="Times New Roman" w:hAnsiTheme="majorBidi" w:cstheme="majorBidi"/>
          <w:sz w:val="24"/>
          <w:szCs w:val="24"/>
          <w:lang w:val="en-US" w:eastAsia="fr-FR"/>
        </w:rPr>
        <w:t xml:space="preserve"> International banking and liquidity risk transmission: </w:t>
      </w:r>
      <w:r w:rsidR="00807E4F" w:rsidRPr="00F01164">
        <w:rPr>
          <w:rFonts w:asciiTheme="majorBidi" w:eastAsia="Times New Roman" w:hAnsiTheme="majorBidi" w:cstheme="majorBidi"/>
          <w:sz w:val="24"/>
          <w:szCs w:val="24"/>
          <w:lang w:val="en-US" w:eastAsia="fr-FR"/>
        </w:rPr>
        <w:t>lessons from the United Kingdom.</w:t>
      </w:r>
      <w:r w:rsidRPr="00F01164">
        <w:rPr>
          <w:rFonts w:asciiTheme="majorBidi" w:eastAsia="Times New Roman" w:hAnsiTheme="majorBidi" w:cstheme="majorBidi"/>
          <w:sz w:val="24"/>
          <w:szCs w:val="24"/>
          <w:lang w:val="en-US" w:eastAsia="fr-FR"/>
        </w:rPr>
        <w:t xml:space="preserve"> Bank of England, Staff Working Paper No. 562.</w:t>
      </w:r>
    </w:p>
    <w:p w:rsidR="00752667" w:rsidRPr="00F01164" w:rsidRDefault="00752667" w:rsidP="00406B1B">
      <w:pPr>
        <w:spacing w:after="0" w:line="240" w:lineRule="auto"/>
        <w:jc w:val="both"/>
        <w:rPr>
          <w:rFonts w:asciiTheme="majorBidi" w:eastAsia="Times New Roman" w:hAnsiTheme="majorBidi" w:cstheme="majorBidi"/>
          <w:sz w:val="24"/>
          <w:szCs w:val="24"/>
          <w:lang w:val="en-US" w:eastAsia="fr-FR"/>
        </w:rPr>
      </w:pPr>
    </w:p>
    <w:p w:rsidR="00BA3266" w:rsidRPr="00F01164" w:rsidRDefault="0015616E" w:rsidP="00406B1B">
      <w:pPr>
        <w:spacing w:after="0" w:line="240" w:lineRule="auto"/>
        <w:jc w:val="both"/>
        <w:rPr>
          <w:rFonts w:asciiTheme="majorBidi" w:eastAsia="Times New Roman" w:hAnsiTheme="majorBidi" w:cstheme="majorBidi"/>
          <w:sz w:val="24"/>
          <w:szCs w:val="24"/>
          <w:lang w:val="en-US" w:eastAsia="fr-FR"/>
        </w:rPr>
      </w:pPr>
      <w:proofErr w:type="gramStart"/>
      <w:r w:rsidRPr="00F01164">
        <w:rPr>
          <w:rFonts w:asciiTheme="majorBidi" w:eastAsia="Times New Roman" w:hAnsiTheme="majorBidi" w:cstheme="majorBidi"/>
          <w:sz w:val="24"/>
          <w:szCs w:val="24"/>
          <w:lang w:val="en-US" w:eastAsia="fr-FR"/>
        </w:rPr>
        <w:t>Sawada, M. (2010).</w:t>
      </w:r>
      <w:proofErr w:type="gramEnd"/>
      <w:r w:rsidR="00BA3266" w:rsidRPr="00F01164">
        <w:rPr>
          <w:rFonts w:asciiTheme="majorBidi" w:eastAsia="Times New Roman" w:hAnsiTheme="majorBidi" w:cstheme="majorBidi"/>
          <w:sz w:val="24"/>
          <w:szCs w:val="24"/>
          <w:lang w:val="en-US" w:eastAsia="fr-FR"/>
        </w:rPr>
        <w:t xml:space="preserve"> Liquidity Risk and Bank Portfolio Management in a Financial System without Deposit Insurance: Empirica</w:t>
      </w:r>
      <w:r w:rsidR="00D077DF" w:rsidRPr="00F01164">
        <w:rPr>
          <w:rFonts w:asciiTheme="majorBidi" w:eastAsia="Times New Roman" w:hAnsiTheme="majorBidi" w:cstheme="majorBidi"/>
          <w:sz w:val="24"/>
          <w:szCs w:val="24"/>
          <w:lang w:val="en-US" w:eastAsia="fr-FR"/>
        </w:rPr>
        <w:t xml:space="preserve">l Evidence from Pre-war Japan. </w:t>
      </w:r>
      <w:r w:rsidR="00BA3266" w:rsidRPr="00F01164">
        <w:rPr>
          <w:rFonts w:asciiTheme="majorBidi" w:eastAsia="Times New Roman" w:hAnsiTheme="majorBidi" w:cstheme="majorBidi"/>
          <w:sz w:val="24"/>
          <w:szCs w:val="24"/>
          <w:lang w:val="en-US" w:eastAsia="fr-FR"/>
        </w:rPr>
        <w:t>International Rev</w:t>
      </w:r>
      <w:r w:rsidRPr="00F01164">
        <w:rPr>
          <w:rFonts w:asciiTheme="majorBidi" w:eastAsia="Times New Roman" w:hAnsiTheme="majorBidi" w:cstheme="majorBidi"/>
          <w:sz w:val="24"/>
          <w:szCs w:val="24"/>
          <w:lang w:val="en-US" w:eastAsia="fr-FR"/>
        </w:rPr>
        <w:t>iew of Economics and Finan</w:t>
      </w:r>
      <w:r w:rsidR="00D077DF" w:rsidRPr="00F01164">
        <w:rPr>
          <w:rFonts w:asciiTheme="majorBidi" w:eastAsia="Times New Roman" w:hAnsiTheme="majorBidi" w:cstheme="majorBidi"/>
          <w:sz w:val="24"/>
          <w:szCs w:val="24"/>
          <w:lang w:val="en-US" w:eastAsia="fr-FR"/>
        </w:rPr>
        <w:t>ce</w:t>
      </w:r>
      <w:r w:rsidRPr="00F01164">
        <w:rPr>
          <w:rFonts w:asciiTheme="majorBidi" w:eastAsia="Times New Roman" w:hAnsiTheme="majorBidi" w:cstheme="majorBidi"/>
          <w:sz w:val="24"/>
          <w:szCs w:val="24"/>
          <w:lang w:val="en-US" w:eastAsia="fr-FR"/>
        </w:rPr>
        <w:t>, p. 392–406</w:t>
      </w:r>
      <w:r w:rsidR="00BA3266" w:rsidRPr="00F01164">
        <w:rPr>
          <w:rFonts w:asciiTheme="majorBidi" w:eastAsia="Times New Roman" w:hAnsiTheme="majorBidi" w:cstheme="majorBidi"/>
          <w:sz w:val="24"/>
          <w:szCs w:val="24"/>
          <w:lang w:val="en-US" w:eastAsia="fr-FR"/>
        </w:rPr>
        <w:t>.</w:t>
      </w:r>
    </w:p>
    <w:p w:rsidR="00406B1B" w:rsidRPr="00F01164" w:rsidRDefault="00406B1B" w:rsidP="00406B1B">
      <w:pPr>
        <w:autoSpaceDE w:val="0"/>
        <w:autoSpaceDN w:val="0"/>
        <w:adjustRightInd w:val="0"/>
        <w:spacing w:after="0" w:line="240" w:lineRule="auto"/>
        <w:jc w:val="both"/>
        <w:rPr>
          <w:rFonts w:asciiTheme="majorBidi" w:hAnsiTheme="majorBidi" w:cstheme="majorBidi"/>
          <w:sz w:val="24"/>
          <w:szCs w:val="24"/>
          <w:lang w:val="en-US"/>
        </w:rPr>
      </w:pPr>
    </w:p>
    <w:p w:rsidR="00DC235B" w:rsidRPr="00F01164" w:rsidRDefault="00100A38" w:rsidP="00406B1B">
      <w:pPr>
        <w:autoSpaceDE w:val="0"/>
        <w:autoSpaceDN w:val="0"/>
        <w:adjustRightInd w:val="0"/>
        <w:spacing w:after="0" w:line="240" w:lineRule="auto"/>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Soedarmono</w:t>
      </w:r>
      <w:proofErr w:type="spellEnd"/>
      <w:r w:rsidRPr="00F01164">
        <w:rPr>
          <w:rFonts w:asciiTheme="majorBidi" w:hAnsiTheme="majorBidi" w:cstheme="majorBidi"/>
          <w:sz w:val="24"/>
          <w:szCs w:val="24"/>
          <w:lang w:val="en-US"/>
        </w:rPr>
        <w:t>, W</w:t>
      </w:r>
      <w:r w:rsidR="0015616E" w:rsidRPr="00F01164">
        <w:rPr>
          <w:rFonts w:asciiTheme="majorBidi" w:hAnsiTheme="majorBidi" w:cstheme="majorBidi"/>
          <w:sz w:val="24"/>
          <w:szCs w:val="24"/>
          <w:lang w:val="en-US"/>
        </w:rPr>
        <w:t xml:space="preserve">., F. </w:t>
      </w:r>
      <w:proofErr w:type="spellStart"/>
      <w:r w:rsidR="0015616E" w:rsidRPr="00F01164">
        <w:rPr>
          <w:rFonts w:asciiTheme="majorBidi" w:hAnsiTheme="majorBidi" w:cstheme="majorBidi"/>
          <w:sz w:val="24"/>
          <w:szCs w:val="24"/>
          <w:lang w:val="en-US"/>
        </w:rPr>
        <w:t>Machrouh</w:t>
      </w:r>
      <w:proofErr w:type="spellEnd"/>
      <w:r w:rsidR="0015616E" w:rsidRPr="00F01164">
        <w:rPr>
          <w:rFonts w:asciiTheme="majorBidi" w:hAnsiTheme="majorBidi" w:cstheme="majorBidi"/>
          <w:sz w:val="24"/>
          <w:szCs w:val="24"/>
          <w:lang w:val="en-US"/>
        </w:rPr>
        <w:t xml:space="preserve">, and A. </w:t>
      </w:r>
      <w:proofErr w:type="spellStart"/>
      <w:r w:rsidR="0015616E" w:rsidRPr="00F01164">
        <w:rPr>
          <w:rFonts w:asciiTheme="majorBidi" w:hAnsiTheme="majorBidi" w:cstheme="majorBidi"/>
          <w:sz w:val="24"/>
          <w:szCs w:val="24"/>
          <w:lang w:val="en-US"/>
        </w:rPr>
        <w:t>Tarazi</w:t>
      </w:r>
      <w:proofErr w:type="spellEnd"/>
      <w:r w:rsidR="0015616E" w:rsidRPr="00F01164">
        <w:rPr>
          <w:rFonts w:asciiTheme="majorBidi" w:hAnsiTheme="majorBidi" w:cstheme="majorBidi"/>
          <w:sz w:val="24"/>
          <w:szCs w:val="24"/>
          <w:lang w:val="en-US"/>
        </w:rPr>
        <w:t>.</w:t>
      </w:r>
      <w:proofErr w:type="gramEnd"/>
      <w:r w:rsidR="0015616E"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2013</w:t>
      </w:r>
      <w:r w:rsidR="0015616E" w:rsidRPr="00F01164">
        <w:rPr>
          <w:rFonts w:asciiTheme="majorBidi" w:hAnsiTheme="majorBidi" w:cstheme="majorBidi"/>
          <w:sz w:val="24"/>
          <w:szCs w:val="24"/>
          <w:lang w:val="en-US"/>
        </w:rPr>
        <w:t>)</w:t>
      </w:r>
      <w:r w:rsidR="00D077DF" w:rsidRPr="00F01164">
        <w:rPr>
          <w:rFonts w:asciiTheme="majorBidi" w:hAnsiTheme="majorBidi" w:cstheme="majorBidi"/>
          <w:sz w:val="24"/>
          <w:szCs w:val="24"/>
          <w:lang w:val="en-US"/>
        </w:rPr>
        <w:t xml:space="preserve">. </w:t>
      </w:r>
      <w:r w:rsidRPr="00F01164">
        <w:rPr>
          <w:rFonts w:asciiTheme="majorBidi" w:hAnsiTheme="majorBidi" w:cstheme="majorBidi"/>
          <w:sz w:val="24"/>
          <w:szCs w:val="24"/>
          <w:lang w:val="en-US"/>
        </w:rPr>
        <w:t>Bank competition, crisis and risk taking: Evidenc</w:t>
      </w:r>
      <w:r w:rsidR="00D077DF" w:rsidRPr="00F01164">
        <w:rPr>
          <w:rFonts w:asciiTheme="majorBidi" w:hAnsiTheme="majorBidi" w:cstheme="majorBidi"/>
          <w:sz w:val="24"/>
          <w:szCs w:val="24"/>
          <w:lang w:val="en-US"/>
        </w:rPr>
        <w:t>e from emerging markets in Asia</w:t>
      </w:r>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i/>
          <w:iCs/>
          <w:sz w:val="24"/>
          <w:szCs w:val="24"/>
          <w:lang w:val="en-US"/>
        </w:rPr>
        <w:t>Journal of International Financial Markets, Institutions</w:t>
      </w:r>
      <w:r w:rsidRPr="00F01164">
        <w:rPr>
          <w:rFonts w:asciiTheme="majorBidi" w:hAnsiTheme="majorBidi" w:cstheme="majorBidi"/>
          <w:sz w:val="24"/>
          <w:szCs w:val="24"/>
          <w:lang w:val="en-US"/>
        </w:rPr>
        <w:t xml:space="preserve"> </w:t>
      </w:r>
      <w:r w:rsidRPr="00F01164">
        <w:rPr>
          <w:rFonts w:asciiTheme="majorBidi" w:hAnsiTheme="majorBidi" w:cstheme="majorBidi"/>
          <w:i/>
          <w:iCs/>
          <w:sz w:val="24"/>
          <w:szCs w:val="24"/>
          <w:lang w:val="en-US"/>
        </w:rPr>
        <w:t xml:space="preserve">and Money </w:t>
      </w:r>
      <w:r w:rsidR="0015616E" w:rsidRPr="00F01164">
        <w:rPr>
          <w:rFonts w:asciiTheme="majorBidi" w:hAnsiTheme="majorBidi" w:cstheme="majorBidi"/>
          <w:sz w:val="24"/>
          <w:szCs w:val="24"/>
          <w:lang w:val="en-US"/>
        </w:rPr>
        <w:t xml:space="preserve">23, </w:t>
      </w:r>
      <w:r w:rsidRPr="00F01164">
        <w:rPr>
          <w:rFonts w:asciiTheme="majorBidi" w:hAnsiTheme="majorBidi" w:cstheme="majorBidi"/>
          <w:sz w:val="24"/>
          <w:szCs w:val="24"/>
          <w:lang w:val="en-US"/>
        </w:rPr>
        <w:t>p.196–221.</w:t>
      </w:r>
      <w:proofErr w:type="gramEnd"/>
    </w:p>
    <w:p w:rsidR="00100A38" w:rsidRPr="00F01164" w:rsidRDefault="00100A38" w:rsidP="00406B1B">
      <w:pPr>
        <w:autoSpaceDE w:val="0"/>
        <w:autoSpaceDN w:val="0"/>
        <w:adjustRightInd w:val="0"/>
        <w:spacing w:after="0" w:line="240" w:lineRule="auto"/>
        <w:jc w:val="both"/>
        <w:rPr>
          <w:rFonts w:asciiTheme="majorBidi" w:hAnsiTheme="majorBidi" w:cstheme="majorBidi"/>
          <w:sz w:val="24"/>
          <w:szCs w:val="24"/>
          <w:lang w:val="en-US"/>
        </w:rPr>
      </w:pPr>
    </w:p>
    <w:p w:rsidR="007D6E45" w:rsidRPr="00F01164" w:rsidRDefault="00100A38" w:rsidP="00406B1B">
      <w:pPr>
        <w:jc w:val="both"/>
        <w:rPr>
          <w:rFonts w:asciiTheme="majorBidi" w:hAnsiTheme="majorBidi" w:cstheme="majorBidi"/>
          <w:sz w:val="24"/>
          <w:szCs w:val="24"/>
          <w:lang w:val="en-US"/>
        </w:rPr>
      </w:pPr>
      <w:proofErr w:type="spellStart"/>
      <w:proofErr w:type="gramStart"/>
      <w:r w:rsidRPr="00F01164">
        <w:rPr>
          <w:rFonts w:asciiTheme="majorBidi" w:hAnsiTheme="majorBidi" w:cstheme="majorBidi"/>
          <w:sz w:val="24"/>
          <w:szCs w:val="24"/>
          <w:lang w:val="en-US"/>
        </w:rPr>
        <w:t>Stiroh</w:t>
      </w:r>
      <w:proofErr w:type="spellEnd"/>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 xml:space="preserve">K.J. </w:t>
      </w:r>
      <w:r w:rsidR="0015616E"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2006</w:t>
      </w:r>
      <w:r w:rsidR="0015616E"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New evidence on the determinants of bank risk.</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Journal of Financial Services Research, 30.</w:t>
      </w:r>
      <w:proofErr w:type="gramEnd"/>
      <w:r w:rsidRPr="00F01164">
        <w:rPr>
          <w:rFonts w:asciiTheme="majorBidi" w:hAnsiTheme="majorBidi" w:cstheme="majorBidi"/>
          <w:sz w:val="24"/>
          <w:szCs w:val="24"/>
          <w:lang w:val="en-US"/>
        </w:rPr>
        <w:t xml:space="preserve"> p. 237-263.</w:t>
      </w:r>
    </w:p>
    <w:p w:rsidR="0039257B" w:rsidRPr="00F01164" w:rsidRDefault="0039257B" w:rsidP="00406B1B">
      <w:pPr>
        <w:spacing w:after="0"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t xml:space="preserve">Vento, G. </w:t>
      </w:r>
      <w:proofErr w:type="gramStart"/>
      <w:r w:rsidRPr="00F01164">
        <w:rPr>
          <w:rFonts w:asciiTheme="majorBidi" w:eastAsia="Times New Roman" w:hAnsiTheme="majorBidi" w:cstheme="majorBidi"/>
          <w:sz w:val="24"/>
          <w:szCs w:val="24"/>
          <w:lang w:val="en-US" w:eastAsia="fr-FR"/>
        </w:rPr>
        <w:t xml:space="preserve">A and </w:t>
      </w:r>
      <w:proofErr w:type="spellStart"/>
      <w:r w:rsidRPr="00F01164">
        <w:rPr>
          <w:rFonts w:asciiTheme="majorBidi" w:eastAsia="Times New Roman" w:hAnsiTheme="majorBidi" w:cstheme="majorBidi"/>
          <w:sz w:val="24"/>
          <w:szCs w:val="24"/>
          <w:lang w:val="en-US" w:eastAsia="fr-FR"/>
        </w:rPr>
        <w:t>Ganga</w:t>
      </w:r>
      <w:proofErr w:type="spellEnd"/>
      <w:r w:rsidRPr="00F01164">
        <w:rPr>
          <w:rFonts w:asciiTheme="majorBidi" w:eastAsia="Times New Roman" w:hAnsiTheme="majorBidi" w:cstheme="majorBidi"/>
          <w:sz w:val="24"/>
          <w:szCs w:val="24"/>
          <w:lang w:val="en-US" w:eastAsia="fr-FR"/>
        </w:rPr>
        <w:t>, L. P. (2009).</w:t>
      </w:r>
      <w:proofErr w:type="gramEnd"/>
      <w:r w:rsidRPr="00F01164">
        <w:rPr>
          <w:rFonts w:asciiTheme="majorBidi" w:eastAsia="Times New Roman" w:hAnsiTheme="majorBidi" w:cstheme="majorBidi"/>
          <w:sz w:val="24"/>
          <w:szCs w:val="24"/>
          <w:lang w:val="en-US" w:eastAsia="fr-FR"/>
        </w:rPr>
        <w:t xml:space="preserve"> Bank liquidity risk management and supervision: which lessons from recent market turmoil? Journal of Money Investment and Banking, 10, </w:t>
      </w:r>
      <w:r w:rsidR="0015616E" w:rsidRPr="00F01164">
        <w:rPr>
          <w:rFonts w:asciiTheme="majorBidi" w:eastAsia="Times New Roman" w:hAnsiTheme="majorBidi" w:cstheme="majorBidi"/>
          <w:sz w:val="24"/>
          <w:szCs w:val="24"/>
          <w:lang w:val="en-US" w:eastAsia="fr-FR"/>
        </w:rPr>
        <w:t xml:space="preserve">p. </w:t>
      </w:r>
      <w:r w:rsidRPr="00F01164">
        <w:rPr>
          <w:rFonts w:asciiTheme="majorBidi" w:eastAsia="Times New Roman" w:hAnsiTheme="majorBidi" w:cstheme="majorBidi"/>
          <w:sz w:val="24"/>
          <w:szCs w:val="24"/>
          <w:lang w:val="en-US" w:eastAsia="fr-FR"/>
        </w:rPr>
        <w:t xml:space="preserve">79-126. </w:t>
      </w:r>
    </w:p>
    <w:p w:rsidR="00A34675" w:rsidRPr="00F01164" w:rsidRDefault="00A34675" w:rsidP="00406B1B">
      <w:pPr>
        <w:autoSpaceDE w:val="0"/>
        <w:autoSpaceDN w:val="0"/>
        <w:adjustRightInd w:val="0"/>
        <w:spacing w:after="0" w:line="240" w:lineRule="auto"/>
        <w:jc w:val="both"/>
        <w:rPr>
          <w:rFonts w:asciiTheme="majorBidi" w:hAnsiTheme="majorBidi" w:cstheme="majorBidi"/>
          <w:sz w:val="24"/>
          <w:szCs w:val="24"/>
          <w:lang w:val="en-US"/>
        </w:rPr>
      </w:pPr>
    </w:p>
    <w:p w:rsidR="009D6AF2" w:rsidRPr="00F01164" w:rsidRDefault="0015616E" w:rsidP="00406B1B">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Vodovà</w:t>
      </w:r>
      <w:proofErr w:type="spellEnd"/>
      <w:r w:rsidRPr="00F01164">
        <w:rPr>
          <w:rFonts w:asciiTheme="majorBidi" w:eastAsia="Times New Roman" w:hAnsiTheme="majorBidi" w:cstheme="majorBidi"/>
          <w:sz w:val="24"/>
          <w:szCs w:val="24"/>
          <w:lang w:val="en-US" w:eastAsia="fr-FR"/>
        </w:rPr>
        <w:t xml:space="preserve"> P</w:t>
      </w:r>
      <w:proofErr w:type="gramStart"/>
      <w:r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2013).</w:t>
      </w:r>
      <w:r w:rsidR="009D6AF2" w:rsidRPr="00F01164">
        <w:rPr>
          <w:rFonts w:asciiTheme="majorBidi" w:eastAsia="Times New Roman" w:hAnsiTheme="majorBidi" w:cstheme="majorBidi"/>
          <w:sz w:val="24"/>
          <w:szCs w:val="24"/>
          <w:lang w:val="en-US" w:eastAsia="fr-FR"/>
        </w:rPr>
        <w:t xml:space="preserve"> </w:t>
      </w:r>
      <w:proofErr w:type="gramStart"/>
      <w:r w:rsidR="009D6AF2" w:rsidRPr="00F01164">
        <w:rPr>
          <w:rFonts w:asciiTheme="majorBidi" w:eastAsia="Times New Roman" w:hAnsiTheme="majorBidi" w:cstheme="majorBidi"/>
          <w:sz w:val="24"/>
          <w:szCs w:val="24"/>
          <w:lang w:val="en-US" w:eastAsia="fr-FR"/>
        </w:rPr>
        <w:t>Determinants of Commerci</w:t>
      </w:r>
      <w:r w:rsidRPr="00F01164">
        <w:rPr>
          <w:rFonts w:asciiTheme="majorBidi" w:eastAsia="Times New Roman" w:hAnsiTheme="majorBidi" w:cstheme="majorBidi"/>
          <w:sz w:val="24"/>
          <w:szCs w:val="24"/>
          <w:lang w:val="en-US" w:eastAsia="fr-FR"/>
        </w:rPr>
        <w:t>al Banks’ Liquidity in Poland.</w:t>
      </w:r>
      <w:proofErr w:type="gramEnd"/>
      <w:r w:rsidRPr="00F01164">
        <w:rPr>
          <w:rFonts w:asciiTheme="majorBidi" w:eastAsia="Times New Roman" w:hAnsiTheme="majorBidi" w:cstheme="majorBidi"/>
          <w:sz w:val="24"/>
          <w:szCs w:val="24"/>
          <w:lang w:val="en-US" w:eastAsia="fr-FR"/>
        </w:rPr>
        <w:t xml:space="preserve"> </w:t>
      </w:r>
      <w:r w:rsidR="009D6AF2" w:rsidRPr="00F01164">
        <w:rPr>
          <w:rFonts w:asciiTheme="majorBidi" w:eastAsia="Times New Roman" w:hAnsiTheme="majorBidi" w:cstheme="majorBidi"/>
          <w:sz w:val="24"/>
          <w:szCs w:val="24"/>
          <w:lang w:val="en-US" w:eastAsia="fr-FR"/>
        </w:rPr>
        <w:t>European Fin</w:t>
      </w:r>
      <w:r w:rsidRPr="00F01164">
        <w:rPr>
          <w:rFonts w:asciiTheme="majorBidi" w:eastAsia="Times New Roman" w:hAnsiTheme="majorBidi" w:cstheme="majorBidi"/>
          <w:sz w:val="24"/>
          <w:szCs w:val="24"/>
          <w:lang w:val="en-US" w:eastAsia="fr-FR"/>
        </w:rPr>
        <w:t>ancial and Accounting Journal 3, p. 24-37</w:t>
      </w:r>
      <w:r w:rsidR="009D6AF2" w:rsidRPr="00F01164">
        <w:rPr>
          <w:rFonts w:asciiTheme="majorBidi" w:eastAsia="Times New Roman" w:hAnsiTheme="majorBidi" w:cstheme="majorBidi"/>
          <w:sz w:val="24"/>
          <w:szCs w:val="24"/>
          <w:lang w:val="en-US" w:eastAsia="fr-FR"/>
        </w:rPr>
        <w:t>.</w:t>
      </w:r>
    </w:p>
    <w:p w:rsidR="009D6AF2" w:rsidRPr="00F01164" w:rsidRDefault="009D6AF2" w:rsidP="00406B1B">
      <w:pPr>
        <w:spacing w:after="0" w:line="240" w:lineRule="auto"/>
        <w:jc w:val="both"/>
        <w:rPr>
          <w:rFonts w:asciiTheme="majorBidi" w:eastAsia="Times New Roman" w:hAnsiTheme="majorBidi" w:cstheme="majorBidi"/>
          <w:sz w:val="24"/>
          <w:szCs w:val="24"/>
          <w:lang w:val="en-US" w:eastAsia="fr-FR"/>
        </w:rPr>
      </w:pPr>
    </w:p>
    <w:p w:rsidR="009D6AF2" w:rsidRPr="00F01164" w:rsidRDefault="0015616E" w:rsidP="0015616E">
      <w:pPr>
        <w:spacing w:after="0" w:line="240" w:lineRule="auto"/>
        <w:jc w:val="both"/>
        <w:rPr>
          <w:rFonts w:asciiTheme="majorBidi" w:eastAsia="Times New Roman" w:hAnsiTheme="majorBidi" w:cstheme="majorBidi"/>
          <w:sz w:val="24"/>
          <w:szCs w:val="24"/>
          <w:lang w:val="en-US" w:eastAsia="fr-FR"/>
        </w:rPr>
      </w:pPr>
      <w:proofErr w:type="spellStart"/>
      <w:r w:rsidRPr="00F01164">
        <w:rPr>
          <w:rFonts w:asciiTheme="majorBidi" w:eastAsia="Times New Roman" w:hAnsiTheme="majorBidi" w:cstheme="majorBidi"/>
          <w:sz w:val="24"/>
          <w:szCs w:val="24"/>
          <w:lang w:val="en-US" w:eastAsia="fr-FR"/>
        </w:rPr>
        <w:t>Vodovà</w:t>
      </w:r>
      <w:proofErr w:type="spellEnd"/>
      <w:r w:rsidRPr="00F01164">
        <w:rPr>
          <w:rFonts w:asciiTheme="majorBidi" w:eastAsia="Times New Roman" w:hAnsiTheme="majorBidi" w:cstheme="majorBidi"/>
          <w:sz w:val="24"/>
          <w:szCs w:val="24"/>
          <w:lang w:val="en-US" w:eastAsia="fr-FR"/>
        </w:rPr>
        <w:t>, P</w:t>
      </w:r>
      <w:proofErr w:type="gramStart"/>
      <w:r w:rsidRPr="00F01164">
        <w:rPr>
          <w:rFonts w:asciiTheme="majorBidi" w:eastAsia="Times New Roman" w:hAnsiTheme="majorBidi" w:cstheme="majorBidi"/>
          <w:sz w:val="24"/>
          <w:szCs w:val="24"/>
          <w:lang w:val="en-US" w:eastAsia="fr-FR"/>
        </w:rPr>
        <w:t>.(</w:t>
      </w:r>
      <w:proofErr w:type="gramEnd"/>
      <w:r w:rsidRPr="00F01164">
        <w:rPr>
          <w:rFonts w:asciiTheme="majorBidi" w:eastAsia="Times New Roman" w:hAnsiTheme="majorBidi" w:cstheme="majorBidi"/>
          <w:sz w:val="24"/>
          <w:szCs w:val="24"/>
          <w:lang w:val="en-US" w:eastAsia="fr-FR"/>
        </w:rPr>
        <w:t>2011).</w:t>
      </w:r>
      <w:r w:rsidR="009D6AF2" w:rsidRPr="00F01164">
        <w:rPr>
          <w:rFonts w:asciiTheme="majorBidi" w:eastAsia="Times New Roman" w:hAnsiTheme="majorBidi" w:cstheme="majorBidi"/>
          <w:sz w:val="24"/>
          <w:szCs w:val="24"/>
          <w:lang w:val="en-US" w:eastAsia="fr-FR"/>
        </w:rPr>
        <w:t xml:space="preserve"> </w:t>
      </w:r>
      <w:proofErr w:type="gramStart"/>
      <w:r w:rsidR="009D6AF2" w:rsidRPr="00F01164">
        <w:rPr>
          <w:rFonts w:asciiTheme="majorBidi" w:eastAsia="Times New Roman" w:hAnsiTheme="majorBidi" w:cstheme="majorBidi"/>
          <w:sz w:val="24"/>
          <w:szCs w:val="24"/>
          <w:lang w:val="en-US" w:eastAsia="fr-FR"/>
        </w:rPr>
        <w:t>Liquidity of Czech Commerci</w:t>
      </w:r>
      <w:r w:rsidRPr="00F01164">
        <w:rPr>
          <w:rFonts w:asciiTheme="majorBidi" w:eastAsia="Times New Roman" w:hAnsiTheme="majorBidi" w:cstheme="majorBidi"/>
          <w:sz w:val="24"/>
          <w:szCs w:val="24"/>
          <w:lang w:val="en-US" w:eastAsia="fr-FR"/>
        </w:rPr>
        <w:t>al Banks and its Determinants.</w:t>
      </w:r>
      <w:proofErr w:type="gramEnd"/>
      <w:r w:rsidRPr="00F01164">
        <w:rPr>
          <w:rFonts w:asciiTheme="majorBidi" w:eastAsia="Times New Roman" w:hAnsiTheme="majorBidi" w:cstheme="majorBidi"/>
          <w:sz w:val="24"/>
          <w:szCs w:val="24"/>
          <w:lang w:val="en-US" w:eastAsia="fr-FR"/>
        </w:rPr>
        <w:t xml:space="preserve"> </w:t>
      </w:r>
      <w:proofErr w:type="gramStart"/>
      <w:r w:rsidR="009D6AF2" w:rsidRPr="00F01164">
        <w:rPr>
          <w:rFonts w:asciiTheme="majorBidi" w:eastAsia="Times New Roman" w:hAnsiTheme="majorBidi" w:cstheme="majorBidi"/>
          <w:sz w:val="24"/>
          <w:szCs w:val="24"/>
          <w:lang w:val="en-US" w:eastAsia="fr-FR"/>
        </w:rPr>
        <w:t xml:space="preserve">International </w:t>
      </w:r>
      <w:r w:rsidRPr="00F01164">
        <w:rPr>
          <w:rFonts w:asciiTheme="majorBidi" w:eastAsia="Times New Roman" w:hAnsiTheme="majorBidi" w:cstheme="majorBidi"/>
          <w:sz w:val="24"/>
          <w:szCs w:val="24"/>
          <w:lang w:val="en-US" w:eastAsia="fr-FR"/>
        </w:rPr>
        <w:t xml:space="preserve"> </w:t>
      </w:r>
      <w:r w:rsidR="009D6AF2" w:rsidRPr="00F01164">
        <w:rPr>
          <w:rFonts w:asciiTheme="majorBidi" w:eastAsia="Times New Roman" w:hAnsiTheme="majorBidi" w:cstheme="majorBidi"/>
          <w:sz w:val="24"/>
          <w:szCs w:val="24"/>
          <w:lang w:val="en-US" w:eastAsia="fr-FR"/>
        </w:rPr>
        <w:t>Journal</w:t>
      </w:r>
      <w:proofErr w:type="gramEnd"/>
      <w:r w:rsidR="009D6AF2" w:rsidRPr="00F01164">
        <w:rPr>
          <w:rFonts w:asciiTheme="majorBidi" w:eastAsia="Times New Roman" w:hAnsiTheme="majorBidi" w:cstheme="majorBidi"/>
          <w:sz w:val="24"/>
          <w:szCs w:val="24"/>
          <w:lang w:val="en-US" w:eastAsia="fr-FR"/>
        </w:rPr>
        <w:t xml:space="preserve"> of Mathematical Models </w:t>
      </w:r>
      <w:r w:rsidRPr="00F01164">
        <w:rPr>
          <w:rFonts w:asciiTheme="majorBidi" w:eastAsia="Times New Roman" w:hAnsiTheme="majorBidi" w:cstheme="majorBidi"/>
          <w:sz w:val="24"/>
          <w:szCs w:val="24"/>
          <w:lang w:val="en-US" w:eastAsia="fr-FR"/>
        </w:rPr>
        <w:t>and Methods in Applied Sciences, 6(5), p. 1060-1067</w:t>
      </w:r>
      <w:r w:rsidR="009D6AF2" w:rsidRPr="00F01164">
        <w:rPr>
          <w:rFonts w:asciiTheme="majorBidi" w:eastAsia="Times New Roman" w:hAnsiTheme="majorBidi" w:cstheme="majorBidi"/>
          <w:sz w:val="24"/>
          <w:szCs w:val="24"/>
          <w:lang w:val="en-US" w:eastAsia="fr-FR"/>
        </w:rPr>
        <w:t>.</w:t>
      </w:r>
    </w:p>
    <w:p w:rsidR="009D6AF2" w:rsidRPr="00F01164" w:rsidRDefault="009D6AF2" w:rsidP="00406B1B">
      <w:pPr>
        <w:autoSpaceDE w:val="0"/>
        <w:autoSpaceDN w:val="0"/>
        <w:adjustRightInd w:val="0"/>
        <w:spacing w:after="0" w:line="240" w:lineRule="auto"/>
        <w:jc w:val="both"/>
        <w:rPr>
          <w:rFonts w:asciiTheme="majorBidi" w:hAnsiTheme="majorBidi" w:cstheme="majorBidi"/>
          <w:sz w:val="24"/>
          <w:szCs w:val="24"/>
          <w:lang w:val="en-US"/>
        </w:rPr>
      </w:pPr>
    </w:p>
    <w:p w:rsidR="00165F08" w:rsidRPr="00F01164" w:rsidRDefault="00100A38" w:rsidP="00406B1B">
      <w:pPr>
        <w:autoSpaceDE w:val="0"/>
        <w:autoSpaceDN w:val="0"/>
        <w:adjustRightInd w:val="0"/>
        <w:spacing w:after="0" w:line="240" w:lineRule="auto"/>
        <w:jc w:val="both"/>
        <w:rPr>
          <w:rFonts w:asciiTheme="majorBidi" w:hAnsiTheme="majorBidi" w:cstheme="majorBidi"/>
          <w:sz w:val="24"/>
          <w:szCs w:val="24"/>
          <w:lang w:val="en-US"/>
        </w:rPr>
      </w:pPr>
      <w:proofErr w:type="gramStart"/>
      <w:r w:rsidRPr="00F01164">
        <w:rPr>
          <w:rFonts w:asciiTheme="majorBidi" w:hAnsiTheme="majorBidi" w:cstheme="majorBidi"/>
          <w:sz w:val="24"/>
          <w:szCs w:val="24"/>
          <w:lang w:val="en-US"/>
        </w:rPr>
        <w:t xml:space="preserve">Wagner, W. </w:t>
      </w:r>
      <w:r w:rsidR="0015616E" w:rsidRPr="00F01164">
        <w:rPr>
          <w:rFonts w:asciiTheme="majorBidi" w:hAnsiTheme="majorBidi" w:cstheme="majorBidi"/>
          <w:sz w:val="24"/>
          <w:szCs w:val="24"/>
          <w:lang w:val="en-US"/>
        </w:rPr>
        <w:t>(</w:t>
      </w:r>
      <w:r w:rsidRPr="00F01164">
        <w:rPr>
          <w:rFonts w:asciiTheme="majorBidi" w:hAnsiTheme="majorBidi" w:cstheme="majorBidi"/>
          <w:sz w:val="24"/>
          <w:szCs w:val="24"/>
          <w:lang w:val="en-US"/>
        </w:rPr>
        <w:t>2010</w:t>
      </w:r>
      <w:r w:rsidR="0015616E" w:rsidRPr="00F01164">
        <w:rPr>
          <w:rFonts w:asciiTheme="majorBidi" w:hAnsiTheme="majorBidi" w:cstheme="majorBidi"/>
          <w:sz w:val="24"/>
          <w:szCs w:val="24"/>
          <w:lang w:val="en-US"/>
        </w:rPr>
        <w:t>).</w:t>
      </w:r>
      <w:proofErr w:type="gramEnd"/>
      <w:r w:rsidR="0015616E"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Loan market co</w:t>
      </w:r>
      <w:r w:rsidR="0015616E" w:rsidRPr="00F01164">
        <w:rPr>
          <w:rFonts w:asciiTheme="majorBidi" w:hAnsiTheme="majorBidi" w:cstheme="majorBidi"/>
          <w:sz w:val="24"/>
          <w:szCs w:val="24"/>
          <w:lang w:val="en-US"/>
        </w:rPr>
        <w:t>mpetition and bank risk-taking</w:t>
      </w:r>
      <w:r w:rsidRPr="00F01164">
        <w:rPr>
          <w:rFonts w:asciiTheme="majorBidi" w:hAnsiTheme="majorBidi" w:cstheme="majorBidi"/>
          <w:sz w:val="24"/>
          <w:szCs w:val="24"/>
          <w:lang w:val="en-US"/>
        </w:rPr>
        <w:t>.</w:t>
      </w:r>
      <w:proofErr w:type="gramEnd"/>
      <w:r w:rsidRPr="00F01164">
        <w:rPr>
          <w:rFonts w:asciiTheme="majorBidi" w:hAnsiTheme="majorBidi" w:cstheme="majorBidi"/>
          <w:sz w:val="24"/>
          <w:szCs w:val="24"/>
          <w:lang w:val="en-US"/>
        </w:rPr>
        <w:t xml:space="preserve"> </w:t>
      </w:r>
      <w:proofErr w:type="gramStart"/>
      <w:r w:rsidRPr="00F01164">
        <w:rPr>
          <w:rFonts w:asciiTheme="majorBidi" w:hAnsiTheme="majorBidi" w:cstheme="majorBidi"/>
          <w:sz w:val="24"/>
          <w:szCs w:val="24"/>
          <w:lang w:val="en-US"/>
        </w:rPr>
        <w:t xml:space="preserve">Journal of Financial Services Research </w:t>
      </w:r>
      <w:r w:rsidR="0015616E" w:rsidRPr="00F01164">
        <w:rPr>
          <w:rFonts w:asciiTheme="majorBidi" w:hAnsiTheme="majorBidi" w:cstheme="majorBidi"/>
          <w:sz w:val="24"/>
          <w:szCs w:val="24"/>
          <w:lang w:val="en-US"/>
        </w:rPr>
        <w:t xml:space="preserve">37, </w:t>
      </w:r>
      <w:r w:rsidRPr="00F01164">
        <w:rPr>
          <w:rFonts w:asciiTheme="majorBidi" w:hAnsiTheme="majorBidi" w:cstheme="majorBidi"/>
          <w:sz w:val="24"/>
          <w:szCs w:val="24"/>
          <w:lang w:val="en-US"/>
        </w:rPr>
        <w:t>p.71-81.</w:t>
      </w:r>
      <w:proofErr w:type="gramEnd"/>
    </w:p>
    <w:p w:rsidR="00165F08" w:rsidRPr="00F01164" w:rsidRDefault="00165F08" w:rsidP="00406B1B">
      <w:pPr>
        <w:autoSpaceDE w:val="0"/>
        <w:autoSpaceDN w:val="0"/>
        <w:adjustRightInd w:val="0"/>
        <w:spacing w:after="0" w:line="240" w:lineRule="auto"/>
        <w:jc w:val="both"/>
        <w:rPr>
          <w:rFonts w:asciiTheme="majorBidi" w:hAnsiTheme="majorBidi" w:cstheme="majorBidi"/>
          <w:i/>
          <w:iCs/>
          <w:sz w:val="24"/>
          <w:szCs w:val="24"/>
          <w:lang w:val="en-US"/>
        </w:rPr>
      </w:pPr>
    </w:p>
    <w:p w:rsidR="00165F08" w:rsidRPr="00F01164" w:rsidRDefault="00165F08" w:rsidP="00406B1B">
      <w:pPr>
        <w:spacing w:after="0" w:line="240" w:lineRule="auto"/>
        <w:jc w:val="both"/>
        <w:rPr>
          <w:rFonts w:asciiTheme="majorBidi" w:eastAsia="Times New Roman" w:hAnsiTheme="majorBidi" w:cstheme="majorBidi"/>
          <w:sz w:val="24"/>
          <w:szCs w:val="24"/>
          <w:lang w:val="en-US" w:eastAsia="fr-FR"/>
        </w:rPr>
      </w:pPr>
      <w:r w:rsidRPr="00F01164">
        <w:rPr>
          <w:rFonts w:asciiTheme="majorBidi" w:eastAsia="Times New Roman" w:hAnsiTheme="majorBidi" w:cstheme="majorBidi"/>
          <w:sz w:val="24"/>
          <w:szCs w:val="24"/>
          <w:lang w:val="en-US" w:eastAsia="fr-FR"/>
        </w:rPr>
        <w:lastRenderedPageBreak/>
        <w:t>Wetmore, J. L.</w:t>
      </w:r>
      <w:r w:rsidR="007A557A" w:rsidRPr="00F01164">
        <w:rPr>
          <w:rFonts w:asciiTheme="majorBidi" w:eastAsia="Times New Roman" w:hAnsiTheme="majorBidi" w:cstheme="majorBidi"/>
          <w:sz w:val="24"/>
          <w:szCs w:val="24"/>
          <w:lang w:val="en-US" w:eastAsia="fr-FR"/>
        </w:rPr>
        <w:t xml:space="preserve"> (2004). </w:t>
      </w:r>
      <w:r w:rsidRPr="00F01164">
        <w:rPr>
          <w:rFonts w:asciiTheme="majorBidi" w:eastAsia="Times New Roman" w:hAnsiTheme="majorBidi" w:cstheme="majorBidi"/>
          <w:sz w:val="24"/>
          <w:szCs w:val="24"/>
          <w:lang w:val="en-US" w:eastAsia="fr-FR"/>
        </w:rPr>
        <w:t>Panel Data, Liquidity Risk and Increasing Loans-to-core Deposits Ratio of Large Comm</w:t>
      </w:r>
      <w:r w:rsidR="007A557A" w:rsidRPr="00F01164">
        <w:rPr>
          <w:rFonts w:asciiTheme="majorBidi" w:eastAsia="Times New Roman" w:hAnsiTheme="majorBidi" w:cstheme="majorBidi"/>
          <w:sz w:val="24"/>
          <w:szCs w:val="24"/>
          <w:lang w:val="en-US" w:eastAsia="fr-FR"/>
        </w:rPr>
        <w:t xml:space="preserve">ercial Bank Holding Companies. </w:t>
      </w:r>
      <w:r w:rsidRPr="00F01164">
        <w:rPr>
          <w:rFonts w:asciiTheme="majorBidi" w:eastAsia="Times New Roman" w:hAnsiTheme="majorBidi" w:cstheme="majorBidi"/>
          <w:sz w:val="24"/>
          <w:szCs w:val="24"/>
          <w:lang w:val="en-US" w:eastAsia="fr-FR"/>
        </w:rPr>
        <w:t xml:space="preserve">American Business </w:t>
      </w:r>
      <w:r w:rsidR="007A557A" w:rsidRPr="00F01164">
        <w:rPr>
          <w:rFonts w:asciiTheme="majorBidi" w:eastAsia="Times New Roman" w:hAnsiTheme="majorBidi" w:cstheme="majorBidi"/>
          <w:sz w:val="24"/>
          <w:szCs w:val="24"/>
          <w:lang w:val="en-US" w:eastAsia="fr-FR"/>
        </w:rPr>
        <w:t>Review</w:t>
      </w:r>
      <w:r w:rsidRPr="00F01164">
        <w:rPr>
          <w:rFonts w:asciiTheme="majorBidi" w:eastAsia="Times New Roman" w:hAnsiTheme="majorBidi" w:cstheme="majorBidi"/>
          <w:sz w:val="24"/>
          <w:szCs w:val="24"/>
          <w:lang w:val="en-US" w:eastAsia="fr-FR"/>
        </w:rPr>
        <w:t>, Vol. 22</w:t>
      </w:r>
      <w:r w:rsidR="007A557A" w:rsidRPr="00F01164">
        <w:rPr>
          <w:rFonts w:asciiTheme="majorBidi" w:eastAsia="Times New Roman" w:hAnsiTheme="majorBidi" w:cstheme="majorBidi"/>
          <w:sz w:val="24"/>
          <w:szCs w:val="24"/>
          <w:lang w:val="en-US" w:eastAsia="fr-FR"/>
        </w:rPr>
        <w:t>, N°.2, p. 99-107</w:t>
      </w:r>
      <w:r w:rsidRPr="00F01164">
        <w:rPr>
          <w:rFonts w:asciiTheme="majorBidi" w:eastAsia="Times New Roman" w:hAnsiTheme="majorBidi" w:cstheme="majorBidi"/>
          <w:sz w:val="24"/>
          <w:szCs w:val="24"/>
          <w:lang w:val="en-US" w:eastAsia="fr-FR"/>
        </w:rPr>
        <w:t>.</w:t>
      </w:r>
    </w:p>
    <w:p w:rsidR="00AC2672" w:rsidRPr="00F01164" w:rsidRDefault="00AC2672" w:rsidP="00406B1B">
      <w:pPr>
        <w:jc w:val="both"/>
        <w:rPr>
          <w:rFonts w:asciiTheme="majorBidi" w:hAnsiTheme="majorBidi" w:cstheme="majorBidi"/>
          <w:sz w:val="24"/>
          <w:szCs w:val="24"/>
          <w:lang w:val="en-US"/>
        </w:rPr>
      </w:pPr>
    </w:p>
    <w:sectPr w:rsidR="00AC2672" w:rsidRPr="00F01164" w:rsidSect="00EF37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60" w:rsidRDefault="00706A60" w:rsidP="00647A67">
      <w:pPr>
        <w:spacing w:after="0" w:line="240" w:lineRule="auto"/>
      </w:pPr>
      <w:r>
        <w:separator/>
      </w:r>
    </w:p>
  </w:endnote>
  <w:endnote w:type="continuationSeparator" w:id="0">
    <w:p w:rsidR="00706A60" w:rsidRDefault="00706A60" w:rsidP="0064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382"/>
      <w:docPartObj>
        <w:docPartGallery w:val="Page Numbers (Bottom of Page)"/>
        <w:docPartUnique/>
      </w:docPartObj>
    </w:sdtPr>
    <w:sdtContent>
      <w:p w:rsidR="00807E4F" w:rsidRDefault="009B67C7">
        <w:pPr>
          <w:pStyle w:val="Pieddepage"/>
          <w:jc w:val="center"/>
        </w:pPr>
        <w:fldSimple w:instr=" PAGE   \* MERGEFORMAT ">
          <w:r w:rsidR="003E3DF0">
            <w:rPr>
              <w:noProof/>
            </w:rPr>
            <w:t>4</w:t>
          </w:r>
        </w:fldSimple>
      </w:p>
    </w:sdtContent>
  </w:sdt>
  <w:p w:rsidR="00807E4F" w:rsidRDefault="00807E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60" w:rsidRDefault="00706A60" w:rsidP="00647A67">
      <w:pPr>
        <w:spacing w:after="0" w:line="240" w:lineRule="auto"/>
      </w:pPr>
      <w:r>
        <w:separator/>
      </w:r>
    </w:p>
  </w:footnote>
  <w:footnote w:type="continuationSeparator" w:id="0">
    <w:p w:rsidR="00706A60" w:rsidRDefault="00706A60" w:rsidP="00647A67">
      <w:pPr>
        <w:spacing w:after="0" w:line="240" w:lineRule="auto"/>
      </w:pPr>
      <w:r>
        <w:continuationSeparator/>
      </w:r>
    </w:p>
  </w:footnote>
  <w:footnote w:id="1">
    <w:p w:rsidR="007559AD" w:rsidRPr="007559AD" w:rsidRDefault="007559AD">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Corresponding author, Tel: 00216 98 55 38 63</w:t>
      </w:r>
    </w:p>
  </w:footnote>
  <w:footnote w:id="2">
    <w:p w:rsidR="00807E4F" w:rsidRPr="007559AD" w:rsidRDefault="00807E4F">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w:t>
      </w:r>
      <w:proofErr w:type="spellStart"/>
      <w:proofErr w:type="gramStart"/>
      <w:r w:rsidRPr="007559AD">
        <w:rPr>
          <w:rFonts w:asciiTheme="majorBidi" w:eastAsia="Times New Roman" w:hAnsiTheme="majorBidi" w:cstheme="majorBidi"/>
          <w:lang w:val="en-US" w:eastAsia="fr-FR"/>
        </w:rPr>
        <w:t>Irani</w:t>
      </w:r>
      <w:proofErr w:type="spellEnd"/>
      <w:r w:rsidRPr="007559AD">
        <w:rPr>
          <w:rFonts w:asciiTheme="majorBidi" w:eastAsia="Times New Roman" w:hAnsiTheme="majorBidi" w:cstheme="majorBidi"/>
          <w:lang w:val="en-US" w:eastAsia="fr-FR"/>
        </w:rPr>
        <w:t xml:space="preserve">, R. M. and R. R. </w:t>
      </w:r>
      <w:proofErr w:type="spellStart"/>
      <w:r w:rsidRPr="007559AD">
        <w:rPr>
          <w:rFonts w:asciiTheme="majorBidi" w:eastAsia="Times New Roman" w:hAnsiTheme="majorBidi" w:cstheme="majorBidi"/>
          <w:lang w:val="en-US" w:eastAsia="fr-FR"/>
        </w:rPr>
        <w:t>Meisenzahl</w:t>
      </w:r>
      <w:proofErr w:type="spellEnd"/>
      <w:r w:rsidRPr="007559AD">
        <w:rPr>
          <w:rFonts w:asciiTheme="majorBidi" w:eastAsia="Times New Roman" w:hAnsiTheme="majorBidi" w:cstheme="majorBidi"/>
          <w:lang w:val="en-US" w:eastAsia="fr-FR"/>
        </w:rPr>
        <w:t xml:space="preserve"> (2015), p.1.</w:t>
      </w:r>
      <w:proofErr w:type="gramEnd"/>
    </w:p>
  </w:footnote>
  <w:footnote w:id="3">
    <w:p w:rsidR="00807E4F" w:rsidRPr="007559AD" w:rsidRDefault="00807E4F" w:rsidP="006207C1">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w:t>
      </w:r>
      <w:proofErr w:type="spellStart"/>
      <w:r w:rsidRPr="007559AD">
        <w:rPr>
          <w:rFonts w:asciiTheme="majorBidi" w:eastAsia="Times New Roman" w:hAnsiTheme="majorBidi" w:cstheme="majorBidi"/>
          <w:lang w:val="en-US" w:eastAsia="fr-FR"/>
        </w:rPr>
        <w:t>Doriana</w:t>
      </w:r>
      <w:proofErr w:type="spellEnd"/>
      <w:r w:rsidRPr="007559AD">
        <w:rPr>
          <w:rFonts w:asciiTheme="majorBidi" w:eastAsia="Times New Roman" w:hAnsiTheme="majorBidi" w:cstheme="majorBidi"/>
          <w:lang w:val="en-US" w:eastAsia="fr-FR"/>
        </w:rPr>
        <w:t>, C. (2013), p.42.</w:t>
      </w:r>
    </w:p>
  </w:footnote>
  <w:footnote w:id="4">
    <w:p w:rsidR="00807E4F" w:rsidRPr="007559AD" w:rsidRDefault="00807E4F">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w:t>
      </w:r>
      <w:proofErr w:type="spellStart"/>
      <w:proofErr w:type="gramStart"/>
      <w:r w:rsidRPr="007559AD">
        <w:rPr>
          <w:rFonts w:asciiTheme="majorBidi" w:hAnsiTheme="majorBidi" w:cstheme="majorBidi"/>
          <w:lang w:val="en-US"/>
        </w:rPr>
        <w:t>Fecht</w:t>
      </w:r>
      <w:proofErr w:type="spellEnd"/>
      <w:r w:rsidRPr="007559AD">
        <w:rPr>
          <w:rFonts w:asciiTheme="majorBidi" w:hAnsiTheme="majorBidi" w:cstheme="majorBidi"/>
          <w:lang w:val="en-US"/>
        </w:rPr>
        <w:t xml:space="preserve">, F., H. P. </w:t>
      </w:r>
      <w:proofErr w:type="spellStart"/>
      <w:r w:rsidRPr="007559AD">
        <w:rPr>
          <w:rFonts w:asciiTheme="majorBidi" w:hAnsiTheme="majorBidi" w:cstheme="majorBidi"/>
          <w:lang w:val="en-US"/>
        </w:rPr>
        <w:t>Grüner</w:t>
      </w:r>
      <w:proofErr w:type="spellEnd"/>
      <w:r w:rsidRPr="007559AD">
        <w:rPr>
          <w:rFonts w:asciiTheme="majorBidi" w:hAnsiTheme="majorBidi" w:cstheme="majorBidi"/>
          <w:lang w:val="en-US"/>
        </w:rPr>
        <w:t>, and P. Hartmann (2012), p.1.</w:t>
      </w:r>
      <w:proofErr w:type="gramEnd"/>
    </w:p>
  </w:footnote>
  <w:footnote w:id="5">
    <w:p w:rsidR="00807E4F" w:rsidRPr="007559AD" w:rsidRDefault="00807E4F" w:rsidP="00E65049">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Kimball, R. C. (1997), p.55.</w:t>
      </w:r>
    </w:p>
  </w:footnote>
  <w:footnote w:id="6">
    <w:p w:rsidR="00807E4F" w:rsidRPr="007559AD" w:rsidRDefault="00807E4F">
      <w:pPr>
        <w:pStyle w:val="Notedebasdepage"/>
        <w:rPr>
          <w:rFonts w:asciiTheme="majorBidi" w:hAnsiTheme="majorBidi" w:cstheme="majorBidi"/>
          <w:lang w:val="en-US"/>
        </w:rPr>
      </w:pPr>
      <w:r w:rsidRPr="007559AD">
        <w:rPr>
          <w:rStyle w:val="Appelnotedebasdep"/>
          <w:rFonts w:asciiTheme="majorBidi" w:hAnsiTheme="majorBidi" w:cstheme="majorBidi"/>
        </w:rPr>
        <w:footnoteRef/>
      </w:r>
      <w:r w:rsidRPr="007559AD">
        <w:rPr>
          <w:rFonts w:asciiTheme="majorBidi" w:hAnsiTheme="majorBidi" w:cstheme="majorBidi"/>
          <w:lang w:val="en-US"/>
        </w:rPr>
        <w:t xml:space="preserve"> Kimball, R. C. (1997), p.70.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92130"/>
    <w:rsid w:val="00001F51"/>
    <w:rsid w:val="00003B1B"/>
    <w:rsid w:val="000062AC"/>
    <w:rsid w:val="00006AD8"/>
    <w:rsid w:val="00011CB8"/>
    <w:rsid w:val="00013088"/>
    <w:rsid w:val="00013C44"/>
    <w:rsid w:val="00013D1F"/>
    <w:rsid w:val="00015516"/>
    <w:rsid w:val="00015804"/>
    <w:rsid w:val="00015811"/>
    <w:rsid w:val="00016DC6"/>
    <w:rsid w:val="000177D4"/>
    <w:rsid w:val="000200BD"/>
    <w:rsid w:val="000231DF"/>
    <w:rsid w:val="00023C51"/>
    <w:rsid w:val="0002521D"/>
    <w:rsid w:val="000253C3"/>
    <w:rsid w:val="00025E70"/>
    <w:rsid w:val="00030CB9"/>
    <w:rsid w:val="00035055"/>
    <w:rsid w:val="00041150"/>
    <w:rsid w:val="0004680C"/>
    <w:rsid w:val="00046F08"/>
    <w:rsid w:val="0004779C"/>
    <w:rsid w:val="000500B4"/>
    <w:rsid w:val="000524A4"/>
    <w:rsid w:val="00055E25"/>
    <w:rsid w:val="00056387"/>
    <w:rsid w:val="000600C9"/>
    <w:rsid w:val="000611E4"/>
    <w:rsid w:val="000632E7"/>
    <w:rsid w:val="00063BFB"/>
    <w:rsid w:val="00065321"/>
    <w:rsid w:val="00066CB3"/>
    <w:rsid w:val="000678DA"/>
    <w:rsid w:val="00070178"/>
    <w:rsid w:val="000719FB"/>
    <w:rsid w:val="00071CEA"/>
    <w:rsid w:val="00072217"/>
    <w:rsid w:val="0007495F"/>
    <w:rsid w:val="000807EA"/>
    <w:rsid w:val="00080CAD"/>
    <w:rsid w:val="000821E5"/>
    <w:rsid w:val="00084D5A"/>
    <w:rsid w:val="00085259"/>
    <w:rsid w:val="00086791"/>
    <w:rsid w:val="00087E7E"/>
    <w:rsid w:val="000955B9"/>
    <w:rsid w:val="00095BA6"/>
    <w:rsid w:val="000A1602"/>
    <w:rsid w:val="000A1E51"/>
    <w:rsid w:val="000A2394"/>
    <w:rsid w:val="000A2EB3"/>
    <w:rsid w:val="000A4CD8"/>
    <w:rsid w:val="000A65B6"/>
    <w:rsid w:val="000A7F7E"/>
    <w:rsid w:val="000B276D"/>
    <w:rsid w:val="000B442F"/>
    <w:rsid w:val="000B5357"/>
    <w:rsid w:val="000B57F5"/>
    <w:rsid w:val="000B6B83"/>
    <w:rsid w:val="000C20BD"/>
    <w:rsid w:val="000C2297"/>
    <w:rsid w:val="000C2C94"/>
    <w:rsid w:val="000C4401"/>
    <w:rsid w:val="000D0FA3"/>
    <w:rsid w:val="000D4D42"/>
    <w:rsid w:val="000D5176"/>
    <w:rsid w:val="000D542E"/>
    <w:rsid w:val="000E2681"/>
    <w:rsid w:val="000E333A"/>
    <w:rsid w:val="000E5773"/>
    <w:rsid w:val="000E68E4"/>
    <w:rsid w:val="000F180F"/>
    <w:rsid w:val="000F3326"/>
    <w:rsid w:val="000F3B13"/>
    <w:rsid w:val="000F550A"/>
    <w:rsid w:val="00100A38"/>
    <w:rsid w:val="00101248"/>
    <w:rsid w:val="00101E4C"/>
    <w:rsid w:val="0010208A"/>
    <w:rsid w:val="0010318D"/>
    <w:rsid w:val="001045FB"/>
    <w:rsid w:val="00105D6C"/>
    <w:rsid w:val="00106723"/>
    <w:rsid w:val="001069E3"/>
    <w:rsid w:val="0010754B"/>
    <w:rsid w:val="00110A97"/>
    <w:rsid w:val="00112B7C"/>
    <w:rsid w:val="0011394C"/>
    <w:rsid w:val="00117CAC"/>
    <w:rsid w:val="00120E63"/>
    <w:rsid w:val="001307EB"/>
    <w:rsid w:val="001308C8"/>
    <w:rsid w:val="00131183"/>
    <w:rsid w:val="00133C28"/>
    <w:rsid w:val="00135B0D"/>
    <w:rsid w:val="00136773"/>
    <w:rsid w:val="00136D78"/>
    <w:rsid w:val="001374F8"/>
    <w:rsid w:val="001428D6"/>
    <w:rsid w:val="0014372F"/>
    <w:rsid w:val="00143845"/>
    <w:rsid w:val="001446C5"/>
    <w:rsid w:val="00147445"/>
    <w:rsid w:val="001517B2"/>
    <w:rsid w:val="001538BA"/>
    <w:rsid w:val="00153A02"/>
    <w:rsid w:val="0015616E"/>
    <w:rsid w:val="00156DB2"/>
    <w:rsid w:val="00157527"/>
    <w:rsid w:val="00162490"/>
    <w:rsid w:val="00164176"/>
    <w:rsid w:val="001656DF"/>
    <w:rsid w:val="00165F08"/>
    <w:rsid w:val="00167C78"/>
    <w:rsid w:val="001719DB"/>
    <w:rsid w:val="001735B7"/>
    <w:rsid w:val="00173B75"/>
    <w:rsid w:val="00174A24"/>
    <w:rsid w:val="001770F5"/>
    <w:rsid w:val="00180F4A"/>
    <w:rsid w:val="0018274C"/>
    <w:rsid w:val="001831EF"/>
    <w:rsid w:val="00183C52"/>
    <w:rsid w:val="0018436A"/>
    <w:rsid w:val="001845BF"/>
    <w:rsid w:val="001869AE"/>
    <w:rsid w:val="00187859"/>
    <w:rsid w:val="00187C30"/>
    <w:rsid w:val="00187FD7"/>
    <w:rsid w:val="001922D3"/>
    <w:rsid w:val="00193FC1"/>
    <w:rsid w:val="001947DD"/>
    <w:rsid w:val="00195C24"/>
    <w:rsid w:val="00195D21"/>
    <w:rsid w:val="00196326"/>
    <w:rsid w:val="00196E5E"/>
    <w:rsid w:val="001A1C7E"/>
    <w:rsid w:val="001A380A"/>
    <w:rsid w:val="001A4ED2"/>
    <w:rsid w:val="001A7382"/>
    <w:rsid w:val="001B224C"/>
    <w:rsid w:val="001B3A18"/>
    <w:rsid w:val="001B62A6"/>
    <w:rsid w:val="001B7C86"/>
    <w:rsid w:val="001C028C"/>
    <w:rsid w:val="001C2BE2"/>
    <w:rsid w:val="001C3B9D"/>
    <w:rsid w:val="001C3BBF"/>
    <w:rsid w:val="001C6457"/>
    <w:rsid w:val="001C6E00"/>
    <w:rsid w:val="001C7622"/>
    <w:rsid w:val="001D37D7"/>
    <w:rsid w:val="001D4EA8"/>
    <w:rsid w:val="001D66FB"/>
    <w:rsid w:val="001D6E74"/>
    <w:rsid w:val="001E0896"/>
    <w:rsid w:val="001E2000"/>
    <w:rsid w:val="001E2CA7"/>
    <w:rsid w:val="001E2D7D"/>
    <w:rsid w:val="001E3C51"/>
    <w:rsid w:val="001E3E39"/>
    <w:rsid w:val="001E5021"/>
    <w:rsid w:val="001F1C82"/>
    <w:rsid w:val="001F29E1"/>
    <w:rsid w:val="001F666D"/>
    <w:rsid w:val="001F68D4"/>
    <w:rsid w:val="00200B9F"/>
    <w:rsid w:val="002018BC"/>
    <w:rsid w:val="0020408C"/>
    <w:rsid w:val="0020553C"/>
    <w:rsid w:val="00206F7B"/>
    <w:rsid w:val="002070B1"/>
    <w:rsid w:val="00207818"/>
    <w:rsid w:val="00207A54"/>
    <w:rsid w:val="0021003C"/>
    <w:rsid w:val="00210A21"/>
    <w:rsid w:val="00210FDA"/>
    <w:rsid w:val="00212734"/>
    <w:rsid w:val="00212AE4"/>
    <w:rsid w:val="00213C4E"/>
    <w:rsid w:val="00214435"/>
    <w:rsid w:val="00214D35"/>
    <w:rsid w:val="00216D96"/>
    <w:rsid w:val="00217186"/>
    <w:rsid w:val="00224C7B"/>
    <w:rsid w:val="0022539C"/>
    <w:rsid w:val="002261CD"/>
    <w:rsid w:val="002322D6"/>
    <w:rsid w:val="00233D52"/>
    <w:rsid w:val="002345F2"/>
    <w:rsid w:val="00234917"/>
    <w:rsid w:val="00236C45"/>
    <w:rsid w:val="00237ED8"/>
    <w:rsid w:val="002436BA"/>
    <w:rsid w:val="00245F77"/>
    <w:rsid w:val="00254D9B"/>
    <w:rsid w:val="00254F5B"/>
    <w:rsid w:val="0025675C"/>
    <w:rsid w:val="00260DA7"/>
    <w:rsid w:val="00261C0E"/>
    <w:rsid w:val="0026277D"/>
    <w:rsid w:val="00264F16"/>
    <w:rsid w:val="002656CF"/>
    <w:rsid w:val="002666EB"/>
    <w:rsid w:val="00267242"/>
    <w:rsid w:val="0026734C"/>
    <w:rsid w:val="00267BFD"/>
    <w:rsid w:val="00271B90"/>
    <w:rsid w:val="00273109"/>
    <w:rsid w:val="0027626D"/>
    <w:rsid w:val="00276CC8"/>
    <w:rsid w:val="00281F24"/>
    <w:rsid w:val="00282D28"/>
    <w:rsid w:val="00282D6C"/>
    <w:rsid w:val="00282F3C"/>
    <w:rsid w:val="00283B1D"/>
    <w:rsid w:val="00283CF9"/>
    <w:rsid w:val="0028424D"/>
    <w:rsid w:val="00285E9C"/>
    <w:rsid w:val="00287E7F"/>
    <w:rsid w:val="002902C4"/>
    <w:rsid w:val="0029264A"/>
    <w:rsid w:val="00292699"/>
    <w:rsid w:val="00292798"/>
    <w:rsid w:val="0029339F"/>
    <w:rsid w:val="00293957"/>
    <w:rsid w:val="00294610"/>
    <w:rsid w:val="002954E0"/>
    <w:rsid w:val="0029725C"/>
    <w:rsid w:val="002A052B"/>
    <w:rsid w:val="002A6CF7"/>
    <w:rsid w:val="002B1938"/>
    <w:rsid w:val="002B20E8"/>
    <w:rsid w:val="002B2DC9"/>
    <w:rsid w:val="002B480D"/>
    <w:rsid w:val="002B5690"/>
    <w:rsid w:val="002B7CCD"/>
    <w:rsid w:val="002C0124"/>
    <w:rsid w:val="002C12CD"/>
    <w:rsid w:val="002C15DB"/>
    <w:rsid w:val="002C1611"/>
    <w:rsid w:val="002C1D77"/>
    <w:rsid w:val="002C5E82"/>
    <w:rsid w:val="002C611B"/>
    <w:rsid w:val="002C76EB"/>
    <w:rsid w:val="002D0C81"/>
    <w:rsid w:val="002D2A8D"/>
    <w:rsid w:val="002D2A91"/>
    <w:rsid w:val="002D5302"/>
    <w:rsid w:val="002D5624"/>
    <w:rsid w:val="002D6F16"/>
    <w:rsid w:val="002E0D9B"/>
    <w:rsid w:val="002E26DF"/>
    <w:rsid w:val="002E4F63"/>
    <w:rsid w:val="002E5D31"/>
    <w:rsid w:val="002E6E9E"/>
    <w:rsid w:val="002E7378"/>
    <w:rsid w:val="002E7868"/>
    <w:rsid w:val="002F0597"/>
    <w:rsid w:val="002F0E82"/>
    <w:rsid w:val="002F17D9"/>
    <w:rsid w:val="002F2EDC"/>
    <w:rsid w:val="002F32AE"/>
    <w:rsid w:val="002F32EF"/>
    <w:rsid w:val="002F54C7"/>
    <w:rsid w:val="002F7AAA"/>
    <w:rsid w:val="00300D14"/>
    <w:rsid w:val="00305341"/>
    <w:rsid w:val="00306656"/>
    <w:rsid w:val="00306D32"/>
    <w:rsid w:val="0031392B"/>
    <w:rsid w:val="003142AF"/>
    <w:rsid w:val="00315BA0"/>
    <w:rsid w:val="003165B5"/>
    <w:rsid w:val="00317E5F"/>
    <w:rsid w:val="00317FFB"/>
    <w:rsid w:val="00322819"/>
    <w:rsid w:val="00322CCD"/>
    <w:rsid w:val="00323904"/>
    <w:rsid w:val="0032415C"/>
    <w:rsid w:val="00324E04"/>
    <w:rsid w:val="00326446"/>
    <w:rsid w:val="0032670E"/>
    <w:rsid w:val="0032738B"/>
    <w:rsid w:val="00331678"/>
    <w:rsid w:val="00332B7A"/>
    <w:rsid w:val="00333919"/>
    <w:rsid w:val="00336FCF"/>
    <w:rsid w:val="00337B69"/>
    <w:rsid w:val="00340722"/>
    <w:rsid w:val="00343561"/>
    <w:rsid w:val="003502A0"/>
    <w:rsid w:val="00350601"/>
    <w:rsid w:val="0035427B"/>
    <w:rsid w:val="00354A89"/>
    <w:rsid w:val="003571F0"/>
    <w:rsid w:val="003622AE"/>
    <w:rsid w:val="0036374D"/>
    <w:rsid w:val="003638C7"/>
    <w:rsid w:val="00366EE1"/>
    <w:rsid w:val="00367FF2"/>
    <w:rsid w:val="003719B2"/>
    <w:rsid w:val="00372EFC"/>
    <w:rsid w:val="003737A6"/>
    <w:rsid w:val="00377BDC"/>
    <w:rsid w:val="00381B23"/>
    <w:rsid w:val="00382132"/>
    <w:rsid w:val="003822AE"/>
    <w:rsid w:val="00382B4F"/>
    <w:rsid w:val="00382C3D"/>
    <w:rsid w:val="00383642"/>
    <w:rsid w:val="00386F59"/>
    <w:rsid w:val="003877E0"/>
    <w:rsid w:val="00391D3D"/>
    <w:rsid w:val="003924A0"/>
    <w:rsid w:val="0039257B"/>
    <w:rsid w:val="00396AC2"/>
    <w:rsid w:val="003B05C3"/>
    <w:rsid w:val="003B2001"/>
    <w:rsid w:val="003B229E"/>
    <w:rsid w:val="003B5C05"/>
    <w:rsid w:val="003B67E9"/>
    <w:rsid w:val="003B7D18"/>
    <w:rsid w:val="003B7FC3"/>
    <w:rsid w:val="003C192F"/>
    <w:rsid w:val="003C2034"/>
    <w:rsid w:val="003C297C"/>
    <w:rsid w:val="003C557B"/>
    <w:rsid w:val="003C744F"/>
    <w:rsid w:val="003D30E3"/>
    <w:rsid w:val="003D484C"/>
    <w:rsid w:val="003D5DA9"/>
    <w:rsid w:val="003D5FF7"/>
    <w:rsid w:val="003D681E"/>
    <w:rsid w:val="003E0EE8"/>
    <w:rsid w:val="003E138A"/>
    <w:rsid w:val="003E277E"/>
    <w:rsid w:val="003E3D70"/>
    <w:rsid w:val="003E3DF0"/>
    <w:rsid w:val="003E4FED"/>
    <w:rsid w:val="003E5449"/>
    <w:rsid w:val="003E6042"/>
    <w:rsid w:val="003E6201"/>
    <w:rsid w:val="003E75F7"/>
    <w:rsid w:val="003F0FA6"/>
    <w:rsid w:val="003F4056"/>
    <w:rsid w:val="003F53C0"/>
    <w:rsid w:val="003F606C"/>
    <w:rsid w:val="00401B3E"/>
    <w:rsid w:val="00406774"/>
    <w:rsid w:val="00406B1B"/>
    <w:rsid w:val="004079C8"/>
    <w:rsid w:val="004169A2"/>
    <w:rsid w:val="00421B1D"/>
    <w:rsid w:val="00421EE7"/>
    <w:rsid w:val="004224A0"/>
    <w:rsid w:val="00424051"/>
    <w:rsid w:val="00425C4E"/>
    <w:rsid w:val="004306EE"/>
    <w:rsid w:val="00434BA7"/>
    <w:rsid w:val="004362D0"/>
    <w:rsid w:val="00436DF0"/>
    <w:rsid w:val="004376B7"/>
    <w:rsid w:val="00437B69"/>
    <w:rsid w:val="004445E4"/>
    <w:rsid w:val="004476C7"/>
    <w:rsid w:val="00451D49"/>
    <w:rsid w:val="00453A58"/>
    <w:rsid w:val="00455E33"/>
    <w:rsid w:val="00457762"/>
    <w:rsid w:val="004608BB"/>
    <w:rsid w:val="00461834"/>
    <w:rsid w:val="0046278F"/>
    <w:rsid w:val="004632DD"/>
    <w:rsid w:val="00463CF5"/>
    <w:rsid w:val="00463E49"/>
    <w:rsid w:val="00463F32"/>
    <w:rsid w:val="00467354"/>
    <w:rsid w:val="00467565"/>
    <w:rsid w:val="004712A3"/>
    <w:rsid w:val="004712FF"/>
    <w:rsid w:val="004714A3"/>
    <w:rsid w:val="0047316A"/>
    <w:rsid w:val="00473B77"/>
    <w:rsid w:val="00475C22"/>
    <w:rsid w:val="0048267A"/>
    <w:rsid w:val="00483A45"/>
    <w:rsid w:val="00486FEA"/>
    <w:rsid w:val="00490782"/>
    <w:rsid w:val="00494DA6"/>
    <w:rsid w:val="004973CC"/>
    <w:rsid w:val="004979BB"/>
    <w:rsid w:val="004A0D38"/>
    <w:rsid w:val="004A1A42"/>
    <w:rsid w:val="004A33CB"/>
    <w:rsid w:val="004A5653"/>
    <w:rsid w:val="004A6099"/>
    <w:rsid w:val="004A7DE0"/>
    <w:rsid w:val="004B05B2"/>
    <w:rsid w:val="004B3F64"/>
    <w:rsid w:val="004B48A0"/>
    <w:rsid w:val="004B5FF5"/>
    <w:rsid w:val="004C0B1C"/>
    <w:rsid w:val="004C22C1"/>
    <w:rsid w:val="004C230E"/>
    <w:rsid w:val="004C5B6C"/>
    <w:rsid w:val="004C6056"/>
    <w:rsid w:val="004C6492"/>
    <w:rsid w:val="004E0A40"/>
    <w:rsid w:val="004E17EB"/>
    <w:rsid w:val="004E40FC"/>
    <w:rsid w:val="004E7D01"/>
    <w:rsid w:val="004F0736"/>
    <w:rsid w:val="004F0868"/>
    <w:rsid w:val="004F29A2"/>
    <w:rsid w:val="004F45DE"/>
    <w:rsid w:val="004F58B2"/>
    <w:rsid w:val="004F68E0"/>
    <w:rsid w:val="00500361"/>
    <w:rsid w:val="005006B7"/>
    <w:rsid w:val="00500C94"/>
    <w:rsid w:val="00503E8B"/>
    <w:rsid w:val="00504203"/>
    <w:rsid w:val="0051097D"/>
    <w:rsid w:val="00515A5C"/>
    <w:rsid w:val="00516C9F"/>
    <w:rsid w:val="00520FC0"/>
    <w:rsid w:val="005215C1"/>
    <w:rsid w:val="0052442D"/>
    <w:rsid w:val="00531998"/>
    <w:rsid w:val="00532370"/>
    <w:rsid w:val="005329D1"/>
    <w:rsid w:val="00533DFB"/>
    <w:rsid w:val="0053407D"/>
    <w:rsid w:val="00535532"/>
    <w:rsid w:val="005355E6"/>
    <w:rsid w:val="00536122"/>
    <w:rsid w:val="0053636B"/>
    <w:rsid w:val="005422B1"/>
    <w:rsid w:val="00550EFC"/>
    <w:rsid w:val="00551162"/>
    <w:rsid w:val="005512BB"/>
    <w:rsid w:val="00554ECA"/>
    <w:rsid w:val="00555F2F"/>
    <w:rsid w:val="00557349"/>
    <w:rsid w:val="00561C87"/>
    <w:rsid w:val="00562E87"/>
    <w:rsid w:val="00570DD6"/>
    <w:rsid w:val="00571E95"/>
    <w:rsid w:val="00572B39"/>
    <w:rsid w:val="00573A61"/>
    <w:rsid w:val="00575A72"/>
    <w:rsid w:val="005805E4"/>
    <w:rsid w:val="00582EDD"/>
    <w:rsid w:val="005830FA"/>
    <w:rsid w:val="00584D49"/>
    <w:rsid w:val="00585A68"/>
    <w:rsid w:val="00585CC0"/>
    <w:rsid w:val="005861F2"/>
    <w:rsid w:val="00586506"/>
    <w:rsid w:val="00586ED7"/>
    <w:rsid w:val="005874FE"/>
    <w:rsid w:val="00593C50"/>
    <w:rsid w:val="005946F5"/>
    <w:rsid w:val="005A0B77"/>
    <w:rsid w:val="005A2080"/>
    <w:rsid w:val="005A3166"/>
    <w:rsid w:val="005A3304"/>
    <w:rsid w:val="005A47AC"/>
    <w:rsid w:val="005A4EB2"/>
    <w:rsid w:val="005A60B5"/>
    <w:rsid w:val="005B650F"/>
    <w:rsid w:val="005C2540"/>
    <w:rsid w:val="005C5095"/>
    <w:rsid w:val="005C7ED8"/>
    <w:rsid w:val="005D06FD"/>
    <w:rsid w:val="005D2DAA"/>
    <w:rsid w:val="005D34F2"/>
    <w:rsid w:val="005D3987"/>
    <w:rsid w:val="005E1856"/>
    <w:rsid w:val="005E25FE"/>
    <w:rsid w:val="005E524B"/>
    <w:rsid w:val="005E5ED7"/>
    <w:rsid w:val="005E7D62"/>
    <w:rsid w:val="005F421B"/>
    <w:rsid w:val="005F7B0C"/>
    <w:rsid w:val="005F7CAE"/>
    <w:rsid w:val="006035EC"/>
    <w:rsid w:val="00605F12"/>
    <w:rsid w:val="00606F3F"/>
    <w:rsid w:val="0061334B"/>
    <w:rsid w:val="00613654"/>
    <w:rsid w:val="006175B6"/>
    <w:rsid w:val="00617A7F"/>
    <w:rsid w:val="00617B8D"/>
    <w:rsid w:val="006207C1"/>
    <w:rsid w:val="00620CEF"/>
    <w:rsid w:val="00621D56"/>
    <w:rsid w:val="00625CE8"/>
    <w:rsid w:val="00625D7D"/>
    <w:rsid w:val="0063008E"/>
    <w:rsid w:val="00630D64"/>
    <w:rsid w:val="00632BFE"/>
    <w:rsid w:val="006334CB"/>
    <w:rsid w:val="00634640"/>
    <w:rsid w:val="00635685"/>
    <w:rsid w:val="00636B4D"/>
    <w:rsid w:val="006422A5"/>
    <w:rsid w:val="00643FFA"/>
    <w:rsid w:val="0064559C"/>
    <w:rsid w:val="00645F14"/>
    <w:rsid w:val="00647A67"/>
    <w:rsid w:val="00647FE9"/>
    <w:rsid w:val="006505A8"/>
    <w:rsid w:val="0065260A"/>
    <w:rsid w:val="0065752B"/>
    <w:rsid w:val="006575E0"/>
    <w:rsid w:val="00660044"/>
    <w:rsid w:val="00660784"/>
    <w:rsid w:val="006639E7"/>
    <w:rsid w:val="006644E2"/>
    <w:rsid w:val="00665B97"/>
    <w:rsid w:val="00665E2F"/>
    <w:rsid w:val="00666079"/>
    <w:rsid w:val="0066784D"/>
    <w:rsid w:val="00667A45"/>
    <w:rsid w:val="00667E9C"/>
    <w:rsid w:val="006706C4"/>
    <w:rsid w:val="0067137D"/>
    <w:rsid w:val="00671B50"/>
    <w:rsid w:val="006725A8"/>
    <w:rsid w:val="00673006"/>
    <w:rsid w:val="0067355F"/>
    <w:rsid w:val="00673B6F"/>
    <w:rsid w:val="00674679"/>
    <w:rsid w:val="006754F9"/>
    <w:rsid w:val="00676365"/>
    <w:rsid w:val="006810E7"/>
    <w:rsid w:val="00682597"/>
    <w:rsid w:val="0068261C"/>
    <w:rsid w:val="00682CB0"/>
    <w:rsid w:val="006831E9"/>
    <w:rsid w:val="0068637D"/>
    <w:rsid w:val="00693A59"/>
    <w:rsid w:val="00696008"/>
    <w:rsid w:val="006A17C6"/>
    <w:rsid w:val="006A3166"/>
    <w:rsid w:val="006A3A8A"/>
    <w:rsid w:val="006A4879"/>
    <w:rsid w:val="006A4BA1"/>
    <w:rsid w:val="006A5877"/>
    <w:rsid w:val="006A6518"/>
    <w:rsid w:val="006B0EC8"/>
    <w:rsid w:val="006B28D5"/>
    <w:rsid w:val="006B336E"/>
    <w:rsid w:val="006B4831"/>
    <w:rsid w:val="006B7B8F"/>
    <w:rsid w:val="006C1195"/>
    <w:rsid w:val="006C2CB0"/>
    <w:rsid w:val="006C48A0"/>
    <w:rsid w:val="006C60F5"/>
    <w:rsid w:val="006C61D2"/>
    <w:rsid w:val="006C6867"/>
    <w:rsid w:val="006C6CAD"/>
    <w:rsid w:val="006D216E"/>
    <w:rsid w:val="006D45FA"/>
    <w:rsid w:val="006E149E"/>
    <w:rsid w:val="006E1BE8"/>
    <w:rsid w:val="006E200F"/>
    <w:rsid w:val="006E2A47"/>
    <w:rsid w:val="006E31E1"/>
    <w:rsid w:val="006E5CF0"/>
    <w:rsid w:val="006E62F4"/>
    <w:rsid w:val="006E79C3"/>
    <w:rsid w:val="006F008E"/>
    <w:rsid w:val="006F0939"/>
    <w:rsid w:val="006F0A98"/>
    <w:rsid w:val="006F2FC3"/>
    <w:rsid w:val="006F44FE"/>
    <w:rsid w:val="006F4633"/>
    <w:rsid w:val="006F5CB3"/>
    <w:rsid w:val="007014D4"/>
    <w:rsid w:val="00706917"/>
    <w:rsid w:val="0070696E"/>
    <w:rsid w:val="00706A60"/>
    <w:rsid w:val="00706F75"/>
    <w:rsid w:val="00707274"/>
    <w:rsid w:val="0071015C"/>
    <w:rsid w:val="00710E46"/>
    <w:rsid w:val="00711B78"/>
    <w:rsid w:val="00712308"/>
    <w:rsid w:val="0071345D"/>
    <w:rsid w:val="00713712"/>
    <w:rsid w:val="00713BA9"/>
    <w:rsid w:val="00714EC3"/>
    <w:rsid w:val="007253F1"/>
    <w:rsid w:val="00727F5C"/>
    <w:rsid w:val="00730606"/>
    <w:rsid w:val="00731E26"/>
    <w:rsid w:val="007366F4"/>
    <w:rsid w:val="007368FA"/>
    <w:rsid w:val="007370E2"/>
    <w:rsid w:val="007375E6"/>
    <w:rsid w:val="00741CDF"/>
    <w:rsid w:val="0074698E"/>
    <w:rsid w:val="00747325"/>
    <w:rsid w:val="00747965"/>
    <w:rsid w:val="00747994"/>
    <w:rsid w:val="007514AF"/>
    <w:rsid w:val="007517F2"/>
    <w:rsid w:val="00752667"/>
    <w:rsid w:val="00754C45"/>
    <w:rsid w:val="00754E47"/>
    <w:rsid w:val="00755775"/>
    <w:rsid w:val="0075599B"/>
    <w:rsid w:val="007559AD"/>
    <w:rsid w:val="0075642F"/>
    <w:rsid w:val="00760359"/>
    <w:rsid w:val="007604D4"/>
    <w:rsid w:val="00760B87"/>
    <w:rsid w:val="007635C5"/>
    <w:rsid w:val="00770F84"/>
    <w:rsid w:val="00772A27"/>
    <w:rsid w:val="00782B57"/>
    <w:rsid w:val="00783FB9"/>
    <w:rsid w:val="00784616"/>
    <w:rsid w:val="00786503"/>
    <w:rsid w:val="007874D7"/>
    <w:rsid w:val="00787D3A"/>
    <w:rsid w:val="00792130"/>
    <w:rsid w:val="00795CA4"/>
    <w:rsid w:val="00796D66"/>
    <w:rsid w:val="007A0646"/>
    <w:rsid w:val="007A08AB"/>
    <w:rsid w:val="007A09E9"/>
    <w:rsid w:val="007A0E2C"/>
    <w:rsid w:val="007A16AF"/>
    <w:rsid w:val="007A3009"/>
    <w:rsid w:val="007A557A"/>
    <w:rsid w:val="007A59BA"/>
    <w:rsid w:val="007A5B46"/>
    <w:rsid w:val="007A619A"/>
    <w:rsid w:val="007A7267"/>
    <w:rsid w:val="007A770B"/>
    <w:rsid w:val="007A7862"/>
    <w:rsid w:val="007B0B51"/>
    <w:rsid w:val="007B1CB3"/>
    <w:rsid w:val="007B24FF"/>
    <w:rsid w:val="007B4072"/>
    <w:rsid w:val="007B438A"/>
    <w:rsid w:val="007B481D"/>
    <w:rsid w:val="007B5420"/>
    <w:rsid w:val="007C0249"/>
    <w:rsid w:val="007C7ED5"/>
    <w:rsid w:val="007D563F"/>
    <w:rsid w:val="007D61F9"/>
    <w:rsid w:val="007D6E45"/>
    <w:rsid w:val="007E26AF"/>
    <w:rsid w:val="007E2CEF"/>
    <w:rsid w:val="007E3F5D"/>
    <w:rsid w:val="007E4843"/>
    <w:rsid w:val="007E4BAA"/>
    <w:rsid w:val="007E4E1D"/>
    <w:rsid w:val="007E78E8"/>
    <w:rsid w:val="007F1477"/>
    <w:rsid w:val="007F1B56"/>
    <w:rsid w:val="007F625C"/>
    <w:rsid w:val="007F767F"/>
    <w:rsid w:val="007F7D4E"/>
    <w:rsid w:val="0080230B"/>
    <w:rsid w:val="00802858"/>
    <w:rsid w:val="0080378C"/>
    <w:rsid w:val="008042AB"/>
    <w:rsid w:val="00804422"/>
    <w:rsid w:val="0080680A"/>
    <w:rsid w:val="00807C92"/>
    <w:rsid w:val="00807D07"/>
    <w:rsid w:val="00807E4F"/>
    <w:rsid w:val="00810A40"/>
    <w:rsid w:val="008110D1"/>
    <w:rsid w:val="00813429"/>
    <w:rsid w:val="00815322"/>
    <w:rsid w:val="00817A9E"/>
    <w:rsid w:val="00823E5A"/>
    <w:rsid w:val="00826453"/>
    <w:rsid w:val="008271AA"/>
    <w:rsid w:val="008300DF"/>
    <w:rsid w:val="00830794"/>
    <w:rsid w:val="008331FC"/>
    <w:rsid w:val="00834822"/>
    <w:rsid w:val="0083499A"/>
    <w:rsid w:val="00841AA3"/>
    <w:rsid w:val="00841DE2"/>
    <w:rsid w:val="0084287B"/>
    <w:rsid w:val="008453AB"/>
    <w:rsid w:val="00847843"/>
    <w:rsid w:val="00847DB2"/>
    <w:rsid w:val="00850C4B"/>
    <w:rsid w:val="00860502"/>
    <w:rsid w:val="0086091D"/>
    <w:rsid w:val="00860A65"/>
    <w:rsid w:val="00861FBC"/>
    <w:rsid w:val="008626E2"/>
    <w:rsid w:val="00862841"/>
    <w:rsid w:val="008643C1"/>
    <w:rsid w:val="00865073"/>
    <w:rsid w:val="00870C98"/>
    <w:rsid w:val="00870D40"/>
    <w:rsid w:val="00871353"/>
    <w:rsid w:val="008721B4"/>
    <w:rsid w:val="008729D6"/>
    <w:rsid w:val="00877165"/>
    <w:rsid w:val="00880383"/>
    <w:rsid w:val="0088230B"/>
    <w:rsid w:val="00884352"/>
    <w:rsid w:val="008874A7"/>
    <w:rsid w:val="008930E8"/>
    <w:rsid w:val="00893B60"/>
    <w:rsid w:val="00894E7D"/>
    <w:rsid w:val="00895186"/>
    <w:rsid w:val="00895A9E"/>
    <w:rsid w:val="0089695C"/>
    <w:rsid w:val="008A0CB7"/>
    <w:rsid w:val="008A1078"/>
    <w:rsid w:val="008A1C47"/>
    <w:rsid w:val="008A1E23"/>
    <w:rsid w:val="008A5E0C"/>
    <w:rsid w:val="008A7430"/>
    <w:rsid w:val="008A7D93"/>
    <w:rsid w:val="008A7E44"/>
    <w:rsid w:val="008B2B69"/>
    <w:rsid w:val="008B3B1D"/>
    <w:rsid w:val="008B4E37"/>
    <w:rsid w:val="008B71EB"/>
    <w:rsid w:val="008C07BE"/>
    <w:rsid w:val="008C34DF"/>
    <w:rsid w:val="008C5201"/>
    <w:rsid w:val="008D082D"/>
    <w:rsid w:val="008D59FE"/>
    <w:rsid w:val="008E1F6F"/>
    <w:rsid w:val="008E3E48"/>
    <w:rsid w:val="008E5807"/>
    <w:rsid w:val="008E5A81"/>
    <w:rsid w:val="008E7A5E"/>
    <w:rsid w:val="008F1714"/>
    <w:rsid w:val="008F36C6"/>
    <w:rsid w:val="008F3AF6"/>
    <w:rsid w:val="008F4B6D"/>
    <w:rsid w:val="008F504D"/>
    <w:rsid w:val="008F51DF"/>
    <w:rsid w:val="008F56E2"/>
    <w:rsid w:val="008F7140"/>
    <w:rsid w:val="00900240"/>
    <w:rsid w:val="00900C50"/>
    <w:rsid w:val="00901AF7"/>
    <w:rsid w:val="0090273B"/>
    <w:rsid w:val="00906FC7"/>
    <w:rsid w:val="00907217"/>
    <w:rsid w:val="009106D3"/>
    <w:rsid w:val="00911CFB"/>
    <w:rsid w:val="00911F0B"/>
    <w:rsid w:val="009122BF"/>
    <w:rsid w:val="0091507B"/>
    <w:rsid w:val="009166D3"/>
    <w:rsid w:val="00921674"/>
    <w:rsid w:val="0092182D"/>
    <w:rsid w:val="00922E58"/>
    <w:rsid w:val="00927F7B"/>
    <w:rsid w:val="00930A9A"/>
    <w:rsid w:val="0093176A"/>
    <w:rsid w:val="009354CB"/>
    <w:rsid w:val="0093680C"/>
    <w:rsid w:val="0094103C"/>
    <w:rsid w:val="00942F91"/>
    <w:rsid w:val="00945D18"/>
    <w:rsid w:val="00947187"/>
    <w:rsid w:val="00947F98"/>
    <w:rsid w:val="009503DF"/>
    <w:rsid w:val="0095052E"/>
    <w:rsid w:val="00951C5C"/>
    <w:rsid w:val="00951DD3"/>
    <w:rsid w:val="009521E3"/>
    <w:rsid w:val="009546FD"/>
    <w:rsid w:val="00954E26"/>
    <w:rsid w:val="009579B5"/>
    <w:rsid w:val="00962558"/>
    <w:rsid w:val="009649DB"/>
    <w:rsid w:val="00970A0E"/>
    <w:rsid w:val="00970A47"/>
    <w:rsid w:val="009716BB"/>
    <w:rsid w:val="0097278D"/>
    <w:rsid w:val="00974076"/>
    <w:rsid w:val="00975554"/>
    <w:rsid w:val="00975DF5"/>
    <w:rsid w:val="00977FB6"/>
    <w:rsid w:val="00981D14"/>
    <w:rsid w:val="00984D84"/>
    <w:rsid w:val="00987CC0"/>
    <w:rsid w:val="00990378"/>
    <w:rsid w:val="00991950"/>
    <w:rsid w:val="00993B9F"/>
    <w:rsid w:val="00996276"/>
    <w:rsid w:val="00996CE4"/>
    <w:rsid w:val="009A090D"/>
    <w:rsid w:val="009A10D2"/>
    <w:rsid w:val="009A2A65"/>
    <w:rsid w:val="009A496D"/>
    <w:rsid w:val="009A6B89"/>
    <w:rsid w:val="009A6F73"/>
    <w:rsid w:val="009A70F4"/>
    <w:rsid w:val="009A720A"/>
    <w:rsid w:val="009B0BFF"/>
    <w:rsid w:val="009B433D"/>
    <w:rsid w:val="009B5F58"/>
    <w:rsid w:val="009B67C7"/>
    <w:rsid w:val="009B70E8"/>
    <w:rsid w:val="009B7451"/>
    <w:rsid w:val="009C1205"/>
    <w:rsid w:val="009C2B7C"/>
    <w:rsid w:val="009C2FFA"/>
    <w:rsid w:val="009C4E99"/>
    <w:rsid w:val="009D0E02"/>
    <w:rsid w:val="009D228A"/>
    <w:rsid w:val="009D29AF"/>
    <w:rsid w:val="009D3BF8"/>
    <w:rsid w:val="009D43DB"/>
    <w:rsid w:val="009D5868"/>
    <w:rsid w:val="009D6AF2"/>
    <w:rsid w:val="009D7FE8"/>
    <w:rsid w:val="009E2B85"/>
    <w:rsid w:val="009E406B"/>
    <w:rsid w:val="009E54D6"/>
    <w:rsid w:val="009E6152"/>
    <w:rsid w:val="009F0DAE"/>
    <w:rsid w:val="009F2400"/>
    <w:rsid w:val="009F281B"/>
    <w:rsid w:val="009F3F99"/>
    <w:rsid w:val="00A0196C"/>
    <w:rsid w:val="00A036A9"/>
    <w:rsid w:val="00A04113"/>
    <w:rsid w:val="00A0492C"/>
    <w:rsid w:val="00A1485F"/>
    <w:rsid w:val="00A15309"/>
    <w:rsid w:val="00A159A5"/>
    <w:rsid w:val="00A16F3C"/>
    <w:rsid w:val="00A20802"/>
    <w:rsid w:val="00A2095C"/>
    <w:rsid w:val="00A21600"/>
    <w:rsid w:val="00A22EBB"/>
    <w:rsid w:val="00A23260"/>
    <w:rsid w:val="00A27257"/>
    <w:rsid w:val="00A31F86"/>
    <w:rsid w:val="00A3347E"/>
    <w:rsid w:val="00A34297"/>
    <w:rsid w:val="00A34675"/>
    <w:rsid w:val="00A355ED"/>
    <w:rsid w:val="00A36345"/>
    <w:rsid w:val="00A41185"/>
    <w:rsid w:val="00A42149"/>
    <w:rsid w:val="00A4356F"/>
    <w:rsid w:val="00A43750"/>
    <w:rsid w:val="00A45021"/>
    <w:rsid w:val="00A45E18"/>
    <w:rsid w:val="00A50089"/>
    <w:rsid w:val="00A50A55"/>
    <w:rsid w:val="00A523AD"/>
    <w:rsid w:val="00A52FF2"/>
    <w:rsid w:val="00A53064"/>
    <w:rsid w:val="00A53502"/>
    <w:rsid w:val="00A53545"/>
    <w:rsid w:val="00A5592C"/>
    <w:rsid w:val="00A571F9"/>
    <w:rsid w:val="00A579C8"/>
    <w:rsid w:val="00A607B4"/>
    <w:rsid w:val="00A60C9C"/>
    <w:rsid w:val="00A617E4"/>
    <w:rsid w:val="00A61F64"/>
    <w:rsid w:val="00A62B3A"/>
    <w:rsid w:val="00A62FB4"/>
    <w:rsid w:val="00A62FCC"/>
    <w:rsid w:val="00A64632"/>
    <w:rsid w:val="00A65250"/>
    <w:rsid w:val="00A65BA0"/>
    <w:rsid w:val="00A70FE3"/>
    <w:rsid w:val="00A74AD2"/>
    <w:rsid w:val="00A7545E"/>
    <w:rsid w:val="00A767DC"/>
    <w:rsid w:val="00A83D6F"/>
    <w:rsid w:val="00A844E2"/>
    <w:rsid w:val="00A8483F"/>
    <w:rsid w:val="00A84949"/>
    <w:rsid w:val="00A84BAC"/>
    <w:rsid w:val="00A852A1"/>
    <w:rsid w:val="00A85D05"/>
    <w:rsid w:val="00A862C0"/>
    <w:rsid w:val="00A86B7E"/>
    <w:rsid w:val="00A907D6"/>
    <w:rsid w:val="00A919C0"/>
    <w:rsid w:val="00A9267F"/>
    <w:rsid w:val="00A947D0"/>
    <w:rsid w:val="00A96BAB"/>
    <w:rsid w:val="00AA181F"/>
    <w:rsid w:val="00AA34FE"/>
    <w:rsid w:val="00AA39C1"/>
    <w:rsid w:val="00AA4603"/>
    <w:rsid w:val="00AA5E70"/>
    <w:rsid w:val="00AA7D0C"/>
    <w:rsid w:val="00AB2BE7"/>
    <w:rsid w:val="00AB2E60"/>
    <w:rsid w:val="00AB4A52"/>
    <w:rsid w:val="00AB642D"/>
    <w:rsid w:val="00AB79D0"/>
    <w:rsid w:val="00AC2672"/>
    <w:rsid w:val="00AC3408"/>
    <w:rsid w:val="00AC3918"/>
    <w:rsid w:val="00AC4091"/>
    <w:rsid w:val="00AC582E"/>
    <w:rsid w:val="00AC66FB"/>
    <w:rsid w:val="00AD16A9"/>
    <w:rsid w:val="00AD2566"/>
    <w:rsid w:val="00AD4051"/>
    <w:rsid w:val="00AD54DD"/>
    <w:rsid w:val="00AD5824"/>
    <w:rsid w:val="00AE03AB"/>
    <w:rsid w:val="00AE09B0"/>
    <w:rsid w:val="00AE41BB"/>
    <w:rsid w:val="00AE49AF"/>
    <w:rsid w:val="00AE4C77"/>
    <w:rsid w:val="00AE5019"/>
    <w:rsid w:val="00AE63F8"/>
    <w:rsid w:val="00AE64A7"/>
    <w:rsid w:val="00AE68AA"/>
    <w:rsid w:val="00AE7D65"/>
    <w:rsid w:val="00AF1691"/>
    <w:rsid w:val="00AF524D"/>
    <w:rsid w:val="00AF5A3E"/>
    <w:rsid w:val="00AF6BAD"/>
    <w:rsid w:val="00AF7E4B"/>
    <w:rsid w:val="00B0189B"/>
    <w:rsid w:val="00B0223F"/>
    <w:rsid w:val="00B02582"/>
    <w:rsid w:val="00B02BA7"/>
    <w:rsid w:val="00B045A6"/>
    <w:rsid w:val="00B049C2"/>
    <w:rsid w:val="00B04F44"/>
    <w:rsid w:val="00B06A36"/>
    <w:rsid w:val="00B073C5"/>
    <w:rsid w:val="00B079E8"/>
    <w:rsid w:val="00B07A32"/>
    <w:rsid w:val="00B07A90"/>
    <w:rsid w:val="00B11E07"/>
    <w:rsid w:val="00B13919"/>
    <w:rsid w:val="00B1555E"/>
    <w:rsid w:val="00B1630B"/>
    <w:rsid w:val="00B17779"/>
    <w:rsid w:val="00B225B7"/>
    <w:rsid w:val="00B22EE6"/>
    <w:rsid w:val="00B24091"/>
    <w:rsid w:val="00B26C92"/>
    <w:rsid w:val="00B275C8"/>
    <w:rsid w:val="00B30AA6"/>
    <w:rsid w:val="00B30DDC"/>
    <w:rsid w:val="00B310FC"/>
    <w:rsid w:val="00B32FBA"/>
    <w:rsid w:val="00B33C57"/>
    <w:rsid w:val="00B33FFB"/>
    <w:rsid w:val="00B3575D"/>
    <w:rsid w:val="00B40919"/>
    <w:rsid w:val="00B458FE"/>
    <w:rsid w:val="00B472D7"/>
    <w:rsid w:val="00B541B9"/>
    <w:rsid w:val="00B55B98"/>
    <w:rsid w:val="00B5635C"/>
    <w:rsid w:val="00B609E3"/>
    <w:rsid w:val="00B6249F"/>
    <w:rsid w:val="00B6289D"/>
    <w:rsid w:val="00B654C3"/>
    <w:rsid w:val="00B662EB"/>
    <w:rsid w:val="00B70D73"/>
    <w:rsid w:val="00B719CD"/>
    <w:rsid w:val="00B71C01"/>
    <w:rsid w:val="00B721B4"/>
    <w:rsid w:val="00B7360E"/>
    <w:rsid w:val="00B74BC2"/>
    <w:rsid w:val="00B76E6F"/>
    <w:rsid w:val="00B813B3"/>
    <w:rsid w:val="00B81B56"/>
    <w:rsid w:val="00B81F5F"/>
    <w:rsid w:val="00B83D09"/>
    <w:rsid w:val="00B854C6"/>
    <w:rsid w:val="00B862BA"/>
    <w:rsid w:val="00B86710"/>
    <w:rsid w:val="00B87CA2"/>
    <w:rsid w:val="00B90FEF"/>
    <w:rsid w:val="00B91DFE"/>
    <w:rsid w:val="00B922AE"/>
    <w:rsid w:val="00B94D16"/>
    <w:rsid w:val="00B965F7"/>
    <w:rsid w:val="00BA156C"/>
    <w:rsid w:val="00BA3266"/>
    <w:rsid w:val="00BA5FBC"/>
    <w:rsid w:val="00BA62F3"/>
    <w:rsid w:val="00BA7F23"/>
    <w:rsid w:val="00BB0470"/>
    <w:rsid w:val="00BB1CD6"/>
    <w:rsid w:val="00BB1FF8"/>
    <w:rsid w:val="00BB236A"/>
    <w:rsid w:val="00BB23F6"/>
    <w:rsid w:val="00BB4129"/>
    <w:rsid w:val="00BB7028"/>
    <w:rsid w:val="00BB7147"/>
    <w:rsid w:val="00BC0BA1"/>
    <w:rsid w:val="00BC30C3"/>
    <w:rsid w:val="00BC6D5E"/>
    <w:rsid w:val="00BD0F81"/>
    <w:rsid w:val="00BD7CC2"/>
    <w:rsid w:val="00BE0532"/>
    <w:rsid w:val="00BE137E"/>
    <w:rsid w:val="00BE1407"/>
    <w:rsid w:val="00BE1A99"/>
    <w:rsid w:val="00BE2A85"/>
    <w:rsid w:val="00BE45D7"/>
    <w:rsid w:val="00BE4F5D"/>
    <w:rsid w:val="00BE62F6"/>
    <w:rsid w:val="00BE6722"/>
    <w:rsid w:val="00BE7FCB"/>
    <w:rsid w:val="00BF0736"/>
    <w:rsid w:val="00BF2F3E"/>
    <w:rsid w:val="00C00D53"/>
    <w:rsid w:val="00C01D14"/>
    <w:rsid w:val="00C026A5"/>
    <w:rsid w:val="00C02B1F"/>
    <w:rsid w:val="00C035AC"/>
    <w:rsid w:val="00C07187"/>
    <w:rsid w:val="00C11997"/>
    <w:rsid w:val="00C12C47"/>
    <w:rsid w:val="00C1322D"/>
    <w:rsid w:val="00C15EC7"/>
    <w:rsid w:val="00C16714"/>
    <w:rsid w:val="00C17E9A"/>
    <w:rsid w:val="00C227FD"/>
    <w:rsid w:val="00C23E18"/>
    <w:rsid w:val="00C24CCC"/>
    <w:rsid w:val="00C26431"/>
    <w:rsid w:val="00C27697"/>
    <w:rsid w:val="00C35943"/>
    <w:rsid w:val="00C35A7E"/>
    <w:rsid w:val="00C368D2"/>
    <w:rsid w:val="00C376B2"/>
    <w:rsid w:val="00C37F4C"/>
    <w:rsid w:val="00C4023D"/>
    <w:rsid w:val="00C468A7"/>
    <w:rsid w:val="00C475F2"/>
    <w:rsid w:val="00C50466"/>
    <w:rsid w:val="00C51A2E"/>
    <w:rsid w:val="00C51BC9"/>
    <w:rsid w:val="00C529B1"/>
    <w:rsid w:val="00C5361F"/>
    <w:rsid w:val="00C54258"/>
    <w:rsid w:val="00C547BB"/>
    <w:rsid w:val="00C551BA"/>
    <w:rsid w:val="00C6259A"/>
    <w:rsid w:val="00C64B00"/>
    <w:rsid w:val="00C65654"/>
    <w:rsid w:val="00C70599"/>
    <w:rsid w:val="00C72374"/>
    <w:rsid w:val="00C77C84"/>
    <w:rsid w:val="00C77E64"/>
    <w:rsid w:val="00C80132"/>
    <w:rsid w:val="00C84032"/>
    <w:rsid w:val="00C855DC"/>
    <w:rsid w:val="00C86387"/>
    <w:rsid w:val="00C86C5D"/>
    <w:rsid w:val="00C91372"/>
    <w:rsid w:val="00C95353"/>
    <w:rsid w:val="00C970D9"/>
    <w:rsid w:val="00C97928"/>
    <w:rsid w:val="00CA1058"/>
    <w:rsid w:val="00CA2CE7"/>
    <w:rsid w:val="00CA4FCE"/>
    <w:rsid w:val="00CA546B"/>
    <w:rsid w:val="00CB02AB"/>
    <w:rsid w:val="00CB227D"/>
    <w:rsid w:val="00CB387A"/>
    <w:rsid w:val="00CB41F8"/>
    <w:rsid w:val="00CB6181"/>
    <w:rsid w:val="00CB6563"/>
    <w:rsid w:val="00CC03F1"/>
    <w:rsid w:val="00CC0EAA"/>
    <w:rsid w:val="00CC13F8"/>
    <w:rsid w:val="00CC26F1"/>
    <w:rsid w:val="00CC2CE6"/>
    <w:rsid w:val="00CC56E0"/>
    <w:rsid w:val="00CC5E2D"/>
    <w:rsid w:val="00CC694A"/>
    <w:rsid w:val="00CC6A97"/>
    <w:rsid w:val="00CD4DE0"/>
    <w:rsid w:val="00CD5F03"/>
    <w:rsid w:val="00CD7184"/>
    <w:rsid w:val="00CE0EF5"/>
    <w:rsid w:val="00CE3A6A"/>
    <w:rsid w:val="00CF1371"/>
    <w:rsid w:val="00CF18F4"/>
    <w:rsid w:val="00CF2D35"/>
    <w:rsid w:val="00D0029F"/>
    <w:rsid w:val="00D00419"/>
    <w:rsid w:val="00D0169C"/>
    <w:rsid w:val="00D0207B"/>
    <w:rsid w:val="00D05329"/>
    <w:rsid w:val="00D0545E"/>
    <w:rsid w:val="00D077DF"/>
    <w:rsid w:val="00D155D7"/>
    <w:rsid w:val="00D156CB"/>
    <w:rsid w:val="00D16C71"/>
    <w:rsid w:val="00D21E9C"/>
    <w:rsid w:val="00D24C5E"/>
    <w:rsid w:val="00D330A7"/>
    <w:rsid w:val="00D45470"/>
    <w:rsid w:val="00D54B8E"/>
    <w:rsid w:val="00D57056"/>
    <w:rsid w:val="00D57FEA"/>
    <w:rsid w:val="00D6081E"/>
    <w:rsid w:val="00D6234B"/>
    <w:rsid w:val="00D631E1"/>
    <w:rsid w:val="00D63B1F"/>
    <w:rsid w:val="00D63F2D"/>
    <w:rsid w:val="00D65543"/>
    <w:rsid w:val="00D65FA4"/>
    <w:rsid w:val="00D73ADE"/>
    <w:rsid w:val="00D73E93"/>
    <w:rsid w:val="00D75B44"/>
    <w:rsid w:val="00D76C1D"/>
    <w:rsid w:val="00D81AE9"/>
    <w:rsid w:val="00D81CB5"/>
    <w:rsid w:val="00D85EA8"/>
    <w:rsid w:val="00D865F7"/>
    <w:rsid w:val="00D87EF3"/>
    <w:rsid w:val="00D9049C"/>
    <w:rsid w:val="00D90A88"/>
    <w:rsid w:val="00D91783"/>
    <w:rsid w:val="00D91D16"/>
    <w:rsid w:val="00D936E0"/>
    <w:rsid w:val="00D93A99"/>
    <w:rsid w:val="00D96E16"/>
    <w:rsid w:val="00D9701D"/>
    <w:rsid w:val="00DA07A4"/>
    <w:rsid w:val="00DA139C"/>
    <w:rsid w:val="00DA330D"/>
    <w:rsid w:val="00DA58DE"/>
    <w:rsid w:val="00DA6B5C"/>
    <w:rsid w:val="00DB111E"/>
    <w:rsid w:val="00DB4DBC"/>
    <w:rsid w:val="00DC1D3B"/>
    <w:rsid w:val="00DC235B"/>
    <w:rsid w:val="00DC2636"/>
    <w:rsid w:val="00DC3E47"/>
    <w:rsid w:val="00DC62ED"/>
    <w:rsid w:val="00DC68F3"/>
    <w:rsid w:val="00DC749E"/>
    <w:rsid w:val="00DC760D"/>
    <w:rsid w:val="00DD2293"/>
    <w:rsid w:val="00DD4D25"/>
    <w:rsid w:val="00DD7D7D"/>
    <w:rsid w:val="00DE08A2"/>
    <w:rsid w:val="00DE157F"/>
    <w:rsid w:val="00DE39C6"/>
    <w:rsid w:val="00DE3F55"/>
    <w:rsid w:val="00DE4690"/>
    <w:rsid w:val="00DE57AE"/>
    <w:rsid w:val="00DF0EE5"/>
    <w:rsid w:val="00DF49DF"/>
    <w:rsid w:val="00DF4BCC"/>
    <w:rsid w:val="00DF5ACC"/>
    <w:rsid w:val="00DF5ED8"/>
    <w:rsid w:val="00DF5F97"/>
    <w:rsid w:val="00E00EDA"/>
    <w:rsid w:val="00E0406A"/>
    <w:rsid w:val="00E040E5"/>
    <w:rsid w:val="00E04336"/>
    <w:rsid w:val="00E0533C"/>
    <w:rsid w:val="00E06B35"/>
    <w:rsid w:val="00E17E93"/>
    <w:rsid w:val="00E17F50"/>
    <w:rsid w:val="00E2260C"/>
    <w:rsid w:val="00E2374C"/>
    <w:rsid w:val="00E26AA9"/>
    <w:rsid w:val="00E3040C"/>
    <w:rsid w:val="00E31DE7"/>
    <w:rsid w:val="00E32F25"/>
    <w:rsid w:val="00E37188"/>
    <w:rsid w:val="00E418F5"/>
    <w:rsid w:val="00E42024"/>
    <w:rsid w:val="00E434F4"/>
    <w:rsid w:val="00E439BD"/>
    <w:rsid w:val="00E44986"/>
    <w:rsid w:val="00E45D71"/>
    <w:rsid w:val="00E4698D"/>
    <w:rsid w:val="00E4766A"/>
    <w:rsid w:val="00E64822"/>
    <w:rsid w:val="00E65049"/>
    <w:rsid w:val="00E65AFD"/>
    <w:rsid w:val="00E65B5F"/>
    <w:rsid w:val="00E66CD6"/>
    <w:rsid w:val="00E672DB"/>
    <w:rsid w:val="00E71A12"/>
    <w:rsid w:val="00E72562"/>
    <w:rsid w:val="00E73C62"/>
    <w:rsid w:val="00E76548"/>
    <w:rsid w:val="00E7733B"/>
    <w:rsid w:val="00E81CBF"/>
    <w:rsid w:val="00E81E61"/>
    <w:rsid w:val="00E83DE6"/>
    <w:rsid w:val="00E85BD0"/>
    <w:rsid w:val="00E8600F"/>
    <w:rsid w:val="00E87065"/>
    <w:rsid w:val="00E874C2"/>
    <w:rsid w:val="00E90B7B"/>
    <w:rsid w:val="00E925F5"/>
    <w:rsid w:val="00E92851"/>
    <w:rsid w:val="00E953D5"/>
    <w:rsid w:val="00E954D3"/>
    <w:rsid w:val="00E95A56"/>
    <w:rsid w:val="00E95B07"/>
    <w:rsid w:val="00E95DE8"/>
    <w:rsid w:val="00E96FBE"/>
    <w:rsid w:val="00EA13B4"/>
    <w:rsid w:val="00EA6171"/>
    <w:rsid w:val="00EA6282"/>
    <w:rsid w:val="00EA6894"/>
    <w:rsid w:val="00EA736F"/>
    <w:rsid w:val="00EA7BD6"/>
    <w:rsid w:val="00EA7D2D"/>
    <w:rsid w:val="00EB19E8"/>
    <w:rsid w:val="00EB3963"/>
    <w:rsid w:val="00EB40B7"/>
    <w:rsid w:val="00EB43B8"/>
    <w:rsid w:val="00EB5919"/>
    <w:rsid w:val="00EB626A"/>
    <w:rsid w:val="00EB7659"/>
    <w:rsid w:val="00EC04FF"/>
    <w:rsid w:val="00EC2F98"/>
    <w:rsid w:val="00EC404C"/>
    <w:rsid w:val="00EC5C65"/>
    <w:rsid w:val="00EC6314"/>
    <w:rsid w:val="00EC659F"/>
    <w:rsid w:val="00EC66D8"/>
    <w:rsid w:val="00EC6D22"/>
    <w:rsid w:val="00EC7DCB"/>
    <w:rsid w:val="00ED1ACE"/>
    <w:rsid w:val="00ED1CBD"/>
    <w:rsid w:val="00ED4D4A"/>
    <w:rsid w:val="00ED715E"/>
    <w:rsid w:val="00ED7632"/>
    <w:rsid w:val="00EE01B9"/>
    <w:rsid w:val="00EE04D4"/>
    <w:rsid w:val="00EE3D74"/>
    <w:rsid w:val="00EE3E3C"/>
    <w:rsid w:val="00EE52EF"/>
    <w:rsid w:val="00EE54CC"/>
    <w:rsid w:val="00EE653D"/>
    <w:rsid w:val="00EE6A0D"/>
    <w:rsid w:val="00EE6AF6"/>
    <w:rsid w:val="00EF23BD"/>
    <w:rsid w:val="00EF37BD"/>
    <w:rsid w:val="00EF519A"/>
    <w:rsid w:val="00EF5458"/>
    <w:rsid w:val="00EF5B53"/>
    <w:rsid w:val="00F01164"/>
    <w:rsid w:val="00F060CB"/>
    <w:rsid w:val="00F07688"/>
    <w:rsid w:val="00F07BAF"/>
    <w:rsid w:val="00F106B6"/>
    <w:rsid w:val="00F13BA6"/>
    <w:rsid w:val="00F149D7"/>
    <w:rsid w:val="00F15537"/>
    <w:rsid w:val="00F1670D"/>
    <w:rsid w:val="00F16A4D"/>
    <w:rsid w:val="00F176A6"/>
    <w:rsid w:val="00F22A51"/>
    <w:rsid w:val="00F26112"/>
    <w:rsid w:val="00F37510"/>
    <w:rsid w:val="00F3784C"/>
    <w:rsid w:val="00F407A1"/>
    <w:rsid w:val="00F432D7"/>
    <w:rsid w:val="00F43A83"/>
    <w:rsid w:val="00F4547F"/>
    <w:rsid w:val="00F45555"/>
    <w:rsid w:val="00F51B1B"/>
    <w:rsid w:val="00F5257E"/>
    <w:rsid w:val="00F525E2"/>
    <w:rsid w:val="00F536C6"/>
    <w:rsid w:val="00F55820"/>
    <w:rsid w:val="00F64154"/>
    <w:rsid w:val="00F647B2"/>
    <w:rsid w:val="00F65B40"/>
    <w:rsid w:val="00F67856"/>
    <w:rsid w:val="00F67E0F"/>
    <w:rsid w:val="00F72631"/>
    <w:rsid w:val="00F72A11"/>
    <w:rsid w:val="00F74050"/>
    <w:rsid w:val="00F74479"/>
    <w:rsid w:val="00F748ED"/>
    <w:rsid w:val="00F754A1"/>
    <w:rsid w:val="00F772A0"/>
    <w:rsid w:val="00F773AA"/>
    <w:rsid w:val="00F77DC9"/>
    <w:rsid w:val="00F81B46"/>
    <w:rsid w:val="00F821E8"/>
    <w:rsid w:val="00F8507F"/>
    <w:rsid w:val="00F854FE"/>
    <w:rsid w:val="00F855FB"/>
    <w:rsid w:val="00F92CAA"/>
    <w:rsid w:val="00F9304D"/>
    <w:rsid w:val="00F943CD"/>
    <w:rsid w:val="00F9440C"/>
    <w:rsid w:val="00F95053"/>
    <w:rsid w:val="00F9688D"/>
    <w:rsid w:val="00F97081"/>
    <w:rsid w:val="00F97508"/>
    <w:rsid w:val="00FA2712"/>
    <w:rsid w:val="00FA455C"/>
    <w:rsid w:val="00FA766D"/>
    <w:rsid w:val="00FB1755"/>
    <w:rsid w:val="00FB30E9"/>
    <w:rsid w:val="00FB3BBF"/>
    <w:rsid w:val="00FB4014"/>
    <w:rsid w:val="00FB52C7"/>
    <w:rsid w:val="00FB5DDE"/>
    <w:rsid w:val="00FC1CBE"/>
    <w:rsid w:val="00FC285C"/>
    <w:rsid w:val="00FC371A"/>
    <w:rsid w:val="00FC48ED"/>
    <w:rsid w:val="00FC5D35"/>
    <w:rsid w:val="00FC624F"/>
    <w:rsid w:val="00FD03CB"/>
    <w:rsid w:val="00FD3D87"/>
    <w:rsid w:val="00FD3D9F"/>
    <w:rsid w:val="00FD4C6A"/>
    <w:rsid w:val="00FE1DC9"/>
    <w:rsid w:val="00FE2018"/>
    <w:rsid w:val="00FE2C39"/>
    <w:rsid w:val="00FE5A70"/>
    <w:rsid w:val="00FE67DE"/>
    <w:rsid w:val="00FE6987"/>
    <w:rsid w:val="00FE6E74"/>
    <w:rsid w:val="00FF2B7B"/>
    <w:rsid w:val="00FF52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BD"/>
  </w:style>
  <w:style w:type="paragraph" w:styleId="Titre1">
    <w:name w:val="heading 1"/>
    <w:basedOn w:val="Normal"/>
    <w:next w:val="Normal"/>
    <w:link w:val="Titre1Car"/>
    <w:uiPriority w:val="9"/>
    <w:qFormat/>
    <w:rsid w:val="00015516"/>
    <w:pPr>
      <w:spacing w:line="360" w:lineRule="auto"/>
      <w:jc w:val="both"/>
      <w:outlineLvl w:val="0"/>
    </w:pPr>
    <w:rPr>
      <w:rFonts w:asciiTheme="majorBidi" w:hAnsiTheme="majorBid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
    <w:name w:val="Chap"/>
    <w:basedOn w:val="Normal"/>
    <w:link w:val="ChapCar"/>
    <w:qFormat/>
    <w:rsid w:val="00792130"/>
    <w:pPr>
      <w:pBdr>
        <w:top w:val="single" w:sz="4" w:space="1" w:color="auto"/>
        <w:bottom w:val="single" w:sz="4" w:space="1" w:color="auto"/>
      </w:pBdr>
      <w:shd w:val="clear" w:color="auto" w:fill="F2F2F2" w:themeFill="background1" w:themeFillShade="F2"/>
      <w:autoSpaceDE w:val="0"/>
      <w:autoSpaceDN w:val="0"/>
      <w:adjustRightInd w:val="0"/>
      <w:spacing w:after="0" w:line="240" w:lineRule="auto"/>
      <w:jc w:val="center"/>
    </w:pPr>
    <w:rPr>
      <w:rFonts w:ascii="Times New Roman" w:hAnsi="Times New Roman" w:cs="Times New Roman"/>
      <w:b/>
      <w:bCs/>
      <w:sz w:val="40"/>
      <w:szCs w:val="40"/>
    </w:rPr>
  </w:style>
  <w:style w:type="character" w:customStyle="1" w:styleId="ChapCar">
    <w:name w:val="Chap Car"/>
    <w:basedOn w:val="Policepardfaut"/>
    <w:link w:val="Chap"/>
    <w:rsid w:val="00792130"/>
    <w:rPr>
      <w:rFonts w:ascii="Times New Roman" w:hAnsi="Times New Roman" w:cs="Times New Roman"/>
      <w:b/>
      <w:bCs/>
      <w:sz w:val="40"/>
      <w:szCs w:val="40"/>
      <w:shd w:val="clear" w:color="auto" w:fill="F2F2F2" w:themeFill="background1" w:themeFillShade="F2"/>
    </w:rPr>
  </w:style>
  <w:style w:type="character" w:customStyle="1" w:styleId="shorttext">
    <w:name w:val="short_text"/>
    <w:basedOn w:val="Policepardfaut"/>
    <w:rsid w:val="009716BB"/>
  </w:style>
  <w:style w:type="paragraph" w:styleId="En-tte">
    <w:name w:val="header"/>
    <w:basedOn w:val="Normal"/>
    <w:link w:val="En-tteCar"/>
    <w:uiPriority w:val="99"/>
    <w:semiHidden/>
    <w:unhideWhenUsed/>
    <w:rsid w:val="00647A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7A67"/>
  </w:style>
  <w:style w:type="paragraph" w:styleId="Pieddepage">
    <w:name w:val="footer"/>
    <w:basedOn w:val="Normal"/>
    <w:link w:val="PieddepageCar"/>
    <w:uiPriority w:val="99"/>
    <w:unhideWhenUsed/>
    <w:rsid w:val="00647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A67"/>
  </w:style>
  <w:style w:type="paragraph" w:customStyle="1" w:styleId="tab">
    <w:name w:val="tab"/>
    <w:basedOn w:val="Normal"/>
    <w:link w:val="tabCar"/>
    <w:qFormat/>
    <w:rsid w:val="00906FC7"/>
    <w:pPr>
      <w:spacing w:line="360" w:lineRule="auto"/>
      <w:jc w:val="both"/>
    </w:pPr>
    <w:rPr>
      <w:rFonts w:asciiTheme="majorBidi" w:hAnsiTheme="majorBidi" w:cstheme="majorBidi"/>
      <w:b/>
      <w:bCs/>
      <w:sz w:val="26"/>
      <w:szCs w:val="26"/>
    </w:rPr>
  </w:style>
  <w:style w:type="character" w:customStyle="1" w:styleId="tabCar">
    <w:name w:val="tab Car"/>
    <w:basedOn w:val="Policepardfaut"/>
    <w:link w:val="tab"/>
    <w:rsid w:val="00906FC7"/>
    <w:rPr>
      <w:rFonts w:asciiTheme="majorBidi" w:hAnsiTheme="majorBidi" w:cstheme="majorBidi"/>
      <w:b/>
      <w:bCs/>
      <w:sz w:val="26"/>
      <w:szCs w:val="26"/>
    </w:rPr>
  </w:style>
  <w:style w:type="paragraph" w:styleId="Paragraphedeliste">
    <w:name w:val="List Paragraph"/>
    <w:basedOn w:val="Normal"/>
    <w:uiPriority w:val="34"/>
    <w:qFormat/>
    <w:rsid w:val="007B1CB3"/>
    <w:pPr>
      <w:ind w:left="720"/>
      <w:contextualSpacing/>
    </w:pPr>
  </w:style>
  <w:style w:type="paragraph" w:styleId="Notedebasdepage">
    <w:name w:val="footnote text"/>
    <w:basedOn w:val="Normal"/>
    <w:link w:val="NotedebasdepageCar"/>
    <w:uiPriority w:val="99"/>
    <w:semiHidden/>
    <w:unhideWhenUsed/>
    <w:rsid w:val="003B22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229E"/>
    <w:rPr>
      <w:sz w:val="20"/>
      <w:szCs w:val="20"/>
    </w:rPr>
  </w:style>
  <w:style w:type="character" w:styleId="Appelnotedebasdep">
    <w:name w:val="footnote reference"/>
    <w:basedOn w:val="Policepardfaut"/>
    <w:uiPriority w:val="99"/>
    <w:semiHidden/>
    <w:unhideWhenUsed/>
    <w:rsid w:val="003B229E"/>
    <w:rPr>
      <w:vertAlign w:val="superscript"/>
    </w:rPr>
  </w:style>
  <w:style w:type="character" w:styleId="Lienhypertexte">
    <w:name w:val="Hyperlink"/>
    <w:basedOn w:val="Policepardfaut"/>
    <w:uiPriority w:val="99"/>
    <w:unhideWhenUsed/>
    <w:rsid w:val="00B22EE6"/>
    <w:rPr>
      <w:color w:val="0000FF"/>
      <w:u w:val="single"/>
    </w:rPr>
  </w:style>
  <w:style w:type="paragraph" w:styleId="NormalWeb">
    <w:name w:val="Normal (Web)"/>
    <w:basedOn w:val="Normal"/>
    <w:uiPriority w:val="99"/>
    <w:semiHidden/>
    <w:unhideWhenUsed/>
    <w:rsid w:val="00FC5D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C5D35"/>
  </w:style>
  <w:style w:type="character" w:customStyle="1" w:styleId="Titre1Car">
    <w:name w:val="Titre 1 Car"/>
    <w:basedOn w:val="Policepardfaut"/>
    <w:link w:val="Titre1"/>
    <w:uiPriority w:val="9"/>
    <w:rsid w:val="00015516"/>
    <w:rPr>
      <w:rFonts w:asciiTheme="majorBidi" w:hAnsiTheme="majorBidi" w:cstheme="majorBidi"/>
      <w:b/>
      <w:sz w:val="26"/>
      <w:szCs w:val="26"/>
    </w:rPr>
  </w:style>
  <w:style w:type="paragraph" w:styleId="Retraitcorpsdetexte">
    <w:name w:val="Body Text Indent"/>
    <w:basedOn w:val="Normal"/>
    <w:link w:val="RetraitcorpsdetexteCar"/>
    <w:rsid w:val="00210FDA"/>
    <w:pPr>
      <w:spacing w:after="0" w:line="360" w:lineRule="auto"/>
      <w:ind w:firstLine="709"/>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210FD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910220">
      <w:bodyDiv w:val="1"/>
      <w:marLeft w:val="0"/>
      <w:marRight w:val="0"/>
      <w:marTop w:val="0"/>
      <w:marBottom w:val="0"/>
      <w:divBdr>
        <w:top w:val="none" w:sz="0" w:space="0" w:color="auto"/>
        <w:left w:val="none" w:sz="0" w:space="0" w:color="auto"/>
        <w:bottom w:val="none" w:sz="0" w:space="0" w:color="auto"/>
        <w:right w:val="none" w:sz="0" w:space="0" w:color="auto"/>
      </w:divBdr>
      <w:divsChild>
        <w:div w:id="867335550">
          <w:marLeft w:val="0"/>
          <w:marRight w:val="0"/>
          <w:marTop w:val="0"/>
          <w:marBottom w:val="0"/>
          <w:divBdr>
            <w:top w:val="none" w:sz="0" w:space="0" w:color="auto"/>
            <w:left w:val="none" w:sz="0" w:space="0" w:color="auto"/>
            <w:bottom w:val="none" w:sz="0" w:space="0" w:color="auto"/>
            <w:right w:val="none" w:sz="0" w:space="0" w:color="auto"/>
          </w:divBdr>
          <w:divsChild>
            <w:div w:id="1730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236">
      <w:bodyDiv w:val="1"/>
      <w:marLeft w:val="0"/>
      <w:marRight w:val="0"/>
      <w:marTop w:val="0"/>
      <w:marBottom w:val="0"/>
      <w:divBdr>
        <w:top w:val="none" w:sz="0" w:space="0" w:color="auto"/>
        <w:left w:val="none" w:sz="0" w:space="0" w:color="auto"/>
        <w:bottom w:val="none" w:sz="0" w:space="0" w:color="auto"/>
        <w:right w:val="none" w:sz="0" w:space="0" w:color="auto"/>
      </w:divBdr>
      <w:divsChild>
        <w:div w:id="1061516572">
          <w:marLeft w:val="0"/>
          <w:marRight w:val="0"/>
          <w:marTop w:val="0"/>
          <w:marBottom w:val="0"/>
          <w:divBdr>
            <w:top w:val="none" w:sz="0" w:space="0" w:color="auto"/>
            <w:left w:val="none" w:sz="0" w:space="0" w:color="auto"/>
            <w:bottom w:val="none" w:sz="0" w:space="0" w:color="auto"/>
            <w:right w:val="none" w:sz="0" w:space="0" w:color="auto"/>
          </w:divBdr>
        </w:div>
        <w:div w:id="1648897181">
          <w:marLeft w:val="0"/>
          <w:marRight w:val="0"/>
          <w:marTop w:val="0"/>
          <w:marBottom w:val="0"/>
          <w:divBdr>
            <w:top w:val="none" w:sz="0" w:space="0" w:color="auto"/>
            <w:left w:val="none" w:sz="0" w:space="0" w:color="auto"/>
            <w:bottom w:val="none" w:sz="0" w:space="0" w:color="auto"/>
            <w:right w:val="none" w:sz="0" w:space="0" w:color="auto"/>
          </w:divBdr>
        </w:div>
        <w:div w:id="559052015">
          <w:marLeft w:val="0"/>
          <w:marRight w:val="0"/>
          <w:marTop w:val="0"/>
          <w:marBottom w:val="0"/>
          <w:divBdr>
            <w:top w:val="none" w:sz="0" w:space="0" w:color="auto"/>
            <w:left w:val="none" w:sz="0" w:space="0" w:color="auto"/>
            <w:bottom w:val="none" w:sz="0" w:space="0" w:color="auto"/>
            <w:right w:val="none" w:sz="0" w:space="0" w:color="auto"/>
          </w:divBdr>
        </w:div>
        <w:div w:id="430273509">
          <w:marLeft w:val="0"/>
          <w:marRight w:val="0"/>
          <w:marTop w:val="0"/>
          <w:marBottom w:val="0"/>
          <w:divBdr>
            <w:top w:val="none" w:sz="0" w:space="0" w:color="auto"/>
            <w:left w:val="none" w:sz="0" w:space="0" w:color="auto"/>
            <w:bottom w:val="none" w:sz="0" w:space="0" w:color="auto"/>
            <w:right w:val="none" w:sz="0" w:space="0" w:color="auto"/>
          </w:divBdr>
        </w:div>
        <w:div w:id="1392538464">
          <w:marLeft w:val="0"/>
          <w:marRight w:val="0"/>
          <w:marTop w:val="0"/>
          <w:marBottom w:val="0"/>
          <w:divBdr>
            <w:top w:val="none" w:sz="0" w:space="0" w:color="auto"/>
            <w:left w:val="none" w:sz="0" w:space="0" w:color="auto"/>
            <w:bottom w:val="none" w:sz="0" w:space="0" w:color="auto"/>
            <w:right w:val="none" w:sz="0" w:space="0" w:color="auto"/>
          </w:divBdr>
        </w:div>
        <w:div w:id="1270507077">
          <w:marLeft w:val="0"/>
          <w:marRight w:val="0"/>
          <w:marTop w:val="0"/>
          <w:marBottom w:val="0"/>
          <w:divBdr>
            <w:top w:val="none" w:sz="0" w:space="0" w:color="auto"/>
            <w:left w:val="none" w:sz="0" w:space="0" w:color="auto"/>
            <w:bottom w:val="none" w:sz="0" w:space="0" w:color="auto"/>
            <w:right w:val="none" w:sz="0" w:space="0" w:color="auto"/>
          </w:divBdr>
        </w:div>
      </w:divsChild>
    </w:div>
    <w:div w:id="181941900">
      <w:bodyDiv w:val="1"/>
      <w:marLeft w:val="0"/>
      <w:marRight w:val="0"/>
      <w:marTop w:val="0"/>
      <w:marBottom w:val="0"/>
      <w:divBdr>
        <w:top w:val="none" w:sz="0" w:space="0" w:color="auto"/>
        <w:left w:val="none" w:sz="0" w:space="0" w:color="auto"/>
        <w:bottom w:val="none" w:sz="0" w:space="0" w:color="auto"/>
        <w:right w:val="none" w:sz="0" w:space="0" w:color="auto"/>
      </w:divBdr>
      <w:divsChild>
        <w:div w:id="2069257693">
          <w:marLeft w:val="0"/>
          <w:marRight w:val="0"/>
          <w:marTop w:val="0"/>
          <w:marBottom w:val="0"/>
          <w:divBdr>
            <w:top w:val="none" w:sz="0" w:space="0" w:color="auto"/>
            <w:left w:val="none" w:sz="0" w:space="0" w:color="auto"/>
            <w:bottom w:val="none" w:sz="0" w:space="0" w:color="auto"/>
            <w:right w:val="none" w:sz="0" w:space="0" w:color="auto"/>
          </w:divBdr>
          <w:divsChild>
            <w:div w:id="982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330">
      <w:bodyDiv w:val="1"/>
      <w:marLeft w:val="0"/>
      <w:marRight w:val="0"/>
      <w:marTop w:val="0"/>
      <w:marBottom w:val="0"/>
      <w:divBdr>
        <w:top w:val="none" w:sz="0" w:space="0" w:color="auto"/>
        <w:left w:val="none" w:sz="0" w:space="0" w:color="auto"/>
        <w:bottom w:val="none" w:sz="0" w:space="0" w:color="auto"/>
        <w:right w:val="none" w:sz="0" w:space="0" w:color="auto"/>
      </w:divBdr>
      <w:divsChild>
        <w:div w:id="108623155">
          <w:marLeft w:val="0"/>
          <w:marRight w:val="0"/>
          <w:marTop w:val="0"/>
          <w:marBottom w:val="0"/>
          <w:divBdr>
            <w:top w:val="none" w:sz="0" w:space="0" w:color="auto"/>
            <w:left w:val="none" w:sz="0" w:space="0" w:color="auto"/>
            <w:bottom w:val="none" w:sz="0" w:space="0" w:color="auto"/>
            <w:right w:val="none" w:sz="0" w:space="0" w:color="auto"/>
          </w:divBdr>
        </w:div>
        <w:div w:id="1414274374">
          <w:marLeft w:val="0"/>
          <w:marRight w:val="0"/>
          <w:marTop w:val="0"/>
          <w:marBottom w:val="0"/>
          <w:divBdr>
            <w:top w:val="none" w:sz="0" w:space="0" w:color="auto"/>
            <w:left w:val="none" w:sz="0" w:space="0" w:color="auto"/>
            <w:bottom w:val="none" w:sz="0" w:space="0" w:color="auto"/>
            <w:right w:val="none" w:sz="0" w:space="0" w:color="auto"/>
          </w:divBdr>
        </w:div>
      </w:divsChild>
    </w:div>
    <w:div w:id="255602104">
      <w:bodyDiv w:val="1"/>
      <w:marLeft w:val="0"/>
      <w:marRight w:val="0"/>
      <w:marTop w:val="0"/>
      <w:marBottom w:val="0"/>
      <w:divBdr>
        <w:top w:val="none" w:sz="0" w:space="0" w:color="auto"/>
        <w:left w:val="none" w:sz="0" w:space="0" w:color="auto"/>
        <w:bottom w:val="none" w:sz="0" w:space="0" w:color="auto"/>
        <w:right w:val="none" w:sz="0" w:space="0" w:color="auto"/>
      </w:divBdr>
      <w:divsChild>
        <w:div w:id="1150633729">
          <w:marLeft w:val="0"/>
          <w:marRight w:val="0"/>
          <w:marTop w:val="0"/>
          <w:marBottom w:val="0"/>
          <w:divBdr>
            <w:top w:val="none" w:sz="0" w:space="0" w:color="auto"/>
            <w:left w:val="none" w:sz="0" w:space="0" w:color="auto"/>
            <w:bottom w:val="none" w:sz="0" w:space="0" w:color="auto"/>
            <w:right w:val="none" w:sz="0" w:space="0" w:color="auto"/>
          </w:divBdr>
        </w:div>
        <w:div w:id="509416797">
          <w:marLeft w:val="0"/>
          <w:marRight w:val="0"/>
          <w:marTop w:val="0"/>
          <w:marBottom w:val="0"/>
          <w:divBdr>
            <w:top w:val="none" w:sz="0" w:space="0" w:color="auto"/>
            <w:left w:val="none" w:sz="0" w:space="0" w:color="auto"/>
            <w:bottom w:val="none" w:sz="0" w:space="0" w:color="auto"/>
            <w:right w:val="none" w:sz="0" w:space="0" w:color="auto"/>
          </w:divBdr>
        </w:div>
        <w:div w:id="668486469">
          <w:marLeft w:val="0"/>
          <w:marRight w:val="0"/>
          <w:marTop w:val="0"/>
          <w:marBottom w:val="0"/>
          <w:divBdr>
            <w:top w:val="none" w:sz="0" w:space="0" w:color="auto"/>
            <w:left w:val="none" w:sz="0" w:space="0" w:color="auto"/>
            <w:bottom w:val="none" w:sz="0" w:space="0" w:color="auto"/>
            <w:right w:val="none" w:sz="0" w:space="0" w:color="auto"/>
          </w:divBdr>
        </w:div>
        <w:div w:id="1121144390">
          <w:marLeft w:val="0"/>
          <w:marRight w:val="0"/>
          <w:marTop w:val="0"/>
          <w:marBottom w:val="0"/>
          <w:divBdr>
            <w:top w:val="none" w:sz="0" w:space="0" w:color="auto"/>
            <w:left w:val="none" w:sz="0" w:space="0" w:color="auto"/>
            <w:bottom w:val="none" w:sz="0" w:space="0" w:color="auto"/>
            <w:right w:val="none" w:sz="0" w:space="0" w:color="auto"/>
          </w:divBdr>
        </w:div>
        <w:div w:id="1760636007">
          <w:marLeft w:val="0"/>
          <w:marRight w:val="0"/>
          <w:marTop w:val="0"/>
          <w:marBottom w:val="0"/>
          <w:divBdr>
            <w:top w:val="none" w:sz="0" w:space="0" w:color="auto"/>
            <w:left w:val="none" w:sz="0" w:space="0" w:color="auto"/>
            <w:bottom w:val="none" w:sz="0" w:space="0" w:color="auto"/>
            <w:right w:val="none" w:sz="0" w:space="0" w:color="auto"/>
          </w:divBdr>
        </w:div>
      </w:divsChild>
    </w:div>
    <w:div w:id="257912375">
      <w:bodyDiv w:val="1"/>
      <w:marLeft w:val="0"/>
      <w:marRight w:val="0"/>
      <w:marTop w:val="0"/>
      <w:marBottom w:val="0"/>
      <w:divBdr>
        <w:top w:val="none" w:sz="0" w:space="0" w:color="auto"/>
        <w:left w:val="none" w:sz="0" w:space="0" w:color="auto"/>
        <w:bottom w:val="none" w:sz="0" w:space="0" w:color="auto"/>
        <w:right w:val="none" w:sz="0" w:space="0" w:color="auto"/>
      </w:divBdr>
      <w:divsChild>
        <w:div w:id="1477452689">
          <w:marLeft w:val="0"/>
          <w:marRight w:val="0"/>
          <w:marTop w:val="0"/>
          <w:marBottom w:val="0"/>
          <w:divBdr>
            <w:top w:val="none" w:sz="0" w:space="0" w:color="auto"/>
            <w:left w:val="none" w:sz="0" w:space="0" w:color="auto"/>
            <w:bottom w:val="none" w:sz="0" w:space="0" w:color="auto"/>
            <w:right w:val="none" w:sz="0" w:space="0" w:color="auto"/>
          </w:divBdr>
        </w:div>
        <w:div w:id="180440924">
          <w:marLeft w:val="0"/>
          <w:marRight w:val="0"/>
          <w:marTop w:val="0"/>
          <w:marBottom w:val="0"/>
          <w:divBdr>
            <w:top w:val="none" w:sz="0" w:space="0" w:color="auto"/>
            <w:left w:val="none" w:sz="0" w:space="0" w:color="auto"/>
            <w:bottom w:val="none" w:sz="0" w:space="0" w:color="auto"/>
            <w:right w:val="none" w:sz="0" w:space="0" w:color="auto"/>
          </w:divBdr>
        </w:div>
        <w:div w:id="729765752">
          <w:marLeft w:val="0"/>
          <w:marRight w:val="0"/>
          <w:marTop w:val="0"/>
          <w:marBottom w:val="0"/>
          <w:divBdr>
            <w:top w:val="none" w:sz="0" w:space="0" w:color="auto"/>
            <w:left w:val="none" w:sz="0" w:space="0" w:color="auto"/>
            <w:bottom w:val="none" w:sz="0" w:space="0" w:color="auto"/>
            <w:right w:val="none" w:sz="0" w:space="0" w:color="auto"/>
          </w:divBdr>
        </w:div>
        <w:div w:id="802889742">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362970143">
          <w:marLeft w:val="0"/>
          <w:marRight w:val="0"/>
          <w:marTop w:val="0"/>
          <w:marBottom w:val="0"/>
          <w:divBdr>
            <w:top w:val="none" w:sz="0" w:space="0" w:color="auto"/>
            <w:left w:val="none" w:sz="0" w:space="0" w:color="auto"/>
            <w:bottom w:val="none" w:sz="0" w:space="0" w:color="auto"/>
            <w:right w:val="none" w:sz="0" w:space="0" w:color="auto"/>
          </w:divBdr>
        </w:div>
        <w:div w:id="1070733761">
          <w:marLeft w:val="0"/>
          <w:marRight w:val="0"/>
          <w:marTop w:val="0"/>
          <w:marBottom w:val="0"/>
          <w:divBdr>
            <w:top w:val="none" w:sz="0" w:space="0" w:color="auto"/>
            <w:left w:val="none" w:sz="0" w:space="0" w:color="auto"/>
            <w:bottom w:val="none" w:sz="0" w:space="0" w:color="auto"/>
            <w:right w:val="none" w:sz="0" w:space="0" w:color="auto"/>
          </w:divBdr>
        </w:div>
        <w:div w:id="381516149">
          <w:marLeft w:val="0"/>
          <w:marRight w:val="0"/>
          <w:marTop w:val="0"/>
          <w:marBottom w:val="0"/>
          <w:divBdr>
            <w:top w:val="none" w:sz="0" w:space="0" w:color="auto"/>
            <w:left w:val="none" w:sz="0" w:space="0" w:color="auto"/>
            <w:bottom w:val="none" w:sz="0" w:space="0" w:color="auto"/>
            <w:right w:val="none" w:sz="0" w:space="0" w:color="auto"/>
          </w:divBdr>
        </w:div>
        <w:div w:id="992299866">
          <w:marLeft w:val="0"/>
          <w:marRight w:val="0"/>
          <w:marTop w:val="0"/>
          <w:marBottom w:val="0"/>
          <w:divBdr>
            <w:top w:val="none" w:sz="0" w:space="0" w:color="auto"/>
            <w:left w:val="none" w:sz="0" w:space="0" w:color="auto"/>
            <w:bottom w:val="none" w:sz="0" w:space="0" w:color="auto"/>
            <w:right w:val="none" w:sz="0" w:space="0" w:color="auto"/>
          </w:divBdr>
        </w:div>
        <w:div w:id="1295403301">
          <w:marLeft w:val="0"/>
          <w:marRight w:val="0"/>
          <w:marTop w:val="0"/>
          <w:marBottom w:val="0"/>
          <w:divBdr>
            <w:top w:val="none" w:sz="0" w:space="0" w:color="auto"/>
            <w:left w:val="none" w:sz="0" w:space="0" w:color="auto"/>
            <w:bottom w:val="none" w:sz="0" w:space="0" w:color="auto"/>
            <w:right w:val="none" w:sz="0" w:space="0" w:color="auto"/>
          </w:divBdr>
        </w:div>
        <w:div w:id="611403551">
          <w:marLeft w:val="0"/>
          <w:marRight w:val="0"/>
          <w:marTop w:val="0"/>
          <w:marBottom w:val="0"/>
          <w:divBdr>
            <w:top w:val="none" w:sz="0" w:space="0" w:color="auto"/>
            <w:left w:val="none" w:sz="0" w:space="0" w:color="auto"/>
            <w:bottom w:val="none" w:sz="0" w:space="0" w:color="auto"/>
            <w:right w:val="none" w:sz="0" w:space="0" w:color="auto"/>
          </w:divBdr>
        </w:div>
        <w:div w:id="391777143">
          <w:marLeft w:val="0"/>
          <w:marRight w:val="0"/>
          <w:marTop w:val="0"/>
          <w:marBottom w:val="0"/>
          <w:divBdr>
            <w:top w:val="none" w:sz="0" w:space="0" w:color="auto"/>
            <w:left w:val="none" w:sz="0" w:space="0" w:color="auto"/>
            <w:bottom w:val="none" w:sz="0" w:space="0" w:color="auto"/>
            <w:right w:val="none" w:sz="0" w:space="0" w:color="auto"/>
          </w:divBdr>
        </w:div>
        <w:div w:id="1775637833">
          <w:marLeft w:val="0"/>
          <w:marRight w:val="0"/>
          <w:marTop w:val="0"/>
          <w:marBottom w:val="0"/>
          <w:divBdr>
            <w:top w:val="none" w:sz="0" w:space="0" w:color="auto"/>
            <w:left w:val="none" w:sz="0" w:space="0" w:color="auto"/>
            <w:bottom w:val="none" w:sz="0" w:space="0" w:color="auto"/>
            <w:right w:val="none" w:sz="0" w:space="0" w:color="auto"/>
          </w:divBdr>
        </w:div>
      </w:divsChild>
    </w:div>
    <w:div w:id="380977637">
      <w:bodyDiv w:val="1"/>
      <w:marLeft w:val="0"/>
      <w:marRight w:val="0"/>
      <w:marTop w:val="0"/>
      <w:marBottom w:val="0"/>
      <w:divBdr>
        <w:top w:val="none" w:sz="0" w:space="0" w:color="auto"/>
        <w:left w:val="none" w:sz="0" w:space="0" w:color="auto"/>
        <w:bottom w:val="none" w:sz="0" w:space="0" w:color="auto"/>
        <w:right w:val="none" w:sz="0" w:space="0" w:color="auto"/>
      </w:divBdr>
      <w:divsChild>
        <w:div w:id="628895434">
          <w:marLeft w:val="0"/>
          <w:marRight w:val="0"/>
          <w:marTop w:val="0"/>
          <w:marBottom w:val="0"/>
          <w:divBdr>
            <w:top w:val="none" w:sz="0" w:space="0" w:color="auto"/>
            <w:left w:val="none" w:sz="0" w:space="0" w:color="auto"/>
            <w:bottom w:val="none" w:sz="0" w:space="0" w:color="auto"/>
            <w:right w:val="none" w:sz="0" w:space="0" w:color="auto"/>
          </w:divBdr>
        </w:div>
      </w:divsChild>
    </w:div>
    <w:div w:id="406803575">
      <w:bodyDiv w:val="1"/>
      <w:marLeft w:val="0"/>
      <w:marRight w:val="0"/>
      <w:marTop w:val="0"/>
      <w:marBottom w:val="0"/>
      <w:divBdr>
        <w:top w:val="none" w:sz="0" w:space="0" w:color="auto"/>
        <w:left w:val="none" w:sz="0" w:space="0" w:color="auto"/>
        <w:bottom w:val="none" w:sz="0" w:space="0" w:color="auto"/>
        <w:right w:val="none" w:sz="0" w:space="0" w:color="auto"/>
      </w:divBdr>
      <w:divsChild>
        <w:div w:id="1891183850">
          <w:marLeft w:val="0"/>
          <w:marRight w:val="0"/>
          <w:marTop w:val="0"/>
          <w:marBottom w:val="0"/>
          <w:divBdr>
            <w:top w:val="none" w:sz="0" w:space="0" w:color="auto"/>
            <w:left w:val="none" w:sz="0" w:space="0" w:color="auto"/>
            <w:bottom w:val="none" w:sz="0" w:space="0" w:color="auto"/>
            <w:right w:val="none" w:sz="0" w:space="0" w:color="auto"/>
          </w:divBdr>
        </w:div>
        <w:div w:id="435291584">
          <w:marLeft w:val="0"/>
          <w:marRight w:val="0"/>
          <w:marTop w:val="0"/>
          <w:marBottom w:val="0"/>
          <w:divBdr>
            <w:top w:val="none" w:sz="0" w:space="0" w:color="auto"/>
            <w:left w:val="none" w:sz="0" w:space="0" w:color="auto"/>
            <w:bottom w:val="none" w:sz="0" w:space="0" w:color="auto"/>
            <w:right w:val="none" w:sz="0" w:space="0" w:color="auto"/>
          </w:divBdr>
        </w:div>
      </w:divsChild>
    </w:div>
    <w:div w:id="433790115">
      <w:bodyDiv w:val="1"/>
      <w:marLeft w:val="0"/>
      <w:marRight w:val="0"/>
      <w:marTop w:val="0"/>
      <w:marBottom w:val="0"/>
      <w:divBdr>
        <w:top w:val="none" w:sz="0" w:space="0" w:color="auto"/>
        <w:left w:val="none" w:sz="0" w:space="0" w:color="auto"/>
        <w:bottom w:val="none" w:sz="0" w:space="0" w:color="auto"/>
        <w:right w:val="none" w:sz="0" w:space="0" w:color="auto"/>
      </w:divBdr>
    </w:div>
    <w:div w:id="470363241">
      <w:bodyDiv w:val="1"/>
      <w:marLeft w:val="0"/>
      <w:marRight w:val="0"/>
      <w:marTop w:val="0"/>
      <w:marBottom w:val="0"/>
      <w:divBdr>
        <w:top w:val="none" w:sz="0" w:space="0" w:color="auto"/>
        <w:left w:val="none" w:sz="0" w:space="0" w:color="auto"/>
        <w:bottom w:val="none" w:sz="0" w:space="0" w:color="auto"/>
        <w:right w:val="none" w:sz="0" w:space="0" w:color="auto"/>
      </w:divBdr>
      <w:divsChild>
        <w:div w:id="264968575">
          <w:marLeft w:val="0"/>
          <w:marRight w:val="0"/>
          <w:marTop w:val="0"/>
          <w:marBottom w:val="0"/>
          <w:divBdr>
            <w:top w:val="none" w:sz="0" w:space="0" w:color="auto"/>
            <w:left w:val="none" w:sz="0" w:space="0" w:color="auto"/>
            <w:bottom w:val="none" w:sz="0" w:space="0" w:color="auto"/>
            <w:right w:val="none" w:sz="0" w:space="0" w:color="auto"/>
          </w:divBdr>
        </w:div>
        <w:div w:id="970478437">
          <w:marLeft w:val="0"/>
          <w:marRight w:val="0"/>
          <w:marTop w:val="0"/>
          <w:marBottom w:val="0"/>
          <w:divBdr>
            <w:top w:val="none" w:sz="0" w:space="0" w:color="auto"/>
            <w:left w:val="none" w:sz="0" w:space="0" w:color="auto"/>
            <w:bottom w:val="none" w:sz="0" w:space="0" w:color="auto"/>
            <w:right w:val="none" w:sz="0" w:space="0" w:color="auto"/>
          </w:divBdr>
        </w:div>
        <w:div w:id="1774938557">
          <w:marLeft w:val="0"/>
          <w:marRight w:val="0"/>
          <w:marTop w:val="0"/>
          <w:marBottom w:val="0"/>
          <w:divBdr>
            <w:top w:val="none" w:sz="0" w:space="0" w:color="auto"/>
            <w:left w:val="none" w:sz="0" w:space="0" w:color="auto"/>
            <w:bottom w:val="none" w:sz="0" w:space="0" w:color="auto"/>
            <w:right w:val="none" w:sz="0" w:space="0" w:color="auto"/>
          </w:divBdr>
        </w:div>
        <w:div w:id="226494195">
          <w:marLeft w:val="0"/>
          <w:marRight w:val="0"/>
          <w:marTop w:val="0"/>
          <w:marBottom w:val="0"/>
          <w:divBdr>
            <w:top w:val="none" w:sz="0" w:space="0" w:color="auto"/>
            <w:left w:val="none" w:sz="0" w:space="0" w:color="auto"/>
            <w:bottom w:val="none" w:sz="0" w:space="0" w:color="auto"/>
            <w:right w:val="none" w:sz="0" w:space="0" w:color="auto"/>
          </w:divBdr>
        </w:div>
      </w:divsChild>
    </w:div>
    <w:div w:id="473445995">
      <w:bodyDiv w:val="1"/>
      <w:marLeft w:val="0"/>
      <w:marRight w:val="0"/>
      <w:marTop w:val="0"/>
      <w:marBottom w:val="0"/>
      <w:divBdr>
        <w:top w:val="none" w:sz="0" w:space="0" w:color="auto"/>
        <w:left w:val="none" w:sz="0" w:space="0" w:color="auto"/>
        <w:bottom w:val="none" w:sz="0" w:space="0" w:color="auto"/>
        <w:right w:val="none" w:sz="0" w:space="0" w:color="auto"/>
      </w:divBdr>
      <w:divsChild>
        <w:div w:id="1777750480">
          <w:marLeft w:val="0"/>
          <w:marRight w:val="0"/>
          <w:marTop w:val="0"/>
          <w:marBottom w:val="0"/>
          <w:divBdr>
            <w:top w:val="none" w:sz="0" w:space="0" w:color="auto"/>
            <w:left w:val="none" w:sz="0" w:space="0" w:color="auto"/>
            <w:bottom w:val="none" w:sz="0" w:space="0" w:color="auto"/>
            <w:right w:val="none" w:sz="0" w:space="0" w:color="auto"/>
          </w:divBdr>
        </w:div>
        <w:div w:id="1262101521">
          <w:marLeft w:val="0"/>
          <w:marRight w:val="0"/>
          <w:marTop w:val="0"/>
          <w:marBottom w:val="0"/>
          <w:divBdr>
            <w:top w:val="none" w:sz="0" w:space="0" w:color="auto"/>
            <w:left w:val="none" w:sz="0" w:space="0" w:color="auto"/>
            <w:bottom w:val="none" w:sz="0" w:space="0" w:color="auto"/>
            <w:right w:val="none" w:sz="0" w:space="0" w:color="auto"/>
          </w:divBdr>
        </w:div>
        <w:div w:id="896361276">
          <w:marLeft w:val="0"/>
          <w:marRight w:val="0"/>
          <w:marTop w:val="0"/>
          <w:marBottom w:val="0"/>
          <w:divBdr>
            <w:top w:val="none" w:sz="0" w:space="0" w:color="auto"/>
            <w:left w:val="none" w:sz="0" w:space="0" w:color="auto"/>
            <w:bottom w:val="none" w:sz="0" w:space="0" w:color="auto"/>
            <w:right w:val="none" w:sz="0" w:space="0" w:color="auto"/>
          </w:divBdr>
        </w:div>
        <w:div w:id="417098132">
          <w:marLeft w:val="0"/>
          <w:marRight w:val="0"/>
          <w:marTop w:val="0"/>
          <w:marBottom w:val="0"/>
          <w:divBdr>
            <w:top w:val="none" w:sz="0" w:space="0" w:color="auto"/>
            <w:left w:val="none" w:sz="0" w:space="0" w:color="auto"/>
            <w:bottom w:val="none" w:sz="0" w:space="0" w:color="auto"/>
            <w:right w:val="none" w:sz="0" w:space="0" w:color="auto"/>
          </w:divBdr>
        </w:div>
        <w:div w:id="1755282378">
          <w:marLeft w:val="0"/>
          <w:marRight w:val="0"/>
          <w:marTop w:val="0"/>
          <w:marBottom w:val="0"/>
          <w:divBdr>
            <w:top w:val="none" w:sz="0" w:space="0" w:color="auto"/>
            <w:left w:val="none" w:sz="0" w:space="0" w:color="auto"/>
            <w:bottom w:val="none" w:sz="0" w:space="0" w:color="auto"/>
            <w:right w:val="none" w:sz="0" w:space="0" w:color="auto"/>
          </w:divBdr>
        </w:div>
      </w:divsChild>
    </w:div>
    <w:div w:id="477304858">
      <w:bodyDiv w:val="1"/>
      <w:marLeft w:val="0"/>
      <w:marRight w:val="0"/>
      <w:marTop w:val="0"/>
      <w:marBottom w:val="0"/>
      <w:divBdr>
        <w:top w:val="none" w:sz="0" w:space="0" w:color="auto"/>
        <w:left w:val="none" w:sz="0" w:space="0" w:color="auto"/>
        <w:bottom w:val="none" w:sz="0" w:space="0" w:color="auto"/>
        <w:right w:val="none" w:sz="0" w:space="0" w:color="auto"/>
      </w:divBdr>
      <w:divsChild>
        <w:div w:id="658047375">
          <w:marLeft w:val="0"/>
          <w:marRight w:val="0"/>
          <w:marTop w:val="0"/>
          <w:marBottom w:val="0"/>
          <w:divBdr>
            <w:top w:val="none" w:sz="0" w:space="0" w:color="auto"/>
            <w:left w:val="none" w:sz="0" w:space="0" w:color="auto"/>
            <w:bottom w:val="none" w:sz="0" w:space="0" w:color="auto"/>
            <w:right w:val="none" w:sz="0" w:space="0" w:color="auto"/>
          </w:divBdr>
        </w:div>
        <w:div w:id="1372001625">
          <w:marLeft w:val="0"/>
          <w:marRight w:val="0"/>
          <w:marTop w:val="0"/>
          <w:marBottom w:val="0"/>
          <w:divBdr>
            <w:top w:val="none" w:sz="0" w:space="0" w:color="auto"/>
            <w:left w:val="none" w:sz="0" w:space="0" w:color="auto"/>
            <w:bottom w:val="none" w:sz="0" w:space="0" w:color="auto"/>
            <w:right w:val="none" w:sz="0" w:space="0" w:color="auto"/>
          </w:divBdr>
        </w:div>
        <w:div w:id="2092920962">
          <w:marLeft w:val="0"/>
          <w:marRight w:val="0"/>
          <w:marTop w:val="0"/>
          <w:marBottom w:val="0"/>
          <w:divBdr>
            <w:top w:val="none" w:sz="0" w:space="0" w:color="auto"/>
            <w:left w:val="none" w:sz="0" w:space="0" w:color="auto"/>
            <w:bottom w:val="none" w:sz="0" w:space="0" w:color="auto"/>
            <w:right w:val="none" w:sz="0" w:space="0" w:color="auto"/>
          </w:divBdr>
        </w:div>
        <w:div w:id="1586454761">
          <w:marLeft w:val="0"/>
          <w:marRight w:val="0"/>
          <w:marTop w:val="0"/>
          <w:marBottom w:val="0"/>
          <w:divBdr>
            <w:top w:val="none" w:sz="0" w:space="0" w:color="auto"/>
            <w:left w:val="none" w:sz="0" w:space="0" w:color="auto"/>
            <w:bottom w:val="none" w:sz="0" w:space="0" w:color="auto"/>
            <w:right w:val="none" w:sz="0" w:space="0" w:color="auto"/>
          </w:divBdr>
        </w:div>
        <w:div w:id="1597177971">
          <w:marLeft w:val="0"/>
          <w:marRight w:val="0"/>
          <w:marTop w:val="0"/>
          <w:marBottom w:val="0"/>
          <w:divBdr>
            <w:top w:val="none" w:sz="0" w:space="0" w:color="auto"/>
            <w:left w:val="none" w:sz="0" w:space="0" w:color="auto"/>
            <w:bottom w:val="none" w:sz="0" w:space="0" w:color="auto"/>
            <w:right w:val="none" w:sz="0" w:space="0" w:color="auto"/>
          </w:divBdr>
        </w:div>
        <w:div w:id="1157110469">
          <w:marLeft w:val="0"/>
          <w:marRight w:val="0"/>
          <w:marTop w:val="0"/>
          <w:marBottom w:val="0"/>
          <w:divBdr>
            <w:top w:val="none" w:sz="0" w:space="0" w:color="auto"/>
            <w:left w:val="none" w:sz="0" w:space="0" w:color="auto"/>
            <w:bottom w:val="none" w:sz="0" w:space="0" w:color="auto"/>
            <w:right w:val="none" w:sz="0" w:space="0" w:color="auto"/>
          </w:divBdr>
        </w:div>
        <w:div w:id="2122335995">
          <w:marLeft w:val="0"/>
          <w:marRight w:val="0"/>
          <w:marTop w:val="0"/>
          <w:marBottom w:val="0"/>
          <w:divBdr>
            <w:top w:val="none" w:sz="0" w:space="0" w:color="auto"/>
            <w:left w:val="none" w:sz="0" w:space="0" w:color="auto"/>
            <w:bottom w:val="none" w:sz="0" w:space="0" w:color="auto"/>
            <w:right w:val="none" w:sz="0" w:space="0" w:color="auto"/>
          </w:divBdr>
        </w:div>
      </w:divsChild>
    </w:div>
    <w:div w:id="490026279">
      <w:bodyDiv w:val="1"/>
      <w:marLeft w:val="0"/>
      <w:marRight w:val="0"/>
      <w:marTop w:val="0"/>
      <w:marBottom w:val="0"/>
      <w:divBdr>
        <w:top w:val="none" w:sz="0" w:space="0" w:color="auto"/>
        <w:left w:val="none" w:sz="0" w:space="0" w:color="auto"/>
        <w:bottom w:val="none" w:sz="0" w:space="0" w:color="auto"/>
        <w:right w:val="none" w:sz="0" w:space="0" w:color="auto"/>
      </w:divBdr>
      <w:divsChild>
        <w:div w:id="38939328">
          <w:marLeft w:val="0"/>
          <w:marRight w:val="0"/>
          <w:marTop w:val="0"/>
          <w:marBottom w:val="0"/>
          <w:divBdr>
            <w:top w:val="none" w:sz="0" w:space="0" w:color="auto"/>
            <w:left w:val="none" w:sz="0" w:space="0" w:color="auto"/>
            <w:bottom w:val="none" w:sz="0" w:space="0" w:color="auto"/>
            <w:right w:val="none" w:sz="0" w:space="0" w:color="auto"/>
          </w:divBdr>
          <w:divsChild>
            <w:div w:id="359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4000">
      <w:bodyDiv w:val="1"/>
      <w:marLeft w:val="0"/>
      <w:marRight w:val="0"/>
      <w:marTop w:val="0"/>
      <w:marBottom w:val="0"/>
      <w:divBdr>
        <w:top w:val="none" w:sz="0" w:space="0" w:color="auto"/>
        <w:left w:val="none" w:sz="0" w:space="0" w:color="auto"/>
        <w:bottom w:val="none" w:sz="0" w:space="0" w:color="auto"/>
        <w:right w:val="none" w:sz="0" w:space="0" w:color="auto"/>
      </w:divBdr>
      <w:divsChild>
        <w:div w:id="1770082948">
          <w:marLeft w:val="0"/>
          <w:marRight w:val="0"/>
          <w:marTop w:val="0"/>
          <w:marBottom w:val="0"/>
          <w:divBdr>
            <w:top w:val="none" w:sz="0" w:space="0" w:color="auto"/>
            <w:left w:val="none" w:sz="0" w:space="0" w:color="auto"/>
            <w:bottom w:val="none" w:sz="0" w:space="0" w:color="auto"/>
            <w:right w:val="none" w:sz="0" w:space="0" w:color="auto"/>
          </w:divBdr>
          <w:divsChild>
            <w:div w:id="505286684">
              <w:marLeft w:val="0"/>
              <w:marRight w:val="0"/>
              <w:marTop w:val="0"/>
              <w:marBottom w:val="0"/>
              <w:divBdr>
                <w:top w:val="none" w:sz="0" w:space="0" w:color="auto"/>
                <w:left w:val="none" w:sz="0" w:space="0" w:color="auto"/>
                <w:bottom w:val="none" w:sz="0" w:space="0" w:color="auto"/>
                <w:right w:val="none" w:sz="0" w:space="0" w:color="auto"/>
              </w:divBdr>
            </w:div>
            <w:div w:id="314844780">
              <w:marLeft w:val="0"/>
              <w:marRight w:val="0"/>
              <w:marTop w:val="0"/>
              <w:marBottom w:val="0"/>
              <w:divBdr>
                <w:top w:val="none" w:sz="0" w:space="0" w:color="auto"/>
                <w:left w:val="none" w:sz="0" w:space="0" w:color="auto"/>
                <w:bottom w:val="none" w:sz="0" w:space="0" w:color="auto"/>
                <w:right w:val="none" w:sz="0" w:space="0" w:color="auto"/>
              </w:divBdr>
            </w:div>
            <w:div w:id="47146415">
              <w:marLeft w:val="0"/>
              <w:marRight w:val="0"/>
              <w:marTop w:val="0"/>
              <w:marBottom w:val="0"/>
              <w:divBdr>
                <w:top w:val="none" w:sz="0" w:space="0" w:color="auto"/>
                <w:left w:val="none" w:sz="0" w:space="0" w:color="auto"/>
                <w:bottom w:val="none" w:sz="0" w:space="0" w:color="auto"/>
                <w:right w:val="none" w:sz="0" w:space="0" w:color="auto"/>
              </w:divBdr>
            </w:div>
            <w:div w:id="252477152">
              <w:marLeft w:val="0"/>
              <w:marRight w:val="0"/>
              <w:marTop w:val="0"/>
              <w:marBottom w:val="0"/>
              <w:divBdr>
                <w:top w:val="none" w:sz="0" w:space="0" w:color="auto"/>
                <w:left w:val="none" w:sz="0" w:space="0" w:color="auto"/>
                <w:bottom w:val="none" w:sz="0" w:space="0" w:color="auto"/>
                <w:right w:val="none" w:sz="0" w:space="0" w:color="auto"/>
              </w:divBdr>
            </w:div>
            <w:div w:id="2136177301">
              <w:marLeft w:val="0"/>
              <w:marRight w:val="0"/>
              <w:marTop w:val="0"/>
              <w:marBottom w:val="0"/>
              <w:divBdr>
                <w:top w:val="none" w:sz="0" w:space="0" w:color="auto"/>
                <w:left w:val="none" w:sz="0" w:space="0" w:color="auto"/>
                <w:bottom w:val="none" w:sz="0" w:space="0" w:color="auto"/>
                <w:right w:val="none" w:sz="0" w:space="0" w:color="auto"/>
              </w:divBdr>
            </w:div>
            <w:div w:id="1215964223">
              <w:marLeft w:val="0"/>
              <w:marRight w:val="0"/>
              <w:marTop w:val="0"/>
              <w:marBottom w:val="0"/>
              <w:divBdr>
                <w:top w:val="none" w:sz="0" w:space="0" w:color="auto"/>
                <w:left w:val="none" w:sz="0" w:space="0" w:color="auto"/>
                <w:bottom w:val="none" w:sz="0" w:space="0" w:color="auto"/>
                <w:right w:val="none" w:sz="0" w:space="0" w:color="auto"/>
              </w:divBdr>
            </w:div>
            <w:div w:id="268590051">
              <w:marLeft w:val="0"/>
              <w:marRight w:val="0"/>
              <w:marTop w:val="0"/>
              <w:marBottom w:val="0"/>
              <w:divBdr>
                <w:top w:val="none" w:sz="0" w:space="0" w:color="auto"/>
                <w:left w:val="none" w:sz="0" w:space="0" w:color="auto"/>
                <w:bottom w:val="none" w:sz="0" w:space="0" w:color="auto"/>
                <w:right w:val="none" w:sz="0" w:space="0" w:color="auto"/>
              </w:divBdr>
            </w:div>
            <w:div w:id="762458659">
              <w:marLeft w:val="0"/>
              <w:marRight w:val="0"/>
              <w:marTop w:val="0"/>
              <w:marBottom w:val="0"/>
              <w:divBdr>
                <w:top w:val="none" w:sz="0" w:space="0" w:color="auto"/>
                <w:left w:val="none" w:sz="0" w:space="0" w:color="auto"/>
                <w:bottom w:val="none" w:sz="0" w:space="0" w:color="auto"/>
                <w:right w:val="none" w:sz="0" w:space="0" w:color="auto"/>
              </w:divBdr>
            </w:div>
            <w:div w:id="21016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993">
      <w:bodyDiv w:val="1"/>
      <w:marLeft w:val="0"/>
      <w:marRight w:val="0"/>
      <w:marTop w:val="0"/>
      <w:marBottom w:val="0"/>
      <w:divBdr>
        <w:top w:val="none" w:sz="0" w:space="0" w:color="auto"/>
        <w:left w:val="none" w:sz="0" w:space="0" w:color="auto"/>
        <w:bottom w:val="none" w:sz="0" w:space="0" w:color="auto"/>
        <w:right w:val="none" w:sz="0" w:space="0" w:color="auto"/>
      </w:divBdr>
      <w:divsChild>
        <w:div w:id="2083603128">
          <w:marLeft w:val="0"/>
          <w:marRight w:val="0"/>
          <w:marTop w:val="0"/>
          <w:marBottom w:val="0"/>
          <w:divBdr>
            <w:top w:val="none" w:sz="0" w:space="0" w:color="auto"/>
            <w:left w:val="none" w:sz="0" w:space="0" w:color="auto"/>
            <w:bottom w:val="none" w:sz="0" w:space="0" w:color="auto"/>
            <w:right w:val="none" w:sz="0" w:space="0" w:color="auto"/>
          </w:divBdr>
        </w:div>
        <w:div w:id="853347246">
          <w:marLeft w:val="0"/>
          <w:marRight w:val="0"/>
          <w:marTop w:val="0"/>
          <w:marBottom w:val="0"/>
          <w:divBdr>
            <w:top w:val="none" w:sz="0" w:space="0" w:color="auto"/>
            <w:left w:val="none" w:sz="0" w:space="0" w:color="auto"/>
            <w:bottom w:val="none" w:sz="0" w:space="0" w:color="auto"/>
            <w:right w:val="none" w:sz="0" w:space="0" w:color="auto"/>
          </w:divBdr>
        </w:div>
      </w:divsChild>
    </w:div>
    <w:div w:id="759061120">
      <w:bodyDiv w:val="1"/>
      <w:marLeft w:val="0"/>
      <w:marRight w:val="0"/>
      <w:marTop w:val="0"/>
      <w:marBottom w:val="0"/>
      <w:divBdr>
        <w:top w:val="none" w:sz="0" w:space="0" w:color="auto"/>
        <w:left w:val="none" w:sz="0" w:space="0" w:color="auto"/>
        <w:bottom w:val="none" w:sz="0" w:space="0" w:color="auto"/>
        <w:right w:val="none" w:sz="0" w:space="0" w:color="auto"/>
      </w:divBdr>
      <w:divsChild>
        <w:div w:id="1855148069">
          <w:marLeft w:val="0"/>
          <w:marRight w:val="0"/>
          <w:marTop w:val="0"/>
          <w:marBottom w:val="0"/>
          <w:divBdr>
            <w:top w:val="none" w:sz="0" w:space="0" w:color="auto"/>
            <w:left w:val="none" w:sz="0" w:space="0" w:color="auto"/>
            <w:bottom w:val="none" w:sz="0" w:space="0" w:color="auto"/>
            <w:right w:val="none" w:sz="0" w:space="0" w:color="auto"/>
          </w:divBdr>
        </w:div>
        <w:div w:id="1305159695">
          <w:marLeft w:val="0"/>
          <w:marRight w:val="0"/>
          <w:marTop w:val="0"/>
          <w:marBottom w:val="0"/>
          <w:divBdr>
            <w:top w:val="none" w:sz="0" w:space="0" w:color="auto"/>
            <w:left w:val="none" w:sz="0" w:space="0" w:color="auto"/>
            <w:bottom w:val="none" w:sz="0" w:space="0" w:color="auto"/>
            <w:right w:val="none" w:sz="0" w:space="0" w:color="auto"/>
          </w:divBdr>
        </w:div>
        <w:div w:id="1484813693">
          <w:marLeft w:val="0"/>
          <w:marRight w:val="0"/>
          <w:marTop w:val="0"/>
          <w:marBottom w:val="0"/>
          <w:divBdr>
            <w:top w:val="none" w:sz="0" w:space="0" w:color="auto"/>
            <w:left w:val="none" w:sz="0" w:space="0" w:color="auto"/>
            <w:bottom w:val="none" w:sz="0" w:space="0" w:color="auto"/>
            <w:right w:val="none" w:sz="0" w:space="0" w:color="auto"/>
          </w:divBdr>
        </w:div>
        <w:div w:id="1515000211">
          <w:marLeft w:val="0"/>
          <w:marRight w:val="0"/>
          <w:marTop w:val="0"/>
          <w:marBottom w:val="0"/>
          <w:divBdr>
            <w:top w:val="none" w:sz="0" w:space="0" w:color="auto"/>
            <w:left w:val="none" w:sz="0" w:space="0" w:color="auto"/>
            <w:bottom w:val="none" w:sz="0" w:space="0" w:color="auto"/>
            <w:right w:val="none" w:sz="0" w:space="0" w:color="auto"/>
          </w:divBdr>
        </w:div>
        <w:div w:id="805508232">
          <w:marLeft w:val="0"/>
          <w:marRight w:val="0"/>
          <w:marTop w:val="0"/>
          <w:marBottom w:val="0"/>
          <w:divBdr>
            <w:top w:val="none" w:sz="0" w:space="0" w:color="auto"/>
            <w:left w:val="none" w:sz="0" w:space="0" w:color="auto"/>
            <w:bottom w:val="none" w:sz="0" w:space="0" w:color="auto"/>
            <w:right w:val="none" w:sz="0" w:space="0" w:color="auto"/>
          </w:divBdr>
        </w:div>
        <w:div w:id="609552299">
          <w:marLeft w:val="0"/>
          <w:marRight w:val="0"/>
          <w:marTop w:val="0"/>
          <w:marBottom w:val="0"/>
          <w:divBdr>
            <w:top w:val="none" w:sz="0" w:space="0" w:color="auto"/>
            <w:left w:val="none" w:sz="0" w:space="0" w:color="auto"/>
            <w:bottom w:val="none" w:sz="0" w:space="0" w:color="auto"/>
            <w:right w:val="none" w:sz="0" w:space="0" w:color="auto"/>
          </w:divBdr>
        </w:div>
        <w:div w:id="795106809">
          <w:marLeft w:val="0"/>
          <w:marRight w:val="0"/>
          <w:marTop w:val="0"/>
          <w:marBottom w:val="0"/>
          <w:divBdr>
            <w:top w:val="none" w:sz="0" w:space="0" w:color="auto"/>
            <w:left w:val="none" w:sz="0" w:space="0" w:color="auto"/>
            <w:bottom w:val="none" w:sz="0" w:space="0" w:color="auto"/>
            <w:right w:val="none" w:sz="0" w:space="0" w:color="auto"/>
          </w:divBdr>
        </w:div>
        <w:div w:id="830290088">
          <w:marLeft w:val="0"/>
          <w:marRight w:val="0"/>
          <w:marTop w:val="0"/>
          <w:marBottom w:val="0"/>
          <w:divBdr>
            <w:top w:val="none" w:sz="0" w:space="0" w:color="auto"/>
            <w:left w:val="none" w:sz="0" w:space="0" w:color="auto"/>
            <w:bottom w:val="none" w:sz="0" w:space="0" w:color="auto"/>
            <w:right w:val="none" w:sz="0" w:space="0" w:color="auto"/>
          </w:divBdr>
        </w:div>
        <w:div w:id="685400112">
          <w:marLeft w:val="0"/>
          <w:marRight w:val="0"/>
          <w:marTop w:val="0"/>
          <w:marBottom w:val="0"/>
          <w:divBdr>
            <w:top w:val="none" w:sz="0" w:space="0" w:color="auto"/>
            <w:left w:val="none" w:sz="0" w:space="0" w:color="auto"/>
            <w:bottom w:val="none" w:sz="0" w:space="0" w:color="auto"/>
            <w:right w:val="none" w:sz="0" w:space="0" w:color="auto"/>
          </w:divBdr>
        </w:div>
        <w:div w:id="792140733">
          <w:marLeft w:val="0"/>
          <w:marRight w:val="0"/>
          <w:marTop w:val="0"/>
          <w:marBottom w:val="0"/>
          <w:divBdr>
            <w:top w:val="none" w:sz="0" w:space="0" w:color="auto"/>
            <w:left w:val="none" w:sz="0" w:space="0" w:color="auto"/>
            <w:bottom w:val="none" w:sz="0" w:space="0" w:color="auto"/>
            <w:right w:val="none" w:sz="0" w:space="0" w:color="auto"/>
          </w:divBdr>
        </w:div>
      </w:divsChild>
    </w:div>
    <w:div w:id="786046535">
      <w:bodyDiv w:val="1"/>
      <w:marLeft w:val="0"/>
      <w:marRight w:val="0"/>
      <w:marTop w:val="0"/>
      <w:marBottom w:val="0"/>
      <w:divBdr>
        <w:top w:val="none" w:sz="0" w:space="0" w:color="auto"/>
        <w:left w:val="none" w:sz="0" w:space="0" w:color="auto"/>
        <w:bottom w:val="none" w:sz="0" w:space="0" w:color="auto"/>
        <w:right w:val="none" w:sz="0" w:space="0" w:color="auto"/>
      </w:divBdr>
      <w:divsChild>
        <w:div w:id="298655809">
          <w:marLeft w:val="0"/>
          <w:marRight w:val="0"/>
          <w:marTop w:val="0"/>
          <w:marBottom w:val="0"/>
          <w:divBdr>
            <w:top w:val="none" w:sz="0" w:space="0" w:color="auto"/>
            <w:left w:val="none" w:sz="0" w:space="0" w:color="auto"/>
            <w:bottom w:val="none" w:sz="0" w:space="0" w:color="auto"/>
            <w:right w:val="none" w:sz="0" w:space="0" w:color="auto"/>
          </w:divBdr>
        </w:div>
        <w:div w:id="1908107532">
          <w:marLeft w:val="0"/>
          <w:marRight w:val="0"/>
          <w:marTop w:val="0"/>
          <w:marBottom w:val="0"/>
          <w:divBdr>
            <w:top w:val="none" w:sz="0" w:space="0" w:color="auto"/>
            <w:left w:val="none" w:sz="0" w:space="0" w:color="auto"/>
            <w:bottom w:val="none" w:sz="0" w:space="0" w:color="auto"/>
            <w:right w:val="none" w:sz="0" w:space="0" w:color="auto"/>
          </w:divBdr>
        </w:div>
        <w:div w:id="592519660">
          <w:marLeft w:val="0"/>
          <w:marRight w:val="0"/>
          <w:marTop w:val="0"/>
          <w:marBottom w:val="0"/>
          <w:divBdr>
            <w:top w:val="none" w:sz="0" w:space="0" w:color="auto"/>
            <w:left w:val="none" w:sz="0" w:space="0" w:color="auto"/>
            <w:bottom w:val="none" w:sz="0" w:space="0" w:color="auto"/>
            <w:right w:val="none" w:sz="0" w:space="0" w:color="auto"/>
          </w:divBdr>
        </w:div>
        <w:div w:id="1896699707">
          <w:marLeft w:val="0"/>
          <w:marRight w:val="0"/>
          <w:marTop w:val="0"/>
          <w:marBottom w:val="0"/>
          <w:divBdr>
            <w:top w:val="none" w:sz="0" w:space="0" w:color="auto"/>
            <w:left w:val="none" w:sz="0" w:space="0" w:color="auto"/>
            <w:bottom w:val="none" w:sz="0" w:space="0" w:color="auto"/>
            <w:right w:val="none" w:sz="0" w:space="0" w:color="auto"/>
          </w:divBdr>
        </w:div>
        <w:div w:id="257904952">
          <w:marLeft w:val="0"/>
          <w:marRight w:val="0"/>
          <w:marTop w:val="0"/>
          <w:marBottom w:val="0"/>
          <w:divBdr>
            <w:top w:val="none" w:sz="0" w:space="0" w:color="auto"/>
            <w:left w:val="none" w:sz="0" w:space="0" w:color="auto"/>
            <w:bottom w:val="none" w:sz="0" w:space="0" w:color="auto"/>
            <w:right w:val="none" w:sz="0" w:space="0" w:color="auto"/>
          </w:divBdr>
        </w:div>
        <w:div w:id="1598178431">
          <w:marLeft w:val="0"/>
          <w:marRight w:val="0"/>
          <w:marTop w:val="0"/>
          <w:marBottom w:val="0"/>
          <w:divBdr>
            <w:top w:val="none" w:sz="0" w:space="0" w:color="auto"/>
            <w:left w:val="none" w:sz="0" w:space="0" w:color="auto"/>
            <w:bottom w:val="none" w:sz="0" w:space="0" w:color="auto"/>
            <w:right w:val="none" w:sz="0" w:space="0" w:color="auto"/>
          </w:divBdr>
        </w:div>
        <w:div w:id="1394894282">
          <w:marLeft w:val="0"/>
          <w:marRight w:val="0"/>
          <w:marTop w:val="0"/>
          <w:marBottom w:val="0"/>
          <w:divBdr>
            <w:top w:val="none" w:sz="0" w:space="0" w:color="auto"/>
            <w:left w:val="none" w:sz="0" w:space="0" w:color="auto"/>
            <w:bottom w:val="none" w:sz="0" w:space="0" w:color="auto"/>
            <w:right w:val="none" w:sz="0" w:space="0" w:color="auto"/>
          </w:divBdr>
        </w:div>
        <w:div w:id="565914118">
          <w:marLeft w:val="0"/>
          <w:marRight w:val="0"/>
          <w:marTop w:val="0"/>
          <w:marBottom w:val="0"/>
          <w:divBdr>
            <w:top w:val="none" w:sz="0" w:space="0" w:color="auto"/>
            <w:left w:val="none" w:sz="0" w:space="0" w:color="auto"/>
            <w:bottom w:val="none" w:sz="0" w:space="0" w:color="auto"/>
            <w:right w:val="none" w:sz="0" w:space="0" w:color="auto"/>
          </w:divBdr>
        </w:div>
      </w:divsChild>
    </w:div>
    <w:div w:id="793518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1170">
          <w:marLeft w:val="0"/>
          <w:marRight w:val="0"/>
          <w:marTop w:val="0"/>
          <w:marBottom w:val="0"/>
          <w:divBdr>
            <w:top w:val="none" w:sz="0" w:space="0" w:color="auto"/>
            <w:left w:val="none" w:sz="0" w:space="0" w:color="auto"/>
            <w:bottom w:val="none" w:sz="0" w:space="0" w:color="auto"/>
            <w:right w:val="none" w:sz="0" w:space="0" w:color="auto"/>
          </w:divBdr>
        </w:div>
        <w:div w:id="1483155871">
          <w:marLeft w:val="0"/>
          <w:marRight w:val="0"/>
          <w:marTop w:val="0"/>
          <w:marBottom w:val="0"/>
          <w:divBdr>
            <w:top w:val="none" w:sz="0" w:space="0" w:color="auto"/>
            <w:left w:val="none" w:sz="0" w:space="0" w:color="auto"/>
            <w:bottom w:val="none" w:sz="0" w:space="0" w:color="auto"/>
            <w:right w:val="none" w:sz="0" w:space="0" w:color="auto"/>
          </w:divBdr>
        </w:div>
        <w:div w:id="1603536783">
          <w:marLeft w:val="0"/>
          <w:marRight w:val="0"/>
          <w:marTop w:val="0"/>
          <w:marBottom w:val="0"/>
          <w:divBdr>
            <w:top w:val="none" w:sz="0" w:space="0" w:color="auto"/>
            <w:left w:val="none" w:sz="0" w:space="0" w:color="auto"/>
            <w:bottom w:val="none" w:sz="0" w:space="0" w:color="auto"/>
            <w:right w:val="none" w:sz="0" w:space="0" w:color="auto"/>
          </w:divBdr>
        </w:div>
        <w:div w:id="2146501286">
          <w:marLeft w:val="0"/>
          <w:marRight w:val="0"/>
          <w:marTop w:val="0"/>
          <w:marBottom w:val="0"/>
          <w:divBdr>
            <w:top w:val="none" w:sz="0" w:space="0" w:color="auto"/>
            <w:left w:val="none" w:sz="0" w:space="0" w:color="auto"/>
            <w:bottom w:val="none" w:sz="0" w:space="0" w:color="auto"/>
            <w:right w:val="none" w:sz="0" w:space="0" w:color="auto"/>
          </w:divBdr>
        </w:div>
      </w:divsChild>
    </w:div>
    <w:div w:id="810101931">
      <w:bodyDiv w:val="1"/>
      <w:marLeft w:val="0"/>
      <w:marRight w:val="0"/>
      <w:marTop w:val="0"/>
      <w:marBottom w:val="0"/>
      <w:divBdr>
        <w:top w:val="none" w:sz="0" w:space="0" w:color="auto"/>
        <w:left w:val="none" w:sz="0" w:space="0" w:color="auto"/>
        <w:bottom w:val="none" w:sz="0" w:space="0" w:color="auto"/>
        <w:right w:val="none" w:sz="0" w:space="0" w:color="auto"/>
      </w:divBdr>
      <w:divsChild>
        <w:div w:id="610479141">
          <w:marLeft w:val="0"/>
          <w:marRight w:val="0"/>
          <w:marTop w:val="0"/>
          <w:marBottom w:val="0"/>
          <w:divBdr>
            <w:top w:val="none" w:sz="0" w:space="0" w:color="auto"/>
            <w:left w:val="none" w:sz="0" w:space="0" w:color="auto"/>
            <w:bottom w:val="none" w:sz="0" w:space="0" w:color="auto"/>
            <w:right w:val="none" w:sz="0" w:space="0" w:color="auto"/>
          </w:divBdr>
        </w:div>
        <w:div w:id="601837686">
          <w:marLeft w:val="0"/>
          <w:marRight w:val="0"/>
          <w:marTop w:val="0"/>
          <w:marBottom w:val="0"/>
          <w:divBdr>
            <w:top w:val="none" w:sz="0" w:space="0" w:color="auto"/>
            <w:left w:val="none" w:sz="0" w:space="0" w:color="auto"/>
            <w:bottom w:val="none" w:sz="0" w:space="0" w:color="auto"/>
            <w:right w:val="none" w:sz="0" w:space="0" w:color="auto"/>
          </w:divBdr>
        </w:div>
        <w:div w:id="1726492649">
          <w:marLeft w:val="0"/>
          <w:marRight w:val="0"/>
          <w:marTop w:val="0"/>
          <w:marBottom w:val="0"/>
          <w:divBdr>
            <w:top w:val="none" w:sz="0" w:space="0" w:color="auto"/>
            <w:left w:val="none" w:sz="0" w:space="0" w:color="auto"/>
            <w:bottom w:val="none" w:sz="0" w:space="0" w:color="auto"/>
            <w:right w:val="none" w:sz="0" w:space="0" w:color="auto"/>
          </w:divBdr>
        </w:div>
        <w:div w:id="612519777">
          <w:marLeft w:val="0"/>
          <w:marRight w:val="0"/>
          <w:marTop w:val="0"/>
          <w:marBottom w:val="0"/>
          <w:divBdr>
            <w:top w:val="none" w:sz="0" w:space="0" w:color="auto"/>
            <w:left w:val="none" w:sz="0" w:space="0" w:color="auto"/>
            <w:bottom w:val="none" w:sz="0" w:space="0" w:color="auto"/>
            <w:right w:val="none" w:sz="0" w:space="0" w:color="auto"/>
          </w:divBdr>
        </w:div>
        <w:div w:id="1405756633">
          <w:marLeft w:val="0"/>
          <w:marRight w:val="0"/>
          <w:marTop w:val="0"/>
          <w:marBottom w:val="0"/>
          <w:divBdr>
            <w:top w:val="none" w:sz="0" w:space="0" w:color="auto"/>
            <w:left w:val="none" w:sz="0" w:space="0" w:color="auto"/>
            <w:bottom w:val="none" w:sz="0" w:space="0" w:color="auto"/>
            <w:right w:val="none" w:sz="0" w:space="0" w:color="auto"/>
          </w:divBdr>
        </w:div>
      </w:divsChild>
    </w:div>
    <w:div w:id="822620476">
      <w:bodyDiv w:val="1"/>
      <w:marLeft w:val="0"/>
      <w:marRight w:val="0"/>
      <w:marTop w:val="0"/>
      <w:marBottom w:val="0"/>
      <w:divBdr>
        <w:top w:val="none" w:sz="0" w:space="0" w:color="auto"/>
        <w:left w:val="none" w:sz="0" w:space="0" w:color="auto"/>
        <w:bottom w:val="none" w:sz="0" w:space="0" w:color="auto"/>
        <w:right w:val="none" w:sz="0" w:space="0" w:color="auto"/>
      </w:divBdr>
      <w:divsChild>
        <w:div w:id="1541742104">
          <w:marLeft w:val="0"/>
          <w:marRight w:val="0"/>
          <w:marTop w:val="0"/>
          <w:marBottom w:val="0"/>
          <w:divBdr>
            <w:top w:val="none" w:sz="0" w:space="0" w:color="auto"/>
            <w:left w:val="none" w:sz="0" w:space="0" w:color="auto"/>
            <w:bottom w:val="none" w:sz="0" w:space="0" w:color="auto"/>
            <w:right w:val="none" w:sz="0" w:space="0" w:color="auto"/>
          </w:divBdr>
        </w:div>
        <w:div w:id="292952496">
          <w:marLeft w:val="0"/>
          <w:marRight w:val="0"/>
          <w:marTop w:val="0"/>
          <w:marBottom w:val="0"/>
          <w:divBdr>
            <w:top w:val="none" w:sz="0" w:space="0" w:color="auto"/>
            <w:left w:val="none" w:sz="0" w:space="0" w:color="auto"/>
            <w:bottom w:val="none" w:sz="0" w:space="0" w:color="auto"/>
            <w:right w:val="none" w:sz="0" w:space="0" w:color="auto"/>
          </w:divBdr>
        </w:div>
        <w:div w:id="342629097">
          <w:marLeft w:val="0"/>
          <w:marRight w:val="0"/>
          <w:marTop w:val="0"/>
          <w:marBottom w:val="0"/>
          <w:divBdr>
            <w:top w:val="none" w:sz="0" w:space="0" w:color="auto"/>
            <w:left w:val="none" w:sz="0" w:space="0" w:color="auto"/>
            <w:bottom w:val="none" w:sz="0" w:space="0" w:color="auto"/>
            <w:right w:val="none" w:sz="0" w:space="0" w:color="auto"/>
          </w:divBdr>
        </w:div>
        <w:div w:id="1792629847">
          <w:marLeft w:val="0"/>
          <w:marRight w:val="0"/>
          <w:marTop w:val="0"/>
          <w:marBottom w:val="0"/>
          <w:divBdr>
            <w:top w:val="none" w:sz="0" w:space="0" w:color="auto"/>
            <w:left w:val="none" w:sz="0" w:space="0" w:color="auto"/>
            <w:bottom w:val="none" w:sz="0" w:space="0" w:color="auto"/>
            <w:right w:val="none" w:sz="0" w:space="0" w:color="auto"/>
          </w:divBdr>
        </w:div>
        <w:div w:id="380129916">
          <w:marLeft w:val="0"/>
          <w:marRight w:val="0"/>
          <w:marTop w:val="0"/>
          <w:marBottom w:val="0"/>
          <w:divBdr>
            <w:top w:val="none" w:sz="0" w:space="0" w:color="auto"/>
            <w:left w:val="none" w:sz="0" w:space="0" w:color="auto"/>
            <w:bottom w:val="none" w:sz="0" w:space="0" w:color="auto"/>
            <w:right w:val="none" w:sz="0" w:space="0" w:color="auto"/>
          </w:divBdr>
        </w:div>
        <w:div w:id="2000842000">
          <w:marLeft w:val="0"/>
          <w:marRight w:val="0"/>
          <w:marTop w:val="0"/>
          <w:marBottom w:val="0"/>
          <w:divBdr>
            <w:top w:val="none" w:sz="0" w:space="0" w:color="auto"/>
            <w:left w:val="none" w:sz="0" w:space="0" w:color="auto"/>
            <w:bottom w:val="none" w:sz="0" w:space="0" w:color="auto"/>
            <w:right w:val="none" w:sz="0" w:space="0" w:color="auto"/>
          </w:divBdr>
        </w:div>
        <w:div w:id="347223446">
          <w:marLeft w:val="0"/>
          <w:marRight w:val="0"/>
          <w:marTop w:val="0"/>
          <w:marBottom w:val="0"/>
          <w:divBdr>
            <w:top w:val="none" w:sz="0" w:space="0" w:color="auto"/>
            <w:left w:val="none" w:sz="0" w:space="0" w:color="auto"/>
            <w:bottom w:val="none" w:sz="0" w:space="0" w:color="auto"/>
            <w:right w:val="none" w:sz="0" w:space="0" w:color="auto"/>
          </w:divBdr>
        </w:div>
        <w:div w:id="1272472741">
          <w:marLeft w:val="0"/>
          <w:marRight w:val="0"/>
          <w:marTop w:val="0"/>
          <w:marBottom w:val="0"/>
          <w:divBdr>
            <w:top w:val="none" w:sz="0" w:space="0" w:color="auto"/>
            <w:left w:val="none" w:sz="0" w:space="0" w:color="auto"/>
            <w:bottom w:val="none" w:sz="0" w:space="0" w:color="auto"/>
            <w:right w:val="none" w:sz="0" w:space="0" w:color="auto"/>
          </w:divBdr>
        </w:div>
        <w:div w:id="1172797626">
          <w:marLeft w:val="0"/>
          <w:marRight w:val="0"/>
          <w:marTop w:val="0"/>
          <w:marBottom w:val="0"/>
          <w:divBdr>
            <w:top w:val="none" w:sz="0" w:space="0" w:color="auto"/>
            <w:left w:val="none" w:sz="0" w:space="0" w:color="auto"/>
            <w:bottom w:val="none" w:sz="0" w:space="0" w:color="auto"/>
            <w:right w:val="none" w:sz="0" w:space="0" w:color="auto"/>
          </w:divBdr>
        </w:div>
      </w:divsChild>
    </w:div>
    <w:div w:id="860361516">
      <w:bodyDiv w:val="1"/>
      <w:marLeft w:val="0"/>
      <w:marRight w:val="0"/>
      <w:marTop w:val="0"/>
      <w:marBottom w:val="0"/>
      <w:divBdr>
        <w:top w:val="none" w:sz="0" w:space="0" w:color="auto"/>
        <w:left w:val="none" w:sz="0" w:space="0" w:color="auto"/>
        <w:bottom w:val="none" w:sz="0" w:space="0" w:color="auto"/>
        <w:right w:val="none" w:sz="0" w:space="0" w:color="auto"/>
      </w:divBdr>
      <w:divsChild>
        <w:div w:id="77753124">
          <w:marLeft w:val="0"/>
          <w:marRight w:val="0"/>
          <w:marTop w:val="0"/>
          <w:marBottom w:val="0"/>
          <w:divBdr>
            <w:top w:val="none" w:sz="0" w:space="0" w:color="auto"/>
            <w:left w:val="none" w:sz="0" w:space="0" w:color="auto"/>
            <w:bottom w:val="none" w:sz="0" w:space="0" w:color="auto"/>
            <w:right w:val="none" w:sz="0" w:space="0" w:color="auto"/>
          </w:divBdr>
        </w:div>
        <w:div w:id="1786850061">
          <w:marLeft w:val="0"/>
          <w:marRight w:val="0"/>
          <w:marTop w:val="0"/>
          <w:marBottom w:val="0"/>
          <w:divBdr>
            <w:top w:val="none" w:sz="0" w:space="0" w:color="auto"/>
            <w:left w:val="none" w:sz="0" w:space="0" w:color="auto"/>
            <w:bottom w:val="none" w:sz="0" w:space="0" w:color="auto"/>
            <w:right w:val="none" w:sz="0" w:space="0" w:color="auto"/>
          </w:divBdr>
        </w:div>
        <w:div w:id="554321897">
          <w:marLeft w:val="0"/>
          <w:marRight w:val="0"/>
          <w:marTop w:val="0"/>
          <w:marBottom w:val="0"/>
          <w:divBdr>
            <w:top w:val="none" w:sz="0" w:space="0" w:color="auto"/>
            <w:left w:val="none" w:sz="0" w:space="0" w:color="auto"/>
            <w:bottom w:val="none" w:sz="0" w:space="0" w:color="auto"/>
            <w:right w:val="none" w:sz="0" w:space="0" w:color="auto"/>
          </w:divBdr>
        </w:div>
        <w:div w:id="1487668310">
          <w:marLeft w:val="0"/>
          <w:marRight w:val="0"/>
          <w:marTop w:val="0"/>
          <w:marBottom w:val="0"/>
          <w:divBdr>
            <w:top w:val="none" w:sz="0" w:space="0" w:color="auto"/>
            <w:left w:val="none" w:sz="0" w:space="0" w:color="auto"/>
            <w:bottom w:val="none" w:sz="0" w:space="0" w:color="auto"/>
            <w:right w:val="none" w:sz="0" w:space="0" w:color="auto"/>
          </w:divBdr>
        </w:div>
        <w:div w:id="1807963753">
          <w:marLeft w:val="0"/>
          <w:marRight w:val="0"/>
          <w:marTop w:val="0"/>
          <w:marBottom w:val="0"/>
          <w:divBdr>
            <w:top w:val="none" w:sz="0" w:space="0" w:color="auto"/>
            <w:left w:val="none" w:sz="0" w:space="0" w:color="auto"/>
            <w:bottom w:val="none" w:sz="0" w:space="0" w:color="auto"/>
            <w:right w:val="none" w:sz="0" w:space="0" w:color="auto"/>
          </w:divBdr>
        </w:div>
        <w:div w:id="519012323">
          <w:marLeft w:val="0"/>
          <w:marRight w:val="0"/>
          <w:marTop w:val="0"/>
          <w:marBottom w:val="0"/>
          <w:divBdr>
            <w:top w:val="none" w:sz="0" w:space="0" w:color="auto"/>
            <w:left w:val="none" w:sz="0" w:space="0" w:color="auto"/>
            <w:bottom w:val="none" w:sz="0" w:space="0" w:color="auto"/>
            <w:right w:val="none" w:sz="0" w:space="0" w:color="auto"/>
          </w:divBdr>
        </w:div>
        <w:div w:id="1525443002">
          <w:marLeft w:val="0"/>
          <w:marRight w:val="0"/>
          <w:marTop w:val="0"/>
          <w:marBottom w:val="0"/>
          <w:divBdr>
            <w:top w:val="none" w:sz="0" w:space="0" w:color="auto"/>
            <w:left w:val="none" w:sz="0" w:space="0" w:color="auto"/>
            <w:bottom w:val="none" w:sz="0" w:space="0" w:color="auto"/>
            <w:right w:val="none" w:sz="0" w:space="0" w:color="auto"/>
          </w:divBdr>
        </w:div>
      </w:divsChild>
    </w:div>
    <w:div w:id="947543969">
      <w:bodyDiv w:val="1"/>
      <w:marLeft w:val="0"/>
      <w:marRight w:val="0"/>
      <w:marTop w:val="0"/>
      <w:marBottom w:val="0"/>
      <w:divBdr>
        <w:top w:val="none" w:sz="0" w:space="0" w:color="auto"/>
        <w:left w:val="none" w:sz="0" w:space="0" w:color="auto"/>
        <w:bottom w:val="none" w:sz="0" w:space="0" w:color="auto"/>
        <w:right w:val="none" w:sz="0" w:space="0" w:color="auto"/>
      </w:divBdr>
      <w:divsChild>
        <w:div w:id="315230108">
          <w:marLeft w:val="0"/>
          <w:marRight w:val="0"/>
          <w:marTop w:val="0"/>
          <w:marBottom w:val="0"/>
          <w:divBdr>
            <w:top w:val="none" w:sz="0" w:space="0" w:color="auto"/>
            <w:left w:val="none" w:sz="0" w:space="0" w:color="auto"/>
            <w:bottom w:val="none" w:sz="0" w:space="0" w:color="auto"/>
            <w:right w:val="none" w:sz="0" w:space="0" w:color="auto"/>
          </w:divBdr>
        </w:div>
        <w:div w:id="1713649940">
          <w:marLeft w:val="0"/>
          <w:marRight w:val="0"/>
          <w:marTop w:val="0"/>
          <w:marBottom w:val="0"/>
          <w:divBdr>
            <w:top w:val="none" w:sz="0" w:space="0" w:color="auto"/>
            <w:left w:val="none" w:sz="0" w:space="0" w:color="auto"/>
            <w:bottom w:val="none" w:sz="0" w:space="0" w:color="auto"/>
            <w:right w:val="none" w:sz="0" w:space="0" w:color="auto"/>
          </w:divBdr>
        </w:div>
        <w:div w:id="1544632438">
          <w:marLeft w:val="0"/>
          <w:marRight w:val="0"/>
          <w:marTop w:val="0"/>
          <w:marBottom w:val="0"/>
          <w:divBdr>
            <w:top w:val="none" w:sz="0" w:space="0" w:color="auto"/>
            <w:left w:val="none" w:sz="0" w:space="0" w:color="auto"/>
            <w:bottom w:val="none" w:sz="0" w:space="0" w:color="auto"/>
            <w:right w:val="none" w:sz="0" w:space="0" w:color="auto"/>
          </w:divBdr>
        </w:div>
        <w:div w:id="674503110">
          <w:marLeft w:val="0"/>
          <w:marRight w:val="0"/>
          <w:marTop w:val="0"/>
          <w:marBottom w:val="0"/>
          <w:divBdr>
            <w:top w:val="none" w:sz="0" w:space="0" w:color="auto"/>
            <w:left w:val="none" w:sz="0" w:space="0" w:color="auto"/>
            <w:bottom w:val="none" w:sz="0" w:space="0" w:color="auto"/>
            <w:right w:val="none" w:sz="0" w:space="0" w:color="auto"/>
          </w:divBdr>
        </w:div>
        <w:div w:id="1632789546">
          <w:marLeft w:val="0"/>
          <w:marRight w:val="0"/>
          <w:marTop w:val="0"/>
          <w:marBottom w:val="0"/>
          <w:divBdr>
            <w:top w:val="none" w:sz="0" w:space="0" w:color="auto"/>
            <w:left w:val="none" w:sz="0" w:space="0" w:color="auto"/>
            <w:bottom w:val="none" w:sz="0" w:space="0" w:color="auto"/>
            <w:right w:val="none" w:sz="0" w:space="0" w:color="auto"/>
          </w:divBdr>
        </w:div>
        <w:div w:id="1343899755">
          <w:marLeft w:val="0"/>
          <w:marRight w:val="0"/>
          <w:marTop w:val="0"/>
          <w:marBottom w:val="0"/>
          <w:divBdr>
            <w:top w:val="none" w:sz="0" w:space="0" w:color="auto"/>
            <w:left w:val="none" w:sz="0" w:space="0" w:color="auto"/>
            <w:bottom w:val="none" w:sz="0" w:space="0" w:color="auto"/>
            <w:right w:val="none" w:sz="0" w:space="0" w:color="auto"/>
          </w:divBdr>
        </w:div>
        <w:div w:id="1205555799">
          <w:marLeft w:val="0"/>
          <w:marRight w:val="0"/>
          <w:marTop w:val="0"/>
          <w:marBottom w:val="0"/>
          <w:divBdr>
            <w:top w:val="none" w:sz="0" w:space="0" w:color="auto"/>
            <w:left w:val="none" w:sz="0" w:space="0" w:color="auto"/>
            <w:bottom w:val="none" w:sz="0" w:space="0" w:color="auto"/>
            <w:right w:val="none" w:sz="0" w:space="0" w:color="auto"/>
          </w:divBdr>
        </w:div>
        <w:div w:id="1886257755">
          <w:marLeft w:val="0"/>
          <w:marRight w:val="0"/>
          <w:marTop w:val="0"/>
          <w:marBottom w:val="0"/>
          <w:divBdr>
            <w:top w:val="none" w:sz="0" w:space="0" w:color="auto"/>
            <w:left w:val="none" w:sz="0" w:space="0" w:color="auto"/>
            <w:bottom w:val="none" w:sz="0" w:space="0" w:color="auto"/>
            <w:right w:val="none" w:sz="0" w:space="0" w:color="auto"/>
          </w:divBdr>
        </w:div>
        <w:div w:id="1993212447">
          <w:marLeft w:val="0"/>
          <w:marRight w:val="0"/>
          <w:marTop w:val="0"/>
          <w:marBottom w:val="0"/>
          <w:divBdr>
            <w:top w:val="none" w:sz="0" w:space="0" w:color="auto"/>
            <w:left w:val="none" w:sz="0" w:space="0" w:color="auto"/>
            <w:bottom w:val="none" w:sz="0" w:space="0" w:color="auto"/>
            <w:right w:val="none" w:sz="0" w:space="0" w:color="auto"/>
          </w:divBdr>
        </w:div>
        <w:div w:id="1694958030">
          <w:marLeft w:val="0"/>
          <w:marRight w:val="0"/>
          <w:marTop w:val="0"/>
          <w:marBottom w:val="0"/>
          <w:divBdr>
            <w:top w:val="none" w:sz="0" w:space="0" w:color="auto"/>
            <w:left w:val="none" w:sz="0" w:space="0" w:color="auto"/>
            <w:bottom w:val="none" w:sz="0" w:space="0" w:color="auto"/>
            <w:right w:val="none" w:sz="0" w:space="0" w:color="auto"/>
          </w:divBdr>
        </w:div>
      </w:divsChild>
    </w:div>
    <w:div w:id="1083526425">
      <w:bodyDiv w:val="1"/>
      <w:marLeft w:val="0"/>
      <w:marRight w:val="0"/>
      <w:marTop w:val="0"/>
      <w:marBottom w:val="0"/>
      <w:divBdr>
        <w:top w:val="none" w:sz="0" w:space="0" w:color="auto"/>
        <w:left w:val="none" w:sz="0" w:space="0" w:color="auto"/>
        <w:bottom w:val="none" w:sz="0" w:space="0" w:color="auto"/>
        <w:right w:val="none" w:sz="0" w:space="0" w:color="auto"/>
      </w:divBdr>
      <w:divsChild>
        <w:div w:id="615480125">
          <w:marLeft w:val="0"/>
          <w:marRight w:val="0"/>
          <w:marTop w:val="0"/>
          <w:marBottom w:val="0"/>
          <w:divBdr>
            <w:top w:val="none" w:sz="0" w:space="0" w:color="auto"/>
            <w:left w:val="none" w:sz="0" w:space="0" w:color="auto"/>
            <w:bottom w:val="none" w:sz="0" w:space="0" w:color="auto"/>
            <w:right w:val="none" w:sz="0" w:space="0" w:color="auto"/>
          </w:divBdr>
        </w:div>
        <w:div w:id="1831601966">
          <w:marLeft w:val="0"/>
          <w:marRight w:val="0"/>
          <w:marTop w:val="0"/>
          <w:marBottom w:val="0"/>
          <w:divBdr>
            <w:top w:val="none" w:sz="0" w:space="0" w:color="auto"/>
            <w:left w:val="none" w:sz="0" w:space="0" w:color="auto"/>
            <w:bottom w:val="none" w:sz="0" w:space="0" w:color="auto"/>
            <w:right w:val="none" w:sz="0" w:space="0" w:color="auto"/>
          </w:divBdr>
        </w:div>
        <w:div w:id="143009740">
          <w:marLeft w:val="0"/>
          <w:marRight w:val="0"/>
          <w:marTop w:val="0"/>
          <w:marBottom w:val="0"/>
          <w:divBdr>
            <w:top w:val="none" w:sz="0" w:space="0" w:color="auto"/>
            <w:left w:val="none" w:sz="0" w:space="0" w:color="auto"/>
            <w:bottom w:val="none" w:sz="0" w:space="0" w:color="auto"/>
            <w:right w:val="none" w:sz="0" w:space="0" w:color="auto"/>
          </w:divBdr>
        </w:div>
      </w:divsChild>
    </w:div>
    <w:div w:id="1174495125">
      <w:bodyDiv w:val="1"/>
      <w:marLeft w:val="0"/>
      <w:marRight w:val="0"/>
      <w:marTop w:val="0"/>
      <w:marBottom w:val="0"/>
      <w:divBdr>
        <w:top w:val="none" w:sz="0" w:space="0" w:color="auto"/>
        <w:left w:val="none" w:sz="0" w:space="0" w:color="auto"/>
        <w:bottom w:val="none" w:sz="0" w:space="0" w:color="auto"/>
        <w:right w:val="none" w:sz="0" w:space="0" w:color="auto"/>
      </w:divBdr>
      <w:divsChild>
        <w:div w:id="1120685738">
          <w:marLeft w:val="0"/>
          <w:marRight w:val="0"/>
          <w:marTop w:val="0"/>
          <w:marBottom w:val="0"/>
          <w:divBdr>
            <w:top w:val="none" w:sz="0" w:space="0" w:color="auto"/>
            <w:left w:val="none" w:sz="0" w:space="0" w:color="auto"/>
            <w:bottom w:val="none" w:sz="0" w:space="0" w:color="auto"/>
            <w:right w:val="none" w:sz="0" w:space="0" w:color="auto"/>
          </w:divBdr>
        </w:div>
        <w:div w:id="1882328199">
          <w:marLeft w:val="0"/>
          <w:marRight w:val="0"/>
          <w:marTop w:val="0"/>
          <w:marBottom w:val="0"/>
          <w:divBdr>
            <w:top w:val="none" w:sz="0" w:space="0" w:color="auto"/>
            <w:left w:val="none" w:sz="0" w:space="0" w:color="auto"/>
            <w:bottom w:val="none" w:sz="0" w:space="0" w:color="auto"/>
            <w:right w:val="none" w:sz="0" w:space="0" w:color="auto"/>
          </w:divBdr>
        </w:div>
        <w:div w:id="799803281">
          <w:marLeft w:val="0"/>
          <w:marRight w:val="0"/>
          <w:marTop w:val="0"/>
          <w:marBottom w:val="0"/>
          <w:divBdr>
            <w:top w:val="none" w:sz="0" w:space="0" w:color="auto"/>
            <w:left w:val="none" w:sz="0" w:space="0" w:color="auto"/>
            <w:bottom w:val="none" w:sz="0" w:space="0" w:color="auto"/>
            <w:right w:val="none" w:sz="0" w:space="0" w:color="auto"/>
          </w:divBdr>
        </w:div>
        <w:div w:id="1541478336">
          <w:marLeft w:val="0"/>
          <w:marRight w:val="0"/>
          <w:marTop w:val="0"/>
          <w:marBottom w:val="0"/>
          <w:divBdr>
            <w:top w:val="none" w:sz="0" w:space="0" w:color="auto"/>
            <w:left w:val="none" w:sz="0" w:space="0" w:color="auto"/>
            <w:bottom w:val="none" w:sz="0" w:space="0" w:color="auto"/>
            <w:right w:val="none" w:sz="0" w:space="0" w:color="auto"/>
          </w:divBdr>
        </w:div>
        <w:div w:id="935870310">
          <w:marLeft w:val="0"/>
          <w:marRight w:val="0"/>
          <w:marTop w:val="0"/>
          <w:marBottom w:val="0"/>
          <w:divBdr>
            <w:top w:val="none" w:sz="0" w:space="0" w:color="auto"/>
            <w:left w:val="none" w:sz="0" w:space="0" w:color="auto"/>
            <w:bottom w:val="none" w:sz="0" w:space="0" w:color="auto"/>
            <w:right w:val="none" w:sz="0" w:space="0" w:color="auto"/>
          </w:divBdr>
        </w:div>
      </w:divsChild>
    </w:div>
    <w:div w:id="1220021274">
      <w:bodyDiv w:val="1"/>
      <w:marLeft w:val="0"/>
      <w:marRight w:val="0"/>
      <w:marTop w:val="0"/>
      <w:marBottom w:val="0"/>
      <w:divBdr>
        <w:top w:val="none" w:sz="0" w:space="0" w:color="auto"/>
        <w:left w:val="none" w:sz="0" w:space="0" w:color="auto"/>
        <w:bottom w:val="none" w:sz="0" w:space="0" w:color="auto"/>
        <w:right w:val="none" w:sz="0" w:space="0" w:color="auto"/>
      </w:divBdr>
      <w:divsChild>
        <w:div w:id="2146311605">
          <w:marLeft w:val="0"/>
          <w:marRight w:val="0"/>
          <w:marTop w:val="0"/>
          <w:marBottom w:val="0"/>
          <w:divBdr>
            <w:top w:val="none" w:sz="0" w:space="0" w:color="auto"/>
            <w:left w:val="none" w:sz="0" w:space="0" w:color="auto"/>
            <w:bottom w:val="none" w:sz="0" w:space="0" w:color="auto"/>
            <w:right w:val="none" w:sz="0" w:space="0" w:color="auto"/>
          </w:divBdr>
          <w:divsChild>
            <w:div w:id="2009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9675">
      <w:bodyDiv w:val="1"/>
      <w:marLeft w:val="0"/>
      <w:marRight w:val="0"/>
      <w:marTop w:val="0"/>
      <w:marBottom w:val="0"/>
      <w:divBdr>
        <w:top w:val="none" w:sz="0" w:space="0" w:color="auto"/>
        <w:left w:val="none" w:sz="0" w:space="0" w:color="auto"/>
        <w:bottom w:val="none" w:sz="0" w:space="0" w:color="auto"/>
        <w:right w:val="none" w:sz="0" w:space="0" w:color="auto"/>
      </w:divBdr>
      <w:divsChild>
        <w:div w:id="1137601571">
          <w:marLeft w:val="0"/>
          <w:marRight w:val="0"/>
          <w:marTop w:val="0"/>
          <w:marBottom w:val="0"/>
          <w:divBdr>
            <w:top w:val="none" w:sz="0" w:space="0" w:color="auto"/>
            <w:left w:val="none" w:sz="0" w:space="0" w:color="auto"/>
            <w:bottom w:val="none" w:sz="0" w:space="0" w:color="auto"/>
            <w:right w:val="none" w:sz="0" w:space="0" w:color="auto"/>
          </w:divBdr>
        </w:div>
        <w:div w:id="454720946">
          <w:marLeft w:val="0"/>
          <w:marRight w:val="0"/>
          <w:marTop w:val="0"/>
          <w:marBottom w:val="0"/>
          <w:divBdr>
            <w:top w:val="none" w:sz="0" w:space="0" w:color="auto"/>
            <w:left w:val="none" w:sz="0" w:space="0" w:color="auto"/>
            <w:bottom w:val="none" w:sz="0" w:space="0" w:color="auto"/>
            <w:right w:val="none" w:sz="0" w:space="0" w:color="auto"/>
          </w:divBdr>
        </w:div>
        <w:div w:id="1026442194">
          <w:marLeft w:val="0"/>
          <w:marRight w:val="0"/>
          <w:marTop w:val="0"/>
          <w:marBottom w:val="0"/>
          <w:divBdr>
            <w:top w:val="none" w:sz="0" w:space="0" w:color="auto"/>
            <w:left w:val="none" w:sz="0" w:space="0" w:color="auto"/>
            <w:bottom w:val="none" w:sz="0" w:space="0" w:color="auto"/>
            <w:right w:val="none" w:sz="0" w:space="0" w:color="auto"/>
          </w:divBdr>
        </w:div>
        <w:div w:id="2022123475">
          <w:marLeft w:val="0"/>
          <w:marRight w:val="0"/>
          <w:marTop w:val="0"/>
          <w:marBottom w:val="0"/>
          <w:divBdr>
            <w:top w:val="none" w:sz="0" w:space="0" w:color="auto"/>
            <w:left w:val="none" w:sz="0" w:space="0" w:color="auto"/>
            <w:bottom w:val="none" w:sz="0" w:space="0" w:color="auto"/>
            <w:right w:val="none" w:sz="0" w:space="0" w:color="auto"/>
          </w:divBdr>
        </w:div>
      </w:divsChild>
    </w:div>
    <w:div w:id="1289125207">
      <w:bodyDiv w:val="1"/>
      <w:marLeft w:val="0"/>
      <w:marRight w:val="0"/>
      <w:marTop w:val="0"/>
      <w:marBottom w:val="0"/>
      <w:divBdr>
        <w:top w:val="none" w:sz="0" w:space="0" w:color="auto"/>
        <w:left w:val="none" w:sz="0" w:space="0" w:color="auto"/>
        <w:bottom w:val="none" w:sz="0" w:space="0" w:color="auto"/>
        <w:right w:val="none" w:sz="0" w:space="0" w:color="auto"/>
      </w:divBdr>
      <w:divsChild>
        <w:div w:id="714891356">
          <w:marLeft w:val="0"/>
          <w:marRight w:val="0"/>
          <w:marTop w:val="0"/>
          <w:marBottom w:val="0"/>
          <w:divBdr>
            <w:top w:val="none" w:sz="0" w:space="0" w:color="auto"/>
            <w:left w:val="none" w:sz="0" w:space="0" w:color="auto"/>
            <w:bottom w:val="none" w:sz="0" w:space="0" w:color="auto"/>
            <w:right w:val="none" w:sz="0" w:space="0" w:color="auto"/>
          </w:divBdr>
        </w:div>
        <w:div w:id="1031102671">
          <w:marLeft w:val="0"/>
          <w:marRight w:val="0"/>
          <w:marTop w:val="0"/>
          <w:marBottom w:val="0"/>
          <w:divBdr>
            <w:top w:val="none" w:sz="0" w:space="0" w:color="auto"/>
            <w:left w:val="none" w:sz="0" w:space="0" w:color="auto"/>
            <w:bottom w:val="none" w:sz="0" w:space="0" w:color="auto"/>
            <w:right w:val="none" w:sz="0" w:space="0" w:color="auto"/>
          </w:divBdr>
        </w:div>
        <w:div w:id="142046060">
          <w:marLeft w:val="0"/>
          <w:marRight w:val="0"/>
          <w:marTop w:val="0"/>
          <w:marBottom w:val="0"/>
          <w:divBdr>
            <w:top w:val="none" w:sz="0" w:space="0" w:color="auto"/>
            <w:left w:val="none" w:sz="0" w:space="0" w:color="auto"/>
            <w:bottom w:val="none" w:sz="0" w:space="0" w:color="auto"/>
            <w:right w:val="none" w:sz="0" w:space="0" w:color="auto"/>
          </w:divBdr>
        </w:div>
        <w:div w:id="289096192">
          <w:marLeft w:val="0"/>
          <w:marRight w:val="0"/>
          <w:marTop w:val="0"/>
          <w:marBottom w:val="0"/>
          <w:divBdr>
            <w:top w:val="none" w:sz="0" w:space="0" w:color="auto"/>
            <w:left w:val="none" w:sz="0" w:space="0" w:color="auto"/>
            <w:bottom w:val="none" w:sz="0" w:space="0" w:color="auto"/>
            <w:right w:val="none" w:sz="0" w:space="0" w:color="auto"/>
          </w:divBdr>
        </w:div>
        <w:div w:id="578028025">
          <w:marLeft w:val="0"/>
          <w:marRight w:val="0"/>
          <w:marTop w:val="0"/>
          <w:marBottom w:val="0"/>
          <w:divBdr>
            <w:top w:val="none" w:sz="0" w:space="0" w:color="auto"/>
            <w:left w:val="none" w:sz="0" w:space="0" w:color="auto"/>
            <w:bottom w:val="none" w:sz="0" w:space="0" w:color="auto"/>
            <w:right w:val="none" w:sz="0" w:space="0" w:color="auto"/>
          </w:divBdr>
        </w:div>
        <w:div w:id="845250184">
          <w:marLeft w:val="0"/>
          <w:marRight w:val="0"/>
          <w:marTop w:val="0"/>
          <w:marBottom w:val="0"/>
          <w:divBdr>
            <w:top w:val="none" w:sz="0" w:space="0" w:color="auto"/>
            <w:left w:val="none" w:sz="0" w:space="0" w:color="auto"/>
            <w:bottom w:val="none" w:sz="0" w:space="0" w:color="auto"/>
            <w:right w:val="none" w:sz="0" w:space="0" w:color="auto"/>
          </w:divBdr>
        </w:div>
        <w:div w:id="1488743367">
          <w:marLeft w:val="0"/>
          <w:marRight w:val="0"/>
          <w:marTop w:val="0"/>
          <w:marBottom w:val="0"/>
          <w:divBdr>
            <w:top w:val="none" w:sz="0" w:space="0" w:color="auto"/>
            <w:left w:val="none" w:sz="0" w:space="0" w:color="auto"/>
            <w:bottom w:val="none" w:sz="0" w:space="0" w:color="auto"/>
            <w:right w:val="none" w:sz="0" w:space="0" w:color="auto"/>
          </w:divBdr>
        </w:div>
      </w:divsChild>
    </w:div>
    <w:div w:id="1328627617">
      <w:bodyDiv w:val="1"/>
      <w:marLeft w:val="0"/>
      <w:marRight w:val="0"/>
      <w:marTop w:val="0"/>
      <w:marBottom w:val="0"/>
      <w:divBdr>
        <w:top w:val="none" w:sz="0" w:space="0" w:color="auto"/>
        <w:left w:val="none" w:sz="0" w:space="0" w:color="auto"/>
        <w:bottom w:val="none" w:sz="0" w:space="0" w:color="auto"/>
        <w:right w:val="none" w:sz="0" w:space="0" w:color="auto"/>
      </w:divBdr>
      <w:divsChild>
        <w:div w:id="264072608">
          <w:marLeft w:val="0"/>
          <w:marRight w:val="0"/>
          <w:marTop w:val="0"/>
          <w:marBottom w:val="0"/>
          <w:divBdr>
            <w:top w:val="none" w:sz="0" w:space="0" w:color="auto"/>
            <w:left w:val="none" w:sz="0" w:space="0" w:color="auto"/>
            <w:bottom w:val="none" w:sz="0" w:space="0" w:color="auto"/>
            <w:right w:val="none" w:sz="0" w:space="0" w:color="auto"/>
          </w:divBdr>
        </w:div>
        <w:div w:id="1244485307">
          <w:marLeft w:val="0"/>
          <w:marRight w:val="0"/>
          <w:marTop w:val="0"/>
          <w:marBottom w:val="0"/>
          <w:divBdr>
            <w:top w:val="none" w:sz="0" w:space="0" w:color="auto"/>
            <w:left w:val="none" w:sz="0" w:space="0" w:color="auto"/>
            <w:bottom w:val="none" w:sz="0" w:space="0" w:color="auto"/>
            <w:right w:val="none" w:sz="0" w:space="0" w:color="auto"/>
          </w:divBdr>
        </w:div>
        <w:div w:id="1963077396">
          <w:marLeft w:val="0"/>
          <w:marRight w:val="0"/>
          <w:marTop w:val="0"/>
          <w:marBottom w:val="0"/>
          <w:divBdr>
            <w:top w:val="none" w:sz="0" w:space="0" w:color="auto"/>
            <w:left w:val="none" w:sz="0" w:space="0" w:color="auto"/>
            <w:bottom w:val="none" w:sz="0" w:space="0" w:color="auto"/>
            <w:right w:val="none" w:sz="0" w:space="0" w:color="auto"/>
          </w:divBdr>
        </w:div>
        <w:div w:id="704523789">
          <w:marLeft w:val="0"/>
          <w:marRight w:val="0"/>
          <w:marTop w:val="0"/>
          <w:marBottom w:val="0"/>
          <w:divBdr>
            <w:top w:val="none" w:sz="0" w:space="0" w:color="auto"/>
            <w:left w:val="none" w:sz="0" w:space="0" w:color="auto"/>
            <w:bottom w:val="none" w:sz="0" w:space="0" w:color="auto"/>
            <w:right w:val="none" w:sz="0" w:space="0" w:color="auto"/>
          </w:divBdr>
        </w:div>
        <w:div w:id="1360621554">
          <w:marLeft w:val="0"/>
          <w:marRight w:val="0"/>
          <w:marTop w:val="0"/>
          <w:marBottom w:val="0"/>
          <w:divBdr>
            <w:top w:val="none" w:sz="0" w:space="0" w:color="auto"/>
            <w:left w:val="none" w:sz="0" w:space="0" w:color="auto"/>
            <w:bottom w:val="none" w:sz="0" w:space="0" w:color="auto"/>
            <w:right w:val="none" w:sz="0" w:space="0" w:color="auto"/>
          </w:divBdr>
        </w:div>
        <w:div w:id="1099913547">
          <w:marLeft w:val="0"/>
          <w:marRight w:val="0"/>
          <w:marTop w:val="0"/>
          <w:marBottom w:val="0"/>
          <w:divBdr>
            <w:top w:val="none" w:sz="0" w:space="0" w:color="auto"/>
            <w:left w:val="none" w:sz="0" w:space="0" w:color="auto"/>
            <w:bottom w:val="none" w:sz="0" w:space="0" w:color="auto"/>
            <w:right w:val="none" w:sz="0" w:space="0" w:color="auto"/>
          </w:divBdr>
        </w:div>
        <w:div w:id="684095021">
          <w:marLeft w:val="0"/>
          <w:marRight w:val="0"/>
          <w:marTop w:val="0"/>
          <w:marBottom w:val="0"/>
          <w:divBdr>
            <w:top w:val="none" w:sz="0" w:space="0" w:color="auto"/>
            <w:left w:val="none" w:sz="0" w:space="0" w:color="auto"/>
            <w:bottom w:val="none" w:sz="0" w:space="0" w:color="auto"/>
            <w:right w:val="none" w:sz="0" w:space="0" w:color="auto"/>
          </w:divBdr>
        </w:div>
        <w:div w:id="1204175235">
          <w:marLeft w:val="0"/>
          <w:marRight w:val="0"/>
          <w:marTop w:val="0"/>
          <w:marBottom w:val="0"/>
          <w:divBdr>
            <w:top w:val="none" w:sz="0" w:space="0" w:color="auto"/>
            <w:left w:val="none" w:sz="0" w:space="0" w:color="auto"/>
            <w:bottom w:val="none" w:sz="0" w:space="0" w:color="auto"/>
            <w:right w:val="none" w:sz="0" w:space="0" w:color="auto"/>
          </w:divBdr>
        </w:div>
      </w:divsChild>
    </w:div>
    <w:div w:id="1374386443">
      <w:bodyDiv w:val="1"/>
      <w:marLeft w:val="0"/>
      <w:marRight w:val="0"/>
      <w:marTop w:val="0"/>
      <w:marBottom w:val="0"/>
      <w:divBdr>
        <w:top w:val="none" w:sz="0" w:space="0" w:color="auto"/>
        <w:left w:val="none" w:sz="0" w:space="0" w:color="auto"/>
        <w:bottom w:val="none" w:sz="0" w:space="0" w:color="auto"/>
        <w:right w:val="none" w:sz="0" w:space="0" w:color="auto"/>
      </w:divBdr>
      <w:divsChild>
        <w:div w:id="915944336">
          <w:marLeft w:val="0"/>
          <w:marRight w:val="0"/>
          <w:marTop w:val="0"/>
          <w:marBottom w:val="0"/>
          <w:divBdr>
            <w:top w:val="none" w:sz="0" w:space="0" w:color="auto"/>
            <w:left w:val="none" w:sz="0" w:space="0" w:color="auto"/>
            <w:bottom w:val="none" w:sz="0" w:space="0" w:color="auto"/>
            <w:right w:val="none" w:sz="0" w:space="0" w:color="auto"/>
          </w:divBdr>
        </w:div>
        <w:div w:id="596597116">
          <w:marLeft w:val="0"/>
          <w:marRight w:val="0"/>
          <w:marTop w:val="0"/>
          <w:marBottom w:val="0"/>
          <w:divBdr>
            <w:top w:val="none" w:sz="0" w:space="0" w:color="auto"/>
            <w:left w:val="none" w:sz="0" w:space="0" w:color="auto"/>
            <w:bottom w:val="none" w:sz="0" w:space="0" w:color="auto"/>
            <w:right w:val="none" w:sz="0" w:space="0" w:color="auto"/>
          </w:divBdr>
        </w:div>
        <w:div w:id="267470762">
          <w:marLeft w:val="0"/>
          <w:marRight w:val="0"/>
          <w:marTop w:val="0"/>
          <w:marBottom w:val="0"/>
          <w:divBdr>
            <w:top w:val="none" w:sz="0" w:space="0" w:color="auto"/>
            <w:left w:val="none" w:sz="0" w:space="0" w:color="auto"/>
            <w:bottom w:val="none" w:sz="0" w:space="0" w:color="auto"/>
            <w:right w:val="none" w:sz="0" w:space="0" w:color="auto"/>
          </w:divBdr>
        </w:div>
        <w:div w:id="1357853878">
          <w:marLeft w:val="0"/>
          <w:marRight w:val="0"/>
          <w:marTop w:val="0"/>
          <w:marBottom w:val="0"/>
          <w:divBdr>
            <w:top w:val="none" w:sz="0" w:space="0" w:color="auto"/>
            <w:left w:val="none" w:sz="0" w:space="0" w:color="auto"/>
            <w:bottom w:val="none" w:sz="0" w:space="0" w:color="auto"/>
            <w:right w:val="none" w:sz="0" w:space="0" w:color="auto"/>
          </w:divBdr>
        </w:div>
        <w:div w:id="1173911182">
          <w:marLeft w:val="0"/>
          <w:marRight w:val="0"/>
          <w:marTop w:val="0"/>
          <w:marBottom w:val="0"/>
          <w:divBdr>
            <w:top w:val="none" w:sz="0" w:space="0" w:color="auto"/>
            <w:left w:val="none" w:sz="0" w:space="0" w:color="auto"/>
            <w:bottom w:val="none" w:sz="0" w:space="0" w:color="auto"/>
            <w:right w:val="none" w:sz="0" w:space="0" w:color="auto"/>
          </w:divBdr>
        </w:div>
      </w:divsChild>
    </w:div>
    <w:div w:id="1403412158">
      <w:bodyDiv w:val="1"/>
      <w:marLeft w:val="0"/>
      <w:marRight w:val="0"/>
      <w:marTop w:val="0"/>
      <w:marBottom w:val="0"/>
      <w:divBdr>
        <w:top w:val="none" w:sz="0" w:space="0" w:color="auto"/>
        <w:left w:val="none" w:sz="0" w:space="0" w:color="auto"/>
        <w:bottom w:val="none" w:sz="0" w:space="0" w:color="auto"/>
        <w:right w:val="none" w:sz="0" w:space="0" w:color="auto"/>
      </w:divBdr>
      <w:divsChild>
        <w:div w:id="1572882953">
          <w:marLeft w:val="0"/>
          <w:marRight w:val="0"/>
          <w:marTop w:val="0"/>
          <w:marBottom w:val="0"/>
          <w:divBdr>
            <w:top w:val="none" w:sz="0" w:space="0" w:color="auto"/>
            <w:left w:val="none" w:sz="0" w:space="0" w:color="auto"/>
            <w:bottom w:val="none" w:sz="0" w:space="0" w:color="auto"/>
            <w:right w:val="none" w:sz="0" w:space="0" w:color="auto"/>
          </w:divBdr>
        </w:div>
        <w:div w:id="1316379518">
          <w:marLeft w:val="0"/>
          <w:marRight w:val="0"/>
          <w:marTop w:val="0"/>
          <w:marBottom w:val="0"/>
          <w:divBdr>
            <w:top w:val="none" w:sz="0" w:space="0" w:color="auto"/>
            <w:left w:val="none" w:sz="0" w:space="0" w:color="auto"/>
            <w:bottom w:val="none" w:sz="0" w:space="0" w:color="auto"/>
            <w:right w:val="none" w:sz="0" w:space="0" w:color="auto"/>
          </w:divBdr>
        </w:div>
        <w:div w:id="44061661">
          <w:marLeft w:val="0"/>
          <w:marRight w:val="0"/>
          <w:marTop w:val="0"/>
          <w:marBottom w:val="0"/>
          <w:divBdr>
            <w:top w:val="none" w:sz="0" w:space="0" w:color="auto"/>
            <w:left w:val="none" w:sz="0" w:space="0" w:color="auto"/>
            <w:bottom w:val="none" w:sz="0" w:space="0" w:color="auto"/>
            <w:right w:val="none" w:sz="0" w:space="0" w:color="auto"/>
          </w:divBdr>
        </w:div>
        <w:div w:id="1613590549">
          <w:marLeft w:val="0"/>
          <w:marRight w:val="0"/>
          <w:marTop w:val="0"/>
          <w:marBottom w:val="0"/>
          <w:divBdr>
            <w:top w:val="none" w:sz="0" w:space="0" w:color="auto"/>
            <w:left w:val="none" w:sz="0" w:space="0" w:color="auto"/>
            <w:bottom w:val="none" w:sz="0" w:space="0" w:color="auto"/>
            <w:right w:val="none" w:sz="0" w:space="0" w:color="auto"/>
          </w:divBdr>
        </w:div>
        <w:div w:id="150488956">
          <w:marLeft w:val="0"/>
          <w:marRight w:val="0"/>
          <w:marTop w:val="0"/>
          <w:marBottom w:val="0"/>
          <w:divBdr>
            <w:top w:val="none" w:sz="0" w:space="0" w:color="auto"/>
            <w:left w:val="none" w:sz="0" w:space="0" w:color="auto"/>
            <w:bottom w:val="none" w:sz="0" w:space="0" w:color="auto"/>
            <w:right w:val="none" w:sz="0" w:space="0" w:color="auto"/>
          </w:divBdr>
        </w:div>
        <w:div w:id="1865173417">
          <w:marLeft w:val="0"/>
          <w:marRight w:val="0"/>
          <w:marTop w:val="0"/>
          <w:marBottom w:val="0"/>
          <w:divBdr>
            <w:top w:val="none" w:sz="0" w:space="0" w:color="auto"/>
            <w:left w:val="none" w:sz="0" w:space="0" w:color="auto"/>
            <w:bottom w:val="none" w:sz="0" w:space="0" w:color="auto"/>
            <w:right w:val="none" w:sz="0" w:space="0" w:color="auto"/>
          </w:divBdr>
        </w:div>
        <w:div w:id="1717392171">
          <w:marLeft w:val="0"/>
          <w:marRight w:val="0"/>
          <w:marTop w:val="0"/>
          <w:marBottom w:val="0"/>
          <w:divBdr>
            <w:top w:val="none" w:sz="0" w:space="0" w:color="auto"/>
            <w:left w:val="none" w:sz="0" w:space="0" w:color="auto"/>
            <w:bottom w:val="none" w:sz="0" w:space="0" w:color="auto"/>
            <w:right w:val="none" w:sz="0" w:space="0" w:color="auto"/>
          </w:divBdr>
        </w:div>
        <w:div w:id="1250891746">
          <w:marLeft w:val="0"/>
          <w:marRight w:val="0"/>
          <w:marTop w:val="0"/>
          <w:marBottom w:val="0"/>
          <w:divBdr>
            <w:top w:val="none" w:sz="0" w:space="0" w:color="auto"/>
            <w:left w:val="none" w:sz="0" w:space="0" w:color="auto"/>
            <w:bottom w:val="none" w:sz="0" w:space="0" w:color="auto"/>
            <w:right w:val="none" w:sz="0" w:space="0" w:color="auto"/>
          </w:divBdr>
        </w:div>
      </w:divsChild>
    </w:div>
    <w:div w:id="1462461041">
      <w:bodyDiv w:val="1"/>
      <w:marLeft w:val="0"/>
      <w:marRight w:val="0"/>
      <w:marTop w:val="0"/>
      <w:marBottom w:val="0"/>
      <w:divBdr>
        <w:top w:val="none" w:sz="0" w:space="0" w:color="auto"/>
        <w:left w:val="none" w:sz="0" w:space="0" w:color="auto"/>
        <w:bottom w:val="none" w:sz="0" w:space="0" w:color="auto"/>
        <w:right w:val="none" w:sz="0" w:space="0" w:color="auto"/>
      </w:divBdr>
      <w:divsChild>
        <w:div w:id="1024403694">
          <w:marLeft w:val="0"/>
          <w:marRight w:val="0"/>
          <w:marTop w:val="0"/>
          <w:marBottom w:val="0"/>
          <w:divBdr>
            <w:top w:val="none" w:sz="0" w:space="0" w:color="auto"/>
            <w:left w:val="none" w:sz="0" w:space="0" w:color="auto"/>
            <w:bottom w:val="none" w:sz="0" w:space="0" w:color="auto"/>
            <w:right w:val="none" w:sz="0" w:space="0" w:color="auto"/>
          </w:divBdr>
        </w:div>
        <w:div w:id="1192039398">
          <w:marLeft w:val="0"/>
          <w:marRight w:val="0"/>
          <w:marTop w:val="0"/>
          <w:marBottom w:val="0"/>
          <w:divBdr>
            <w:top w:val="none" w:sz="0" w:space="0" w:color="auto"/>
            <w:left w:val="none" w:sz="0" w:space="0" w:color="auto"/>
            <w:bottom w:val="none" w:sz="0" w:space="0" w:color="auto"/>
            <w:right w:val="none" w:sz="0" w:space="0" w:color="auto"/>
          </w:divBdr>
        </w:div>
        <w:div w:id="2039507546">
          <w:marLeft w:val="0"/>
          <w:marRight w:val="0"/>
          <w:marTop w:val="0"/>
          <w:marBottom w:val="0"/>
          <w:divBdr>
            <w:top w:val="none" w:sz="0" w:space="0" w:color="auto"/>
            <w:left w:val="none" w:sz="0" w:space="0" w:color="auto"/>
            <w:bottom w:val="none" w:sz="0" w:space="0" w:color="auto"/>
            <w:right w:val="none" w:sz="0" w:space="0" w:color="auto"/>
          </w:divBdr>
        </w:div>
        <w:div w:id="721518400">
          <w:marLeft w:val="0"/>
          <w:marRight w:val="0"/>
          <w:marTop w:val="0"/>
          <w:marBottom w:val="0"/>
          <w:divBdr>
            <w:top w:val="none" w:sz="0" w:space="0" w:color="auto"/>
            <w:left w:val="none" w:sz="0" w:space="0" w:color="auto"/>
            <w:bottom w:val="none" w:sz="0" w:space="0" w:color="auto"/>
            <w:right w:val="none" w:sz="0" w:space="0" w:color="auto"/>
          </w:divBdr>
        </w:div>
        <w:div w:id="1610119200">
          <w:marLeft w:val="0"/>
          <w:marRight w:val="0"/>
          <w:marTop w:val="0"/>
          <w:marBottom w:val="0"/>
          <w:divBdr>
            <w:top w:val="none" w:sz="0" w:space="0" w:color="auto"/>
            <w:left w:val="none" w:sz="0" w:space="0" w:color="auto"/>
            <w:bottom w:val="none" w:sz="0" w:space="0" w:color="auto"/>
            <w:right w:val="none" w:sz="0" w:space="0" w:color="auto"/>
          </w:divBdr>
        </w:div>
        <w:div w:id="2132438536">
          <w:marLeft w:val="0"/>
          <w:marRight w:val="0"/>
          <w:marTop w:val="0"/>
          <w:marBottom w:val="0"/>
          <w:divBdr>
            <w:top w:val="none" w:sz="0" w:space="0" w:color="auto"/>
            <w:left w:val="none" w:sz="0" w:space="0" w:color="auto"/>
            <w:bottom w:val="none" w:sz="0" w:space="0" w:color="auto"/>
            <w:right w:val="none" w:sz="0" w:space="0" w:color="auto"/>
          </w:divBdr>
        </w:div>
      </w:divsChild>
    </w:div>
    <w:div w:id="1516308212">
      <w:bodyDiv w:val="1"/>
      <w:marLeft w:val="0"/>
      <w:marRight w:val="0"/>
      <w:marTop w:val="0"/>
      <w:marBottom w:val="0"/>
      <w:divBdr>
        <w:top w:val="none" w:sz="0" w:space="0" w:color="auto"/>
        <w:left w:val="none" w:sz="0" w:space="0" w:color="auto"/>
        <w:bottom w:val="none" w:sz="0" w:space="0" w:color="auto"/>
        <w:right w:val="none" w:sz="0" w:space="0" w:color="auto"/>
      </w:divBdr>
      <w:divsChild>
        <w:div w:id="1141193755">
          <w:marLeft w:val="0"/>
          <w:marRight w:val="0"/>
          <w:marTop w:val="0"/>
          <w:marBottom w:val="0"/>
          <w:divBdr>
            <w:top w:val="none" w:sz="0" w:space="0" w:color="auto"/>
            <w:left w:val="none" w:sz="0" w:space="0" w:color="auto"/>
            <w:bottom w:val="none" w:sz="0" w:space="0" w:color="auto"/>
            <w:right w:val="none" w:sz="0" w:space="0" w:color="auto"/>
          </w:divBdr>
        </w:div>
        <w:div w:id="63768139">
          <w:marLeft w:val="0"/>
          <w:marRight w:val="0"/>
          <w:marTop w:val="0"/>
          <w:marBottom w:val="0"/>
          <w:divBdr>
            <w:top w:val="none" w:sz="0" w:space="0" w:color="auto"/>
            <w:left w:val="none" w:sz="0" w:space="0" w:color="auto"/>
            <w:bottom w:val="none" w:sz="0" w:space="0" w:color="auto"/>
            <w:right w:val="none" w:sz="0" w:space="0" w:color="auto"/>
          </w:divBdr>
        </w:div>
        <w:div w:id="1913158901">
          <w:marLeft w:val="0"/>
          <w:marRight w:val="0"/>
          <w:marTop w:val="0"/>
          <w:marBottom w:val="0"/>
          <w:divBdr>
            <w:top w:val="none" w:sz="0" w:space="0" w:color="auto"/>
            <w:left w:val="none" w:sz="0" w:space="0" w:color="auto"/>
            <w:bottom w:val="none" w:sz="0" w:space="0" w:color="auto"/>
            <w:right w:val="none" w:sz="0" w:space="0" w:color="auto"/>
          </w:divBdr>
        </w:div>
        <w:div w:id="1881815669">
          <w:marLeft w:val="0"/>
          <w:marRight w:val="0"/>
          <w:marTop w:val="0"/>
          <w:marBottom w:val="0"/>
          <w:divBdr>
            <w:top w:val="none" w:sz="0" w:space="0" w:color="auto"/>
            <w:left w:val="none" w:sz="0" w:space="0" w:color="auto"/>
            <w:bottom w:val="none" w:sz="0" w:space="0" w:color="auto"/>
            <w:right w:val="none" w:sz="0" w:space="0" w:color="auto"/>
          </w:divBdr>
        </w:div>
        <w:div w:id="1073820314">
          <w:marLeft w:val="0"/>
          <w:marRight w:val="0"/>
          <w:marTop w:val="0"/>
          <w:marBottom w:val="0"/>
          <w:divBdr>
            <w:top w:val="none" w:sz="0" w:space="0" w:color="auto"/>
            <w:left w:val="none" w:sz="0" w:space="0" w:color="auto"/>
            <w:bottom w:val="none" w:sz="0" w:space="0" w:color="auto"/>
            <w:right w:val="none" w:sz="0" w:space="0" w:color="auto"/>
          </w:divBdr>
        </w:div>
        <w:div w:id="1726290939">
          <w:marLeft w:val="0"/>
          <w:marRight w:val="0"/>
          <w:marTop w:val="0"/>
          <w:marBottom w:val="0"/>
          <w:divBdr>
            <w:top w:val="none" w:sz="0" w:space="0" w:color="auto"/>
            <w:left w:val="none" w:sz="0" w:space="0" w:color="auto"/>
            <w:bottom w:val="none" w:sz="0" w:space="0" w:color="auto"/>
            <w:right w:val="none" w:sz="0" w:space="0" w:color="auto"/>
          </w:divBdr>
        </w:div>
        <w:div w:id="2110268095">
          <w:marLeft w:val="0"/>
          <w:marRight w:val="0"/>
          <w:marTop w:val="0"/>
          <w:marBottom w:val="0"/>
          <w:divBdr>
            <w:top w:val="none" w:sz="0" w:space="0" w:color="auto"/>
            <w:left w:val="none" w:sz="0" w:space="0" w:color="auto"/>
            <w:bottom w:val="none" w:sz="0" w:space="0" w:color="auto"/>
            <w:right w:val="none" w:sz="0" w:space="0" w:color="auto"/>
          </w:divBdr>
        </w:div>
        <w:div w:id="2046365192">
          <w:marLeft w:val="0"/>
          <w:marRight w:val="0"/>
          <w:marTop w:val="0"/>
          <w:marBottom w:val="0"/>
          <w:divBdr>
            <w:top w:val="none" w:sz="0" w:space="0" w:color="auto"/>
            <w:left w:val="none" w:sz="0" w:space="0" w:color="auto"/>
            <w:bottom w:val="none" w:sz="0" w:space="0" w:color="auto"/>
            <w:right w:val="none" w:sz="0" w:space="0" w:color="auto"/>
          </w:divBdr>
        </w:div>
        <w:div w:id="1151213295">
          <w:marLeft w:val="0"/>
          <w:marRight w:val="0"/>
          <w:marTop w:val="0"/>
          <w:marBottom w:val="0"/>
          <w:divBdr>
            <w:top w:val="none" w:sz="0" w:space="0" w:color="auto"/>
            <w:left w:val="none" w:sz="0" w:space="0" w:color="auto"/>
            <w:bottom w:val="none" w:sz="0" w:space="0" w:color="auto"/>
            <w:right w:val="none" w:sz="0" w:space="0" w:color="auto"/>
          </w:divBdr>
        </w:div>
      </w:divsChild>
    </w:div>
    <w:div w:id="1753088487">
      <w:bodyDiv w:val="1"/>
      <w:marLeft w:val="0"/>
      <w:marRight w:val="0"/>
      <w:marTop w:val="0"/>
      <w:marBottom w:val="0"/>
      <w:divBdr>
        <w:top w:val="none" w:sz="0" w:space="0" w:color="auto"/>
        <w:left w:val="none" w:sz="0" w:space="0" w:color="auto"/>
        <w:bottom w:val="none" w:sz="0" w:space="0" w:color="auto"/>
        <w:right w:val="none" w:sz="0" w:space="0" w:color="auto"/>
      </w:divBdr>
      <w:divsChild>
        <w:div w:id="1559509479">
          <w:marLeft w:val="0"/>
          <w:marRight w:val="0"/>
          <w:marTop w:val="0"/>
          <w:marBottom w:val="0"/>
          <w:divBdr>
            <w:top w:val="none" w:sz="0" w:space="0" w:color="auto"/>
            <w:left w:val="none" w:sz="0" w:space="0" w:color="auto"/>
            <w:bottom w:val="none" w:sz="0" w:space="0" w:color="auto"/>
            <w:right w:val="none" w:sz="0" w:space="0" w:color="auto"/>
          </w:divBdr>
          <w:divsChild>
            <w:div w:id="1955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0062">
      <w:bodyDiv w:val="1"/>
      <w:marLeft w:val="0"/>
      <w:marRight w:val="0"/>
      <w:marTop w:val="0"/>
      <w:marBottom w:val="0"/>
      <w:divBdr>
        <w:top w:val="none" w:sz="0" w:space="0" w:color="auto"/>
        <w:left w:val="none" w:sz="0" w:space="0" w:color="auto"/>
        <w:bottom w:val="none" w:sz="0" w:space="0" w:color="auto"/>
        <w:right w:val="none" w:sz="0" w:space="0" w:color="auto"/>
      </w:divBdr>
      <w:divsChild>
        <w:div w:id="916594212">
          <w:marLeft w:val="0"/>
          <w:marRight w:val="0"/>
          <w:marTop w:val="0"/>
          <w:marBottom w:val="0"/>
          <w:divBdr>
            <w:top w:val="none" w:sz="0" w:space="0" w:color="auto"/>
            <w:left w:val="none" w:sz="0" w:space="0" w:color="auto"/>
            <w:bottom w:val="none" w:sz="0" w:space="0" w:color="auto"/>
            <w:right w:val="none" w:sz="0" w:space="0" w:color="auto"/>
          </w:divBdr>
        </w:div>
        <w:div w:id="1500802839">
          <w:marLeft w:val="0"/>
          <w:marRight w:val="0"/>
          <w:marTop w:val="0"/>
          <w:marBottom w:val="0"/>
          <w:divBdr>
            <w:top w:val="none" w:sz="0" w:space="0" w:color="auto"/>
            <w:left w:val="none" w:sz="0" w:space="0" w:color="auto"/>
            <w:bottom w:val="none" w:sz="0" w:space="0" w:color="auto"/>
            <w:right w:val="none" w:sz="0" w:space="0" w:color="auto"/>
          </w:divBdr>
        </w:div>
        <w:div w:id="1805583677">
          <w:marLeft w:val="0"/>
          <w:marRight w:val="0"/>
          <w:marTop w:val="0"/>
          <w:marBottom w:val="0"/>
          <w:divBdr>
            <w:top w:val="none" w:sz="0" w:space="0" w:color="auto"/>
            <w:left w:val="none" w:sz="0" w:space="0" w:color="auto"/>
            <w:bottom w:val="none" w:sz="0" w:space="0" w:color="auto"/>
            <w:right w:val="none" w:sz="0" w:space="0" w:color="auto"/>
          </w:divBdr>
        </w:div>
        <w:div w:id="54276543">
          <w:marLeft w:val="0"/>
          <w:marRight w:val="0"/>
          <w:marTop w:val="0"/>
          <w:marBottom w:val="0"/>
          <w:divBdr>
            <w:top w:val="none" w:sz="0" w:space="0" w:color="auto"/>
            <w:left w:val="none" w:sz="0" w:space="0" w:color="auto"/>
            <w:bottom w:val="none" w:sz="0" w:space="0" w:color="auto"/>
            <w:right w:val="none" w:sz="0" w:space="0" w:color="auto"/>
          </w:divBdr>
        </w:div>
        <w:div w:id="2133162620">
          <w:marLeft w:val="0"/>
          <w:marRight w:val="0"/>
          <w:marTop w:val="0"/>
          <w:marBottom w:val="0"/>
          <w:divBdr>
            <w:top w:val="none" w:sz="0" w:space="0" w:color="auto"/>
            <w:left w:val="none" w:sz="0" w:space="0" w:color="auto"/>
            <w:bottom w:val="none" w:sz="0" w:space="0" w:color="auto"/>
            <w:right w:val="none" w:sz="0" w:space="0" w:color="auto"/>
          </w:divBdr>
        </w:div>
        <w:div w:id="58751029">
          <w:marLeft w:val="0"/>
          <w:marRight w:val="0"/>
          <w:marTop w:val="0"/>
          <w:marBottom w:val="0"/>
          <w:divBdr>
            <w:top w:val="none" w:sz="0" w:space="0" w:color="auto"/>
            <w:left w:val="none" w:sz="0" w:space="0" w:color="auto"/>
            <w:bottom w:val="none" w:sz="0" w:space="0" w:color="auto"/>
            <w:right w:val="none" w:sz="0" w:space="0" w:color="auto"/>
          </w:divBdr>
        </w:div>
        <w:div w:id="1198854456">
          <w:marLeft w:val="0"/>
          <w:marRight w:val="0"/>
          <w:marTop w:val="0"/>
          <w:marBottom w:val="0"/>
          <w:divBdr>
            <w:top w:val="none" w:sz="0" w:space="0" w:color="auto"/>
            <w:left w:val="none" w:sz="0" w:space="0" w:color="auto"/>
            <w:bottom w:val="none" w:sz="0" w:space="0" w:color="auto"/>
            <w:right w:val="none" w:sz="0" w:space="0" w:color="auto"/>
          </w:divBdr>
        </w:div>
        <w:div w:id="710694232">
          <w:marLeft w:val="0"/>
          <w:marRight w:val="0"/>
          <w:marTop w:val="0"/>
          <w:marBottom w:val="0"/>
          <w:divBdr>
            <w:top w:val="none" w:sz="0" w:space="0" w:color="auto"/>
            <w:left w:val="none" w:sz="0" w:space="0" w:color="auto"/>
            <w:bottom w:val="none" w:sz="0" w:space="0" w:color="auto"/>
            <w:right w:val="none" w:sz="0" w:space="0" w:color="auto"/>
          </w:divBdr>
        </w:div>
        <w:div w:id="978337119">
          <w:marLeft w:val="0"/>
          <w:marRight w:val="0"/>
          <w:marTop w:val="0"/>
          <w:marBottom w:val="0"/>
          <w:divBdr>
            <w:top w:val="none" w:sz="0" w:space="0" w:color="auto"/>
            <w:left w:val="none" w:sz="0" w:space="0" w:color="auto"/>
            <w:bottom w:val="none" w:sz="0" w:space="0" w:color="auto"/>
            <w:right w:val="none" w:sz="0" w:space="0" w:color="auto"/>
          </w:divBdr>
        </w:div>
        <w:div w:id="1966736731">
          <w:marLeft w:val="0"/>
          <w:marRight w:val="0"/>
          <w:marTop w:val="0"/>
          <w:marBottom w:val="0"/>
          <w:divBdr>
            <w:top w:val="none" w:sz="0" w:space="0" w:color="auto"/>
            <w:left w:val="none" w:sz="0" w:space="0" w:color="auto"/>
            <w:bottom w:val="none" w:sz="0" w:space="0" w:color="auto"/>
            <w:right w:val="none" w:sz="0" w:space="0" w:color="auto"/>
          </w:divBdr>
        </w:div>
      </w:divsChild>
    </w:div>
    <w:div w:id="1801679678">
      <w:bodyDiv w:val="1"/>
      <w:marLeft w:val="0"/>
      <w:marRight w:val="0"/>
      <w:marTop w:val="0"/>
      <w:marBottom w:val="0"/>
      <w:divBdr>
        <w:top w:val="none" w:sz="0" w:space="0" w:color="auto"/>
        <w:left w:val="none" w:sz="0" w:space="0" w:color="auto"/>
        <w:bottom w:val="none" w:sz="0" w:space="0" w:color="auto"/>
        <w:right w:val="none" w:sz="0" w:space="0" w:color="auto"/>
      </w:divBdr>
      <w:divsChild>
        <w:div w:id="1698236638">
          <w:marLeft w:val="0"/>
          <w:marRight w:val="0"/>
          <w:marTop w:val="0"/>
          <w:marBottom w:val="0"/>
          <w:divBdr>
            <w:top w:val="none" w:sz="0" w:space="0" w:color="auto"/>
            <w:left w:val="none" w:sz="0" w:space="0" w:color="auto"/>
            <w:bottom w:val="none" w:sz="0" w:space="0" w:color="auto"/>
            <w:right w:val="none" w:sz="0" w:space="0" w:color="auto"/>
          </w:divBdr>
        </w:div>
        <w:div w:id="1110275744">
          <w:marLeft w:val="0"/>
          <w:marRight w:val="0"/>
          <w:marTop w:val="0"/>
          <w:marBottom w:val="0"/>
          <w:divBdr>
            <w:top w:val="none" w:sz="0" w:space="0" w:color="auto"/>
            <w:left w:val="none" w:sz="0" w:space="0" w:color="auto"/>
            <w:bottom w:val="none" w:sz="0" w:space="0" w:color="auto"/>
            <w:right w:val="none" w:sz="0" w:space="0" w:color="auto"/>
          </w:divBdr>
        </w:div>
        <w:div w:id="322397998">
          <w:marLeft w:val="0"/>
          <w:marRight w:val="0"/>
          <w:marTop w:val="0"/>
          <w:marBottom w:val="0"/>
          <w:divBdr>
            <w:top w:val="none" w:sz="0" w:space="0" w:color="auto"/>
            <w:left w:val="none" w:sz="0" w:space="0" w:color="auto"/>
            <w:bottom w:val="none" w:sz="0" w:space="0" w:color="auto"/>
            <w:right w:val="none" w:sz="0" w:space="0" w:color="auto"/>
          </w:divBdr>
        </w:div>
        <w:div w:id="1944418150">
          <w:marLeft w:val="0"/>
          <w:marRight w:val="0"/>
          <w:marTop w:val="0"/>
          <w:marBottom w:val="0"/>
          <w:divBdr>
            <w:top w:val="none" w:sz="0" w:space="0" w:color="auto"/>
            <w:left w:val="none" w:sz="0" w:space="0" w:color="auto"/>
            <w:bottom w:val="none" w:sz="0" w:space="0" w:color="auto"/>
            <w:right w:val="none" w:sz="0" w:space="0" w:color="auto"/>
          </w:divBdr>
        </w:div>
        <w:div w:id="711273817">
          <w:marLeft w:val="0"/>
          <w:marRight w:val="0"/>
          <w:marTop w:val="0"/>
          <w:marBottom w:val="0"/>
          <w:divBdr>
            <w:top w:val="none" w:sz="0" w:space="0" w:color="auto"/>
            <w:left w:val="none" w:sz="0" w:space="0" w:color="auto"/>
            <w:bottom w:val="none" w:sz="0" w:space="0" w:color="auto"/>
            <w:right w:val="none" w:sz="0" w:space="0" w:color="auto"/>
          </w:divBdr>
        </w:div>
        <w:div w:id="1366834957">
          <w:marLeft w:val="0"/>
          <w:marRight w:val="0"/>
          <w:marTop w:val="0"/>
          <w:marBottom w:val="0"/>
          <w:divBdr>
            <w:top w:val="none" w:sz="0" w:space="0" w:color="auto"/>
            <w:left w:val="none" w:sz="0" w:space="0" w:color="auto"/>
            <w:bottom w:val="none" w:sz="0" w:space="0" w:color="auto"/>
            <w:right w:val="none" w:sz="0" w:space="0" w:color="auto"/>
          </w:divBdr>
        </w:div>
      </w:divsChild>
    </w:div>
    <w:div w:id="1877548699">
      <w:bodyDiv w:val="1"/>
      <w:marLeft w:val="0"/>
      <w:marRight w:val="0"/>
      <w:marTop w:val="0"/>
      <w:marBottom w:val="0"/>
      <w:divBdr>
        <w:top w:val="none" w:sz="0" w:space="0" w:color="auto"/>
        <w:left w:val="none" w:sz="0" w:space="0" w:color="auto"/>
        <w:bottom w:val="none" w:sz="0" w:space="0" w:color="auto"/>
        <w:right w:val="none" w:sz="0" w:space="0" w:color="auto"/>
      </w:divBdr>
      <w:divsChild>
        <w:div w:id="1592660689">
          <w:marLeft w:val="0"/>
          <w:marRight w:val="0"/>
          <w:marTop w:val="0"/>
          <w:marBottom w:val="0"/>
          <w:divBdr>
            <w:top w:val="none" w:sz="0" w:space="0" w:color="auto"/>
            <w:left w:val="none" w:sz="0" w:space="0" w:color="auto"/>
            <w:bottom w:val="none" w:sz="0" w:space="0" w:color="auto"/>
            <w:right w:val="none" w:sz="0" w:space="0" w:color="auto"/>
          </w:divBdr>
        </w:div>
        <w:div w:id="1649941680">
          <w:marLeft w:val="0"/>
          <w:marRight w:val="0"/>
          <w:marTop w:val="0"/>
          <w:marBottom w:val="0"/>
          <w:divBdr>
            <w:top w:val="none" w:sz="0" w:space="0" w:color="auto"/>
            <w:left w:val="none" w:sz="0" w:space="0" w:color="auto"/>
            <w:bottom w:val="none" w:sz="0" w:space="0" w:color="auto"/>
            <w:right w:val="none" w:sz="0" w:space="0" w:color="auto"/>
          </w:divBdr>
        </w:div>
        <w:div w:id="535461448">
          <w:marLeft w:val="0"/>
          <w:marRight w:val="0"/>
          <w:marTop w:val="0"/>
          <w:marBottom w:val="0"/>
          <w:divBdr>
            <w:top w:val="none" w:sz="0" w:space="0" w:color="auto"/>
            <w:left w:val="none" w:sz="0" w:space="0" w:color="auto"/>
            <w:bottom w:val="none" w:sz="0" w:space="0" w:color="auto"/>
            <w:right w:val="none" w:sz="0" w:space="0" w:color="auto"/>
          </w:divBdr>
        </w:div>
        <w:div w:id="1018001967">
          <w:marLeft w:val="0"/>
          <w:marRight w:val="0"/>
          <w:marTop w:val="0"/>
          <w:marBottom w:val="0"/>
          <w:divBdr>
            <w:top w:val="none" w:sz="0" w:space="0" w:color="auto"/>
            <w:left w:val="none" w:sz="0" w:space="0" w:color="auto"/>
            <w:bottom w:val="none" w:sz="0" w:space="0" w:color="auto"/>
            <w:right w:val="none" w:sz="0" w:space="0" w:color="auto"/>
          </w:divBdr>
        </w:div>
        <w:div w:id="343826861">
          <w:marLeft w:val="0"/>
          <w:marRight w:val="0"/>
          <w:marTop w:val="0"/>
          <w:marBottom w:val="0"/>
          <w:divBdr>
            <w:top w:val="none" w:sz="0" w:space="0" w:color="auto"/>
            <w:left w:val="none" w:sz="0" w:space="0" w:color="auto"/>
            <w:bottom w:val="none" w:sz="0" w:space="0" w:color="auto"/>
            <w:right w:val="none" w:sz="0" w:space="0" w:color="auto"/>
          </w:divBdr>
        </w:div>
        <w:div w:id="1530683622">
          <w:marLeft w:val="0"/>
          <w:marRight w:val="0"/>
          <w:marTop w:val="0"/>
          <w:marBottom w:val="0"/>
          <w:divBdr>
            <w:top w:val="none" w:sz="0" w:space="0" w:color="auto"/>
            <w:left w:val="none" w:sz="0" w:space="0" w:color="auto"/>
            <w:bottom w:val="none" w:sz="0" w:space="0" w:color="auto"/>
            <w:right w:val="none" w:sz="0" w:space="0" w:color="auto"/>
          </w:divBdr>
        </w:div>
      </w:divsChild>
    </w:div>
    <w:div w:id="2002537818">
      <w:bodyDiv w:val="1"/>
      <w:marLeft w:val="0"/>
      <w:marRight w:val="0"/>
      <w:marTop w:val="0"/>
      <w:marBottom w:val="0"/>
      <w:divBdr>
        <w:top w:val="none" w:sz="0" w:space="0" w:color="auto"/>
        <w:left w:val="none" w:sz="0" w:space="0" w:color="auto"/>
        <w:bottom w:val="none" w:sz="0" w:space="0" w:color="auto"/>
        <w:right w:val="none" w:sz="0" w:space="0" w:color="auto"/>
      </w:divBdr>
      <w:divsChild>
        <w:div w:id="1373576050">
          <w:marLeft w:val="0"/>
          <w:marRight w:val="0"/>
          <w:marTop w:val="0"/>
          <w:marBottom w:val="0"/>
          <w:divBdr>
            <w:top w:val="none" w:sz="0" w:space="0" w:color="auto"/>
            <w:left w:val="none" w:sz="0" w:space="0" w:color="auto"/>
            <w:bottom w:val="none" w:sz="0" w:space="0" w:color="auto"/>
            <w:right w:val="none" w:sz="0" w:space="0" w:color="auto"/>
          </w:divBdr>
        </w:div>
        <w:div w:id="2120181827">
          <w:marLeft w:val="0"/>
          <w:marRight w:val="0"/>
          <w:marTop w:val="0"/>
          <w:marBottom w:val="0"/>
          <w:divBdr>
            <w:top w:val="none" w:sz="0" w:space="0" w:color="auto"/>
            <w:left w:val="none" w:sz="0" w:space="0" w:color="auto"/>
            <w:bottom w:val="none" w:sz="0" w:space="0" w:color="auto"/>
            <w:right w:val="none" w:sz="0" w:space="0" w:color="auto"/>
          </w:divBdr>
        </w:div>
        <w:div w:id="2015912770">
          <w:marLeft w:val="0"/>
          <w:marRight w:val="0"/>
          <w:marTop w:val="0"/>
          <w:marBottom w:val="0"/>
          <w:divBdr>
            <w:top w:val="none" w:sz="0" w:space="0" w:color="auto"/>
            <w:left w:val="none" w:sz="0" w:space="0" w:color="auto"/>
            <w:bottom w:val="none" w:sz="0" w:space="0" w:color="auto"/>
            <w:right w:val="none" w:sz="0" w:space="0" w:color="auto"/>
          </w:divBdr>
        </w:div>
      </w:divsChild>
    </w:div>
    <w:div w:id="2013096683">
      <w:bodyDiv w:val="1"/>
      <w:marLeft w:val="0"/>
      <w:marRight w:val="0"/>
      <w:marTop w:val="0"/>
      <w:marBottom w:val="0"/>
      <w:divBdr>
        <w:top w:val="none" w:sz="0" w:space="0" w:color="auto"/>
        <w:left w:val="none" w:sz="0" w:space="0" w:color="auto"/>
        <w:bottom w:val="none" w:sz="0" w:space="0" w:color="auto"/>
        <w:right w:val="none" w:sz="0" w:space="0" w:color="auto"/>
      </w:divBdr>
      <w:divsChild>
        <w:div w:id="1809932978">
          <w:marLeft w:val="0"/>
          <w:marRight w:val="0"/>
          <w:marTop w:val="0"/>
          <w:marBottom w:val="0"/>
          <w:divBdr>
            <w:top w:val="none" w:sz="0" w:space="0" w:color="auto"/>
            <w:left w:val="none" w:sz="0" w:space="0" w:color="auto"/>
            <w:bottom w:val="none" w:sz="0" w:space="0" w:color="auto"/>
            <w:right w:val="none" w:sz="0" w:space="0" w:color="auto"/>
          </w:divBdr>
        </w:div>
        <w:div w:id="1874493027">
          <w:marLeft w:val="0"/>
          <w:marRight w:val="0"/>
          <w:marTop w:val="0"/>
          <w:marBottom w:val="0"/>
          <w:divBdr>
            <w:top w:val="none" w:sz="0" w:space="0" w:color="auto"/>
            <w:left w:val="none" w:sz="0" w:space="0" w:color="auto"/>
            <w:bottom w:val="none" w:sz="0" w:space="0" w:color="auto"/>
            <w:right w:val="none" w:sz="0" w:space="0" w:color="auto"/>
          </w:divBdr>
        </w:div>
        <w:div w:id="1259948395">
          <w:marLeft w:val="0"/>
          <w:marRight w:val="0"/>
          <w:marTop w:val="0"/>
          <w:marBottom w:val="0"/>
          <w:divBdr>
            <w:top w:val="none" w:sz="0" w:space="0" w:color="auto"/>
            <w:left w:val="none" w:sz="0" w:space="0" w:color="auto"/>
            <w:bottom w:val="none" w:sz="0" w:space="0" w:color="auto"/>
            <w:right w:val="none" w:sz="0" w:space="0" w:color="auto"/>
          </w:divBdr>
        </w:div>
        <w:div w:id="750125117">
          <w:marLeft w:val="0"/>
          <w:marRight w:val="0"/>
          <w:marTop w:val="0"/>
          <w:marBottom w:val="0"/>
          <w:divBdr>
            <w:top w:val="none" w:sz="0" w:space="0" w:color="auto"/>
            <w:left w:val="none" w:sz="0" w:space="0" w:color="auto"/>
            <w:bottom w:val="none" w:sz="0" w:space="0" w:color="auto"/>
            <w:right w:val="none" w:sz="0" w:space="0" w:color="auto"/>
          </w:divBdr>
        </w:div>
        <w:div w:id="1024790270">
          <w:marLeft w:val="0"/>
          <w:marRight w:val="0"/>
          <w:marTop w:val="0"/>
          <w:marBottom w:val="0"/>
          <w:divBdr>
            <w:top w:val="none" w:sz="0" w:space="0" w:color="auto"/>
            <w:left w:val="none" w:sz="0" w:space="0" w:color="auto"/>
            <w:bottom w:val="none" w:sz="0" w:space="0" w:color="auto"/>
            <w:right w:val="none" w:sz="0" w:space="0" w:color="auto"/>
          </w:divBdr>
        </w:div>
        <w:div w:id="759105056">
          <w:marLeft w:val="0"/>
          <w:marRight w:val="0"/>
          <w:marTop w:val="0"/>
          <w:marBottom w:val="0"/>
          <w:divBdr>
            <w:top w:val="none" w:sz="0" w:space="0" w:color="auto"/>
            <w:left w:val="none" w:sz="0" w:space="0" w:color="auto"/>
            <w:bottom w:val="none" w:sz="0" w:space="0" w:color="auto"/>
            <w:right w:val="none" w:sz="0" w:space="0" w:color="auto"/>
          </w:divBdr>
        </w:div>
        <w:div w:id="2082868978">
          <w:marLeft w:val="0"/>
          <w:marRight w:val="0"/>
          <w:marTop w:val="0"/>
          <w:marBottom w:val="0"/>
          <w:divBdr>
            <w:top w:val="none" w:sz="0" w:space="0" w:color="auto"/>
            <w:left w:val="none" w:sz="0" w:space="0" w:color="auto"/>
            <w:bottom w:val="none" w:sz="0" w:space="0" w:color="auto"/>
            <w:right w:val="none" w:sz="0" w:space="0" w:color="auto"/>
          </w:divBdr>
        </w:div>
      </w:divsChild>
    </w:div>
    <w:div w:id="2037266786">
      <w:bodyDiv w:val="1"/>
      <w:marLeft w:val="0"/>
      <w:marRight w:val="0"/>
      <w:marTop w:val="0"/>
      <w:marBottom w:val="0"/>
      <w:divBdr>
        <w:top w:val="none" w:sz="0" w:space="0" w:color="auto"/>
        <w:left w:val="none" w:sz="0" w:space="0" w:color="auto"/>
        <w:bottom w:val="none" w:sz="0" w:space="0" w:color="auto"/>
        <w:right w:val="none" w:sz="0" w:space="0" w:color="auto"/>
      </w:divBdr>
      <w:divsChild>
        <w:div w:id="1297445726">
          <w:marLeft w:val="0"/>
          <w:marRight w:val="0"/>
          <w:marTop w:val="0"/>
          <w:marBottom w:val="0"/>
          <w:divBdr>
            <w:top w:val="none" w:sz="0" w:space="0" w:color="auto"/>
            <w:left w:val="none" w:sz="0" w:space="0" w:color="auto"/>
            <w:bottom w:val="none" w:sz="0" w:space="0" w:color="auto"/>
            <w:right w:val="none" w:sz="0" w:space="0" w:color="auto"/>
          </w:divBdr>
          <w:divsChild>
            <w:div w:id="1731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578">
      <w:bodyDiv w:val="1"/>
      <w:marLeft w:val="0"/>
      <w:marRight w:val="0"/>
      <w:marTop w:val="0"/>
      <w:marBottom w:val="0"/>
      <w:divBdr>
        <w:top w:val="none" w:sz="0" w:space="0" w:color="auto"/>
        <w:left w:val="none" w:sz="0" w:space="0" w:color="auto"/>
        <w:bottom w:val="none" w:sz="0" w:space="0" w:color="auto"/>
        <w:right w:val="none" w:sz="0" w:space="0" w:color="auto"/>
      </w:divBdr>
      <w:divsChild>
        <w:div w:id="1466661756">
          <w:marLeft w:val="0"/>
          <w:marRight w:val="0"/>
          <w:marTop w:val="0"/>
          <w:marBottom w:val="0"/>
          <w:divBdr>
            <w:top w:val="none" w:sz="0" w:space="0" w:color="auto"/>
            <w:left w:val="none" w:sz="0" w:space="0" w:color="auto"/>
            <w:bottom w:val="none" w:sz="0" w:space="0" w:color="auto"/>
            <w:right w:val="none" w:sz="0" w:space="0" w:color="auto"/>
          </w:divBdr>
        </w:div>
        <w:div w:id="31735385">
          <w:marLeft w:val="0"/>
          <w:marRight w:val="0"/>
          <w:marTop w:val="0"/>
          <w:marBottom w:val="0"/>
          <w:divBdr>
            <w:top w:val="none" w:sz="0" w:space="0" w:color="auto"/>
            <w:left w:val="none" w:sz="0" w:space="0" w:color="auto"/>
            <w:bottom w:val="none" w:sz="0" w:space="0" w:color="auto"/>
            <w:right w:val="none" w:sz="0" w:space="0" w:color="auto"/>
          </w:divBdr>
        </w:div>
        <w:div w:id="2042972090">
          <w:marLeft w:val="0"/>
          <w:marRight w:val="0"/>
          <w:marTop w:val="0"/>
          <w:marBottom w:val="0"/>
          <w:divBdr>
            <w:top w:val="none" w:sz="0" w:space="0" w:color="auto"/>
            <w:left w:val="none" w:sz="0" w:space="0" w:color="auto"/>
            <w:bottom w:val="none" w:sz="0" w:space="0" w:color="auto"/>
            <w:right w:val="none" w:sz="0" w:space="0" w:color="auto"/>
          </w:divBdr>
        </w:div>
        <w:div w:id="1483425057">
          <w:marLeft w:val="0"/>
          <w:marRight w:val="0"/>
          <w:marTop w:val="0"/>
          <w:marBottom w:val="0"/>
          <w:divBdr>
            <w:top w:val="none" w:sz="0" w:space="0" w:color="auto"/>
            <w:left w:val="none" w:sz="0" w:space="0" w:color="auto"/>
            <w:bottom w:val="none" w:sz="0" w:space="0" w:color="auto"/>
            <w:right w:val="none" w:sz="0" w:space="0" w:color="auto"/>
          </w:divBdr>
        </w:div>
        <w:div w:id="355619240">
          <w:marLeft w:val="0"/>
          <w:marRight w:val="0"/>
          <w:marTop w:val="0"/>
          <w:marBottom w:val="0"/>
          <w:divBdr>
            <w:top w:val="none" w:sz="0" w:space="0" w:color="auto"/>
            <w:left w:val="none" w:sz="0" w:space="0" w:color="auto"/>
            <w:bottom w:val="none" w:sz="0" w:space="0" w:color="auto"/>
            <w:right w:val="none" w:sz="0" w:space="0" w:color="auto"/>
          </w:divBdr>
        </w:div>
        <w:div w:id="1187597870">
          <w:marLeft w:val="0"/>
          <w:marRight w:val="0"/>
          <w:marTop w:val="0"/>
          <w:marBottom w:val="0"/>
          <w:divBdr>
            <w:top w:val="none" w:sz="0" w:space="0" w:color="auto"/>
            <w:left w:val="none" w:sz="0" w:space="0" w:color="auto"/>
            <w:bottom w:val="none" w:sz="0" w:space="0" w:color="auto"/>
            <w:right w:val="none" w:sz="0" w:space="0" w:color="auto"/>
          </w:divBdr>
        </w:div>
        <w:div w:id="1237741841">
          <w:marLeft w:val="0"/>
          <w:marRight w:val="0"/>
          <w:marTop w:val="0"/>
          <w:marBottom w:val="0"/>
          <w:divBdr>
            <w:top w:val="none" w:sz="0" w:space="0" w:color="auto"/>
            <w:left w:val="none" w:sz="0" w:space="0" w:color="auto"/>
            <w:bottom w:val="none" w:sz="0" w:space="0" w:color="auto"/>
            <w:right w:val="none" w:sz="0" w:space="0" w:color="auto"/>
          </w:divBdr>
        </w:div>
        <w:div w:id="1374231317">
          <w:marLeft w:val="0"/>
          <w:marRight w:val="0"/>
          <w:marTop w:val="0"/>
          <w:marBottom w:val="0"/>
          <w:divBdr>
            <w:top w:val="none" w:sz="0" w:space="0" w:color="auto"/>
            <w:left w:val="none" w:sz="0" w:space="0" w:color="auto"/>
            <w:bottom w:val="none" w:sz="0" w:space="0" w:color="auto"/>
            <w:right w:val="none" w:sz="0" w:space="0" w:color="auto"/>
          </w:divBdr>
        </w:div>
      </w:divsChild>
    </w:div>
    <w:div w:id="2063825539">
      <w:bodyDiv w:val="1"/>
      <w:marLeft w:val="0"/>
      <w:marRight w:val="0"/>
      <w:marTop w:val="0"/>
      <w:marBottom w:val="0"/>
      <w:divBdr>
        <w:top w:val="none" w:sz="0" w:space="0" w:color="auto"/>
        <w:left w:val="none" w:sz="0" w:space="0" w:color="auto"/>
        <w:bottom w:val="none" w:sz="0" w:space="0" w:color="auto"/>
        <w:right w:val="none" w:sz="0" w:space="0" w:color="auto"/>
      </w:divBdr>
      <w:divsChild>
        <w:div w:id="487795621">
          <w:marLeft w:val="0"/>
          <w:marRight w:val="0"/>
          <w:marTop w:val="0"/>
          <w:marBottom w:val="0"/>
          <w:divBdr>
            <w:top w:val="none" w:sz="0" w:space="0" w:color="auto"/>
            <w:left w:val="none" w:sz="0" w:space="0" w:color="auto"/>
            <w:bottom w:val="none" w:sz="0" w:space="0" w:color="auto"/>
            <w:right w:val="none" w:sz="0" w:space="0" w:color="auto"/>
          </w:divBdr>
          <w:divsChild>
            <w:div w:id="8529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8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874">
          <w:marLeft w:val="0"/>
          <w:marRight w:val="0"/>
          <w:marTop w:val="0"/>
          <w:marBottom w:val="0"/>
          <w:divBdr>
            <w:top w:val="none" w:sz="0" w:space="0" w:color="auto"/>
            <w:left w:val="none" w:sz="0" w:space="0" w:color="auto"/>
            <w:bottom w:val="none" w:sz="0" w:space="0" w:color="auto"/>
            <w:right w:val="none" w:sz="0" w:space="0" w:color="auto"/>
          </w:divBdr>
        </w:div>
        <w:div w:id="1074859631">
          <w:marLeft w:val="0"/>
          <w:marRight w:val="0"/>
          <w:marTop w:val="0"/>
          <w:marBottom w:val="0"/>
          <w:divBdr>
            <w:top w:val="none" w:sz="0" w:space="0" w:color="auto"/>
            <w:left w:val="none" w:sz="0" w:space="0" w:color="auto"/>
            <w:bottom w:val="none" w:sz="0" w:space="0" w:color="auto"/>
            <w:right w:val="none" w:sz="0" w:space="0" w:color="auto"/>
          </w:divBdr>
        </w:div>
        <w:div w:id="1451507452">
          <w:marLeft w:val="0"/>
          <w:marRight w:val="0"/>
          <w:marTop w:val="0"/>
          <w:marBottom w:val="0"/>
          <w:divBdr>
            <w:top w:val="none" w:sz="0" w:space="0" w:color="auto"/>
            <w:left w:val="none" w:sz="0" w:space="0" w:color="auto"/>
            <w:bottom w:val="none" w:sz="0" w:space="0" w:color="auto"/>
            <w:right w:val="none" w:sz="0" w:space="0" w:color="auto"/>
          </w:divBdr>
        </w:div>
        <w:div w:id="1567909042">
          <w:marLeft w:val="0"/>
          <w:marRight w:val="0"/>
          <w:marTop w:val="0"/>
          <w:marBottom w:val="0"/>
          <w:divBdr>
            <w:top w:val="none" w:sz="0" w:space="0" w:color="auto"/>
            <w:left w:val="none" w:sz="0" w:space="0" w:color="auto"/>
            <w:bottom w:val="none" w:sz="0" w:space="0" w:color="auto"/>
            <w:right w:val="none" w:sz="0" w:space="0" w:color="auto"/>
          </w:divBdr>
        </w:div>
        <w:div w:id="520243499">
          <w:marLeft w:val="0"/>
          <w:marRight w:val="0"/>
          <w:marTop w:val="0"/>
          <w:marBottom w:val="0"/>
          <w:divBdr>
            <w:top w:val="none" w:sz="0" w:space="0" w:color="auto"/>
            <w:left w:val="none" w:sz="0" w:space="0" w:color="auto"/>
            <w:bottom w:val="none" w:sz="0" w:space="0" w:color="auto"/>
            <w:right w:val="none" w:sz="0" w:space="0" w:color="auto"/>
          </w:divBdr>
        </w:div>
        <w:div w:id="284583474">
          <w:marLeft w:val="0"/>
          <w:marRight w:val="0"/>
          <w:marTop w:val="0"/>
          <w:marBottom w:val="0"/>
          <w:divBdr>
            <w:top w:val="none" w:sz="0" w:space="0" w:color="auto"/>
            <w:left w:val="none" w:sz="0" w:space="0" w:color="auto"/>
            <w:bottom w:val="none" w:sz="0" w:space="0" w:color="auto"/>
            <w:right w:val="none" w:sz="0" w:space="0" w:color="auto"/>
          </w:divBdr>
        </w:div>
        <w:div w:id="596328224">
          <w:marLeft w:val="0"/>
          <w:marRight w:val="0"/>
          <w:marTop w:val="0"/>
          <w:marBottom w:val="0"/>
          <w:divBdr>
            <w:top w:val="none" w:sz="0" w:space="0" w:color="auto"/>
            <w:left w:val="none" w:sz="0" w:space="0" w:color="auto"/>
            <w:bottom w:val="none" w:sz="0" w:space="0" w:color="auto"/>
            <w:right w:val="none" w:sz="0" w:space="0" w:color="auto"/>
          </w:divBdr>
        </w:div>
        <w:div w:id="1360010144">
          <w:marLeft w:val="0"/>
          <w:marRight w:val="0"/>
          <w:marTop w:val="0"/>
          <w:marBottom w:val="0"/>
          <w:divBdr>
            <w:top w:val="none" w:sz="0" w:space="0" w:color="auto"/>
            <w:left w:val="none" w:sz="0" w:space="0" w:color="auto"/>
            <w:bottom w:val="none" w:sz="0" w:space="0" w:color="auto"/>
            <w:right w:val="none" w:sz="0" w:space="0" w:color="auto"/>
          </w:divBdr>
        </w:div>
        <w:div w:id="1485580738">
          <w:marLeft w:val="0"/>
          <w:marRight w:val="0"/>
          <w:marTop w:val="0"/>
          <w:marBottom w:val="0"/>
          <w:divBdr>
            <w:top w:val="none" w:sz="0" w:space="0" w:color="auto"/>
            <w:left w:val="none" w:sz="0" w:space="0" w:color="auto"/>
            <w:bottom w:val="none" w:sz="0" w:space="0" w:color="auto"/>
            <w:right w:val="none" w:sz="0" w:space="0" w:color="auto"/>
          </w:divBdr>
        </w:div>
      </w:divsChild>
    </w:div>
    <w:div w:id="2084251121">
      <w:bodyDiv w:val="1"/>
      <w:marLeft w:val="0"/>
      <w:marRight w:val="0"/>
      <w:marTop w:val="0"/>
      <w:marBottom w:val="0"/>
      <w:divBdr>
        <w:top w:val="none" w:sz="0" w:space="0" w:color="auto"/>
        <w:left w:val="none" w:sz="0" w:space="0" w:color="auto"/>
        <w:bottom w:val="none" w:sz="0" w:space="0" w:color="auto"/>
        <w:right w:val="none" w:sz="0" w:space="0" w:color="auto"/>
      </w:divBdr>
      <w:divsChild>
        <w:div w:id="1080251301">
          <w:marLeft w:val="0"/>
          <w:marRight w:val="0"/>
          <w:marTop w:val="0"/>
          <w:marBottom w:val="0"/>
          <w:divBdr>
            <w:top w:val="none" w:sz="0" w:space="0" w:color="auto"/>
            <w:left w:val="none" w:sz="0" w:space="0" w:color="auto"/>
            <w:bottom w:val="none" w:sz="0" w:space="0" w:color="auto"/>
            <w:right w:val="none" w:sz="0" w:space="0" w:color="auto"/>
          </w:divBdr>
          <w:divsChild>
            <w:div w:id="3646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165">
      <w:bodyDiv w:val="1"/>
      <w:marLeft w:val="0"/>
      <w:marRight w:val="0"/>
      <w:marTop w:val="0"/>
      <w:marBottom w:val="0"/>
      <w:divBdr>
        <w:top w:val="none" w:sz="0" w:space="0" w:color="auto"/>
        <w:left w:val="none" w:sz="0" w:space="0" w:color="auto"/>
        <w:bottom w:val="none" w:sz="0" w:space="0" w:color="auto"/>
        <w:right w:val="none" w:sz="0" w:space="0" w:color="auto"/>
      </w:divBdr>
      <w:divsChild>
        <w:div w:id="872306428">
          <w:marLeft w:val="0"/>
          <w:marRight w:val="0"/>
          <w:marTop w:val="0"/>
          <w:marBottom w:val="0"/>
          <w:divBdr>
            <w:top w:val="none" w:sz="0" w:space="0" w:color="auto"/>
            <w:left w:val="none" w:sz="0" w:space="0" w:color="auto"/>
            <w:bottom w:val="none" w:sz="0" w:space="0" w:color="auto"/>
            <w:right w:val="none" w:sz="0" w:space="0" w:color="auto"/>
          </w:divBdr>
        </w:div>
        <w:div w:id="624121680">
          <w:marLeft w:val="0"/>
          <w:marRight w:val="0"/>
          <w:marTop w:val="0"/>
          <w:marBottom w:val="0"/>
          <w:divBdr>
            <w:top w:val="none" w:sz="0" w:space="0" w:color="auto"/>
            <w:left w:val="none" w:sz="0" w:space="0" w:color="auto"/>
            <w:bottom w:val="none" w:sz="0" w:space="0" w:color="auto"/>
            <w:right w:val="none" w:sz="0" w:space="0" w:color="auto"/>
          </w:divBdr>
        </w:div>
        <w:div w:id="924142978">
          <w:marLeft w:val="0"/>
          <w:marRight w:val="0"/>
          <w:marTop w:val="0"/>
          <w:marBottom w:val="0"/>
          <w:divBdr>
            <w:top w:val="none" w:sz="0" w:space="0" w:color="auto"/>
            <w:left w:val="none" w:sz="0" w:space="0" w:color="auto"/>
            <w:bottom w:val="none" w:sz="0" w:space="0" w:color="auto"/>
            <w:right w:val="none" w:sz="0" w:space="0" w:color="auto"/>
          </w:divBdr>
        </w:div>
        <w:div w:id="143394424">
          <w:marLeft w:val="0"/>
          <w:marRight w:val="0"/>
          <w:marTop w:val="0"/>
          <w:marBottom w:val="0"/>
          <w:divBdr>
            <w:top w:val="none" w:sz="0" w:space="0" w:color="auto"/>
            <w:left w:val="none" w:sz="0" w:space="0" w:color="auto"/>
            <w:bottom w:val="none" w:sz="0" w:space="0" w:color="auto"/>
            <w:right w:val="none" w:sz="0" w:space="0" w:color="auto"/>
          </w:divBdr>
        </w:div>
        <w:div w:id="825173567">
          <w:marLeft w:val="0"/>
          <w:marRight w:val="0"/>
          <w:marTop w:val="0"/>
          <w:marBottom w:val="0"/>
          <w:divBdr>
            <w:top w:val="none" w:sz="0" w:space="0" w:color="auto"/>
            <w:left w:val="none" w:sz="0" w:space="0" w:color="auto"/>
            <w:bottom w:val="none" w:sz="0" w:space="0" w:color="auto"/>
            <w:right w:val="none" w:sz="0" w:space="0" w:color="auto"/>
          </w:divBdr>
        </w:div>
        <w:div w:id="1088383026">
          <w:marLeft w:val="0"/>
          <w:marRight w:val="0"/>
          <w:marTop w:val="0"/>
          <w:marBottom w:val="0"/>
          <w:divBdr>
            <w:top w:val="none" w:sz="0" w:space="0" w:color="auto"/>
            <w:left w:val="none" w:sz="0" w:space="0" w:color="auto"/>
            <w:bottom w:val="none" w:sz="0" w:space="0" w:color="auto"/>
            <w:right w:val="none" w:sz="0" w:space="0" w:color="auto"/>
          </w:divBdr>
        </w:div>
        <w:div w:id="2058315928">
          <w:marLeft w:val="0"/>
          <w:marRight w:val="0"/>
          <w:marTop w:val="0"/>
          <w:marBottom w:val="0"/>
          <w:divBdr>
            <w:top w:val="none" w:sz="0" w:space="0" w:color="auto"/>
            <w:left w:val="none" w:sz="0" w:space="0" w:color="auto"/>
            <w:bottom w:val="none" w:sz="0" w:space="0" w:color="auto"/>
            <w:right w:val="none" w:sz="0" w:space="0" w:color="auto"/>
          </w:divBdr>
        </w:div>
        <w:div w:id="1211309459">
          <w:marLeft w:val="0"/>
          <w:marRight w:val="0"/>
          <w:marTop w:val="0"/>
          <w:marBottom w:val="0"/>
          <w:divBdr>
            <w:top w:val="none" w:sz="0" w:space="0" w:color="auto"/>
            <w:left w:val="none" w:sz="0" w:space="0" w:color="auto"/>
            <w:bottom w:val="none" w:sz="0" w:space="0" w:color="auto"/>
            <w:right w:val="none" w:sz="0" w:space="0" w:color="auto"/>
          </w:divBdr>
        </w:div>
        <w:div w:id="637295393">
          <w:marLeft w:val="0"/>
          <w:marRight w:val="0"/>
          <w:marTop w:val="0"/>
          <w:marBottom w:val="0"/>
          <w:divBdr>
            <w:top w:val="none" w:sz="0" w:space="0" w:color="auto"/>
            <w:left w:val="none" w:sz="0" w:space="0" w:color="auto"/>
            <w:bottom w:val="none" w:sz="0" w:space="0" w:color="auto"/>
            <w:right w:val="none" w:sz="0" w:space="0" w:color="auto"/>
          </w:divBdr>
        </w:div>
        <w:div w:id="784084384">
          <w:marLeft w:val="0"/>
          <w:marRight w:val="0"/>
          <w:marTop w:val="0"/>
          <w:marBottom w:val="0"/>
          <w:divBdr>
            <w:top w:val="none" w:sz="0" w:space="0" w:color="auto"/>
            <w:left w:val="none" w:sz="0" w:space="0" w:color="auto"/>
            <w:bottom w:val="none" w:sz="0" w:space="0" w:color="auto"/>
            <w:right w:val="none" w:sz="0" w:space="0" w:color="auto"/>
          </w:divBdr>
        </w:div>
        <w:div w:id="1576355542">
          <w:marLeft w:val="0"/>
          <w:marRight w:val="0"/>
          <w:marTop w:val="0"/>
          <w:marBottom w:val="0"/>
          <w:divBdr>
            <w:top w:val="none" w:sz="0" w:space="0" w:color="auto"/>
            <w:left w:val="none" w:sz="0" w:space="0" w:color="auto"/>
            <w:bottom w:val="none" w:sz="0" w:space="0" w:color="auto"/>
            <w:right w:val="none" w:sz="0" w:space="0" w:color="auto"/>
          </w:divBdr>
        </w:div>
        <w:div w:id="755593780">
          <w:marLeft w:val="0"/>
          <w:marRight w:val="0"/>
          <w:marTop w:val="0"/>
          <w:marBottom w:val="0"/>
          <w:divBdr>
            <w:top w:val="none" w:sz="0" w:space="0" w:color="auto"/>
            <w:left w:val="none" w:sz="0" w:space="0" w:color="auto"/>
            <w:bottom w:val="none" w:sz="0" w:space="0" w:color="auto"/>
            <w:right w:val="none" w:sz="0" w:space="0" w:color="auto"/>
          </w:divBdr>
        </w:div>
        <w:div w:id="1859388936">
          <w:marLeft w:val="0"/>
          <w:marRight w:val="0"/>
          <w:marTop w:val="0"/>
          <w:marBottom w:val="0"/>
          <w:divBdr>
            <w:top w:val="none" w:sz="0" w:space="0" w:color="auto"/>
            <w:left w:val="none" w:sz="0" w:space="0" w:color="auto"/>
            <w:bottom w:val="none" w:sz="0" w:space="0" w:color="auto"/>
            <w:right w:val="none" w:sz="0" w:space="0" w:color="auto"/>
          </w:divBdr>
        </w:div>
      </w:divsChild>
    </w:div>
    <w:div w:id="2097633432">
      <w:bodyDiv w:val="1"/>
      <w:marLeft w:val="0"/>
      <w:marRight w:val="0"/>
      <w:marTop w:val="0"/>
      <w:marBottom w:val="0"/>
      <w:divBdr>
        <w:top w:val="none" w:sz="0" w:space="0" w:color="auto"/>
        <w:left w:val="none" w:sz="0" w:space="0" w:color="auto"/>
        <w:bottom w:val="none" w:sz="0" w:space="0" w:color="auto"/>
        <w:right w:val="none" w:sz="0" w:space="0" w:color="auto"/>
      </w:divBdr>
      <w:divsChild>
        <w:div w:id="1949309936">
          <w:marLeft w:val="0"/>
          <w:marRight w:val="0"/>
          <w:marTop w:val="0"/>
          <w:marBottom w:val="0"/>
          <w:divBdr>
            <w:top w:val="none" w:sz="0" w:space="0" w:color="auto"/>
            <w:left w:val="none" w:sz="0" w:space="0" w:color="auto"/>
            <w:bottom w:val="none" w:sz="0" w:space="0" w:color="auto"/>
            <w:right w:val="none" w:sz="0" w:space="0" w:color="auto"/>
          </w:divBdr>
        </w:div>
        <w:div w:id="1205757074">
          <w:marLeft w:val="0"/>
          <w:marRight w:val="0"/>
          <w:marTop w:val="0"/>
          <w:marBottom w:val="0"/>
          <w:divBdr>
            <w:top w:val="none" w:sz="0" w:space="0" w:color="auto"/>
            <w:left w:val="none" w:sz="0" w:space="0" w:color="auto"/>
            <w:bottom w:val="none" w:sz="0" w:space="0" w:color="auto"/>
            <w:right w:val="none" w:sz="0" w:space="0" w:color="auto"/>
          </w:divBdr>
        </w:div>
        <w:div w:id="1246306930">
          <w:marLeft w:val="0"/>
          <w:marRight w:val="0"/>
          <w:marTop w:val="0"/>
          <w:marBottom w:val="0"/>
          <w:divBdr>
            <w:top w:val="none" w:sz="0" w:space="0" w:color="auto"/>
            <w:left w:val="none" w:sz="0" w:space="0" w:color="auto"/>
            <w:bottom w:val="none" w:sz="0" w:space="0" w:color="auto"/>
            <w:right w:val="none" w:sz="0" w:space="0" w:color="auto"/>
          </w:divBdr>
        </w:div>
        <w:div w:id="1880898210">
          <w:marLeft w:val="0"/>
          <w:marRight w:val="0"/>
          <w:marTop w:val="0"/>
          <w:marBottom w:val="0"/>
          <w:divBdr>
            <w:top w:val="none" w:sz="0" w:space="0" w:color="auto"/>
            <w:left w:val="none" w:sz="0" w:space="0" w:color="auto"/>
            <w:bottom w:val="none" w:sz="0" w:space="0" w:color="auto"/>
            <w:right w:val="none" w:sz="0" w:space="0" w:color="auto"/>
          </w:divBdr>
        </w:div>
        <w:div w:id="2034768001">
          <w:marLeft w:val="0"/>
          <w:marRight w:val="0"/>
          <w:marTop w:val="0"/>
          <w:marBottom w:val="0"/>
          <w:divBdr>
            <w:top w:val="none" w:sz="0" w:space="0" w:color="auto"/>
            <w:left w:val="none" w:sz="0" w:space="0" w:color="auto"/>
            <w:bottom w:val="none" w:sz="0" w:space="0" w:color="auto"/>
            <w:right w:val="none" w:sz="0" w:space="0" w:color="auto"/>
          </w:divBdr>
        </w:div>
        <w:div w:id="421604064">
          <w:marLeft w:val="0"/>
          <w:marRight w:val="0"/>
          <w:marTop w:val="0"/>
          <w:marBottom w:val="0"/>
          <w:divBdr>
            <w:top w:val="none" w:sz="0" w:space="0" w:color="auto"/>
            <w:left w:val="none" w:sz="0" w:space="0" w:color="auto"/>
            <w:bottom w:val="none" w:sz="0" w:space="0" w:color="auto"/>
            <w:right w:val="none" w:sz="0" w:space="0" w:color="auto"/>
          </w:divBdr>
        </w:div>
        <w:div w:id="1921795817">
          <w:marLeft w:val="0"/>
          <w:marRight w:val="0"/>
          <w:marTop w:val="0"/>
          <w:marBottom w:val="0"/>
          <w:divBdr>
            <w:top w:val="none" w:sz="0" w:space="0" w:color="auto"/>
            <w:left w:val="none" w:sz="0" w:space="0" w:color="auto"/>
            <w:bottom w:val="none" w:sz="0" w:space="0" w:color="auto"/>
            <w:right w:val="none" w:sz="0" w:space="0" w:color="auto"/>
          </w:divBdr>
        </w:div>
      </w:divsChild>
    </w:div>
    <w:div w:id="2101945889">
      <w:bodyDiv w:val="1"/>
      <w:marLeft w:val="0"/>
      <w:marRight w:val="0"/>
      <w:marTop w:val="0"/>
      <w:marBottom w:val="0"/>
      <w:divBdr>
        <w:top w:val="none" w:sz="0" w:space="0" w:color="auto"/>
        <w:left w:val="none" w:sz="0" w:space="0" w:color="auto"/>
        <w:bottom w:val="none" w:sz="0" w:space="0" w:color="auto"/>
        <w:right w:val="none" w:sz="0" w:space="0" w:color="auto"/>
      </w:divBdr>
      <w:divsChild>
        <w:div w:id="357967706">
          <w:marLeft w:val="0"/>
          <w:marRight w:val="0"/>
          <w:marTop w:val="0"/>
          <w:marBottom w:val="0"/>
          <w:divBdr>
            <w:top w:val="none" w:sz="0" w:space="0" w:color="auto"/>
            <w:left w:val="none" w:sz="0" w:space="0" w:color="auto"/>
            <w:bottom w:val="none" w:sz="0" w:space="0" w:color="auto"/>
            <w:right w:val="none" w:sz="0" w:space="0" w:color="auto"/>
          </w:divBdr>
        </w:div>
        <w:div w:id="129290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6396-3F53-484B-A165-F31C62D5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13</Pages>
  <Words>4954</Words>
  <Characters>27250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zaghdoudi</dc:creator>
  <cp:lastModifiedBy>p</cp:lastModifiedBy>
  <cp:revision>1771</cp:revision>
  <dcterms:created xsi:type="dcterms:W3CDTF">2016-10-25T09:04:00Z</dcterms:created>
  <dcterms:modified xsi:type="dcterms:W3CDTF">2016-12-15T11:37:00Z</dcterms:modified>
</cp:coreProperties>
</file>