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D65E" w14:textId="1BC79165" w:rsidR="00F4105B" w:rsidRPr="00A96B1D" w:rsidRDefault="00F4105B" w:rsidP="00A96B1D">
      <w:pPr>
        <w:spacing w:line="276" w:lineRule="auto"/>
        <w:jc w:val="center"/>
        <w:rPr>
          <w:rFonts w:ascii="Arial" w:hAnsi="Arial" w:cs="Arial"/>
          <w:b/>
          <w:bCs/>
          <w:sz w:val="24"/>
          <w:szCs w:val="24"/>
        </w:rPr>
      </w:pPr>
      <w:r w:rsidRPr="00A96B1D">
        <w:rPr>
          <w:rFonts w:ascii="Arial" w:hAnsi="Arial" w:cs="Arial"/>
          <w:b/>
          <w:bCs/>
          <w:sz w:val="24"/>
          <w:szCs w:val="24"/>
        </w:rPr>
        <w:t xml:space="preserve">The Power of Public Oversight: </w:t>
      </w:r>
      <w:r w:rsidR="00A96B1D">
        <w:rPr>
          <w:rFonts w:ascii="Arial" w:hAnsi="Arial" w:cs="Arial"/>
          <w:b/>
          <w:bCs/>
          <w:sz w:val="24"/>
          <w:szCs w:val="24"/>
        </w:rPr>
        <w:t xml:space="preserve">The Effects of </w:t>
      </w:r>
      <w:r w:rsidRPr="00A96B1D">
        <w:rPr>
          <w:rFonts w:ascii="Arial" w:hAnsi="Arial" w:cs="Arial"/>
          <w:b/>
          <w:bCs/>
          <w:sz w:val="24"/>
          <w:szCs w:val="24"/>
        </w:rPr>
        <w:t xml:space="preserve">Environmental Agency Information Disclosure </w:t>
      </w:r>
      <w:r w:rsidR="00A96B1D">
        <w:rPr>
          <w:rFonts w:ascii="Arial" w:hAnsi="Arial" w:cs="Arial"/>
          <w:b/>
          <w:bCs/>
          <w:sz w:val="24"/>
          <w:szCs w:val="24"/>
        </w:rPr>
        <w:t>on</w:t>
      </w:r>
      <w:r w:rsidRPr="00A96B1D">
        <w:rPr>
          <w:rFonts w:ascii="Arial" w:hAnsi="Arial" w:cs="Arial"/>
          <w:b/>
          <w:bCs/>
          <w:sz w:val="24"/>
          <w:szCs w:val="24"/>
        </w:rPr>
        <w:t xml:space="preserve"> Environmental Investment by Polluting Enterprises</w:t>
      </w:r>
    </w:p>
    <w:p w14:paraId="7A5CB1E1" w14:textId="77777777" w:rsidR="00F4105B" w:rsidRPr="00F4105B" w:rsidRDefault="00F4105B" w:rsidP="00F4105B">
      <w:pPr>
        <w:spacing w:line="276" w:lineRule="auto"/>
        <w:rPr>
          <w:rFonts w:ascii="Arial" w:hAnsi="Arial" w:cs="Arial"/>
          <w:sz w:val="24"/>
          <w:szCs w:val="24"/>
        </w:rPr>
      </w:pPr>
    </w:p>
    <w:p w14:paraId="5EFA0318" w14:textId="77777777" w:rsidR="0046315F" w:rsidRDefault="00F4105B" w:rsidP="00F4105B">
      <w:pPr>
        <w:spacing w:line="276" w:lineRule="auto"/>
        <w:rPr>
          <w:rFonts w:ascii="Arial" w:hAnsi="Arial" w:cs="Arial"/>
          <w:sz w:val="24"/>
          <w:szCs w:val="24"/>
        </w:rPr>
      </w:pPr>
      <w:r w:rsidRPr="00F4105B">
        <w:rPr>
          <w:rFonts w:ascii="Arial" w:hAnsi="Arial" w:cs="Arial"/>
          <w:sz w:val="24"/>
          <w:szCs w:val="24"/>
        </w:rPr>
        <w:t xml:space="preserve">Abstract: </w:t>
      </w:r>
    </w:p>
    <w:p w14:paraId="48D393C6" w14:textId="4E51531A" w:rsidR="00F4105B" w:rsidRDefault="0046315F" w:rsidP="00F4105B">
      <w:pPr>
        <w:spacing w:line="276" w:lineRule="auto"/>
        <w:rPr>
          <w:rFonts w:ascii="Arial" w:hAnsi="Arial" w:cs="Arial"/>
          <w:sz w:val="24"/>
          <w:szCs w:val="24"/>
        </w:rPr>
      </w:pPr>
      <w:r w:rsidRPr="0046315F">
        <w:rPr>
          <w:rFonts w:ascii="Arial" w:hAnsi="Arial" w:cs="Arial"/>
          <w:sz w:val="24"/>
          <w:szCs w:val="24"/>
        </w:rPr>
        <w:t xml:space="preserve">Collusion between government and business presents a significant challenge to environmental governance, yet academic literature rarely addresses effective measures to address this key problem. This study addresses this gap by leveraging government information disclosure data from urban environmental protection agencies in China to empirically examine the impact of such disclosures on environmental investments by </w:t>
      </w:r>
      <w:r>
        <w:rPr>
          <w:rFonts w:ascii="Arial" w:hAnsi="Arial" w:cs="Arial"/>
          <w:sz w:val="24"/>
          <w:szCs w:val="24"/>
        </w:rPr>
        <w:t xml:space="preserve">Chinese </w:t>
      </w:r>
      <w:r w:rsidRPr="0046315F">
        <w:rPr>
          <w:rFonts w:ascii="Arial" w:hAnsi="Arial" w:cs="Arial"/>
          <w:sz w:val="24"/>
          <w:szCs w:val="24"/>
        </w:rPr>
        <w:t xml:space="preserve">polluting enterprises. Our analysis reveals </w:t>
      </w:r>
      <w:r>
        <w:rPr>
          <w:rFonts w:ascii="Arial" w:hAnsi="Arial" w:cs="Arial"/>
          <w:sz w:val="24"/>
          <w:szCs w:val="24"/>
        </w:rPr>
        <w:t xml:space="preserve">the </w:t>
      </w:r>
      <w:r w:rsidRPr="0046315F">
        <w:rPr>
          <w:rFonts w:ascii="Arial" w:hAnsi="Arial" w:cs="Arial"/>
          <w:sz w:val="24"/>
          <w:szCs w:val="24"/>
        </w:rPr>
        <w:t>positive effects of government information disclosure by enforcement agencies on environmental investments, particularly for enterprises characterized by higher degrees of government-business collusion. Unlike traditional supervision methods from higher authorities to lower ones, government information disclosure operates under public oversight, which can mitigate shortcomings in supervision scope and agency costs. Thus, the findings of this study offer valuable insights for addressing pollution governance challenges.</w:t>
      </w:r>
    </w:p>
    <w:p w14:paraId="7F9B6B99" w14:textId="77777777" w:rsidR="0046315F" w:rsidRPr="00F4105B" w:rsidRDefault="0046315F" w:rsidP="00F4105B">
      <w:pPr>
        <w:spacing w:line="276" w:lineRule="auto"/>
        <w:rPr>
          <w:rFonts w:ascii="Arial" w:hAnsi="Arial" w:cs="Arial"/>
          <w:sz w:val="24"/>
          <w:szCs w:val="24"/>
        </w:rPr>
      </w:pPr>
    </w:p>
    <w:p w14:paraId="77D8E606" w14:textId="600E47E4" w:rsidR="00F4105B" w:rsidRPr="0046315F" w:rsidRDefault="00F4105B" w:rsidP="0046315F">
      <w:pPr>
        <w:pStyle w:val="ListParagraph"/>
        <w:numPr>
          <w:ilvl w:val="0"/>
          <w:numId w:val="3"/>
        </w:numPr>
        <w:spacing w:line="276" w:lineRule="auto"/>
        <w:rPr>
          <w:rFonts w:ascii="Arial" w:hAnsi="Arial" w:cs="Arial"/>
          <w:b/>
          <w:bCs/>
          <w:sz w:val="24"/>
          <w:szCs w:val="24"/>
        </w:rPr>
      </w:pPr>
      <w:r w:rsidRPr="0046315F">
        <w:rPr>
          <w:rFonts w:ascii="Arial" w:hAnsi="Arial" w:cs="Arial"/>
          <w:b/>
          <w:bCs/>
          <w:sz w:val="24"/>
          <w:szCs w:val="24"/>
        </w:rPr>
        <w:t>Introduction</w:t>
      </w:r>
    </w:p>
    <w:p w14:paraId="56FD5EE0" w14:textId="77777777" w:rsidR="00F4105B" w:rsidRPr="00F4105B" w:rsidRDefault="00F4105B" w:rsidP="00F4105B">
      <w:pPr>
        <w:spacing w:line="276" w:lineRule="auto"/>
        <w:rPr>
          <w:rFonts w:ascii="Arial" w:hAnsi="Arial" w:cs="Arial"/>
          <w:sz w:val="24"/>
          <w:szCs w:val="24"/>
        </w:rPr>
      </w:pPr>
      <w:r w:rsidRPr="00F4105B">
        <w:rPr>
          <w:rFonts w:ascii="Arial" w:hAnsi="Arial" w:cs="Arial"/>
          <w:sz w:val="24"/>
          <w:szCs w:val="24"/>
        </w:rPr>
        <w:t>With the development of the Chinese economy, environmental pollution has become a significant concern. Despite increasing governmental emphasis on environmental protection in China, the pace of environmental investment lags behind the rate of pollution (Chen et al., 2019; Tian et al., 2020). However, unlike in other countries worldwide, the government plays a more pivotal role in addressing environmental pollution issues in China. Specifically, the central government is responsible for formulating environmental policies, while local governments serve as the primary implementers of central environmental policies. Given that environmental governance represents a negative externality of public goods, short-term economic development objectives often conflict with environmental governance goals. Consequently, local governments, driven by considerations of local economic development, have strong incentives to relax environmental regulations and even collude with enterprises, tacitly permitting and tolerating excessive emissions by polluting enterprises (Guo &amp; Shi, 2017; Wu et al., 2014; Xu &amp; Li, 2015).</w:t>
      </w:r>
    </w:p>
    <w:p w14:paraId="5FEE9132" w14:textId="4829A774" w:rsidR="00F4105B" w:rsidRPr="00F4105B" w:rsidRDefault="00F4105B" w:rsidP="00F4105B">
      <w:pPr>
        <w:spacing w:line="276" w:lineRule="auto"/>
        <w:rPr>
          <w:rFonts w:ascii="Arial" w:hAnsi="Arial" w:cs="Arial"/>
          <w:sz w:val="24"/>
          <w:szCs w:val="24"/>
        </w:rPr>
      </w:pPr>
      <w:r w:rsidRPr="00F4105B">
        <w:rPr>
          <w:rFonts w:ascii="Arial" w:hAnsi="Arial" w:cs="Arial"/>
          <w:sz w:val="24"/>
          <w:szCs w:val="24"/>
        </w:rPr>
        <w:t>Although a considerable amount of literature recognizes government-business collusion as a critical issue in China's environmental governance (</w:t>
      </w:r>
      <w:r w:rsidR="0046315F">
        <w:rPr>
          <w:rFonts w:ascii="Arial" w:hAnsi="Arial" w:cs="Arial"/>
          <w:sz w:val="24"/>
          <w:szCs w:val="24"/>
        </w:rPr>
        <w:t xml:space="preserve">e.g., </w:t>
      </w:r>
      <w:r w:rsidRPr="00F4105B">
        <w:rPr>
          <w:rFonts w:ascii="Arial" w:hAnsi="Arial" w:cs="Arial"/>
          <w:sz w:val="24"/>
          <w:szCs w:val="24"/>
        </w:rPr>
        <w:t>Wu et al., 2014; Kahn et al., 2015; Guo &amp; Shi, 2017; Jia &amp; Nie, 2017), there is a scarcity of academic</w:t>
      </w:r>
      <w:r w:rsidR="0046315F">
        <w:rPr>
          <w:rFonts w:ascii="Arial" w:hAnsi="Arial" w:cs="Arial"/>
          <w:sz w:val="24"/>
          <w:szCs w:val="24"/>
        </w:rPr>
        <w:t xml:space="preserve"> studies</w:t>
      </w:r>
      <w:r w:rsidRPr="00F4105B">
        <w:rPr>
          <w:rFonts w:ascii="Arial" w:hAnsi="Arial" w:cs="Arial"/>
          <w:sz w:val="24"/>
          <w:szCs w:val="24"/>
        </w:rPr>
        <w:t xml:space="preserve"> proposing effective measures to address this key problem. Among the limited literature available, </w:t>
      </w:r>
      <w:r w:rsidR="0046315F">
        <w:rPr>
          <w:rFonts w:ascii="Arial" w:hAnsi="Arial" w:cs="Arial"/>
          <w:sz w:val="24"/>
          <w:szCs w:val="24"/>
        </w:rPr>
        <w:t>prior studies</w:t>
      </w:r>
      <w:r w:rsidRPr="00F4105B">
        <w:rPr>
          <w:rFonts w:ascii="Arial" w:hAnsi="Arial" w:cs="Arial"/>
          <w:sz w:val="24"/>
          <w:szCs w:val="24"/>
        </w:rPr>
        <w:t xml:space="preserve"> have suggested two approaches to solving the aforementioned issue: first, by altering incentives for government officials to discourage collusion (Zhang et al., 2019; Liang &amp; Langbein, 2015); second, by </w:t>
      </w:r>
      <w:r w:rsidRPr="00F4105B">
        <w:rPr>
          <w:rFonts w:ascii="Arial" w:hAnsi="Arial" w:cs="Arial"/>
          <w:sz w:val="24"/>
          <w:szCs w:val="24"/>
        </w:rPr>
        <w:lastRenderedPageBreak/>
        <w:t>devising external oversight mechanisms to prevent officials from colluding (Shen &amp; Zhou, 2017). In terms of incentives, the technical and specialized nature of environmental assessment makes it challenging to quantify environmental conditions as easily as economic performance. The causality between environmental protection performance and the behavior of local government leaders is difficult to ascertain, weakening the incentive effects of the central government on local governments (Zhang et al., 2019; Zhang et al., 2023). In terms of external oversight, top-down administrative supervision faces limitations in scope and high agency costs, making it similarly ineffective.</w:t>
      </w:r>
    </w:p>
    <w:p w14:paraId="6F48CB82" w14:textId="748D15BD" w:rsidR="00F4105B" w:rsidRDefault="00F4105B" w:rsidP="00F4105B">
      <w:pPr>
        <w:spacing w:line="276" w:lineRule="auto"/>
        <w:rPr>
          <w:rFonts w:ascii="Arial" w:hAnsi="Arial" w:cs="Arial"/>
          <w:sz w:val="24"/>
          <w:szCs w:val="24"/>
        </w:rPr>
      </w:pPr>
      <w:r w:rsidRPr="00F4105B">
        <w:rPr>
          <w:rFonts w:ascii="Arial" w:hAnsi="Arial" w:cs="Arial"/>
          <w:sz w:val="24"/>
          <w:szCs w:val="24"/>
        </w:rPr>
        <w:t xml:space="preserve">Since 2008, China has implemented a government information disclosure system, requiring government agencies at all levels to establish government information disclosure network platforms and compile annual reports on government information disclosure </w:t>
      </w:r>
      <w:r w:rsidR="0046315F">
        <w:rPr>
          <w:rFonts w:ascii="Arial" w:hAnsi="Arial" w:cs="Arial"/>
          <w:sz w:val="24"/>
          <w:szCs w:val="24"/>
        </w:rPr>
        <w:t>under</w:t>
      </w:r>
      <w:r w:rsidRPr="00F4105B">
        <w:rPr>
          <w:rFonts w:ascii="Arial" w:hAnsi="Arial" w:cs="Arial"/>
          <w:sz w:val="24"/>
          <w:szCs w:val="24"/>
        </w:rPr>
        <w:t xml:space="preserve"> the requirements of the central government. The implementation of the government information disclosure system has engendered public oversight of government agencies, to some extent constraining government power and ensuring that government authority operates within the framework of transparency and the rule of law. The supervision generated by the government information disclosure system is "bottom-up," with a broader scope of oversight, and it can overcome the agency problems associated with environmental interviews and other "top-down" oversight methods. Therefore, given the constraint of government power by the government information disclosure system, we anticipate that this system will be conducive to reducing instances of collusion between government and business in environmental law enforcement, thereby improving environmental protection efforts.</w:t>
      </w:r>
    </w:p>
    <w:p w14:paraId="3B756395" w14:textId="0F52CA87" w:rsidR="00F4105B" w:rsidRPr="00F4105B" w:rsidRDefault="00F4105B" w:rsidP="00F4105B">
      <w:pPr>
        <w:spacing w:line="276" w:lineRule="auto"/>
        <w:rPr>
          <w:rFonts w:ascii="Arial" w:hAnsi="Arial" w:cs="Arial"/>
          <w:sz w:val="24"/>
          <w:szCs w:val="24"/>
        </w:rPr>
      </w:pPr>
      <w:r w:rsidRPr="00F4105B">
        <w:rPr>
          <w:rFonts w:ascii="Arial" w:hAnsi="Arial" w:cs="Arial"/>
          <w:sz w:val="24"/>
          <w:szCs w:val="24"/>
        </w:rPr>
        <w:t xml:space="preserve">We take the first year reported in the annual government information disclosure reports of each city's ecological and environmental bureau as the implementation time of government information disclosure in different regions. This approach offers two advantages: firstly, although the State Council promulgated and implemented the "Regulations on Government Information Disclosure" in 2008, various regions did not enforce it simultaneously. In practice, the timing of the implementation of annual government information disclosure reports varies across regions. This provides convenience for us to use a multi-period Difference-in-Differences (DID) method to examine the impact of government information disclosure policies. Since policy implementation stems from unified requirements by the State Council, the different timings of government information disclosure implementation in various regions will be regarded as an exogenous shock. Secondly, previous studies on government information disclosure have mostly relied on information from </w:t>
      </w:r>
      <w:r w:rsidR="0046315F">
        <w:rPr>
          <w:rFonts w:ascii="Arial" w:hAnsi="Arial" w:cs="Arial"/>
          <w:sz w:val="24"/>
          <w:szCs w:val="24"/>
        </w:rPr>
        <w:t xml:space="preserve">the </w:t>
      </w:r>
      <w:r w:rsidRPr="00F4105B">
        <w:rPr>
          <w:rFonts w:ascii="Arial" w:hAnsi="Arial" w:cs="Arial"/>
          <w:sz w:val="24"/>
          <w:szCs w:val="24"/>
        </w:rPr>
        <w:t xml:space="preserve">official websites of provincial-level governments, whereas this study focuses on information from the websites of city-level ecological and environmental bureaus. Environmental departments operate under a local management system (Shen &amp; Zhou, 2017), and local environmental agencies are the primary functional departments responsible for local environmental supervision and governance, holding absolute authority and influence within the local environmental system, directly impacting production and emission practices within their jurisdiction (Hu et al., 2019). Therefore, we focus on </w:t>
      </w:r>
      <w:r w:rsidRPr="00F4105B">
        <w:rPr>
          <w:rFonts w:ascii="Arial" w:hAnsi="Arial" w:cs="Arial"/>
          <w:sz w:val="24"/>
          <w:szCs w:val="24"/>
        </w:rPr>
        <w:lastRenderedPageBreak/>
        <w:t>government disclosure information on the websites of city-level ecological and environmental bureaus to establish a closer logical connection with the research topic of environmental protection.</w:t>
      </w:r>
    </w:p>
    <w:p w14:paraId="65CF30ED" w14:textId="52C3A2EB" w:rsidR="00F4105B" w:rsidRPr="00F4105B" w:rsidRDefault="00F4105B" w:rsidP="00F4105B">
      <w:pPr>
        <w:spacing w:line="276" w:lineRule="auto"/>
        <w:rPr>
          <w:rFonts w:ascii="Arial" w:hAnsi="Arial" w:cs="Arial"/>
          <w:sz w:val="24"/>
          <w:szCs w:val="24"/>
        </w:rPr>
      </w:pPr>
      <w:r w:rsidRPr="00F4105B">
        <w:rPr>
          <w:rFonts w:ascii="Arial" w:hAnsi="Arial" w:cs="Arial"/>
          <w:sz w:val="24"/>
          <w:szCs w:val="24"/>
        </w:rPr>
        <w:t xml:space="preserve">This study utilizes data from A-share listed companies in high-pollution industries from 2008 to 2021 as research samples to empirically test the influence of city-level environmental agencies' government information disclosure on the environmental investments of these enterprises. We employ enterprise-level data instead of macro-level data such as regional pollutant emissions for two reasons: firstly, the logical focus of this study is to investigate government-business collusion relationships, and such data can only be found at the enterprise level; secondly, enterprises are the primary producers of most direct pollutants and the leading factors contributing to environmental degradation, and improvements in enterprise environmental performance form the cornerstone of </w:t>
      </w:r>
      <w:r w:rsidR="0046315F">
        <w:rPr>
          <w:rFonts w:ascii="Arial" w:hAnsi="Arial" w:cs="Arial"/>
          <w:sz w:val="24"/>
          <w:szCs w:val="24"/>
        </w:rPr>
        <w:t>macro-environmental</w:t>
      </w:r>
      <w:r w:rsidRPr="00F4105B">
        <w:rPr>
          <w:rFonts w:ascii="Arial" w:hAnsi="Arial" w:cs="Arial"/>
          <w:sz w:val="24"/>
          <w:szCs w:val="24"/>
        </w:rPr>
        <w:t xml:space="preserve"> governance (Shen &amp; Zhou, 2017; Zhang et al., 2019). This study finds </w:t>
      </w:r>
      <w:r w:rsidR="0046315F">
        <w:rPr>
          <w:rFonts w:ascii="Arial" w:hAnsi="Arial" w:cs="Arial"/>
          <w:sz w:val="24"/>
          <w:szCs w:val="24"/>
        </w:rPr>
        <w:t xml:space="preserve">that </w:t>
      </w:r>
      <w:r w:rsidRPr="00F4105B">
        <w:rPr>
          <w:rFonts w:ascii="Arial" w:hAnsi="Arial" w:cs="Arial"/>
          <w:sz w:val="24"/>
          <w:szCs w:val="24"/>
        </w:rPr>
        <w:t>firstly the government information disclosure by city-level environmental agencies increases environmental protection investments by high-pollution enterprises; secondly, mechanism tests reveal that for enterprises with higher degrees of government-business collusion, the governance effects of government information disclosure are more pronounced.</w:t>
      </w:r>
    </w:p>
    <w:p w14:paraId="6637ECF5" w14:textId="77772E4D" w:rsidR="00F4105B" w:rsidRDefault="00F4105B" w:rsidP="00F4105B">
      <w:pPr>
        <w:spacing w:line="276" w:lineRule="auto"/>
        <w:rPr>
          <w:rFonts w:ascii="Arial" w:hAnsi="Arial" w:cs="Arial"/>
          <w:sz w:val="24"/>
          <w:szCs w:val="24"/>
        </w:rPr>
      </w:pPr>
      <w:r w:rsidRPr="00F4105B">
        <w:rPr>
          <w:rFonts w:ascii="Arial" w:hAnsi="Arial" w:cs="Arial"/>
          <w:sz w:val="24"/>
          <w:szCs w:val="24"/>
        </w:rPr>
        <w:t xml:space="preserve">This study makes the following contributions: firstly, it focuses on the key issue of government-business collusion in China's environmental governance and proposes government information disclosure as a solution. </w:t>
      </w:r>
      <w:r w:rsidR="0046315F">
        <w:rPr>
          <w:rFonts w:ascii="Arial" w:hAnsi="Arial" w:cs="Arial"/>
          <w:sz w:val="24"/>
          <w:szCs w:val="24"/>
        </w:rPr>
        <w:t>T</w:t>
      </w:r>
      <w:r w:rsidRPr="00F4105B">
        <w:rPr>
          <w:rFonts w:ascii="Arial" w:hAnsi="Arial" w:cs="Arial"/>
          <w:sz w:val="24"/>
          <w:szCs w:val="24"/>
        </w:rPr>
        <w:t xml:space="preserve">his approach differs from previous </w:t>
      </w:r>
      <w:r w:rsidR="001D4A15">
        <w:rPr>
          <w:rFonts w:ascii="Arial" w:hAnsi="Arial" w:cs="Arial"/>
          <w:sz w:val="24"/>
          <w:szCs w:val="24"/>
        </w:rPr>
        <w:t>“</w:t>
      </w:r>
      <w:r w:rsidRPr="00F4105B">
        <w:rPr>
          <w:rFonts w:ascii="Arial" w:hAnsi="Arial" w:cs="Arial"/>
          <w:sz w:val="24"/>
          <w:szCs w:val="24"/>
        </w:rPr>
        <w:t>top-down</w:t>
      </w:r>
      <w:r w:rsidR="001D4A15">
        <w:rPr>
          <w:rFonts w:ascii="Arial" w:hAnsi="Arial" w:cs="Arial"/>
          <w:sz w:val="24"/>
          <w:szCs w:val="24"/>
        </w:rPr>
        <w:t>”</w:t>
      </w:r>
      <w:r w:rsidRPr="00F4105B">
        <w:rPr>
          <w:rFonts w:ascii="Arial" w:hAnsi="Arial" w:cs="Arial"/>
          <w:sz w:val="24"/>
          <w:szCs w:val="24"/>
        </w:rPr>
        <w:t xml:space="preserve"> government supervision methods and overcomes the deficiencies in </w:t>
      </w:r>
      <w:r w:rsidR="0046315F">
        <w:rPr>
          <w:rFonts w:ascii="Arial" w:hAnsi="Arial" w:cs="Arial"/>
          <w:sz w:val="24"/>
          <w:szCs w:val="24"/>
        </w:rPr>
        <w:t xml:space="preserve">the </w:t>
      </w:r>
      <w:r w:rsidRPr="00F4105B">
        <w:rPr>
          <w:rFonts w:ascii="Arial" w:hAnsi="Arial" w:cs="Arial"/>
          <w:sz w:val="24"/>
          <w:szCs w:val="24"/>
        </w:rPr>
        <w:t xml:space="preserve">scope of supervision and agency costs associated with previous approaches. Secondly, this study enriches the literature on </w:t>
      </w:r>
      <w:r w:rsidR="001D4A15">
        <w:rPr>
          <w:rFonts w:ascii="Arial" w:hAnsi="Arial" w:cs="Arial"/>
          <w:sz w:val="24"/>
          <w:szCs w:val="24"/>
        </w:rPr>
        <w:t>“</w:t>
      </w:r>
      <w:r w:rsidRPr="00F4105B">
        <w:rPr>
          <w:rFonts w:ascii="Arial" w:hAnsi="Arial" w:cs="Arial"/>
          <w:sz w:val="24"/>
          <w:szCs w:val="24"/>
        </w:rPr>
        <w:t>government information disclosure</w:t>
      </w:r>
      <w:r w:rsidR="001D4A15">
        <w:rPr>
          <w:rFonts w:ascii="Arial" w:hAnsi="Arial" w:cs="Arial"/>
          <w:sz w:val="24"/>
          <w:szCs w:val="24"/>
        </w:rPr>
        <w:t>”</w:t>
      </w:r>
      <w:r w:rsidRPr="00F4105B">
        <w:rPr>
          <w:rFonts w:ascii="Arial" w:hAnsi="Arial" w:cs="Arial"/>
          <w:sz w:val="24"/>
          <w:szCs w:val="24"/>
        </w:rPr>
        <w:t xml:space="preserve"> and provides new evidence from the perspective of environmental protection.</w:t>
      </w:r>
    </w:p>
    <w:p w14:paraId="5EF3B1C1" w14:textId="77777777" w:rsidR="00BB3F80" w:rsidRDefault="00BB3F80" w:rsidP="00F4105B">
      <w:pPr>
        <w:spacing w:line="276" w:lineRule="auto"/>
        <w:rPr>
          <w:rFonts w:ascii="Arial" w:hAnsi="Arial" w:cs="Arial"/>
          <w:sz w:val="24"/>
          <w:szCs w:val="24"/>
        </w:rPr>
      </w:pPr>
    </w:p>
    <w:p w14:paraId="5DCDC228" w14:textId="3238468C" w:rsidR="00BB3F80" w:rsidRPr="001D4A15" w:rsidRDefault="00BB3F80" w:rsidP="001D4A15">
      <w:pPr>
        <w:pStyle w:val="ListParagraph"/>
        <w:numPr>
          <w:ilvl w:val="0"/>
          <w:numId w:val="3"/>
        </w:numPr>
        <w:spacing w:line="276" w:lineRule="auto"/>
        <w:rPr>
          <w:rFonts w:ascii="Arial" w:hAnsi="Arial" w:cs="Arial"/>
          <w:b/>
          <w:bCs/>
          <w:sz w:val="24"/>
          <w:szCs w:val="24"/>
        </w:rPr>
      </w:pPr>
      <w:r w:rsidRPr="001D4A15">
        <w:rPr>
          <w:rFonts w:ascii="Arial" w:hAnsi="Arial" w:cs="Arial"/>
          <w:b/>
          <w:bCs/>
          <w:sz w:val="24"/>
          <w:szCs w:val="24"/>
        </w:rPr>
        <w:t>Literature Review</w:t>
      </w:r>
    </w:p>
    <w:p w14:paraId="7C981773" w14:textId="4D37E0D2" w:rsidR="00BB3F80" w:rsidRPr="00BB3F80" w:rsidRDefault="001D4A15" w:rsidP="00BB3F80">
      <w:pPr>
        <w:spacing w:line="276" w:lineRule="auto"/>
        <w:rPr>
          <w:rFonts w:ascii="Arial" w:hAnsi="Arial" w:cs="Arial"/>
          <w:sz w:val="24"/>
          <w:szCs w:val="24"/>
        </w:rPr>
      </w:pPr>
      <w:r>
        <w:rPr>
          <w:rFonts w:ascii="Arial" w:hAnsi="Arial" w:cs="Arial"/>
          <w:sz w:val="24"/>
          <w:szCs w:val="24"/>
        </w:rPr>
        <w:t>2.1</w:t>
      </w:r>
      <w:r w:rsidR="00BB3F80" w:rsidRPr="00BB3F80">
        <w:rPr>
          <w:rFonts w:ascii="Arial" w:hAnsi="Arial" w:cs="Arial"/>
          <w:sz w:val="24"/>
          <w:szCs w:val="24"/>
        </w:rPr>
        <w:t xml:space="preserve"> Key Issue in Environmental Governance in China: Government-Business Collusion</w:t>
      </w:r>
    </w:p>
    <w:p w14:paraId="3604B311"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China is a politically centralized country with economic decentralization. A key indicator for assessing local officials by the central government is local economic development, which largely determines the political advancement of local officials (Chen &amp; Li, 2005; Li &amp; Zhou, 2005). Due to the strong externalities of environmental protection, investing in environmental protection may harm a company's economic interests, while the environmental benefits accrue to society at large. Therefore, a rational approach for companies is to seek favor from environmental enforcement agencies (Liang &amp; Gao, 2014).</w:t>
      </w:r>
    </w:p>
    <w:p w14:paraId="24C6E4FA"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 xml:space="preserve">From the perspective of local governments, strict environmental law enforcement may harm local economic development, thereby reducing the probability of political advancement. Consequently, local governments have an incentive to weaken </w:t>
      </w:r>
      <w:r w:rsidRPr="00BB3F80">
        <w:rPr>
          <w:rFonts w:ascii="Arial" w:hAnsi="Arial" w:cs="Arial"/>
          <w:sz w:val="24"/>
          <w:szCs w:val="24"/>
        </w:rPr>
        <w:lastRenderedPageBreak/>
        <w:t>environmental law enforcement, even to shelter and tolerate the excessive emissions of polluting enterprises (Guo &amp; Shi, 2017). Thus, a mutually beneficial situation arises between local governments and polluting enterprises. On one hand, local government officials gain greater opportunities for promotion due to local economic development, while also obtaining corrupt benefits from polluting enterprises. Additionally, local governments receive more tax benefits due to economic development. On the other hand, polluting enterprises maintain low-cost pollution operations by fostering good relationships with local government officials or even bribing them to avoid environmental penalties.</w:t>
      </w:r>
    </w:p>
    <w:p w14:paraId="09D097EE" w14:textId="429CE92D" w:rsidR="00BB3F80" w:rsidRDefault="00BB3F80" w:rsidP="00BB3F80">
      <w:pPr>
        <w:spacing w:line="276" w:lineRule="auto"/>
        <w:rPr>
          <w:rFonts w:ascii="Arial" w:hAnsi="Arial" w:cs="Arial"/>
          <w:sz w:val="24"/>
          <w:szCs w:val="24"/>
        </w:rPr>
      </w:pPr>
      <w:r w:rsidRPr="00BB3F80">
        <w:rPr>
          <w:rFonts w:ascii="Arial" w:hAnsi="Arial" w:cs="Arial"/>
          <w:sz w:val="24"/>
          <w:szCs w:val="24"/>
        </w:rPr>
        <w:t>In essence, collusion between local governments and polluting enterprises forms a symbiotic relationship where both parties benefit. This dynamic creates challenges for environmental governance in China, as it undermines the effectiveness of environmental regulations and enforcement.</w:t>
      </w:r>
    </w:p>
    <w:p w14:paraId="04ACA408" w14:textId="77777777" w:rsidR="001D4A15" w:rsidRDefault="001D4A15" w:rsidP="00BB3F80">
      <w:pPr>
        <w:spacing w:line="276" w:lineRule="auto"/>
        <w:rPr>
          <w:rFonts w:ascii="Arial" w:hAnsi="Arial" w:cs="Arial"/>
          <w:sz w:val="24"/>
          <w:szCs w:val="24"/>
        </w:rPr>
      </w:pPr>
    </w:p>
    <w:p w14:paraId="4E8040D1" w14:textId="4DF0C337" w:rsidR="00BB3F80" w:rsidRPr="00BB3F80" w:rsidRDefault="001D4A15" w:rsidP="00BB3F80">
      <w:pPr>
        <w:spacing w:line="276" w:lineRule="auto"/>
        <w:rPr>
          <w:rFonts w:ascii="Arial" w:hAnsi="Arial" w:cs="Arial"/>
          <w:sz w:val="24"/>
          <w:szCs w:val="24"/>
        </w:rPr>
      </w:pPr>
      <w:r>
        <w:rPr>
          <w:rFonts w:ascii="Arial" w:hAnsi="Arial" w:cs="Arial"/>
          <w:sz w:val="24"/>
          <w:szCs w:val="24"/>
        </w:rPr>
        <w:t>2.2</w:t>
      </w:r>
      <w:r w:rsidR="00BB3F80" w:rsidRPr="00BB3F80">
        <w:rPr>
          <w:rFonts w:ascii="Arial" w:hAnsi="Arial" w:cs="Arial"/>
          <w:sz w:val="24"/>
          <w:szCs w:val="24"/>
        </w:rPr>
        <w:t xml:space="preserve"> One Solution Approach: Altering the Incentives for Promotion of Chinese Local Officials</w:t>
      </w:r>
    </w:p>
    <w:p w14:paraId="1ADA8C42" w14:textId="288B445F"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In the new millennium, environmental issues in China have become increasingly severe, particularly evident in the visible smog in major cities following the Beijing Olympics. This has led the Chinese government and its people to recognize the hazards of environmental pollution more profoundly. Consequently, the central government considered incorporating environmental protection factors into the promotion process of local officials. While both economic development and environmental protection are crucial factors in cadre assessment, assessing environmental protection faces several challenges in practice. Firstly, unlike economic development, establishing a clear causal relationship between environmental protection performance and the tenure of leadership cadres is difficult. Some environmental pollution is hard to observe and detect, and observed pollution may be the result of long-term accumulation, making it challenging to directly attribute responsibility to current leaders. Secondly, there is a significant information asymmetry in environmental issues, with the technical and specialized nature of environmental assessment making it difficult to quantify environmental conditions, thereby weakening the effectiveness of the central government's vertical accountability mechanism for local governments (Shen &amp; Zhou, 2017). Thirdly, while economic development is rewarded, environmental protection is often punished. For instance, poor environmental performance can result in a veto during the promotion process.</w:t>
      </w:r>
    </w:p>
    <w:p w14:paraId="2F943C1B"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 xml:space="preserve">Despite the central government's claims to increase the weight of environmental protection in officer assessments, local government supervision of polluting enterprises has not improved in practice. For example, Zhang et al. (2017) found that in the face of increasingly stringent environmental regulations, the annual increase in environmental investment by heavily polluting industries showed a "decreasing </w:t>
      </w:r>
      <w:r w:rsidRPr="00BB3F80">
        <w:rPr>
          <w:rFonts w:ascii="Arial" w:hAnsi="Arial" w:cs="Arial"/>
          <w:sz w:val="24"/>
          <w:szCs w:val="24"/>
        </w:rPr>
        <w:lastRenderedPageBreak/>
        <w:t>trend" before 2012. Liang and Langbein (2015) examined the environmental consequences resulting from changes in the central performance appraisal system in 2006 (which included environmental protection factors) and found that the implementation of the new performance management system only reduced air pollutant emissions, with little effect on water and soot pollution. Zhang et al. (2017) further pointed out that the opacity and manipulability of environmental quality data weakened the role of the assessment system in enhancing the motivation of local officials for environmental governance. Faced with pressure from the central government for environmental governance, local officials may "strategically" modify environmental quality data to superficially achieve the environmental goals set by the central government.</w:t>
      </w:r>
    </w:p>
    <w:p w14:paraId="64D2B40B" w14:textId="77777777" w:rsidR="00BB3F80" w:rsidRPr="00BB3F80" w:rsidRDefault="00BB3F80" w:rsidP="00BB3F80">
      <w:pPr>
        <w:spacing w:line="276" w:lineRule="auto"/>
        <w:rPr>
          <w:rFonts w:ascii="Arial" w:hAnsi="Arial" w:cs="Arial"/>
          <w:sz w:val="24"/>
          <w:szCs w:val="24"/>
        </w:rPr>
      </w:pPr>
    </w:p>
    <w:p w14:paraId="0251FAD8" w14:textId="42478378" w:rsidR="00BB3F80" w:rsidRPr="00BB3F80" w:rsidRDefault="001D4A15" w:rsidP="00BB3F80">
      <w:pPr>
        <w:spacing w:line="276" w:lineRule="auto"/>
        <w:rPr>
          <w:rFonts w:ascii="Arial" w:hAnsi="Arial" w:cs="Arial"/>
          <w:sz w:val="24"/>
          <w:szCs w:val="24"/>
        </w:rPr>
      </w:pPr>
      <w:r>
        <w:rPr>
          <w:rFonts w:ascii="Arial" w:hAnsi="Arial" w:cs="Arial"/>
          <w:sz w:val="24"/>
          <w:szCs w:val="24"/>
        </w:rPr>
        <w:t>2.3</w:t>
      </w:r>
      <w:r w:rsidR="00BB3F80" w:rsidRPr="00BB3F80">
        <w:rPr>
          <w:rFonts w:ascii="Arial" w:hAnsi="Arial" w:cs="Arial"/>
          <w:sz w:val="24"/>
          <w:szCs w:val="24"/>
        </w:rPr>
        <w:t xml:space="preserve"> A</w:t>
      </w:r>
      <w:r>
        <w:rPr>
          <w:rFonts w:ascii="Arial" w:hAnsi="Arial" w:cs="Arial"/>
          <w:sz w:val="24"/>
          <w:szCs w:val="24"/>
        </w:rPr>
        <w:t>lternative</w:t>
      </w:r>
      <w:r w:rsidR="00BB3F80" w:rsidRPr="00BB3F80">
        <w:rPr>
          <w:rFonts w:ascii="Arial" w:hAnsi="Arial" w:cs="Arial"/>
          <w:sz w:val="24"/>
          <w:szCs w:val="24"/>
        </w:rPr>
        <w:t xml:space="preserve"> Solution Approach: Strengthening Supervision of Local Officials</w:t>
      </w:r>
    </w:p>
    <w:p w14:paraId="57558C32" w14:textId="06706A56" w:rsidR="00F4105B" w:rsidRDefault="00BB3F80" w:rsidP="00BB3F80">
      <w:pPr>
        <w:spacing w:line="276" w:lineRule="auto"/>
        <w:rPr>
          <w:rFonts w:ascii="Arial" w:hAnsi="Arial" w:cs="Arial"/>
          <w:sz w:val="24"/>
          <w:szCs w:val="24"/>
        </w:rPr>
      </w:pPr>
      <w:r w:rsidRPr="00BB3F80">
        <w:rPr>
          <w:rFonts w:ascii="Arial" w:hAnsi="Arial" w:cs="Arial"/>
          <w:sz w:val="24"/>
          <w:szCs w:val="24"/>
        </w:rPr>
        <w:t>Since altering incentives has proven ineffective, can the central government's strengthening of administrative supervision of local officials be effective? Shen and Zhou (2017) found, from the perspective of environmental law enforcement supervision, that the environmental interviews introduced by the Ministry of Environmental Protection in the second half of 2014 significantly improved the environmental performance of interviewed companies. Zhang et al. (2023) examined the governance effects of central ecological and environmental protection inspections and found significant reductions in PM2.5 and PM10 pollutant concentrations in areas with low financial incentives. While these studies discovered the positive effects of supervisory mechanisms by higher-level government departments, these supervisory methods are top-down and thus suffer from two main drawbacks: firstly, their limited scope of supervision. Constrained by the enforcement capabilities of supervisors, environmental supervision is difficult to cover all colluding local governments and polluting enterprises. Secondly, there is the issue of "who supervises the supervisors," with agency costs increasing with the level of supervision. The greater economic benefits derived from pollution, the higher the likelihood of supervisors being compromised, and the higher the intermediary agency costs.</w:t>
      </w:r>
    </w:p>
    <w:p w14:paraId="21C0B701" w14:textId="77777777" w:rsidR="001D4A15" w:rsidRDefault="001D4A15" w:rsidP="00BB3F80">
      <w:pPr>
        <w:spacing w:line="276" w:lineRule="auto"/>
        <w:rPr>
          <w:rFonts w:ascii="Arial" w:hAnsi="Arial" w:cs="Arial"/>
          <w:sz w:val="24"/>
          <w:szCs w:val="24"/>
        </w:rPr>
      </w:pPr>
    </w:p>
    <w:p w14:paraId="3955FD14" w14:textId="7246E966" w:rsidR="00BB3F80" w:rsidRPr="00A96B1D" w:rsidRDefault="00BB3F80" w:rsidP="001D4A15">
      <w:pPr>
        <w:pStyle w:val="ListParagraph"/>
        <w:numPr>
          <w:ilvl w:val="0"/>
          <w:numId w:val="3"/>
        </w:numPr>
        <w:spacing w:line="276" w:lineRule="auto"/>
        <w:rPr>
          <w:rFonts w:ascii="Arial" w:hAnsi="Arial" w:cs="Arial" w:hint="eastAsia"/>
          <w:b/>
          <w:bCs/>
          <w:sz w:val="24"/>
          <w:szCs w:val="24"/>
        </w:rPr>
      </w:pPr>
      <w:r w:rsidRPr="00A96B1D">
        <w:rPr>
          <w:rFonts w:ascii="Arial" w:hAnsi="Arial" w:cs="Arial" w:hint="eastAsia"/>
          <w:b/>
          <w:bCs/>
          <w:sz w:val="24"/>
          <w:szCs w:val="24"/>
        </w:rPr>
        <w:t>Institutional Background and Hypothesis Development</w:t>
      </w:r>
    </w:p>
    <w:p w14:paraId="0E8EA963"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 xml:space="preserve">On May 1, 2008, the "Regulations on Open Government Information" (hereafter referred to as the "Regulations") were implemented in China. The purpose was "to guarantee citizens, legal persons, and other organizations' lawful access to government information, enhance the transparency of government work, promote administration according to law, and fully leverage the role of government information in serving the production, life, and economic and social activities of the people." The Regulations require all levels of people's governments to establish and improve the government information disclosure system and make specific provisions on the </w:t>
      </w:r>
      <w:r w:rsidRPr="00BB3F80">
        <w:rPr>
          <w:rFonts w:ascii="Arial" w:hAnsi="Arial" w:cs="Arial"/>
          <w:sz w:val="24"/>
          <w:szCs w:val="24"/>
        </w:rPr>
        <w:lastRenderedPageBreak/>
        <w:t>scope, procedures, methods, and supervision and guarantee of government information disclosure. Since then, the government information disclosure system has been continuously improved: a system framework has been established, various platforms and channels for disclosure practices have been developed, and a culture of openness has been cultivated, with the concept of openness increasingly becoming a consensus in the context of government governance (Wang, 2018).</w:t>
      </w:r>
    </w:p>
    <w:p w14:paraId="63D7443A" w14:textId="42B83336"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 xml:space="preserve">The </w:t>
      </w:r>
      <w:r w:rsidR="001D4A15">
        <w:rPr>
          <w:rFonts w:ascii="Arial" w:hAnsi="Arial" w:cs="Arial"/>
          <w:sz w:val="24"/>
          <w:szCs w:val="24"/>
        </w:rPr>
        <w:t>Ecological Environment Bureau</w:t>
      </w:r>
      <w:r w:rsidRPr="00BB3F80">
        <w:rPr>
          <w:rFonts w:ascii="Arial" w:hAnsi="Arial" w:cs="Arial"/>
          <w:sz w:val="24"/>
          <w:szCs w:val="24"/>
        </w:rPr>
        <w:t xml:space="preserve">, operating under the jurisdictional management system, is the enforcer of local environmental protection policies and can directly influence production and emission methods within its jurisdiction. Various ecological environment bureaus' websites disclose local environmental protection laws and regulations, policy documents, and policy interpretations. They publish administrative enforcement procedures and penalty results. The publication of </w:t>
      </w:r>
      <w:r w:rsidR="001D4A15">
        <w:rPr>
          <w:rFonts w:ascii="Arial" w:hAnsi="Arial" w:cs="Arial"/>
          <w:sz w:val="24"/>
          <w:szCs w:val="24"/>
        </w:rPr>
        <w:t>this policy and enforcement information</w:t>
      </w:r>
      <w:r w:rsidRPr="00BB3F80">
        <w:rPr>
          <w:rFonts w:ascii="Arial" w:hAnsi="Arial" w:cs="Arial"/>
          <w:sz w:val="24"/>
          <w:szCs w:val="24"/>
        </w:rPr>
        <w:t xml:space="preserve"> enables polluting enterprises to have clear expectations for environmental investment decisions and provides the local community with clear supervision targets and content. The victims of environmental pollution are ordinary people in the jurisdiction, who have sufficient incentives to supervise polluting enterprises and urge environmental law enforcement departments to strictly enforce the law. This form of supervision is "bottom-up" supervision, different from the "top-down" supervision of the central government over local governments. The scope of supervision by the central government over local governments is limited and cannot be as extensive as supervision by the public. Moreover, the supervision by the central government ultimately relies on specific staff to complete, and these staff members are not exercising supervisory powers for their benefit. Therefore, their behavior faces agency issues. In contrast, supervision by the affected public resulting from government information disclosure does not suffer from agency problems and provides stronger supervisory incentives.</w:t>
      </w:r>
    </w:p>
    <w:p w14:paraId="3551F8CE" w14:textId="78994B43"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 xml:space="preserve">Additionally, a significant manifestation of government-business collusion is the tolerance of local officials towards polluting enterprises' excessive emissions, while receiving corrupt benefits from these enterprises. This puts law-abiding enterprises (those not exceeding emission standards) at a disadvantage in commercial competition. These law-abiding enterprises also have sufficient motivation to supervise polluting enterprises and the law enforcement officials colluding with them. Therefore, government information disclosure will stimulate supervision from affected or </w:t>
      </w:r>
      <w:r w:rsidR="001D4A15">
        <w:rPr>
          <w:rFonts w:ascii="Arial" w:hAnsi="Arial" w:cs="Arial"/>
          <w:sz w:val="24"/>
          <w:szCs w:val="24"/>
        </w:rPr>
        <w:t>potentially</w:t>
      </w:r>
      <w:r w:rsidRPr="00BB3F80">
        <w:rPr>
          <w:rFonts w:ascii="Arial" w:hAnsi="Arial" w:cs="Arial"/>
          <w:sz w:val="24"/>
          <w:szCs w:val="24"/>
        </w:rPr>
        <w:t xml:space="preserve"> affected members of the public and competitors of polluting enterprises, thus affecting the environmental protection behavior of polluting enterprises. Based on these observations, we propose the following hypotheses:</w:t>
      </w:r>
    </w:p>
    <w:p w14:paraId="5DF50F3D" w14:textId="77777777" w:rsidR="00BB3F80" w:rsidRPr="00BB3F80" w:rsidRDefault="00BB3F80" w:rsidP="00BB3F80">
      <w:pPr>
        <w:spacing w:line="276" w:lineRule="auto"/>
        <w:rPr>
          <w:rFonts w:ascii="Arial" w:hAnsi="Arial" w:cs="Arial"/>
          <w:sz w:val="24"/>
          <w:szCs w:val="24"/>
        </w:rPr>
      </w:pPr>
      <w:r w:rsidRPr="00A96B1D">
        <w:rPr>
          <w:rFonts w:ascii="Arial" w:hAnsi="Arial" w:cs="Arial"/>
          <w:b/>
          <w:bCs/>
          <w:sz w:val="24"/>
          <w:szCs w:val="24"/>
        </w:rPr>
        <w:t>H1</w:t>
      </w:r>
      <w:r w:rsidRPr="00BB3F80">
        <w:rPr>
          <w:rFonts w:ascii="Arial" w:hAnsi="Arial" w:cs="Arial"/>
          <w:sz w:val="24"/>
          <w:szCs w:val="24"/>
        </w:rPr>
        <w:t>: After government information disclosure, polluting enterprises' environmental protection investments will increase.</w:t>
      </w:r>
    </w:p>
    <w:p w14:paraId="1D56775F" w14:textId="77777777" w:rsidR="00BB3F80" w:rsidRPr="00BB3F80" w:rsidRDefault="00BB3F80" w:rsidP="00BB3F80">
      <w:pPr>
        <w:spacing w:line="276" w:lineRule="auto"/>
        <w:rPr>
          <w:rFonts w:ascii="Arial" w:hAnsi="Arial" w:cs="Arial"/>
          <w:sz w:val="24"/>
          <w:szCs w:val="24"/>
        </w:rPr>
      </w:pPr>
      <w:r w:rsidRPr="00A96B1D">
        <w:rPr>
          <w:rFonts w:ascii="Arial" w:hAnsi="Arial" w:cs="Arial"/>
          <w:b/>
          <w:bCs/>
          <w:sz w:val="24"/>
          <w:szCs w:val="24"/>
        </w:rPr>
        <w:t>H2</w:t>
      </w:r>
      <w:r w:rsidRPr="00BB3F80">
        <w:rPr>
          <w:rFonts w:ascii="Arial" w:hAnsi="Arial" w:cs="Arial"/>
          <w:sz w:val="24"/>
          <w:szCs w:val="24"/>
        </w:rPr>
        <w:t>: Compared to non-government-business collusion enterprises, the increase in environmental investment after government information disclosure will be more significant for enterprises engaged in government-business collusion.</w:t>
      </w:r>
    </w:p>
    <w:p w14:paraId="192E33AF" w14:textId="77777777" w:rsidR="00BB3F80" w:rsidRPr="00BB3F80" w:rsidRDefault="00BB3F80" w:rsidP="00BB3F80">
      <w:pPr>
        <w:spacing w:line="276" w:lineRule="auto"/>
        <w:rPr>
          <w:rFonts w:ascii="Arial" w:hAnsi="Arial" w:cs="Arial"/>
          <w:sz w:val="24"/>
          <w:szCs w:val="24"/>
        </w:rPr>
      </w:pPr>
    </w:p>
    <w:p w14:paraId="1C816E95" w14:textId="3342FBA2" w:rsidR="00BB3F80" w:rsidRPr="001D4A15" w:rsidRDefault="00BB3F80" w:rsidP="001D4A15">
      <w:pPr>
        <w:pStyle w:val="ListParagraph"/>
        <w:numPr>
          <w:ilvl w:val="0"/>
          <w:numId w:val="3"/>
        </w:numPr>
        <w:spacing w:line="276" w:lineRule="auto"/>
        <w:rPr>
          <w:rFonts w:ascii="Arial" w:hAnsi="Arial" w:cs="Arial" w:hint="eastAsia"/>
          <w:b/>
          <w:bCs/>
          <w:sz w:val="24"/>
          <w:szCs w:val="24"/>
        </w:rPr>
      </w:pPr>
      <w:r w:rsidRPr="001D4A15">
        <w:rPr>
          <w:rFonts w:ascii="Arial" w:hAnsi="Arial" w:cs="Arial" w:hint="eastAsia"/>
          <w:b/>
          <w:bCs/>
          <w:sz w:val="24"/>
          <w:szCs w:val="24"/>
        </w:rPr>
        <w:t>Research Design</w:t>
      </w:r>
    </w:p>
    <w:p w14:paraId="2EC51210" w14:textId="00740289" w:rsidR="00BB3F80" w:rsidRPr="00BB3F80" w:rsidRDefault="001D4A15" w:rsidP="00BB3F80">
      <w:pPr>
        <w:spacing w:line="276" w:lineRule="auto"/>
        <w:rPr>
          <w:rFonts w:ascii="Arial" w:hAnsi="Arial" w:cs="Arial"/>
          <w:sz w:val="24"/>
          <w:szCs w:val="24"/>
        </w:rPr>
      </w:pPr>
      <w:r>
        <w:rPr>
          <w:rFonts w:ascii="Arial" w:hAnsi="Arial" w:cs="Arial"/>
          <w:sz w:val="24"/>
          <w:szCs w:val="24"/>
        </w:rPr>
        <w:t xml:space="preserve">4.1 </w:t>
      </w:r>
      <w:r w:rsidR="00BB3F80" w:rsidRPr="00BB3F80">
        <w:rPr>
          <w:rFonts w:ascii="Arial" w:hAnsi="Arial" w:cs="Arial"/>
          <w:sz w:val="24"/>
          <w:szCs w:val="24"/>
        </w:rPr>
        <w:t>Data Sources and Sample Selection</w:t>
      </w:r>
    </w:p>
    <w:p w14:paraId="57F7DE60" w14:textId="11D5268D"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 xml:space="preserve">The data used in this study mainly include the following aspects: Firstly, government information disclosure data. This study uses the initial year of the disclosure of government information disclosure annual reports on the official websites of city-level (including prefecture-level and above) ecological environment bureaus as the time when the policy of government information disclosure was implemented in each region. Secondly, data on environmental investment by polluting enterprises. This data comes from the detailed accounts of ongoing projects in the annual reports of listed companies. Any text indicating "sewage treatment, waste gas, dust removal, energy saving," etc., in the detailed project items under construction, is considered </w:t>
      </w:r>
      <w:r w:rsidR="00784DEC">
        <w:rPr>
          <w:rFonts w:ascii="Arial" w:hAnsi="Arial" w:cs="Arial"/>
          <w:sz w:val="24"/>
          <w:szCs w:val="24"/>
        </w:rPr>
        <w:t xml:space="preserve">an </w:t>
      </w:r>
      <w:r w:rsidRPr="00BB3F80">
        <w:rPr>
          <w:rFonts w:ascii="Arial" w:hAnsi="Arial" w:cs="Arial"/>
          <w:sz w:val="24"/>
          <w:szCs w:val="24"/>
        </w:rPr>
        <w:t>environmental investment. Thirdly, government-business collusion data. This study uses the proportion of business entertainment expenses (from the detailed items of management expenses) to sales revenue to express the degree of government-business collusion. Other control variable data come from the China Stock Market &amp; Accounting Research (CSMAR) database.</w:t>
      </w:r>
    </w:p>
    <w:p w14:paraId="3098223E"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The initial sample of this study consists of all A-share listed companies in pollution industries from 2010 to 2021. The determination of heavily polluting industries refers to the regulations of the Ministry of Environmental Protection in 2008.</w:t>
      </w:r>
    </w:p>
    <w:p w14:paraId="57666616" w14:textId="77777777" w:rsidR="00BB3F80" w:rsidRPr="00BB3F80" w:rsidRDefault="00BB3F80" w:rsidP="00BB3F80">
      <w:pPr>
        <w:spacing w:line="276" w:lineRule="auto"/>
        <w:rPr>
          <w:rFonts w:ascii="Arial" w:hAnsi="Arial" w:cs="Arial"/>
          <w:sz w:val="24"/>
          <w:szCs w:val="24"/>
        </w:rPr>
      </w:pPr>
    </w:p>
    <w:p w14:paraId="0E67315D" w14:textId="07FC141E" w:rsidR="00BB3F80" w:rsidRPr="00BB3F80" w:rsidRDefault="00784DEC" w:rsidP="00BB3F80">
      <w:pPr>
        <w:spacing w:line="276" w:lineRule="auto"/>
        <w:rPr>
          <w:rFonts w:ascii="Arial" w:hAnsi="Arial" w:cs="Arial"/>
          <w:sz w:val="24"/>
          <w:szCs w:val="24"/>
        </w:rPr>
      </w:pPr>
      <w:r>
        <w:rPr>
          <w:rFonts w:ascii="Arial" w:hAnsi="Arial" w:cs="Arial"/>
          <w:sz w:val="24"/>
          <w:szCs w:val="24"/>
        </w:rPr>
        <w:t>4.2</w:t>
      </w:r>
      <w:r w:rsidR="00BB3F80" w:rsidRPr="00BB3F80">
        <w:rPr>
          <w:rFonts w:ascii="Arial" w:hAnsi="Arial" w:cs="Arial"/>
          <w:sz w:val="24"/>
          <w:szCs w:val="24"/>
        </w:rPr>
        <w:t xml:space="preserve"> Model and Variables</w:t>
      </w:r>
    </w:p>
    <w:p w14:paraId="73F7D9B8" w14:textId="3414A969" w:rsidR="00BB3F80" w:rsidRPr="00784DEC" w:rsidRDefault="00784DEC" w:rsidP="00BB3F80">
      <w:pPr>
        <w:spacing w:line="276" w:lineRule="auto"/>
        <w:rPr>
          <w:rFonts w:ascii="Arial" w:hAnsi="Arial" w:cs="Arial"/>
          <w:i/>
          <w:iCs/>
          <w:sz w:val="24"/>
          <w:szCs w:val="24"/>
        </w:rPr>
      </w:pPr>
      <w:r>
        <w:rPr>
          <w:rFonts w:ascii="Arial" w:hAnsi="Arial" w:cs="Arial"/>
          <w:i/>
          <w:iCs/>
          <w:sz w:val="24"/>
          <w:szCs w:val="24"/>
        </w:rPr>
        <w:t xml:space="preserve">4.2.1 </w:t>
      </w:r>
      <w:r w:rsidR="00BB3F80" w:rsidRPr="00784DEC">
        <w:rPr>
          <w:rFonts w:ascii="Arial" w:hAnsi="Arial" w:cs="Arial"/>
          <w:i/>
          <w:iCs/>
          <w:sz w:val="24"/>
          <w:szCs w:val="24"/>
        </w:rPr>
        <w:t>Model</w:t>
      </w:r>
    </w:p>
    <w:p w14:paraId="63EF28FC" w14:textId="6AD48F7D" w:rsidR="00BB3F80" w:rsidRDefault="00BB3F80" w:rsidP="00BB3F80">
      <w:pPr>
        <w:spacing w:line="276" w:lineRule="auto"/>
        <w:rPr>
          <w:rFonts w:ascii="Arial" w:hAnsi="Arial" w:cs="Arial"/>
          <w:sz w:val="24"/>
          <w:szCs w:val="24"/>
        </w:rPr>
      </w:pPr>
      <w:r w:rsidRPr="00BB3F80">
        <w:rPr>
          <w:rFonts w:ascii="Arial" w:hAnsi="Arial" w:cs="Arial"/>
          <w:sz w:val="24"/>
          <w:szCs w:val="24"/>
        </w:rPr>
        <w:t>The hypothesis proposed in this study aims to examine the impact of the phased implementation of the government information disclosure system in various regions on the environmental investment of polluting enterprises (H1). Hypothesis 2 further examines the internal mechanism of the impact of information disclosure on enterprise environmental protection behavior, namely that government information disclosure mainly targets the government-business collusion activities between local governments and polluting enterprises, thereby improving their environmental performance. Continuing the logic outlined above, this study proposes the following two models based on the above hypotheses:</w:t>
      </w:r>
    </w:p>
    <w:p w14:paraId="0831159B" w14:textId="77777777" w:rsidR="00BB3F80" w:rsidRDefault="00BB3F80" w:rsidP="00BB3F80">
      <w:pPr>
        <w:ind w:firstLineChars="200" w:firstLine="420"/>
        <w:rPr>
          <w:rFonts w:ascii="Times New Roman" w:eastAsia="SimSun" w:hAnsi="Times New Roman"/>
          <w:position w:val="-14"/>
          <w:szCs w:val="21"/>
        </w:rPr>
      </w:pPr>
      <w:r>
        <w:rPr>
          <w:rFonts w:ascii="Times New Roman" w:eastAsia="SimSun" w:hAnsi="Times New Roman" w:hint="eastAsia"/>
          <w:position w:val="-14"/>
          <w:sz w:val="21"/>
          <w:szCs w:val="21"/>
          <w:lang w:val="en-US"/>
        </w:rPr>
        <w:object w:dxaOrig="5780" w:dyaOrig="400" w14:anchorId="15ABB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pt;height:19.7pt" o:ole="">
            <v:imagedata r:id="rId8" o:title=""/>
          </v:shape>
          <o:OLEObject Type="Embed" ProgID="Equation.KSEE3" ShapeID="_x0000_i1025" DrawAspect="Content" ObjectID="_1771837094" r:id="rId9"/>
        </w:object>
      </w:r>
      <w:r>
        <w:rPr>
          <w:rFonts w:ascii="Times New Roman" w:eastAsia="SimSun" w:hAnsi="Times New Roman" w:hint="eastAsia"/>
          <w:position w:val="-14"/>
          <w:sz w:val="21"/>
          <w:szCs w:val="21"/>
          <w:lang w:val="en-US"/>
        </w:rPr>
        <w:t>（</w:t>
      </w:r>
      <w:r>
        <w:rPr>
          <w:rFonts w:ascii="Times New Roman" w:eastAsia="SimSun" w:hAnsi="Times New Roman" w:hint="eastAsia"/>
          <w:position w:val="-14"/>
          <w:sz w:val="21"/>
          <w:szCs w:val="21"/>
          <w:lang w:val="en-US"/>
        </w:rPr>
        <w:t>1</w:t>
      </w:r>
      <w:r>
        <w:rPr>
          <w:rFonts w:ascii="Times New Roman" w:eastAsia="SimSun" w:hAnsi="Times New Roman" w:hint="eastAsia"/>
          <w:position w:val="-14"/>
          <w:sz w:val="21"/>
          <w:szCs w:val="21"/>
          <w:lang w:val="en-US"/>
        </w:rPr>
        <w:t>）</w:t>
      </w:r>
    </w:p>
    <w:p w14:paraId="5E168CAF" w14:textId="77777777" w:rsidR="00BB3F80" w:rsidRDefault="00BB3F80" w:rsidP="00BB3F80">
      <w:pPr>
        <w:ind w:firstLineChars="200" w:firstLine="420"/>
        <w:rPr>
          <w:rFonts w:ascii="Times New Roman" w:eastAsia="SimSun" w:hAnsi="Times New Roman"/>
          <w:position w:val="-14"/>
          <w:szCs w:val="21"/>
        </w:rPr>
      </w:pPr>
      <w:r>
        <w:rPr>
          <w:rFonts w:ascii="Times New Roman" w:eastAsia="SimSun" w:hAnsi="Times New Roman" w:hint="eastAsia"/>
          <w:position w:val="-34"/>
          <w:sz w:val="21"/>
          <w:szCs w:val="21"/>
          <w:lang w:val="en-US"/>
        </w:rPr>
        <w:object w:dxaOrig="5060" w:dyaOrig="800" w14:anchorId="77C2D34C">
          <v:shape id="_x0000_i1026" type="#_x0000_t75" style="width:252.7pt;height:40.1pt" o:ole="">
            <v:imagedata r:id="rId10" o:title=""/>
          </v:shape>
          <o:OLEObject Type="Embed" ProgID="Equation.KSEE3" ShapeID="_x0000_i1026" DrawAspect="Content" ObjectID="_1771837095" r:id="rId11"/>
        </w:object>
      </w:r>
      <w:r>
        <w:rPr>
          <w:rFonts w:ascii="Times New Roman" w:eastAsia="SimSun" w:hAnsi="Times New Roman" w:hint="eastAsia"/>
          <w:position w:val="-14"/>
          <w:sz w:val="21"/>
          <w:szCs w:val="21"/>
          <w:lang w:val="en-US"/>
        </w:rPr>
        <w:t xml:space="preserve">         </w:t>
      </w:r>
      <w:r>
        <w:rPr>
          <w:rFonts w:ascii="Times New Roman" w:eastAsia="SimSun" w:hAnsi="Times New Roman" w:hint="eastAsia"/>
          <w:position w:val="-14"/>
          <w:sz w:val="21"/>
          <w:szCs w:val="21"/>
          <w:lang w:val="en-US"/>
        </w:rPr>
        <w:t>（</w:t>
      </w:r>
      <w:r>
        <w:rPr>
          <w:rFonts w:ascii="Times New Roman" w:eastAsia="SimSun" w:hAnsi="Times New Roman" w:hint="eastAsia"/>
          <w:position w:val="-14"/>
          <w:sz w:val="21"/>
          <w:szCs w:val="21"/>
          <w:lang w:val="en-US"/>
        </w:rPr>
        <w:t>2</w:t>
      </w:r>
      <w:r>
        <w:rPr>
          <w:rFonts w:ascii="Times New Roman" w:eastAsia="SimSun" w:hAnsi="Times New Roman" w:hint="eastAsia"/>
          <w:position w:val="-14"/>
          <w:sz w:val="21"/>
          <w:szCs w:val="21"/>
          <w:lang w:val="en-US"/>
        </w:rPr>
        <w:t>）</w:t>
      </w:r>
    </w:p>
    <w:p w14:paraId="2846CCFE" w14:textId="77777777" w:rsidR="00BB3F80" w:rsidRDefault="00BB3F80" w:rsidP="00BB3F80">
      <w:pPr>
        <w:spacing w:line="276" w:lineRule="auto"/>
        <w:rPr>
          <w:rFonts w:ascii="Arial" w:hAnsi="Arial" w:cs="Arial"/>
          <w:sz w:val="24"/>
          <w:szCs w:val="24"/>
        </w:rPr>
      </w:pPr>
    </w:p>
    <w:p w14:paraId="248CB831" w14:textId="1A668AB6" w:rsidR="00BB3F80" w:rsidRPr="00BB3F80" w:rsidRDefault="00784DEC" w:rsidP="00BB3F80">
      <w:pPr>
        <w:spacing w:line="276" w:lineRule="auto"/>
        <w:rPr>
          <w:rFonts w:ascii="Arial" w:hAnsi="Arial" w:cs="Arial"/>
          <w:sz w:val="24"/>
          <w:szCs w:val="24"/>
        </w:rPr>
      </w:pPr>
      <w:r>
        <w:rPr>
          <w:rFonts w:ascii="Arial" w:hAnsi="Arial" w:cs="Arial"/>
          <w:sz w:val="24"/>
          <w:szCs w:val="24"/>
        </w:rPr>
        <w:lastRenderedPageBreak/>
        <w:t>4.2.</w:t>
      </w:r>
      <w:r w:rsidR="00BB3F80" w:rsidRPr="00BB3F80">
        <w:rPr>
          <w:rFonts w:ascii="Arial" w:hAnsi="Arial" w:cs="Arial"/>
          <w:sz w:val="24"/>
          <w:szCs w:val="24"/>
        </w:rPr>
        <w:t>2. Government Information Disclosure (Open)</w:t>
      </w:r>
    </w:p>
    <w:p w14:paraId="4BC89045"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In Model (1) and Model (2), the main explanatory variable is government information disclosure (Open). This is a dummy variable. If a city's ecological environment bureau starts publishing government information disclosure annual reports, its value is 1; otherwise, it is 0. The reason for selecting city ecological environment bureaus is that environmental protection departments operate under the jurisdictional management system and are the enforcers of local environmental protection policies, directly influencing production and emission methods within their jurisdiction. Selecting the initial year of the release of government information disclosure annual reports as the implementation year of government information disclosure policy has two reasons:</w:t>
      </w:r>
    </w:p>
    <w:p w14:paraId="69CC7030"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Firstly, the Regulations in 2008 explicitly stipulated the types, scope, procedures, and methods of government information disclosure. These basic requirements are must-answer questions, concentratedly reflected in government information disclosure annual reports. In other words, if there are no government information disclosure annual reports, it can be considered that the implementation according to the Regulations has not been carried out. Secondly, although the specific practices of government information disclosure vary among different cities, government information disclosure annual reports are mandatory items, with consistent content and standardized format, facilitating comparison between different cities.</w:t>
      </w:r>
    </w:p>
    <w:p w14:paraId="7EC77B56"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It is worth noting that the initial year of government information disclosure annual reports varies among different cities. Although the Regulations in 2008 required all levels of government agencies and functional departments to disclose information in accordance with regulations, it was not initially mandatory. We compiled data on government information disclosure annual reports on the websites of city-level ecological environment bureaus and found that out of 312 cities (prefecture-level and above), 63 cities began producing and disclosing annual report information as early as 2008. The cities with the latest release of annual reports are Naqu City and Lhasa City in the Tibet Autonomous Region and Zhoukou City in Henan Province, all in 2021. Since the timing of government information disclosure varies among cities, this allows us to use the multi-period DID method. Cities that have implemented the government information disclosure system become the experimental group, while cities that have not yet implemented the system become the control group. As Model (1) and Model (2) include annual fixed effects (Year) and individual fixed effects (Firm), the time variables and individual variables in the DID model are actually hidden in the annual fixed effects and individual fixed effects. At this point, the Open variable is actually the interaction term of time variables and individual variables, and its coefficient represents the "incremental change before and after the policy compared to the control group samples," that is, the net effect of the policy.</w:t>
      </w:r>
    </w:p>
    <w:p w14:paraId="5FA8FC8A" w14:textId="713E443D" w:rsidR="00BB3F80" w:rsidRPr="00BB3F80" w:rsidRDefault="00784DEC" w:rsidP="00BB3F80">
      <w:pPr>
        <w:spacing w:line="276" w:lineRule="auto"/>
        <w:rPr>
          <w:rFonts w:ascii="Arial" w:hAnsi="Arial" w:cs="Arial"/>
          <w:sz w:val="24"/>
          <w:szCs w:val="24"/>
        </w:rPr>
      </w:pPr>
      <w:r>
        <w:rPr>
          <w:rFonts w:ascii="Arial" w:hAnsi="Arial" w:cs="Arial"/>
          <w:sz w:val="24"/>
          <w:szCs w:val="24"/>
        </w:rPr>
        <w:t>4.2.</w:t>
      </w:r>
      <w:r w:rsidR="00BB3F80" w:rsidRPr="00BB3F80">
        <w:rPr>
          <w:rFonts w:ascii="Arial" w:hAnsi="Arial" w:cs="Arial"/>
          <w:sz w:val="24"/>
          <w:szCs w:val="24"/>
        </w:rPr>
        <w:t>3. Environmental Investment (EI)</w:t>
      </w:r>
    </w:p>
    <w:p w14:paraId="70ED2BDF" w14:textId="77777777" w:rsidR="00BB3F80" w:rsidRPr="00BB3F80" w:rsidRDefault="00BB3F80" w:rsidP="00BB3F80">
      <w:pPr>
        <w:spacing w:line="276" w:lineRule="auto"/>
        <w:rPr>
          <w:rFonts w:ascii="Arial" w:hAnsi="Arial" w:cs="Arial"/>
          <w:sz w:val="24"/>
          <w:szCs w:val="24"/>
        </w:rPr>
      </w:pPr>
    </w:p>
    <w:p w14:paraId="55B8FFDF"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lastRenderedPageBreak/>
        <w:t>Our dependent variable is the environmental investment (EI) of polluting enterprises. The reason for choosing environmental investment by polluting enterprises as the dependent variable is that due to the externalities of environmental investment, polluting industries generally do not want to invest in environmental protection. They are usually forced to invest in environmental protection under government regulation. However, if there is government-business collusion, polluting enterprises can conduct polluting production without additional investment in environmental protection. Therefore, using environmental investment as the dependent variable is consistent with the main logic of our study (government-business collusion).</w:t>
      </w:r>
    </w:p>
    <w:p w14:paraId="00BEF805"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Following the practices of enterprise-level environmental protection research (Zhang et al., 2017; Tang et al., 2013), this study uses expenditures related to environmental protection in the detailed accounts of ongoing projects in annual reports of listed companies as environmental investment. To control for the influence of company size, this study uses year-end total assets to normalize environmental investment. Considering that most companies (80%) do not have environmental investment projects, we also set a dummy variable EI_dum (whether environmental investment), with a value of 1 if the company has environmental projects in the detailed items of ongoing projects, and 0 otherwise.</w:t>
      </w:r>
    </w:p>
    <w:p w14:paraId="21A733A2" w14:textId="77777777" w:rsidR="00BB3F80" w:rsidRPr="00BB3F80" w:rsidRDefault="00BB3F80" w:rsidP="00BB3F80">
      <w:pPr>
        <w:spacing w:line="276" w:lineRule="auto"/>
        <w:rPr>
          <w:rFonts w:ascii="Arial" w:hAnsi="Arial" w:cs="Arial"/>
          <w:sz w:val="24"/>
          <w:szCs w:val="24"/>
        </w:rPr>
      </w:pPr>
    </w:p>
    <w:p w14:paraId="267495A2" w14:textId="3D637A56" w:rsidR="00BB3F80" w:rsidRPr="00BB3F80" w:rsidRDefault="001459AB" w:rsidP="00BB3F80">
      <w:pPr>
        <w:spacing w:line="276" w:lineRule="auto"/>
        <w:rPr>
          <w:rFonts w:ascii="Arial" w:hAnsi="Arial" w:cs="Arial"/>
          <w:sz w:val="24"/>
          <w:szCs w:val="24"/>
        </w:rPr>
      </w:pPr>
      <w:r>
        <w:rPr>
          <w:rFonts w:ascii="Arial" w:hAnsi="Arial" w:cs="Arial"/>
          <w:sz w:val="24"/>
          <w:szCs w:val="24"/>
        </w:rPr>
        <w:t>4.2.</w:t>
      </w:r>
      <w:r w:rsidR="00BB3F80" w:rsidRPr="00BB3F80">
        <w:rPr>
          <w:rFonts w:ascii="Arial" w:hAnsi="Arial" w:cs="Arial"/>
          <w:sz w:val="24"/>
          <w:szCs w:val="24"/>
        </w:rPr>
        <w:t>4. Control Variables</w:t>
      </w:r>
    </w:p>
    <w:p w14:paraId="68FF3432"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Referring to the studies of Zhang et al. (2017) and Hu et al. (2017), this study sets the following control variables: enterprise size (Size), financial leverage (Lev), enterprise performance (ROA), state ownership status (SOE), local state ownership status (Local), enterprise growth (MTB), board size (BDsize), proportion of independent directors (OD), investment scale (Invest), investment return (ROI), foreign investment (Foreign), and CEO shareholding (Mshare). All variable names and definitions are presented in the appendix after the paper.</w:t>
      </w:r>
    </w:p>
    <w:p w14:paraId="21824931" w14:textId="77777777" w:rsidR="00BB3F80" w:rsidRPr="00BB3F80" w:rsidRDefault="00BB3F80" w:rsidP="00BB3F80">
      <w:pPr>
        <w:spacing w:line="276" w:lineRule="auto"/>
        <w:rPr>
          <w:rFonts w:ascii="Arial" w:hAnsi="Arial" w:cs="Arial"/>
          <w:sz w:val="24"/>
          <w:szCs w:val="24"/>
        </w:rPr>
      </w:pPr>
    </w:p>
    <w:p w14:paraId="1E3EAD47" w14:textId="6DBEA028" w:rsidR="00BB3F80" w:rsidRPr="001459AB" w:rsidRDefault="001459AB" w:rsidP="00BB3F80">
      <w:pPr>
        <w:spacing w:line="276" w:lineRule="auto"/>
        <w:rPr>
          <w:rFonts w:ascii="Arial" w:hAnsi="Arial" w:cs="Arial"/>
          <w:b/>
          <w:bCs/>
          <w:sz w:val="24"/>
          <w:szCs w:val="24"/>
        </w:rPr>
      </w:pPr>
      <w:r w:rsidRPr="001459AB">
        <w:rPr>
          <w:rFonts w:ascii="Arial" w:hAnsi="Arial" w:cs="Arial"/>
          <w:b/>
          <w:bCs/>
          <w:sz w:val="24"/>
          <w:szCs w:val="24"/>
        </w:rPr>
        <w:t>5</w:t>
      </w:r>
      <w:r w:rsidR="00BB3F80" w:rsidRPr="001459AB">
        <w:rPr>
          <w:rFonts w:ascii="Arial" w:hAnsi="Arial" w:cs="Arial"/>
          <w:b/>
          <w:bCs/>
          <w:sz w:val="24"/>
          <w:szCs w:val="24"/>
        </w:rPr>
        <w:t>. Empirical Results</w:t>
      </w:r>
    </w:p>
    <w:p w14:paraId="01E35350" w14:textId="1CA62C43" w:rsidR="00BB3F80" w:rsidRPr="00BB3F80" w:rsidRDefault="001459AB" w:rsidP="00BB3F80">
      <w:pPr>
        <w:spacing w:line="276" w:lineRule="auto"/>
        <w:rPr>
          <w:rFonts w:ascii="Arial" w:hAnsi="Arial" w:cs="Arial"/>
          <w:sz w:val="24"/>
          <w:szCs w:val="24"/>
        </w:rPr>
      </w:pPr>
      <w:r>
        <w:rPr>
          <w:rFonts w:ascii="Arial" w:hAnsi="Arial" w:cs="Arial"/>
          <w:sz w:val="24"/>
          <w:szCs w:val="24"/>
        </w:rPr>
        <w:t>5.1</w:t>
      </w:r>
      <w:r w:rsidR="00BB3F80" w:rsidRPr="00BB3F80">
        <w:rPr>
          <w:rFonts w:ascii="Arial" w:hAnsi="Arial" w:cs="Arial"/>
          <w:sz w:val="24"/>
          <w:szCs w:val="24"/>
        </w:rPr>
        <w:t xml:space="preserve"> Descriptive Statistics</w:t>
      </w:r>
    </w:p>
    <w:p w14:paraId="11DC673E" w14:textId="2AC044CD"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Table 1 presents the descriptive statistics for the entire sample. From Table 1, it can be seen that:</w:t>
      </w:r>
      <w:r w:rsidR="001459AB">
        <w:rPr>
          <w:rFonts w:ascii="Arial" w:hAnsi="Arial" w:cs="Arial"/>
          <w:sz w:val="24"/>
          <w:szCs w:val="24"/>
        </w:rPr>
        <w:t xml:space="preserve"> </w:t>
      </w:r>
      <w:r w:rsidRPr="00BB3F80">
        <w:rPr>
          <w:rFonts w:ascii="Arial" w:hAnsi="Arial" w:cs="Arial"/>
          <w:sz w:val="24"/>
          <w:szCs w:val="24"/>
        </w:rPr>
        <w:t>20% of the polluting enterprises have environmental investment projects. Among these polluting enterprises with environmental investment projects, the average environmental investment amount accounts for approximately 5.6% of the year-end total assets.</w:t>
      </w:r>
    </w:p>
    <w:p w14:paraId="4F7170B7"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83% of the companies are located in cities where government information disclosure has been implemented.</w:t>
      </w:r>
    </w:p>
    <w:p w14:paraId="4DFE095A"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State-owned enterprises (SOEs) account for 41% of the entire sample, with local SOEs comprising 28%.</w:t>
      </w:r>
    </w:p>
    <w:p w14:paraId="25B9989D"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lastRenderedPageBreak/>
        <w:t>The average asset-liability ratio for all enterprises is 37%, the average return on assets (ROA) is 4%, and the average market value is 3.4 times the book value.</w:t>
      </w:r>
    </w:p>
    <w:p w14:paraId="5C208D7C"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The average number of board members is 8.8, with independent directors accounting for 37%.</w:t>
      </w:r>
    </w:p>
    <w:p w14:paraId="67E0AEB4" w14:textId="77777777" w:rsidR="00BB3F80" w:rsidRDefault="00BB3F80" w:rsidP="00BB3F80">
      <w:pPr>
        <w:spacing w:line="276" w:lineRule="auto"/>
        <w:rPr>
          <w:rFonts w:ascii="Arial" w:hAnsi="Arial" w:cs="Arial"/>
          <w:sz w:val="24"/>
          <w:szCs w:val="24"/>
        </w:rPr>
      </w:pPr>
      <w:r w:rsidRPr="00BB3F80">
        <w:rPr>
          <w:rFonts w:ascii="Arial" w:hAnsi="Arial" w:cs="Arial"/>
          <w:sz w:val="24"/>
          <w:szCs w:val="24"/>
        </w:rPr>
        <w:t>The average CEO shareholding ratio is 4%, and 45% of the companies have overseas subsidiaries. On average, the annual increase in investment is approximately 6.9% of the total assets.</w:t>
      </w:r>
    </w:p>
    <w:p w14:paraId="393D9496" w14:textId="319B155F" w:rsidR="00BB3F80" w:rsidRPr="001459AB" w:rsidRDefault="00BB3F80" w:rsidP="001459AB">
      <w:pPr>
        <w:spacing w:line="276" w:lineRule="auto"/>
        <w:jc w:val="center"/>
        <w:rPr>
          <w:rFonts w:ascii="Arial" w:hAnsi="Arial" w:cs="Arial"/>
          <w:sz w:val="24"/>
          <w:szCs w:val="24"/>
        </w:rPr>
      </w:pPr>
      <w:r w:rsidRPr="001459AB">
        <w:rPr>
          <w:rFonts w:ascii="Arial" w:hAnsi="Arial" w:cs="Arial"/>
          <w:sz w:val="24"/>
          <w:szCs w:val="24"/>
        </w:rPr>
        <w:t>Table 1: Descriptive Statistics</w:t>
      </w:r>
    </w:p>
    <w:tbl>
      <w:tblPr>
        <w:tblW w:w="0" w:type="auto"/>
        <w:jc w:val="center"/>
        <w:tblBorders>
          <w:top w:val="single" w:sz="8" w:space="0" w:color="auto"/>
          <w:bottom w:val="single" w:sz="8" w:space="0" w:color="auto"/>
        </w:tblBorders>
        <w:tblLayout w:type="fixed"/>
        <w:tblLook w:val="04A0" w:firstRow="1" w:lastRow="0" w:firstColumn="1" w:lastColumn="0" w:noHBand="0" w:noVBand="1"/>
      </w:tblPr>
      <w:tblGrid>
        <w:gridCol w:w="1227"/>
        <w:gridCol w:w="720"/>
        <w:gridCol w:w="1152"/>
        <w:gridCol w:w="1152"/>
        <w:gridCol w:w="1008"/>
        <w:gridCol w:w="1152"/>
        <w:gridCol w:w="1152"/>
      </w:tblGrid>
      <w:tr w:rsidR="00BB3F80" w:rsidRPr="001459AB" w14:paraId="55521B66" w14:textId="77777777" w:rsidTr="00F217D4">
        <w:trPr>
          <w:jc w:val="center"/>
        </w:trPr>
        <w:tc>
          <w:tcPr>
            <w:tcW w:w="1227" w:type="dxa"/>
            <w:tcBorders>
              <w:bottom w:val="single" w:sz="8" w:space="0" w:color="000000"/>
              <w:tl2br w:val="nil"/>
              <w:tr2bl w:val="nil"/>
            </w:tcBorders>
            <w:vAlign w:val="center"/>
          </w:tcPr>
          <w:p w14:paraId="12AE95A3" w14:textId="77777777" w:rsidR="00BB3F80" w:rsidRPr="001459AB" w:rsidRDefault="00BB3F80" w:rsidP="00F217D4">
            <w:pPr>
              <w:jc w:val="center"/>
              <w:rPr>
                <w:sz w:val="20"/>
                <w:szCs w:val="20"/>
              </w:rPr>
            </w:pPr>
            <w:r w:rsidRPr="001459AB">
              <w:rPr>
                <w:sz w:val="20"/>
                <w:szCs w:val="20"/>
              </w:rPr>
              <w:t>Variable</w:t>
            </w:r>
          </w:p>
        </w:tc>
        <w:tc>
          <w:tcPr>
            <w:tcW w:w="720" w:type="dxa"/>
            <w:tcBorders>
              <w:bottom w:val="single" w:sz="8" w:space="0" w:color="000000"/>
              <w:tl2br w:val="nil"/>
              <w:tr2bl w:val="nil"/>
            </w:tcBorders>
            <w:vAlign w:val="center"/>
          </w:tcPr>
          <w:p w14:paraId="4EAF4DC1" w14:textId="77777777" w:rsidR="00BB3F80" w:rsidRPr="001459AB" w:rsidRDefault="00BB3F80" w:rsidP="00F217D4">
            <w:pPr>
              <w:jc w:val="center"/>
              <w:rPr>
                <w:sz w:val="20"/>
                <w:szCs w:val="20"/>
              </w:rPr>
            </w:pPr>
            <w:r w:rsidRPr="001459AB">
              <w:rPr>
                <w:sz w:val="20"/>
                <w:szCs w:val="20"/>
              </w:rPr>
              <w:t>N</w:t>
            </w:r>
          </w:p>
        </w:tc>
        <w:tc>
          <w:tcPr>
            <w:tcW w:w="1152" w:type="dxa"/>
            <w:tcBorders>
              <w:bottom w:val="single" w:sz="8" w:space="0" w:color="000000"/>
              <w:tl2br w:val="nil"/>
              <w:tr2bl w:val="nil"/>
            </w:tcBorders>
            <w:vAlign w:val="center"/>
          </w:tcPr>
          <w:p w14:paraId="3646C027" w14:textId="77777777" w:rsidR="00BB3F80" w:rsidRPr="001459AB" w:rsidRDefault="00BB3F80" w:rsidP="00F217D4">
            <w:pPr>
              <w:jc w:val="center"/>
              <w:rPr>
                <w:sz w:val="20"/>
                <w:szCs w:val="20"/>
              </w:rPr>
            </w:pPr>
            <w:r w:rsidRPr="001459AB">
              <w:rPr>
                <w:sz w:val="20"/>
                <w:szCs w:val="20"/>
              </w:rPr>
              <w:t>mean</w:t>
            </w:r>
          </w:p>
        </w:tc>
        <w:tc>
          <w:tcPr>
            <w:tcW w:w="1152" w:type="dxa"/>
            <w:tcBorders>
              <w:bottom w:val="single" w:sz="8" w:space="0" w:color="000000"/>
              <w:tl2br w:val="nil"/>
              <w:tr2bl w:val="nil"/>
            </w:tcBorders>
            <w:vAlign w:val="center"/>
          </w:tcPr>
          <w:p w14:paraId="5346663E" w14:textId="77777777" w:rsidR="00BB3F80" w:rsidRPr="001459AB" w:rsidRDefault="00BB3F80" w:rsidP="00F217D4">
            <w:pPr>
              <w:jc w:val="center"/>
              <w:rPr>
                <w:sz w:val="20"/>
                <w:szCs w:val="20"/>
              </w:rPr>
            </w:pPr>
            <w:r w:rsidRPr="001459AB">
              <w:rPr>
                <w:sz w:val="20"/>
                <w:szCs w:val="20"/>
              </w:rPr>
              <w:t>sd</w:t>
            </w:r>
          </w:p>
        </w:tc>
        <w:tc>
          <w:tcPr>
            <w:tcW w:w="1008" w:type="dxa"/>
            <w:tcBorders>
              <w:bottom w:val="single" w:sz="8" w:space="0" w:color="000000"/>
              <w:tl2br w:val="nil"/>
              <w:tr2bl w:val="nil"/>
            </w:tcBorders>
            <w:vAlign w:val="center"/>
          </w:tcPr>
          <w:p w14:paraId="4ECD3CB4" w14:textId="77777777" w:rsidR="00BB3F80" w:rsidRPr="001459AB" w:rsidRDefault="00BB3F80" w:rsidP="00F217D4">
            <w:pPr>
              <w:jc w:val="center"/>
              <w:rPr>
                <w:sz w:val="20"/>
                <w:szCs w:val="20"/>
              </w:rPr>
            </w:pPr>
            <w:r w:rsidRPr="001459AB">
              <w:rPr>
                <w:sz w:val="20"/>
                <w:szCs w:val="20"/>
              </w:rPr>
              <w:t>p25</w:t>
            </w:r>
          </w:p>
        </w:tc>
        <w:tc>
          <w:tcPr>
            <w:tcW w:w="1152" w:type="dxa"/>
            <w:tcBorders>
              <w:bottom w:val="single" w:sz="8" w:space="0" w:color="000000"/>
              <w:tl2br w:val="nil"/>
              <w:tr2bl w:val="nil"/>
            </w:tcBorders>
            <w:vAlign w:val="center"/>
          </w:tcPr>
          <w:p w14:paraId="329E999C" w14:textId="77777777" w:rsidR="00BB3F80" w:rsidRPr="001459AB" w:rsidRDefault="00BB3F80" w:rsidP="00F217D4">
            <w:pPr>
              <w:jc w:val="center"/>
              <w:rPr>
                <w:sz w:val="20"/>
                <w:szCs w:val="20"/>
              </w:rPr>
            </w:pPr>
            <w:r w:rsidRPr="001459AB">
              <w:rPr>
                <w:sz w:val="20"/>
                <w:szCs w:val="20"/>
              </w:rPr>
              <w:t>p50</w:t>
            </w:r>
          </w:p>
        </w:tc>
        <w:tc>
          <w:tcPr>
            <w:tcW w:w="1152" w:type="dxa"/>
            <w:tcBorders>
              <w:bottom w:val="single" w:sz="8" w:space="0" w:color="000000"/>
              <w:tl2br w:val="nil"/>
              <w:tr2bl w:val="nil"/>
            </w:tcBorders>
            <w:vAlign w:val="center"/>
          </w:tcPr>
          <w:p w14:paraId="0977D5CF" w14:textId="77777777" w:rsidR="00BB3F80" w:rsidRPr="001459AB" w:rsidRDefault="00BB3F80" w:rsidP="00F217D4">
            <w:pPr>
              <w:jc w:val="center"/>
              <w:rPr>
                <w:sz w:val="20"/>
                <w:szCs w:val="20"/>
              </w:rPr>
            </w:pPr>
            <w:r w:rsidRPr="001459AB">
              <w:rPr>
                <w:sz w:val="20"/>
                <w:szCs w:val="20"/>
              </w:rPr>
              <w:t>p75</w:t>
            </w:r>
          </w:p>
        </w:tc>
      </w:tr>
      <w:tr w:rsidR="00BB3F80" w:rsidRPr="001459AB" w14:paraId="6CD487A6" w14:textId="77777777" w:rsidTr="00F217D4">
        <w:trPr>
          <w:jc w:val="center"/>
        </w:trPr>
        <w:tc>
          <w:tcPr>
            <w:tcW w:w="1227" w:type="dxa"/>
            <w:tcBorders>
              <w:top w:val="single" w:sz="8" w:space="0" w:color="000000"/>
              <w:bottom w:val="nil"/>
              <w:tl2br w:val="nil"/>
              <w:tr2bl w:val="nil"/>
            </w:tcBorders>
            <w:vAlign w:val="center"/>
          </w:tcPr>
          <w:p w14:paraId="49F1F08B" w14:textId="77777777" w:rsidR="00BB3F80" w:rsidRPr="001459AB" w:rsidRDefault="00BB3F80" w:rsidP="00F217D4">
            <w:pPr>
              <w:jc w:val="center"/>
              <w:rPr>
                <w:sz w:val="20"/>
                <w:szCs w:val="20"/>
              </w:rPr>
            </w:pPr>
            <w:r w:rsidRPr="001459AB">
              <w:rPr>
                <w:rFonts w:hint="eastAsia"/>
                <w:sz w:val="20"/>
                <w:szCs w:val="20"/>
                <w:lang w:val="en-US"/>
              </w:rPr>
              <w:t>EI</w:t>
            </w:r>
          </w:p>
        </w:tc>
        <w:tc>
          <w:tcPr>
            <w:tcW w:w="720" w:type="dxa"/>
            <w:tcBorders>
              <w:top w:val="single" w:sz="8" w:space="0" w:color="000000"/>
              <w:bottom w:val="nil"/>
              <w:tl2br w:val="nil"/>
              <w:tr2bl w:val="nil"/>
            </w:tcBorders>
            <w:vAlign w:val="center"/>
          </w:tcPr>
          <w:p w14:paraId="61A5F230" w14:textId="77777777" w:rsidR="00BB3F80" w:rsidRPr="001459AB" w:rsidRDefault="00BB3F80" w:rsidP="00F217D4">
            <w:pPr>
              <w:jc w:val="center"/>
              <w:rPr>
                <w:sz w:val="20"/>
                <w:szCs w:val="20"/>
              </w:rPr>
            </w:pPr>
            <w:r w:rsidRPr="001459AB">
              <w:rPr>
                <w:sz w:val="20"/>
                <w:szCs w:val="20"/>
              </w:rPr>
              <w:t>7697</w:t>
            </w:r>
          </w:p>
        </w:tc>
        <w:tc>
          <w:tcPr>
            <w:tcW w:w="1152" w:type="dxa"/>
            <w:tcBorders>
              <w:top w:val="single" w:sz="8" w:space="0" w:color="000000"/>
              <w:bottom w:val="nil"/>
              <w:tl2br w:val="nil"/>
              <w:tr2bl w:val="nil"/>
            </w:tcBorders>
            <w:vAlign w:val="center"/>
          </w:tcPr>
          <w:p w14:paraId="364918A5" w14:textId="77777777" w:rsidR="00BB3F80" w:rsidRPr="001459AB" w:rsidRDefault="00BB3F80" w:rsidP="00F217D4">
            <w:pPr>
              <w:jc w:val="center"/>
              <w:rPr>
                <w:sz w:val="20"/>
                <w:szCs w:val="20"/>
              </w:rPr>
            </w:pPr>
            <w:r w:rsidRPr="001459AB">
              <w:rPr>
                <w:sz w:val="20"/>
                <w:szCs w:val="20"/>
              </w:rPr>
              <w:t>0.00100</w:t>
            </w:r>
          </w:p>
        </w:tc>
        <w:tc>
          <w:tcPr>
            <w:tcW w:w="1152" w:type="dxa"/>
            <w:tcBorders>
              <w:top w:val="single" w:sz="8" w:space="0" w:color="000000"/>
              <w:bottom w:val="nil"/>
              <w:tl2br w:val="nil"/>
              <w:tr2bl w:val="nil"/>
            </w:tcBorders>
            <w:vAlign w:val="center"/>
          </w:tcPr>
          <w:p w14:paraId="2D43396D" w14:textId="77777777" w:rsidR="00BB3F80" w:rsidRPr="001459AB" w:rsidRDefault="00BB3F80" w:rsidP="00F217D4">
            <w:pPr>
              <w:jc w:val="center"/>
              <w:rPr>
                <w:sz w:val="20"/>
                <w:szCs w:val="20"/>
              </w:rPr>
            </w:pPr>
            <w:r w:rsidRPr="001459AB">
              <w:rPr>
                <w:sz w:val="20"/>
                <w:szCs w:val="20"/>
              </w:rPr>
              <w:t>0.00400</w:t>
            </w:r>
          </w:p>
        </w:tc>
        <w:tc>
          <w:tcPr>
            <w:tcW w:w="1008" w:type="dxa"/>
            <w:tcBorders>
              <w:top w:val="single" w:sz="8" w:space="0" w:color="000000"/>
              <w:bottom w:val="nil"/>
              <w:tl2br w:val="nil"/>
              <w:tr2bl w:val="nil"/>
            </w:tcBorders>
            <w:vAlign w:val="center"/>
          </w:tcPr>
          <w:p w14:paraId="06FEC904" w14:textId="77777777" w:rsidR="00BB3F80" w:rsidRPr="001459AB" w:rsidRDefault="00BB3F80" w:rsidP="00F217D4">
            <w:pPr>
              <w:jc w:val="center"/>
              <w:rPr>
                <w:sz w:val="20"/>
                <w:szCs w:val="20"/>
              </w:rPr>
            </w:pPr>
            <w:r w:rsidRPr="001459AB">
              <w:rPr>
                <w:sz w:val="20"/>
                <w:szCs w:val="20"/>
              </w:rPr>
              <w:t>0</w:t>
            </w:r>
          </w:p>
        </w:tc>
        <w:tc>
          <w:tcPr>
            <w:tcW w:w="1152" w:type="dxa"/>
            <w:tcBorders>
              <w:top w:val="single" w:sz="8" w:space="0" w:color="000000"/>
              <w:bottom w:val="nil"/>
              <w:tl2br w:val="nil"/>
              <w:tr2bl w:val="nil"/>
            </w:tcBorders>
            <w:vAlign w:val="center"/>
          </w:tcPr>
          <w:p w14:paraId="77725DB1" w14:textId="77777777" w:rsidR="00BB3F80" w:rsidRPr="001459AB" w:rsidRDefault="00BB3F80" w:rsidP="00F217D4">
            <w:pPr>
              <w:jc w:val="center"/>
              <w:rPr>
                <w:sz w:val="20"/>
                <w:szCs w:val="20"/>
              </w:rPr>
            </w:pPr>
            <w:r w:rsidRPr="001459AB">
              <w:rPr>
                <w:sz w:val="20"/>
                <w:szCs w:val="20"/>
              </w:rPr>
              <w:t>0</w:t>
            </w:r>
          </w:p>
        </w:tc>
        <w:tc>
          <w:tcPr>
            <w:tcW w:w="1152" w:type="dxa"/>
            <w:tcBorders>
              <w:top w:val="single" w:sz="8" w:space="0" w:color="000000"/>
              <w:bottom w:val="nil"/>
              <w:tl2br w:val="nil"/>
              <w:tr2bl w:val="nil"/>
            </w:tcBorders>
            <w:vAlign w:val="center"/>
          </w:tcPr>
          <w:p w14:paraId="798134D3" w14:textId="77777777" w:rsidR="00BB3F80" w:rsidRPr="001459AB" w:rsidRDefault="00BB3F80" w:rsidP="00F217D4">
            <w:pPr>
              <w:jc w:val="center"/>
              <w:rPr>
                <w:sz w:val="20"/>
                <w:szCs w:val="20"/>
              </w:rPr>
            </w:pPr>
            <w:r w:rsidRPr="001459AB">
              <w:rPr>
                <w:sz w:val="20"/>
                <w:szCs w:val="20"/>
              </w:rPr>
              <w:t>0</w:t>
            </w:r>
          </w:p>
        </w:tc>
      </w:tr>
      <w:tr w:rsidR="00BB3F80" w:rsidRPr="001459AB" w14:paraId="0E9AB84C" w14:textId="77777777" w:rsidTr="00F217D4">
        <w:trPr>
          <w:jc w:val="center"/>
        </w:trPr>
        <w:tc>
          <w:tcPr>
            <w:tcW w:w="1227" w:type="dxa"/>
            <w:tcBorders>
              <w:top w:val="nil"/>
              <w:tl2br w:val="nil"/>
              <w:tr2bl w:val="nil"/>
            </w:tcBorders>
          </w:tcPr>
          <w:p w14:paraId="3064D508" w14:textId="77777777" w:rsidR="00BB3F80" w:rsidRPr="001459AB" w:rsidRDefault="00BB3F80" w:rsidP="00F217D4">
            <w:pPr>
              <w:jc w:val="center"/>
              <w:rPr>
                <w:sz w:val="20"/>
                <w:szCs w:val="20"/>
              </w:rPr>
            </w:pPr>
            <w:r w:rsidRPr="001459AB">
              <w:rPr>
                <w:rFonts w:hint="eastAsia"/>
                <w:sz w:val="20"/>
                <w:szCs w:val="20"/>
                <w:lang w:val="en-US"/>
              </w:rPr>
              <w:t>EI_</w:t>
            </w:r>
            <w:r w:rsidRPr="001459AB">
              <w:rPr>
                <w:sz w:val="20"/>
                <w:szCs w:val="20"/>
              </w:rPr>
              <w:t xml:space="preserve"> dum</w:t>
            </w:r>
          </w:p>
        </w:tc>
        <w:tc>
          <w:tcPr>
            <w:tcW w:w="720" w:type="dxa"/>
            <w:tcBorders>
              <w:top w:val="nil"/>
              <w:tl2br w:val="nil"/>
              <w:tr2bl w:val="nil"/>
            </w:tcBorders>
          </w:tcPr>
          <w:p w14:paraId="274D52C6" w14:textId="77777777" w:rsidR="00BB3F80" w:rsidRPr="001459AB" w:rsidRDefault="00BB3F80" w:rsidP="00F217D4">
            <w:pPr>
              <w:jc w:val="center"/>
              <w:rPr>
                <w:sz w:val="20"/>
                <w:szCs w:val="20"/>
              </w:rPr>
            </w:pPr>
            <w:r w:rsidRPr="001459AB">
              <w:rPr>
                <w:sz w:val="20"/>
                <w:szCs w:val="20"/>
              </w:rPr>
              <w:t>7697</w:t>
            </w:r>
          </w:p>
        </w:tc>
        <w:tc>
          <w:tcPr>
            <w:tcW w:w="1152" w:type="dxa"/>
            <w:tcBorders>
              <w:top w:val="nil"/>
              <w:tl2br w:val="nil"/>
              <w:tr2bl w:val="nil"/>
            </w:tcBorders>
          </w:tcPr>
          <w:p w14:paraId="5C6D389D" w14:textId="77777777" w:rsidR="00BB3F80" w:rsidRPr="001459AB" w:rsidRDefault="00BB3F80" w:rsidP="00F217D4">
            <w:pPr>
              <w:jc w:val="center"/>
              <w:rPr>
                <w:sz w:val="20"/>
                <w:szCs w:val="20"/>
              </w:rPr>
            </w:pPr>
            <w:r w:rsidRPr="001459AB">
              <w:rPr>
                <w:sz w:val="20"/>
                <w:szCs w:val="20"/>
              </w:rPr>
              <w:t>0.204</w:t>
            </w:r>
          </w:p>
        </w:tc>
        <w:tc>
          <w:tcPr>
            <w:tcW w:w="1152" w:type="dxa"/>
            <w:tcBorders>
              <w:top w:val="nil"/>
              <w:tl2br w:val="nil"/>
              <w:tr2bl w:val="nil"/>
            </w:tcBorders>
          </w:tcPr>
          <w:p w14:paraId="6521D233" w14:textId="77777777" w:rsidR="00BB3F80" w:rsidRPr="001459AB" w:rsidRDefault="00BB3F80" w:rsidP="00F217D4">
            <w:pPr>
              <w:jc w:val="center"/>
              <w:rPr>
                <w:sz w:val="20"/>
                <w:szCs w:val="20"/>
              </w:rPr>
            </w:pPr>
            <w:r w:rsidRPr="001459AB">
              <w:rPr>
                <w:sz w:val="20"/>
                <w:szCs w:val="20"/>
              </w:rPr>
              <w:t>0.403</w:t>
            </w:r>
          </w:p>
        </w:tc>
        <w:tc>
          <w:tcPr>
            <w:tcW w:w="1008" w:type="dxa"/>
            <w:tcBorders>
              <w:top w:val="nil"/>
              <w:tl2br w:val="nil"/>
              <w:tr2bl w:val="nil"/>
            </w:tcBorders>
          </w:tcPr>
          <w:p w14:paraId="5D89CF55" w14:textId="77777777" w:rsidR="00BB3F80" w:rsidRPr="001459AB" w:rsidRDefault="00BB3F80" w:rsidP="00F217D4">
            <w:pPr>
              <w:jc w:val="center"/>
              <w:rPr>
                <w:sz w:val="20"/>
                <w:szCs w:val="20"/>
              </w:rPr>
            </w:pPr>
            <w:r w:rsidRPr="001459AB">
              <w:rPr>
                <w:sz w:val="20"/>
                <w:szCs w:val="20"/>
              </w:rPr>
              <w:t>0</w:t>
            </w:r>
          </w:p>
        </w:tc>
        <w:tc>
          <w:tcPr>
            <w:tcW w:w="1152" w:type="dxa"/>
            <w:tcBorders>
              <w:top w:val="nil"/>
              <w:tl2br w:val="nil"/>
              <w:tr2bl w:val="nil"/>
            </w:tcBorders>
          </w:tcPr>
          <w:p w14:paraId="0AE3E3CC" w14:textId="77777777" w:rsidR="00BB3F80" w:rsidRPr="001459AB" w:rsidRDefault="00BB3F80" w:rsidP="00F217D4">
            <w:pPr>
              <w:jc w:val="center"/>
              <w:rPr>
                <w:sz w:val="20"/>
                <w:szCs w:val="20"/>
              </w:rPr>
            </w:pPr>
            <w:r w:rsidRPr="001459AB">
              <w:rPr>
                <w:sz w:val="20"/>
                <w:szCs w:val="20"/>
              </w:rPr>
              <w:t>0</w:t>
            </w:r>
          </w:p>
        </w:tc>
        <w:tc>
          <w:tcPr>
            <w:tcW w:w="1152" w:type="dxa"/>
            <w:tcBorders>
              <w:top w:val="nil"/>
              <w:tl2br w:val="nil"/>
              <w:tr2bl w:val="nil"/>
            </w:tcBorders>
          </w:tcPr>
          <w:p w14:paraId="63A6BC82" w14:textId="77777777" w:rsidR="00BB3F80" w:rsidRPr="001459AB" w:rsidRDefault="00BB3F80" w:rsidP="00F217D4">
            <w:pPr>
              <w:jc w:val="center"/>
              <w:rPr>
                <w:sz w:val="20"/>
                <w:szCs w:val="20"/>
              </w:rPr>
            </w:pPr>
            <w:r w:rsidRPr="001459AB">
              <w:rPr>
                <w:sz w:val="20"/>
                <w:szCs w:val="20"/>
              </w:rPr>
              <w:t>0</w:t>
            </w:r>
          </w:p>
        </w:tc>
      </w:tr>
      <w:tr w:rsidR="00BB3F80" w:rsidRPr="001459AB" w14:paraId="7F25028C" w14:textId="77777777" w:rsidTr="00F217D4">
        <w:trPr>
          <w:jc w:val="center"/>
        </w:trPr>
        <w:tc>
          <w:tcPr>
            <w:tcW w:w="1227" w:type="dxa"/>
            <w:tcBorders>
              <w:tl2br w:val="nil"/>
              <w:tr2bl w:val="nil"/>
            </w:tcBorders>
            <w:vAlign w:val="center"/>
          </w:tcPr>
          <w:p w14:paraId="609CF2C1" w14:textId="77777777" w:rsidR="00BB3F80" w:rsidRPr="001459AB" w:rsidRDefault="00BB3F80" w:rsidP="00F217D4">
            <w:pPr>
              <w:jc w:val="center"/>
              <w:rPr>
                <w:sz w:val="20"/>
                <w:szCs w:val="20"/>
              </w:rPr>
            </w:pPr>
            <w:r w:rsidRPr="001459AB">
              <w:rPr>
                <w:sz w:val="20"/>
                <w:szCs w:val="20"/>
              </w:rPr>
              <w:t>Open</w:t>
            </w:r>
          </w:p>
        </w:tc>
        <w:tc>
          <w:tcPr>
            <w:tcW w:w="720" w:type="dxa"/>
            <w:tcBorders>
              <w:tl2br w:val="nil"/>
              <w:tr2bl w:val="nil"/>
            </w:tcBorders>
            <w:vAlign w:val="center"/>
          </w:tcPr>
          <w:p w14:paraId="0019CA55" w14:textId="77777777" w:rsidR="00BB3F80" w:rsidRPr="001459AB" w:rsidRDefault="00BB3F80" w:rsidP="00F217D4">
            <w:pPr>
              <w:jc w:val="center"/>
              <w:rPr>
                <w:sz w:val="20"/>
                <w:szCs w:val="20"/>
              </w:rPr>
            </w:pPr>
            <w:r w:rsidRPr="001459AB">
              <w:rPr>
                <w:sz w:val="20"/>
                <w:szCs w:val="20"/>
              </w:rPr>
              <w:t>7697</w:t>
            </w:r>
          </w:p>
        </w:tc>
        <w:tc>
          <w:tcPr>
            <w:tcW w:w="1152" w:type="dxa"/>
            <w:tcBorders>
              <w:tl2br w:val="nil"/>
              <w:tr2bl w:val="nil"/>
            </w:tcBorders>
            <w:vAlign w:val="center"/>
          </w:tcPr>
          <w:p w14:paraId="7873C7C9" w14:textId="77777777" w:rsidR="00BB3F80" w:rsidRPr="001459AB" w:rsidRDefault="00BB3F80" w:rsidP="00F217D4">
            <w:pPr>
              <w:jc w:val="center"/>
              <w:rPr>
                <w:sz w:val="20"/>
                <w:szCs w:val="20"/>
              </w:rPr>
            </w:pPr>
            <w:r w:rsidRPr="001459AB">
              <w:rPr>
                <w:sz w:val="20"/>
                <w:szCs w:val="20"/>
              </w:rPr>
              <w:t>0.831</w:t>
            </w:r>
          </w:p>
        </w:tc>
        <w:tc>
          <w:tcPr>
            <w:tcW w:w="1152" w:type="dxa"/>
            <w:tcBorders>
              <w:tl2br w:val="nil"/>
              <w:tr2bl w:val="nil"/>
            </w:tcBorders>
            <w:vAlign w:val="center"/>
          </w:tcPr>
          <w:p w14:paraId="0CC470F8" w14:textId="77777777" w:rsidR="00BB3F80" w:rsidRPr="001459AB" w:rsidRDefault="00BB3F80" w:rsidP="00F217D4">
            <w:pPr>
              <w:jc w:val="center"/>
              <w:rPr>
                <w:sz w:val="20"/>
                <w:szCs w:val="20"/>
              </w:rPr>
            </w:pPr>
            <w:r w:rsidRPr="001459AB">
              <w:rPr>
                <w:sz w:val="20"/>
                <w:szCs w:val="20"/>
              </w:rPr>
              <w:t>0.375</w:t>
            </w:r>
          </w:p>
        </w:tc>
        <w:tc>
          <w:tcPr>
            <w:tcW w:w="1008" w:type="dxa"/>
            <w:tcBorders>
              <w:tl2br w:val="nil"/>
              <w:tr2bl w:val="nil"/>
            </w:tcBorders>
            <w:vAlign w:val="center"/>
          </w:tcPr>
          <w:p w14:paraId="672EA073" w14:textId="77777777" w:rsidR="00BB3F80" w:rsidRPr="001459AB" w:rsidRDefault="00BB3F80" w:rsidP="00F217D4">
            <w:pPr>
              <w:jc w:val="center"/>
              <w:rPr>
                <w:sz w:val="20"/>
                <w:szCs w:val="20"/>
              </w:rPr>
            </w:pPr>
            <w:r w:rsidRPr="001459AB">
              <w:rPr>
                <w:sz w:val="20"/>
                <w:szCs w:val="20"/>
              </w:rPr>
              <w:t>1</w:t>
            </w:r>
          </w:p>
        </w:tc>
        <w:tc>
          <w:tcPr>
            <w:tcW w:w="1152" w:type="dxa"/>
            <w:tcBorders>
              <w:tl2br w:val="nil"/>
              <w:tr2bl w:val="nil"/>
            </w:tcBorders>
            <w:vAlign w:val="center"/>
          </w:tcPr>
          <w:p w14:paraId="02CE4B20" w14:textId="77777777" w:rsidR="00BB3F80" w:rsidRPr="001459AB" w:rsidRDefault="00BB3F80" w:rsidP="00F217D4">
            <w:pPr>
              <w:jc w:val="center"/>
              <w:rPr>
                <w:sz w:val="20"/>
                <w:szCs w:val="20"/>
              </w:rPr>
            </w:pPr>
            <w:r w:rsidRPr="001459AB">
              <w:rPr>
                <w:sz w:val="20"/>
                <w:szCs w:val="20"/>
              </w:rPr>
              <w:t>1</w:t>
            </w:r>
          </w:p>
        </w:tc>
        <w:tc>
          <w:tcPr>
            <w:tcW w:w="1152" w:type="dxa"/>
            <w:tcBorders>
              <w:tl2br w:val="nil"/>
              <w:tr2bl w:val="nil"/>
            </w:tcBorders>
            <w:vAlign w:val="center"/>
          </w:tcPr>
          <w:p w14:paraId="3F24BAF4" w14:textId="77777777" w:rsidR="00BB3F80" w:rsidRPr="001459AB" w:rsidRDefault="00BB3F80" w:rsidP="00F217D4">
            <w:pPr>
              <w:jc w:val="center"/>
              <w:rPr>
                <w:sz w:val="20"/>
                <w:szCs w:val="20"/>
              </w:rPr>
            </w:pPr>
            <w:r w:rsidRPr="001459AB">
              <w:rPr>
                <w:sz w:val="20"/>
                <w:szCs w:val="20"/>
              </w:rPr>
              <w:t>1</w:t>
            </w:r>
          </w:p>
        </w:tc>
      </w:tr>
      <w:tr w:rsidR="00BB3F80" w:rsidRPr="001459AB" w14:paraId="7475CAF9" w14:textId="77777777" w:rsidTr="00F217D4">
        <w:trPr>
          <w:jc w:val="center"/>
        </w:trPr>
        <w:tc>
          <w:tcPr>
            <w:tcW w:w="1227" w:type="dxa"/>
            <w:tcBorders>
              <w:tl2br w:val="nil"/>
              <w:tr2bl w:val="nil"/>
            </w:tcBorders>
            <w:vAlign w:val="center"/>
          </w:tcPr>
          <w:p w14:paraId="49DFB8E2" w14:textId="77777777" w:rsidR="00BB3F80" w:rsidRPr="001459AB" w:rsidRDefault="00BB3F80" w:rsidP="00F217D4">
            <w:pPr>
              <w:jc w:val="center"/>
              <w:rPr>
                <w:sz w:val="20"/>
                <w:szCs w:val="20"/>
              </w:rPr>
            </w:pPr>
            <w:r w:rsidRPr="001459AB">
              <w:rPr>
                <w:sz w:val="20"/>
                <w:szCs w:val="20"/>
              </w:rPr>
              <w:t>Size</w:t>
            </w:r>
          </w:p>
        </w:tc>
        <w:tc>
          <w:tcPr>
            <w:tcW w:w="720" w:type="dxa"/>
            <w:tcBorders>
              <w:tl2br w:val="nil"/>
              <w:tr2bl w:val="nil"/>
            </w:tcBorders>
            <w:vAlign w:val="center"/>
          </w:tcPr>
          <w:p w14:paraId="26C4920A" w14:textId="77777777" w:rsidR="00BB3F80" w:rsidRPr="001459AB" w:rsidRDefault="00BB3F80" w:rsidP="00F217D4">
            <w:pPr>
              <w:jc w:val="center"/>
              <w:rPr>
                <w:sz w:val="20"/>
                <w:szCs w:val="20"/>
              </w:rPr>
            </w:pPr>
            <w:r w:rsidRPr="001459AB">
              <w:rPr>
                <w:sz w:val="20"/>
                <w:szCs w:val="20"/>
              </w:rPr>
              <w:t>7697</w:t>
            </w:r>
          </w:p>
        </w:tc>
        <w:tc>
          <w:tcPr>
            <w:tcW w:w="1152" w:type="dxa"/>
            <w:tcBorders>
              <w:tl2br w:val="nil"/>
              <w:tr2bl w:val="nil"/>
            </w:tcBorders>
            <w:vAlign w:val="center"/>
          </w:tcPr>
          <w:p w14:paraId="5E235E9A" w14:textId="77777777" w:rsidR="00BB3F80" w:rsidRPr="001459AB" w:rsidRDefault="00BB3F80" w:rsidP="00F217D4">
            <w:pPr>
              <w:jc w:val="center"/>
              <w:rPr>
                <w:sz w:val="20"/>
                <w:szCs w:val="20"/>
              </w:rPr>
            </w:pPr>
            <w:r w:rsidRPr="001459AB">
              <w:rPr>
                <w:sz w:val="20"/>
                <w:szCs w:val="20"/>
              </w:rPr>
              <w:t>22.34</w:t>
            </w:r>
          </w:p>
        </w:tc>
        <w:tc>
          <w:tcPr>
            <w:tcW w:w="1152" w:type="dxa"/>
            <w:tcBorders>
              <w:tl2br w:val="nil"/>
              <w:tr2bl w:val="nil"/>
            </w:tcBorders>
            <w:vAlign w:val="center"/>
          </w:tcPr>
          <w:p w14:paraId="0DF1130A" w14:textId="77777777" w:rsidR="00BB3F80" w:rsidRPr="001459AB" w:rsidRDefault="00BB3F80" w:rsidP="00F217D4">
            <w:pPr>
              <w:jc w:val="center"/>
              <w:rPr>
                <w:sz w:val="20"/>
                <w:szCs w:val="20"/>
              </w:rPr>
            </w:pPr>
            <w:r w:rsidRPr="001459AB">
              <w:rPr>
                <w:sz w:val="20"/>
                <w:szCs w:val="20"/>
              </w:rPr>
              <w:t>1.323</w:t>
            </w:r>
          </w:p>
        </w:tc>
        <w:tc>
          <w:tcPr>
            <w:tcW w:w="1008" w:type="dxa"/>
            <w:tcBorders>
              <w:tl2br w:val="nil"/>
              <w:tr2bl w:val="nil"/>
            </w:tcBorders>
            <w:vAlign w:val="center"/>
          </w:tcPr>
          <w:p w14:paraId="747418FB" w14:textId="77777777" w:rsidR="00BB3F80" w:rsidRPr="001459AB" w:rsidRDefault="00BB3F80" w:rsidP="00F217D4">
            <w:pPr>
              <w:jc w:val="center"/>
              <w:rPr>
                <w:sz w:val="20"/>
                <w:szCs w:val="20"/>
              </w:rPr>
            </w:pPr>
            <w:r w:rsidRPr="001459AB">
              <w:rPr>
                <w:sz w:val="20"/>
                <w:szCs w:val="20"/>
              </w:rPr>
              <w:t>21.41</w:t>
            </w:r>
          </w:p>
        </w:tc>
        <w:tc>
          <w:tcPr>
            <w:tcW w:w="1152" w:type="dxa"/>
            <w:tcBorders>
              <w:tl2br w:val="nil"/>
              <w:tr2bl w:val="nil"/>
            </w:tcBorders>
            <w:vAlign w:val="center"/>
          </w:tcPr>
          <w:p w14:paraId="24EF57C9" w14:textId="77777777" w:rsidR="00BB3F80" w:rsidRPr="001459AB" w:rsidRDefault="00BB3F80" w:rsidP="00F217D4">
            <w:pPr>
              <w:jc w:val="center"/>
              <w:rPr>
                <w:sz w:val="20"/>
                <w:szCs w:val="20"/>
              </w:rPr>
            </w:pPr>
            <w:r w:rsidRPr="001459AB">
              <w:rPr>
                <w:sz w:val="20"/>
                <w:szCs w:val="20"/>
              </w:rPr>
              <w:t>22.15</w:t>
            </w:r>
          </w:p>
        </w:tc>
        <w:tc>
          <w:tcPr>
            <w:tcW w:w="1152" w:type="dxa"/>
            <w:tcBorders>
              <w:tl2br w:val="nil"/>
              <w:tr2bl w:val="nil"/>
            </w:tcBorders>
            <w:vAlign w:val="center"/>
          </w:tcPr>
          <w:p w14:paraId="0D078494" w14:textId="77777777" w:rsidR="00BB3F80" w:rsidRPr="001459AB" w:rsidRDefault="00BB3F80" w:rsidP="00F217D4">
            <w:pPr>
              <w:jc w:val="center"/>
              <w:rPr>
                <w:sz w:val="20"/>
                <w:szCs w:val="20"/>
              </w:rPr>
            </w:pPr>
            <w:r w:rsidRPr="001459AB">
              <w:rPr>
                <w:sz w:val="20"/>
                <w:szCs w:val="20"/>
              </w:rPr>
              <w:t>23.13</w:t>
            </w:r>
          </w:p>
        </w:tc>
      </w:tr>
      <w:tr w:rsidR="00BB3F80" w:rsidRPr="001459AB" w14:paraId="2DFDF645" w14:textId="77777777" w:rsidTr="00F217D4">
        <w:trPr>
          <w:jc w:val="center"/>
        </w:trPr>
        <w:tc>
          <w:tcPr>
            <w:tcW w:w="1227" w:type="dxa"/>
            <w:tcBorders>
              <w:tl2br w:val="nil"/>
              <w:tr2bl w:val="nil"/>
            </w:tcBorders>
            <w:vAlign w:val="center"/>
          </w:tcPr>
          <w:p w14:paraId="65F8AEE9" w14:textId="77777777" w:rsidR="00BB3F80" w:rsidRPr="001459AB" w:rsidRDefault="00BB3F80" w:rsidP="00F217D4">
            <w:pPr>
              <w:jc w:val="center"/>
              <w:rPr>
                <w:sz w:val="20"/>
                <w:szCs w:val="20"/>
              </w:rPr>
            </w:pPr>
            <w:r w:rsidRPr="001459AB">
              <w:rPr>
                <w:sz w:val="20"/>
                <w:szCs w:val="20"/>
              </w:rPr>
              <w:t>Lev</w:t>
            </w:r>
          </w:p>
        </w:tc>
        <w:tc>
          <w:tcPr>
            <w:tcW w:w="720" w:type="dxa"/>
            <w:tcBorders>
              <w:tl2br w:val="nil"/>
              <w:tr2bl w:val="nil"/>
            </w:tcBorders>
            <w:vAlign w:val="center"/>
          </w:tcPr>
          <w:p w14:paraId="105B159C" w14:textId="77777777" w:rsidR="00BB3F80" w:rsidRPr="001459AB" w:rsidRDefault="00BB3F80" w:rsidP="00F217D4">
            <w:pPr>
              <w:jc w:val="center"/>
              <w:rPr>
                <w:sz w:val="20"/>
                <w:szCs w:val="20"/>
              </w:rPr>
            </w:pPr>
            <w:r w:rsidRPr="001459AB">
              <w:rPr>
                <w:sz w:val="20"/>
                <w:szCs w:val="20"/>
              </w:rPr>
              <w:t>7697</w:t>
            </w:r>
          </w:p>
        </w:tc>
        <w:tc>
          <w:tcPr>
            <w:tcW w:w="1152" w:type="dxa"/>
            <w:tcBorders>
              <w:tl2br w:val="nil"/>
              <w:tr2bl w:val="nil"/>
            </w:tcBorders>
            <w:vAlign w:val="center"/>
          </w:tcPr>
          <w:p w14:paraId="1158C9E8" w14:textId="77777777" w:rsidR="00BB3F80" w:rsidRPr="001459AB" w:rsidRDefault="00BB3F80" w:rsidP="00F217D4">
            <w:pPr>
              <w:jc w:val="center"/>
              <w:rPr>
                <w:sz w:val="20"/>
                <w:szCs w:val="20"/>
              </w:rPr>
            </w:pPr>
            <w:r w:rsidRPr="001459AB">
              <w:rPr>
                <w:sz w:val="20"/>
                <w:szCs w:val="20"/>
              </w:rPr>
              <w:t>0.373</w:t>
            </w:r>
          </w:p>
        </w:tc>
        <w:tc>
          <w:tcPr>
            <w:tcW w:w="1152" w:type="dxa"/>
            <w:tcBorders>
              <w:tl2br w:val="nil"/>
              <w:tr2bl w:val="nil"/>
            </w:tcBorders>
            <w:vAlign w:val="center"/>
          </w:tcPr>
          <w:p w14:paraId="164680A8" w14:textId="77777777" w:rsidR="00BB3F80" w:rsidRPr="001459AB" w:rsidRDefault="00BB3F80" w:rsidP="00F217D4">
            <w:pPr>
              <w:jc w:val="center"/>
              <w:rPr>
                <w:sz w:val="20"/>
                <w:szCs w:val="20"/>
              </w:rPr>
            </w:pPr>
            <w:r w:rsidRPr="001459AB">
              <w:rPr>
                <w:sz w:val="20"/>
                <w:szCs w:val="20"/>
              </w:rPr>
              <w:t>0.200</w:t>
            </w:r>
          </w:p>
        </w:tc>
        <w:tc>
          <w:tcPr>
            <w:tcW w:w="1008" w:type="dxa"/>
            <w:tcBorders>
              <w:tl2br w:val="nil"/>
              <w:tr2bl w:val="nil"/>
            </w:tcBorders>
            <w:vAlign w:val="center"/>
          </w:tcPr>
          <w:p w14:paraId="29C2696D" w14:textId="77777777" w:rsidR="00BB3F80" w:rsidRPr="001459AB" w:rsidRDefault="00BB3F80" w:rsidP="00F217D4">
            <w:pPr>
              <w:jc w:val="center"/>
              <w:rPr>
                <w:sz w:val="20"/>
                <w:szCs w:val="20"/>
              </w:rPr>
            </w:pPr>
            <w:r w:rsidRPr="001459AB">
              <w:rPr>
                <w:sz w:val="20"/>
                <w:szCs w:val="20"/>
              </w:rPr>
              <w:t>0.219</w:t>
            </w:r>
          </w:p>
        </w:tc>
        <w:tc>
          <w:tcPr>
            <w:tcW w:w="1152" w:type="dxa"/>
            <w:tcBorders>
              <w:tl2br w:val="nil"/>
              <w:tr2bl w:val="nil"/>
            </w:tcBorders>
            <w:vAlign w:val="center"/>
          </w:tcPr>
          <w:p w14:paraId="22533D83" w14:textId="77777777" w:rsidR="00BB3F80" w:rsidRPr="001459AB" w:rsidRDefault="00BB3F80" w:rsidP="00F217D4">
            <w:pPr>
              <w:jc w:val="center"/>
              <w:rPr>
                <w:sz w:val="20"/>
                <w:szCs w:val="20"/>
              </w:rPr>
            </w:pPr>
            <w:r w:rsidRPr="001459AB">
              <w:rPr>
                <w:sz w:val="20"/>
                <w:szCs w:val="20"/>
              </w:rPr>
              <w:t>0.360</w:t>
            </w:r>
          </w:p>
        </w:tc>
        <w:tc>
          <w:tcPr>
            <w:tcW w:w="1152" w:type="dxa"/>
            <w:tcBorders>
              <w:tl2br w:val="nil"/>
              <w:tr2bl w:val="nil"/>
            </w:tcBorders>
            <w:vAlign w:val="center"/>
          </w:tcPr>
          <w:p w14:paraId="6E6B85EE" w14:textId="77777777" w:rsidR="00BB3F80" w:rsidRPr="001459AB" w:rsidRDefault="00BB3F80" w:rsidP="00F217D4">
            <w:pPr>
              <w:jc w:val="center"/>
              <w:rPr>
                <w:sz w:val="20"/>
                <w:szCs w:val="20"/>
              </w:rPr>
            </w:pPr>
            <w:r w:rsidRPr="001459AB">
              <w:rPr>
                <w:sz w:val="20"/>
                <w:szCs w:val="20"/>
              </w:rPr>
              <w:t>0.513</w:t>
            </w:r>
          </w:p>
        </w:tc>
      </w:tr>
      <w:tr w:rsidR="00BB3F80" w:rsidRPr="001459AB" w14:paraId="45C17026" w14:textId="77777777" w:rsidTr="00F217D4">
        <w:trPr>
          <w:jc w:val="center"/>
        </w:trPr>
        <w:tc>
          <w:tcPr>
            <w:tcW w:w="1227" w:type="dxa"/>
            <w:tcBorders>
              <w:tl2br w:val="nil"/>
              <w:tr2bl w:val="nil"/>
            </w:tcBorders>
            <w:vAlign w:val="center"/>
          </w:tcPr>
          <w:p w14:paraId="02DD83D2" w14:textId="77777777" w:rsidR="00BB3F80" w:rsidRPr="001459AB" w:rsidRDefault="00BB3F80" w:rsidP="00F217D4">
            <w:pPr>
              <w:jc w:val="center"/>
              <w:rPr>
                <w:sz w:val="20"/>
                <w:szCs w:val="20"/>
              </w:rPr>
            </w:pPr>
            <w:r w:rsidRPr="001459AB">
              <w:rPr>
                <w:rFonts w:hint="eastAsia"/>
                <w:sz w:val="20"/>
                <w:szCs w:val="20"/>
                <w:lang w:val="en-US"/>
              </w:rPr>
              <w:t>ROA</w:t>
            </w:r>
          </w:p>
        </w:tc>
        <w:tc>
          <w:tcPr>
            <w:tcW w:w="720" w:type="dxa"/>
            <w:tcBorders>
              <w:tl2br w:val="nil"/>
              <w:tr2bl w:val="nil"/>
            </w:tcBorders>
            <w:vAlign w:val="center"/>
          </w:tcPr>
          <w:p w14:paraId="0716BF19" w14:textId="77777777" w:rsidR="00BB3F80" w:rsidRPr="001459AB" w:rsidRDefault="00BB3F80" w:rsidP="00F217D4">
            <w:pPr>
              <w:jc w:val="center"/>
              <w:rPr>
                <w:sz w:val="20"/>
                <w:szCs w:val="20"/>
              </w:rPr>
            </w:pPr>
            <w:r w:rsidRPr="001459AB">
              <w:rPr>
                <w:sz w:val="20"/>
                <w:szCs w:val="20"/>
              </w:rPr>
              <w:t>7697</w:t>
            </w:r>
          </w:p>
        </w:tc>
        <w:tc>
          <w:tcPr>
            <w:tcW w:w="1152" w:type="dxa"/>
            <w:tcBorders>
              <w:tl2br w:val="nil"/>
              <w:tr2bl w:val="nil"/>
            </w:tcBorders>
            <w:vAlign w:val="center"/>
          </w:tcPr>
          <w:p w14:paraId="0EADD138" w14:textId="77777777" w:rsidR="00BB3F80" w:rsidRPr="001459AB" w:rsidRDefault="00BB3F80" w:rsidP="00F217D4">
            <w:pPr>
              <w:jc w:val="center"/>
              <w:rPr>
                <w:sz w:val="20"/>
                <w:szCs w:val="20"/>
              </w:rPr>
            </w:pPr>
            <w:r w:rsidRPr="001459AB">
              <w:rPr>
                <w:sz w:val="20"/>
                <w:szCs w:val="20"/>
              </w:rPr>
              <w:t>0.0400</w:t>
            </w:r>
          </w:p>
        </w:tc>
        <w:tc>
          <w:tcPr>
            <w:tcW w:w="1152" w:type="dxa"/>
            <w:tcBorders>
              <w:tl2br w:val="nil"/>
              <w:tr2bl w:val="nil"/>
            </w:tcBorders>
            <w:vAlign w:val="center"/>
          </w:tcPr>
          <w:p w14:paraId="3D3FFF1E" w14:textId="77777777" w:rsidR="00BB3F80" w:rsidRPr="001459AB" w:rsidRDefault="00BB3F80" w:rsidP="00F217D4">
            <w:pPr>
              <w:jc w:val="center"/>
              <w:rPr>
                <w:sz w:val="20"/>
                <w:szCs w:val="20"/>
              </w:rPr>
            </w:pPr>
            <w:r w:rsidRPr="001459AB">
              <w:rPr>
                <w:sz w:val="20"/>
                <w:szCs w:val="20"/>
              </w:rPr>
              <w:t>0.0630</w:t>
            </w:r>
          </w:p>
        </w:tc>
        <w:tc>
          <w:tcPr>
            <w:tcW w:w="1008" w:type="dxa"/>
            <w:tcBorders>
              <w:tl2br w:val="nil"/>
              <w:tr2bl w:val="nil"/>
            </w:tcBorders>
            <w:vAlign w:val="center"/>
          </w:tcPr>
          <w:p w14:paraId="5B2AEBD0" w14:textId="77777777" w:rsidR="00BB3F80" w:rsidRPr="001459AB" w:rsidRDefault="00BB3F80" w:rsidP="00F217D4">
            <w:pPr>
              <w:jc w:val="center"/>
              <w:rPr>
                <w:sz w:val="20"/>
                <w:szCs w:val="20"/>
              </w:rPr>
            </w:pPr>
            <w:r w:rsidRPr="001459AB">
              <w:rPr>
                <w:sz w:val="20"/>
                <w:szCs w:val="20"/>
              </w:rPr>
              <w:t>0.0120</w:t>
            </w:r>
          </w:p>
        </w:tc>
        <w:tc>
          <w:tcPr>
            <w:tcW w:w="1152" w:type="dxa"/>
            <w:tcBorders>
              <w:tl2br w:val="nil"/>
              <w:tr2bl w:val="nil"/>
            </w:tcBorders>
            <w:vAlign w:val="center"/>
          </w:tcPr>
          <w:p w14:paraId="18A57EDB" w14:textId="77777777" w:rsidR="00BB3F80" w:rsidRPr="001459AB" w:rsidRDefault="00BB3F80" w:rsidP="00F217D4">
            <w:pPr>
              <w:jc w:val="center"/>
              <w:rPr>
                <w:sz w:val="20"/>
                <w:szCs w:val="20"/>
              </w:rPr>
            </w:pPr>
            <w:r w:rsidRPr="001459AB">
              <w:rPr>
                <w:sz w:val="20"/>
                <w:szCs w:val="20"/>
              </w:rPr>
              <w:t>0.0370</w:t>
            </w:r>
          </w:p>
        </w:tc>
        <w:tc>
          <w:tcPr>
            <w:tcW w:w="1152" w:type="dxa"/>
            <w:tcBorders>
              <w:tl2br w:val="nil"/>
              <w:tr2bl w:val="nil"/>
            </w:tcBorders>
            <w:vAlign w:val="center"/>
          </w:tcPr>
          <w:p w14:paraId="20004771" w14:textId="77777777" w:rsidR="00BB3F80" w:rsidRPr="001459AB" w:rsidRDefault="00BB3F80" w:rsidP="00F217D4">
            <w:pPr>
              <w:jc w:val="center"/>
              <w:rPr>
                <w:sz w:val="20"/>
                <w:szCs w:val="20"/>
              </w:rPr>
            </w:pPr>
            <w:r w:rsidRPr="001459AB">
              <w:rPr>
                <w:sz w:val="20"/>
                <w:szCs w:val="20"/>
              </w:rPr>
              <w:t>0.0700</w:t>
            </w:r>
          </w:p>
        </w:tc>
      </w:tr>
      <w:tr w:rsidR="00BB3F80" w:rsidRPr="001459AB" w14:paraId="42BCF953" w14:textId="77777777" w:rsidTr="00F217D4">
        <w:trPr>
          <w:jc w:val="center"/>
        </w:trPr>
        <w:tc>
          <w:tcPr>
            <w:tcW w:w="1227" w:type="dxa"/>
            <w:tcBorders>
              <w:tl2br w:val="nil"/>
              <w:tr2bl w:val="nil"/>
            </w:tcBorders>
            <w:vAlign w:val="center"/>
          </w:tcPr>
          <w:p w14:paraId="28F84131" w14:textId="77777777" w:rsidR="00BB3F80" w:rsidRPr="001459AB" w:rsidRDefault="00BB3F80" w:rsidP="00F217D4">
            <w:pPr>
              <w:jc w:val="center"/>
              <w:rPr>
                <w:sz w:val="20"/>
                <w:szCs w:val="20"/>
              </w:rPr>
            </w:pPr>
            <w:r w:rsidRPr="001459AB">
              <w:rPr>
                <w:rFonts w:hint="eastAsia"/>
                <w:sz w:val="20"/>
                <w:szCs w:val="20"/>
              </w:rPr>
              <w:t>SOE</w:t>
            </w:r>
          </w:p>
        </w:tc>
        <w:tc>
          <w:tcPr>
            <w:tcW w:w="720" w:type="dxa"/>
            <w:tcBorders>
              <w:tl2br w:val="nil"/>
              <w:tr2bl w:val="nil"/>
            </w:tcBorders>
            <w:vAlign w:val="center"/>
          </w:tcPr>
          <w:p w14:paraId="56E9B10B" w14:textId="77777777" w:rsidR="00BB3F80" w:rsidRPr="001459AB" w:rsidRDefault="00BB3F80" w:rsidP="00F217D4">
            <w:pPr>
              <w:jc w:val="center"/>
              <w:rPr>
                <w:sz w:val="20"/>
                <w:szCs w:val="20"/>
              </w:rPr>
            </w:pPr>
            <w:r w:rsidRPr="001459AB">
              <w:rPr>
                <w:sz w:val="20"/>
                <w:szCs w:val="20"/>
              </w:rPr>
              <w:t>7697</w:t>
            </w:r>
          </w:p>
        </w:tc>
        <w:tc>
          <w:tcPr>
            <w:tcW w:w="1152" w:type="dxa"/>
            <w:tcBorders>
              <w:tl2br w:val="nil"/>
              <w:tr2bl w:val="nil"/>
            </w:tcBorders>
            <w:vAlign w:val="center"/>
          </w:tcPr>
          <w:p w14:paraId="5E39CE55" w14:textId="77777777" w:rsidR="00BB3F80" w:rsidRPr="001459AB" w:rsidRDefault="00BB3F80" w:rsidP="00F217D4">
            <w:pPr>
              <w:jc w:val="center"/>
              <w:rPr>
                <w:sz w:val="20"/>
                <w:szCs w:val="20"/>
              </w:rPr>
            </w:pPr>
            <w:r w:rsidRPr="001459AB">
              <w:rPr>
                <w:sz w:val="20"/>
                <w:szCs w:val="20"/>
              </w:rPr>
              <w:t>0.413</w:t>
            </w:r>
          </w:p>
        </w:tc>
        <w:tc>
          <w:tcPr>
            <w:tcW w:w="1152" w:type="dxa"/>
            <w:tcBorders>
              <w:tl2br w:val="nil"/>
              <w:tr2bl w:val="nil"/>
            </w:tcBorders>
            <w:vAlign w:val="center"/>
          </w:tcPr>
          <w:p w14:paraId="6AAD7CD3" w14:textId="77777777" w:rsidR="00BB3F80" w:rsidRPr="001459AB" w:rsidRDefault="00BB3F80" w:rsidP="00F217D4">
            <w:pPr>
              <w:jc w:val="center"/>
              <w:rPr>
                <w:sz w:val="20"/>
                <w:szCs w:val="20"/>
              </w:rPr>
            </w:pPr>
            <w:r w:rsidRPr="001459AB">
              <w:rPr>
                <w:sz w:val="20"/>
                <w:szCs w:val="20"/>
              </w:rPr>
              <w:t>0.492</w:t>
            </w:r>
          </w:p>
        </w:tc>
        <w:tc>
          <w:tcPr>
            <w:tcW w:w="1008" w:type="dxa"/>
            <w:tcBorders>
              <w:tl2br w:val="nil"/>
              <w:tr2bl w:val="nil"/>
            </w:tcBorders>
            <w:vAlign w:val="center"/>
          </w:tcPr>
          <w:p w14:paraId="1C9AA4B7" w14:textId="77777777" w:rsidR="00BB3F80" w:rsidRPr="001459AB" w:rsidRDefault="00BB3F80" w:rsidP="00F217D4">
            <w:pPr>
              <w:jc w:val="center"/>
              <w:rPr>
                <w:sz w:val="20"/>
                <w:szCs w:val="20"/>
              </w:rPr>
            </w:pPr>
            <w:r w:rsidRPr="001459AB">
              <w:rPr>
                <w:sz w:val="20"/>
                <w:szCs w:val="20"/>
              </w:rPr>
              <w:t>0</w:t>
            </w:r>
          </w:p>
        </w:tc>
        <w:tc>
          <w:tcPr>
            <w:tcW w:w="1152" w:type="dxa"/>
            <w:tcBorders>
              <w:tl2br w:val="nil"/>
              <w:tr2bl w:val="nil"/>
            </w:tcBorders>
            <w:vAlign w:val="center"/>
          </w:tcPr>
          <w:p w14:paraId="73ADAFD5" w14:textId="77777777" w:rsidR="00BB3F80" w:rsidRPr="001459AB" w:rsidRDefault="00BB3F80" w:rsidP="00F217D4">
            <w:pPr>
              <w:jc w:val="center"/>
              <w:rPr>
                <w:sz w:val="20"/>
                <w:szCs w:val="20"/>
              </w:rPr>
            </w:pPr>
            <w:r w:rsidRPr="001459AB">
              <w:rPr>
                <w:sz w:val="20"/>
                <w:szCs w:val="20"/>
              </w:rPr>
              <w:t>0</w:t>
            </w:r>
          </w:p>
        </w:tc>
        <w:tc>
          <w:tcPr>
            <w:tcW w:w="1152" w:type="dxa"/>
            <w:tcBorders>
              <w:tl2br w:val="nil"/>
              <w:tr2bl w:val="nil"/>
            </w:tcBorders>
            <w:vAlign w:val="center"/>
          </w:tcPr>
          <w:p w14:paraId="693F76C9" w14:textId="77777777" w:rsidR="00BB3F80" w:rsidRPr="001459AB" w:rsidRDefault="00BB3F80" w:rsidP="00F217D4">
            <w:pPr>
              <w:jc w:val="center"/>
              <w:rPr>
                <w:sz w:val="20"/>
                <w:szCs w:val="20"/>
              </w:rPr>
            </w:pPr>
            <w:r w:rsidRPr="001459AB">
              <w:rPr>
                <w:sz w:val="20"/>
                <w:szCs w:val="20"/>
              </w:rPr>
              <w:t>1</w:t>
            </w:r>
          </w:p>
        </w:tc>
      </w:tr>
      <w:tr w:rsidR="00BB3F80" w:rsidRPr="001459AB" w14:paraId="0E4FDACC" w14:textId="77777777" w:rsidTr="00F217D4">
        <w:trPr>
          <w:jc w:val="center"/>
        </w:trPr>
        <w:tc>
          <w:tcPr>
            <w:tcW w:w="1227" w:type="dxa"/>
            <w:tcBorders>
              <w:tl2br w:val="nil"/>
              <w:tr2bl w:val="nil"/>
            </w:tcBorders>
            <w:vAlign w:val="center"/>
          </w:tcPr>
          <w:p w14:paraId="66B5CC1A" w14:textId="77777777" w:rsidR="00BB3F80" w:rsidRPr="001459AB" w:rsidRDefault="00BB3F80" w:rsidP="00F217D4">
            <w:pPr>
              <w:jc w:val="center"/>
              <w:rPr>
                <w:sz w:val="20"/>
                <w:szCs w:val="20"/>
              </w:rPr>
            </w:pPr>
            <w:r w:rsidRPr="001459AB">
              <w:rPr>
                <w:sz w:val="20"/>
                <w:szCs w:val="20"/>
              </w:rPr>
              <w:t>Local</w:t>
            </w:r>
          </w:p>
        </w:tc>
        <w:tc>
          <w:tcPr>
            <w:tcW w:w="720" w:type="dxa"/>
            <w:tcBorders>
              <w:tl2br w:val="nil"/>
              <w:tr2bl w:val="nil"/>
            </w:tcBorders>
            <w:vAlign w:val="center"/>
          </w:tcPr>
          <w:p w14:paraId="6763F150" w14:textId="77777777" w:rsidR="00BB3F80" w:rsidRPr="001459AB" w:rsidRDefault="00BB3F80" w:rsidP="00F217D4">
            <w:pPr>
              <w:jc w:val="center"/>
              <w:rPr>
                <w:sz w:val="20"/>
                <w:szCs w:val="20"/>
              </w:rPr>
            </w:pPr>
            <w:r w:rsidRPr="001459AB">
              <w:rPr>
                <w:sz w:val="20"/>
                <w:szCs w:val="20"/>
              </w:rPr>
              <w:t>7697</w:t>
            </w:r>
          </w:p>
        </w:tc>
        <w:tc>
          <w:tcPr>
            <w:tcW w:w="1152" w:type="dxa"/>
            <w:tcBorders>
              <w:tl2br w:val="nil"/>
              <w:tr2bl w:val="nil"/>
            </w:tcBorders>
            <w:vAlign w:val="center"/>
          </w:tcPr>
          <w:p w14:paraId="002D6B2C" w14:textId="77777777" w:rsidR="00BB3F80" w:rsidRPr="001459AB" w:rsidRDefault="00BB3F80" w:rsidP="00F217D4">
            <w:pPr>
              <w:jc w:val="center"/>
              <w:rPr>
                <w:sz w:val="20"/>
                <w:szCs w:val="20"/>
              </w:rPr>
            </w:pPr>
            <w:r w:rsidRPr="001459AB">
              <w:rPr>
                <w:sz w:val="20"/>
                <w:szCs w:val="20"/>
              </w:rPr>
              <w:t>0.278</w:t>
            </w:r>
          </w:p>
        </w:tc>
        <w:tc>
          <w:tcPr>
            <w:tcW w:w="1152" w:type="dxa"/>
            <w:tcBorders>
              <w:tl2br w:val="nil"/>
              <w:tr2bl w:val="nil"/>
            </w:tcBorders>
            <w:vAlign w:val="center"/>
          </w:tcPr>
          <w:p w14:paraId="69753A0B" w14:textId="77777777" w:rsidR="00BB3F80" w:rsidRPr="001459AB" w:rsidRDefault="00BB3F80" w:rsidP="00F217D4">
            <w:pPr>
              <w:jc w:val="center"/>
              <w:rPr>
                <w:sz w:val="20"/>
                <w:szCs w:val="20"/>
              </w:rPr>
            </w:pPr>
            <w:r w:rsidRPr="001459AB">
              <w:rPr>
                <w:sz w:val="20"/>
                <w:szCs w:val="20"/>
              </w:rPr>
              <w:t>0.448</w:t>
            </w:r>
          </w:p>
        </w:tc>
        <w:tc>
          <w:tcPr>
            <w:tcW w:w="1008" w:type="dxa"/>
            <w:tcBorders>
              <w:tl2br w:val="nil"/>
              <w:tr2bl w:val="nil"/>
            </w:tcBorders>
            <w:vAlign w:val="center"/>
          </w:tcPr>
          <w:p w14:paraId="5140A7A4" w14:textId="77777777" w:rsidR="00BB3F80" w:rsidRPr="001459AB" w:rsidRDefault="00BB3F80" w:rsidP="00F217D4">
            <w:pPr>
              <w:jc w:val="center"/>
              <w:rPr>
                <w:sz w:val="20"/>
                <w:szCs w:val="20"/>
              </w:rPr>
            </w:pPr>
            <w:r w:rsidRPr="001459AB">
              <w:rPr>
                <w:sz w:val="20"/>
                <w:szCs w:val="20"/>
              </w:rPr>
              <w:t>0</w:t>
            </w:r>
          </w:p>
        </w:tc>
        <w:tc>
          <w:tcPr>
            <w:tcW w:w="1152" w:type="dxa"/>
            <w:tcBorders>
              <w:tl2br w:val="nil"/>
              <w:tr2bl w:val="nil"/>
            </w:tcBorders>
            <w:vAlign w:val="center"/>
          </w:tcPr>
          <w:p w14:paraId="386C192B" w14:textId="77777777" w:rsidR="00BB3F80" w:rsidRPr="001459AB" w:rsidRDefault="00BB3F80" w:rsidP="00F217D4">
            <w:pPr>
              <w:jc w:val="center"/>
              <w:rPr>
                <w:sz w:val="20"/>
                <w:szCs w:val="20"/>
              </w:rPr>
            </w:pPr>
            <w:r w:rsidRPr="001459AB">
              <w:rPr>
                <w:sz w:val="20"/>
                <w:szCs w:val="20"/>
              </w:rPr>
              <w:t>0</w:t>
            </w:r>
          </w:p>
        </w:tc>
        <w:tc>
          <w:tcPr>
            <w:tcW w:w="1152" w:type="dxa"/>
            <w:tcBorders>
              <w:tl2br w:val="nil"/>
              <w:tr2bl w:val="nil"/>
            </w:tcBorders>
            <w:vAlign w:val="center"/>
          </w:tcPr>
          <w:p w14:paraId="260E5140" w14:textId="77777777" w:rsidR="00BB3F80" w:rsidRPr="001459AB" w:rsidRDefault="00BB3F80" w:rsidP="00F217D4">
            <w:pPr>
              <w:jc w:val="center"/>
              <w:rPr>
                <w:sz w:val="20"/>
                <w:szCs w:val="20"/>
              </w:rPr>
            </w:pPr>
            <w:r w:rsidRPr="001459AB">
              <w:rPr>
                <w:sz w:val="20"/>
                <w:szCs w:val="20"/>
              </w:rPr>
              <w:t>1</w:t>
            </w:r>
          </w:p>
        </w:tc>
      </w:tr>
      <w:tr w:rsidR="00BB3F80" w:rsidRPr="001459AB" w14:paraId="20B059C9" w14:textId="77777777" w:rsidTr="00F217D4">
        <w:trPr>
          <w:jc w:val="center"/>
        </w:trPr>
        <w:tc>
          <w:tcPr>
            <w:tcW w:w="1227" w:type="dxa"/>
            <w:tcBorders>
              <w:tl2br w:val="nil"/>
              <w:tr2bl w:val="nil"/>
            </w:tcBorders>
            <w:vAlign w:val="center"/>
          </w:tcPr>
          <w:p w14:paraId="28896FB8" w14:textId="77777777" w:rsidR="00BB3F80" w:rsidRPr="001459AB" w:rsidRDefault="00BB3F80" w:rsidP="00F217D4">
            <w:pPr>
              <w:jc w:val="center"/>
              <w:rPr>
                <w:sz w:val="20"/>
                <w:szCs w:val="20"/>
              </w:rPr>
            </w:pPr>
            <w:r w:rsidRPr="001459AB">
              <w:rPr>
                <w:rFonts w:hint="eastAsia"/>
                <w:sz w:val="20"/>
                <w:szCs w:val="20"/>
              </w:rPr>
              <w:t>MTB</w:t>
            </w:r>
          </w:p>
        </w:tc>
        <w:tc>
          <w:tcPr>
            <w:tcW w:w="720" w:type="dxa"/>
            <w:tcBorders>
              <w:tl2br w:val="nil"/>
              <w:tr2bl w:val="nil"/>
            </w:tcBorders>
            <w:vAlign w:val="center"/>
          </w:tcPr>
          <w:p w14:paraId="3B8FB4BE" w14:textId="77777777" w:rsidR="00BB3F80" w:rsidRPr="001459AB" w:rsidRDefault="00BB3F80" w:rsidP="00F217D4">
            <w:pPr>
              <w:jc w:val="center"/>
              <w:rPr>
                <w:sz w:val="20"/>
                <w:szCs w:val="20"/>
              </w:rPr>
            </w:pPr>
            <w:r w:rsidRPr="001459AB">
              <w:rPr>
                <w:sz w:val="20"/>
                <w:szCs w:val="20"/>
              </w:rPr>
              <w:t>7697</w:t>
            </w:r>
          </w:p>
        </w:tc>
        <w:tc>
          <w:tcPr>
            <w:tcW w:w="1152" w:type="dxa"/>
            <w:tcBorders>
              <w:tl2br w:val="nil"/>
              <w:tr2bl w:val="nil"/>
            </w:tcBorders>
            <w:vAlign w:val="center"/>
          </w:tcPr>
          <w:p w14:paraId="1315C121" w14:textId="77777777" w:rsidR="00BB3F80" w:rsidRPr="001459AB" w:rsidRDefault="00BB3F80" w:rsidP="00F217D4">
            <w:pPr>
              <w:jc w:val="center"/>
              <w:rPr>
                <w:sz w:val="20"/>
                <w:szCs w:val="20"/>
              </w:rPr>
            </w:pPr>
            <w:r w:rsidRPr="001459AB">
              <w:rPr>
                <w:sz w:val="20"/>
                <w:szCs w:val="20"/>
              </w:rPr>
              <w:t>3.443</w:t>
            </w:r>
          </w:p>
        </w:tc>
        <w:tc>
          <w:tcPr>
            <w:tcW w:w="1152" w:type="dxa"/>
            <w:tcBorders>
              <w:tl2br w:val="nil"/>
              <w:tr2bl w:val="nil"/>
            </w:tcBorders>
            <w:vAlign w:val="center"/>
          </w:tcPr>
          <w:p w14:paraId="449EDC3D" w14:textId="77777777" w:rsidR="00BB3F80" w:rsidRPr="001459AB" w:rsidRDefault="00BB3F80" w:rsidP="00F217D4">
            <w:pPr>
              <w:jc w:val="center"/>
              <w:rPr>
                <w:sz w:val="20"/>
                <w:szCs w:val="20"/>
              </w:rPr>
            </w:pPr>
            <w:r w:rsidRPr="001459AB">
              <w:rPr>
                <w:sz w:val="20"/>
                <w:szCs w:val="20"/>
              </w:rPr>
              <w:t>3.594</w:t>
            </w:r>
          </w:p>
        </w:tc>
        <w:tc>
          <w:tcPr>
            <w:tcW w:w="1008" w:type="dxa"/>
            <w:tcBorders>
              <w:tl2br w:val="nil"/>
              <w:tr2bl w:val="nil"/>
            </w:tcBorders>
            <w:vAlign w:val="center"/>
          </w:tcPr>
          <w:p w14:paraId="1D73F46B" w14:textId="77777777" w:rsidR="00BB3F80" w:rsidRPr="001459AB" w:rsidRDefault="00BB3F80" w:rsidP="00F217D4">
            <w:pPr>
              <w:jc w:val="center"/>
              <w:rPr>
                <w:sz w:val="20"/>
                <w:szCs w:val="20"/>
              </w:rPr>
            </w:pPr>
            <w:r w:rsidRPr="001459AB">
              <w:rPr>
                <w:sz w:val="20"/>
                <w:szCs w:val="20"/>
              </w:rPr>
              <w:t>1.591</w:t>
            </w:r>
          </w:p>
        </w:tc>
        <w:tc>
          <w:tcPr>
            <w:tcW w:w="1152" w:type="dxa"/>
            <w:tcBorders>
              <w:tl2br w:val="nil"/>
              <w:tr2bl w:val="nil"/>
            </w:tcBorders>
            <w:vAlign w:val="center"/>
          </w:tcPr>
          <w:p w14:paraId="047461B3" w14:textId="77777777" w:rsidR="00BB3F80" w:rsidRPr="001459AB" w:rsidRDefault="00BB3F80" w:rsidP="00F217D4">
            <w:pPr>
              <w:jc w:val="center"/>
              <w:rPr>
                <w:sz w:val="20"/>
                <w:szCs w:val="20"/>
              </w:rPr>
            </w:pPr>
            <w:r w:rsidRPr="001459AB">
              <w:rPr>
                <w:sz w:val="20"/>
                <w:szCs w:val="20"/>
              </w:rPr>
              <w:t>2.448</w:t>
            </w:r>
          </w:p>
        </w:tc>
        <w:tc>
          <w:tcPr>
            <w:tcW w:w="1152" w:type="dxa"/>
            <w:tcBorders>
              <w:tl2br w:val="nil"/>
              <w:tr2bl w:val="nil"/>
            </w:tcBorders>
            <w:vAlign w:val="center"/>
          </w:tcPr>
          <w:p w14:paraId="7FD4C5AC" w14:textId="77777777" w:rsidR="00BB3F80" w:rsidRPr="001459AB" w:rsidRDefault="00BB3F80" w:rsidP="00F217D4">
            <w:pPr>
              <w:jc w:val="center"/>
              <w:rPr>
                <w:sz w:val="20"/>
                <w:szCs w:val="20"/>
              </w:rPr>
            </w:pPr>
            <w:r w:rsidRPr="001459AB">
              <w:rPr>
                <w:sz w:val="20"/>
                <w:szCs w:val="20"/>
              </w:rPr>
              <w:t>3.954</w:t>
            </w:r>
          </w:p>
        </w:tc>
      </w:tr>
      <w:tr w:rsidR="00BB3F80" w:rsidRPr="001459AB" w14:paraId="08573961" w14:textId="77777777" w:rsidTr="00F217D4">
        <w:trPr>
          <w:jc w:val="center"/>
        </w:trPr>
        <w:tc>
          <w:tcPr>
            <w:tcW w:w="1227" w:type="dxa"/>
            <w:tcBorders>
              <w:tl2br w:val="nil"/>
              <w:tr2bl w:val="nil"/>
            </w:tcBorders>
            <w:vAlign w:val="center"/>
          </w:tcPr>
          <w:p w14:paraId="28714911" w14:textId="77777777" w:rsidR="00BB3F80" w:rsidRPr="001459AB" w:rsidRDefault="00BB3F80" w:rsidP="00F217D4">
            <w:pPr>
              <w:jc w:val="center"/>
              <w:rPr>
                <w:sz w:val="20"/>
                <w:szCs w:val="20"/>
              </w:rPr>
            </w:pPr>
            <w:r w:rsidRPr="001459AB">
              <w:rPr>
                <w:rFonts w:hint="eastAsia"/>
                <w:sz w:val="20"/>
                <w:szCs w:val="20"/>
              </w:rPr>
              <w:t>BDsize</w:t>
            </w:r>
          </w:p>
        </w:tc>
        <w:tc>
          <w:tcPr>
            <w:tcW w:w="720" w:type="dxa"/>
            <w:tcBorders>
              <w:tl2br w:val="nil"/>
              <w:tr2bl w:val="nil"/>
            </w:tcBorders>
            <w:vAlign w:val="center"/>
          </w:tcPr>
          <w:p w14:paraId="1D0CCADF" w14:textId="77777777" w:rsidR="00BB3F80" w:rsidRPr="001459AB" w:rsidRDefault="00BB3F80" w:rsidP="00F217D4">
            <w:pPr>
              <w:jc w:val="center"/>
              <w:rPr>
                <w:sz w:val="20"/>
                <w:szCs w:val="20"/>
              </w:rPr>
            </w:pPr>
            <w:r w:rsidRPr="001459AB">
              <w:rPr>
                <w:sz w:val="20"/>
                <w:szCs w:val="20"/>
              </w:rPr>
              <w:t>7697</w:t>
            </w:r>
          </w:p>
        </w:tc>
        <w:tc>
          <w:tcPr>
            <w:tcW w:w="1152" w:type="dxa"/>
            <w:tcBorders>
              <w:tl2br w:val="nil"/>
              <w:tr2bl w:val="nil"/>
            </w:tcBorders>
            <w:vAlign w:val="center"/>
          </w:tcPr>
          <w:p w14:paraId="0ECFA19C" w14:textId="77777777" w:rsidR="00BB3F80" w:rsidRPr="001459AB" w:rsidRDefault="00BB3F80" w:rsidP="00F217D4">
            <w:pPr>
              <w:jc w:val="center"/>
              <w:rPr>
                <w:sz w:val="20"/>
                <w:szCs w:val="20"/>
              </w:rPr>
            </w:pPr>
            <w:r w:rsidRPr="001459AB">
              <w:rPr>
                <w:sz w:val="20"/>
                <w:szCs w:val="20"/>
              </w:rPr>
              <w:t>8.824</w:t>
            </w:r>
          </w:p>
        </w:tc>
        <w:tc>
          <w:tcPr>
            <w:tcW w:w="1152" w:type="dxa"/>
            <w:tcBorders>
              <w:tl2br w:val="nil"/>
              <w:tr2bl w:val="nil"/>
            </w:tcBorders>
            <w:vAlign w:val="center"/>
          </w:tcPr>
          <w:p w14:paraId="4E7793EB" w14:textId="77777777" w:rsidR="00BB3F80" w:rsidRPr="001459AB" w:rsidRDefault="00BB3F80" w:rsidP="00F217D4">
            <w:pPr>
              <w:jc w:val="center"/>
              <w:rPr>
                <w:sz w:val="20"/>
                <w:szCs w:val="20"/>
              </w:rPr>
            </w:pPr>
            <w:r w:rsidRPr="001459AB">
              <w:rPr>
                <w:sz w:val="20"/>
                <w:szCs w:val="20"/>
              </w:rPr>
              <w:t>1.746</w:t>
            </w:r>
          </w:p>
        </w:tc>
        <w:tc>
          <w:tcPr>
            <w:tcW w:w="1008" w:type="dxa"/>
            <w:tcBorders>
              <w:tl2br w:val="nil"/>
              <w:tr2bl w:val="nil"/>
            </w:tcBorders>
            <w:vAlign w:val="center"/>
          </w:tcPr>
          <w:p w14:paraId="5C728BB1" w14:textId="77777777" w:rsidR="00BB3F80" w:rsidRPr="001459AB" w:rsidRDefault="00BB3F80" w:rsidP="00F217D4">
            <w:pPr>
              <w:jc w:val="center"/>
              <w:rPr>
                <w:sz w:val="20"/>
                <w:szCs w:val="20"/>
              </w:rPr>
            </w:pPr>
            <w:r w:rsidRPr="001459AB">
              <w:rPr>
                <w:sz w:val="20"/>
                <w:szCs w:val="20"/>
              </w:rPr>
              <w:t>8</w:t>
            </w:r>
          </w:p>
        </w:tc>
        <w:tc>
          <w:tcPr>
            <w:tcW w:w="1152" w:type="dxa"/>
            <w:tcBorders>
              <w:tl2br w:val="nil"/>
              <w:tr2bl w:val="nil"/>
            </w:tcBorders>
            <w:vAlign w:val="center"/>
          </w:tcPr>
          <w:p w14:paraId="3165DFAA" w14:textId="77777777" w:rsidR="00BB3F80" w:rsidRPr="001459AB" w:rsidRDefault="00BB3F80" w:rsidP="00F217D4">
            <w:pPr>
              <w:jc w:val="center"/>
              <w:rPr>
                <w:sz w:val="20"/>
                <w:szCs w:val="20"/>
              </w:rPr>
            </w:pPr>
            <w:r w:rsidRPr="001459AB">
              <w:rPr>
                <w:sz w:val="20"/>
                <w:szCs w:val="20"/>
              </w:rPr>
              <w:t>9</w:t>
            </w:r>
          </w:p>
        </w:tc>
        <w:tc>
          <w:tcPr>
            <w:tcW w:w="1152" w:type="dxa"/>
            <w:tcBorders>
              <w:tl2br w:val="nil"/>
              <w:tr2bl w:val="nil"/>
            </w:tcBorders>
            <w:vAlign w:val="center"/>
          </w:tcPr>
          <w:p w14:paraId="2C4258D9" w14:textId="77777777" w:rsidR="00BB3F80" w:rsidRPr="001459AB" w:rsidRDefault="00BB3F80" w:rsidP="00F217D4">
            <w:pPr>
              <w:jc w:val="center"/>
              <w:rPr>
                <w:sz w:val="20"/>
                <w:szCs w:val="20"/>
              </w:rPr>
            </w:pPr>
            <w:r w:rsidRPr="001459AB">
              <w:rPr>
                <w:sz w:val="20"/>
                <w:szCs w:val="20"/>
              </w:rPr>
              <w:t>9</w:t>
            </w:r>
          </w:p>
        </w:tc>
      </w:tr>
      <w:tr w:rsidR="00BB3F80" w:rsidRPr="001459AB" w14:paraId="24A3432A" w14:textId="77777777" w:rsidTr="00F217D4">
        <w:trPr>
          <w:jc w:val="center"/>
        </w:trPr>
        <w:tc>
          <w:tcPr>
            <w:tcW w:w="1227" w:type="dxa"/>
            <w:tcBorders>
              <w:tl2br w:val="nil"/>
              <w:tr2bl w:val="nil"/>
            </w:tcBorders>
            <w:vAlign w:val="center"/>
          </w:tcPr>
          <w:p w14:paraId="1540E8BA" w14:textId="77777777" w:rsidR="00BB3F80" w:rsidRPr="001459AB" w:rsidRDefault="00BB3F80" w:rsidP="00F217D4">
            <w:pPr>
              <w:jc w:val="center"/>
              <w:rPr>
                <w:sz w:val="20"/>
                <w:szCs w:val="20"/>
              </w:rPr>
            </w:pPr>
            <w:r w:rsidRPr="001459AB">
              <w:rPr>
                <w:rFonts w:hint="eastAsia"/>
                <w:sz w:val="20"/>
                <w:szCs w:val="20"/>
              </w:rPr>
              <w:t>OD</w:t>
            </w:r>
          </w:p>
        </w:tc>
        <w:tc>
          <w:tcPr>
            <w:tcW w:w="720" w:type="dxa"/>
            <w:tcBorders>
              <w:tl2br w:val="nil"/>
              <w:tr2bl w:val="nil"/>
            </w:tcBorders>
            <w:vAlign w:val="center"/>
          </w:tcPr>
          <w:p w14:paraId="762CDAAB" w14:textId="77777777" w:rsidR="00BB3F80" w:rsidRPr="001459AB" w:rsidRDefault="00BB3F80" w:rsidP="00F217D4">
            <w:pPr>
              <w:jc w:val="center"/>
              <w:rPr>
                <w:sz w:val="20"/>
                <w:szCs w:val="20"/>
              </w:rPr>
            </w:pPr>
            <w:r w:rsidRPr="001459AB">
              <w:rPr>
                <w:sz w:val="20"/>
                <w:szCs w:val="20"/>
              </w:rPr>
              <w:t>7697</w:t>
            </w:r>
          </w:p>
        </w:tc>
        <w:tc>
          <w:tcPr>
            <w:tcW w:w="1152" w:type="dxa"/>
            <w:tcBorders>
              <w:tl2br w:val="nil"/>
              <w:tr2bl w:val="nil"/>
            </w:tcBorders>
            <w:vAlign w:val="center"/>
          </w:tcPr>
          <w:p w14:paraId="31CDCDAE" w14:textId="77777777" w:rsidR="00BB3F80" w:rsidRPr="001459AB" w:rsidRDefault="00BB3F80" w:rsidP="00F217D4">
            <w:pPr>
              <w:jc w:val="center"/>
              <w:rPr>
                <w:sz w:val="20"/>
                <w:szCs w:val="20"/>
              </w:rPr>
            </w:pPr>
            <w:r w:rsidRPr="001459AB">
              <w:rPr>
                <w:sz w:val="20"/>
                <w:szCs w:val="20"/>
              </w:rPr>
              <w:t>0.371</w:t>
            </w:r>
          </w:p>
        </w:tc>
        <w:tc>
          <w:tcPr>
            <w:tcW w:w="1152" w:type="dxa"/>
            <w:tcBorders>
              <w:tl2br w:val="nil"/>
              <w:tr2bl w:val="nil"/>
            </w:tcBorders>
            <w:vAlign w:val="center"/>
          </w:tcPr>
          <w:p w14:paraId="3F5853EB" w14:textId="77777777" w:rsidR="00BB3F80" w:rsidRPr="001459AB" w:rsidRDefault="00BB3F80" w:rsidP="00F217D4">
            <w:pPr>
              <w:jc w:val="center"/>
              <w:rPr>
                <w:sz w:val="20"/>
                <w:szCs w:val="20"/>
              </w:rPr>
            </w:pPr>
            <w:r w:rsidRPr="001459AB">
              <w:rPr>
                <w:sz w:val="20"/>
                <w:szCs w:val="20"/>
              </w:rPr>
              <w:t>0.0510</w:t>
            </w:r>
          </w:p>
        </w:tc>
        <w:tc>
          <w:tcPr>
            <w:tcW w:w="1008" w:type="dxa"/>
            <w:tcBorders>
              <w:tl2br w:val="nil"/>
              <w:tr2bl w:val="nil"/>
            </w:tcBorders>
            <w:vAlign w:val="center"/>
          </w:tcPr>
          <w:p w14:paraId="3A9831B1" w14:textId="77777777" w:rsidR="00BB3F80" w:rsidRPr="001459AB" w:rsidRDefault="00BB3F80" w:rsidP="00F217D4">
            <w:pPr>
              <w:jc w:val="center"/>
              <w:rPr>
                <w:sz w:val="20"/>
                <w:szCs w:val="20"/>
              </w:rPr>
            </w:pPr>
            <w:r w:rsidRPr="001459AB">
              <w:rPr>
                <w:sz w:val="20"/>
                <w:szCs w:val="20"/>
              </w:rPr>
              <w:t>0.333</w:t>
            </w:r>
          </w:p>
        </w:tc>
        <w:tc>
          <w:tcPr>
            <w:tcW w:w="1152" w:type="dxa"/>
            <w:tcBorders>
              <w:tl2br w:val="nil"/>
              <w:tr2bl w:val="nil"/>
            </w:tcBorders>
            <w:vAlign w:val="center"/>
          </w:tcPr>
          <w:p w14:paraId="7BB72C89" w14:textId="77777777" w:rsidR="00BB3F80" w:rsidRPr="001459AB" w:rsidRDefault="00BB3F80" w:rsidP="00F217D4">
            <w:pPr>
              <w:jc w:val="center"/>
              <w:rPr>
                <w:sz w:val="20"/>
                <w:szCs w:val="20"/>
              </w:rPr>
            </w:pPr>
            <w:r w:rsidRPr="001459AB">
              <w:rPr>
                <w:sz w:val="20"/>
                <w:szCs w:val="20"/>
              </w:rPr>
              <w:t>0.333</w:t>
            </w:r>
          </w:p>
        </w:tc>
        <w:tc>
          <w:tcPr>
            <w:tcW w:w="1152" w:type="dxa"/>
            <w:tcBorders>
              <w:tl2br w:val="nil"/>
              <w:tr2bl w:val="nil"/>
            </w:tcBorders>
            <w:vAlign w:val="center"/>
          </w:tcPr>
          <w:p w14:paraId="3D3490C9" w14:textId="77777777" w:rsidR="00BB3F80" w:rsidRPr="001459AB" w:rsidRDefault="00BB3F80" w:rsidP="00F217D4">
            <w:pPr>
              <w:jc w:val="center"/>
              <w:rPr>
                <w:sz w:val="20"/>
                <w:szCs w:val="20"/>
              </w:rPr>
            </w:pPr>
            <w:r w:rsidRPr="001459AB">
              <w:rPr>
                <w:sz w:val="20"/>
                <w:szCs w:val="20"/>
              </w:rPr>
              <w:t>0.417</w:t>
            </w:r>
          </w:p>
        </w:tc>
      </w:tr>
      <w:tr w:rsidR="00BB3F80" w:rsidRPr="001459AB" w14:paraId="5178B14F" w14:textId="77777777" w:rsidTr="00F217D4">
        <w:trPr>
          <w:jc w:val="center"/>
        </w:trPr>
        <w:tc>
          <w:tcPr>
            <w:tcW w:w="1227" w:type="dxa"/>
            <w:tcBorders>
              <w:tl2br w:val="nil"/>
              <w:tr2bl w:val="nil"/>
            </w:tcBorders>
            <w:vAlign w:val="center"/>
          </w:tcPr>
          <w:p w14:paraId="26547B6D" w14:textId="77777777" w:rsidR="00BB3F80" w:rsidRPr="001459AB" w:rsidRDefault="00BB3F80" w:rsidP="00F217D4">
            <w:pPr>
              <w:jc w:val="center"/>
              <w:rPr>
                <w:sz w:val="20"/>
                <w:szCs w:val="20"/>
              </w:rPr>
            </w:pPr>
            <w:r w:rsidRPr="001459AB">
              <w:rPr>
                <w:rFonts w:hint="eastAsia"/>
                <w:sz w:val="20"/>
                <w:szCs w:val="20"/>
                <w:lang w:val="en-US"/>
              </w:rPr>
              <w:t>ROI</w:t>
            </w:r>
          </w:p>
        </w:tc>
        <w:tc>
          <w:tcPr>
            <w:tcW w:w="720" w:type="dxa"/>
            <w:tcBorders>
              <w:tl2br w:val="nil"/>
              <w:tr2bl w:val="nil"/>
            </w:tcBorders>
            <w:vAlign w:val="center"/>
          </w:tcPr>
          <w:p w14:paraId="120FBDEC" w14:textId="77777777" w:rsidR="00BB3F80" w:rsidRPr="001459AB" w:rsidRDefault="00BB3F80" w:rsidP="00F217D4">
            <w:pPr>
              <w:jc w:val="center"/>
              <w:rPr>
                <w:sz w:val="20"/>
                <w:szCs w:val="20"/>
              </w:rPr>
            </w:pPr>
            <w:r w:rsidRPr="001459AB">
              <w:rPr>
                <w:sz w:val="20"/>
                <w:szCs w:val="20"/>
              </w:rPr>
              <w:t>7697</w:t>
            </w:r>
          </w:p>
        </w:tc>
        <w:tc>
          <w:tcPr>
            <w:tcW w:w="1152" w:type="dxa"/>
            <w:tcBorders>
              <w:tl2br w:val="nil"/>
              <w:tr2bl w:val="nil"/>
            </w:tcBorders>
            <w:vAlign w:val="center"/>
          </w:tcPr>
          <w:p w14:paraId="00F5B87E" w14:textId="77777777" w:rsidR="00BB3F80" w:rsidRPr="001459AB" w:rsidRDefault="00BB3F80" w:rsidP="00F217D4">
            <w:pPr>
              <w:jc w:val="center"/>
              <w:rPr>
                <w:sz w:val="20"/>
                <w:szCs w:val="20"/>
              </w:rPr>
            </w:pPr>
            <w:r w:rsidRPr="001459AB">
              <w:rPr>
                <w:sz w:val="20"/>
                <w:szCs w:val="20"/>
              </w:rPr>
              <w:t>0.00600</w:t>
            </w:r>
          </w:p>
        </w:tc>
        <w:tc>
          <w:tcPr>
            <w:tcW w:w="1152" w:type="dxa"/>
            <w:tcBorders>
              <w:tl2br w:val="nil"/>
              <w:tr2bl w:val="nil"/>
            </w:tcBorders>
            <w:vAlign w:val="center"/>
          </w:tcPr>
          <w:p w14:paraId="6DB35E43" w14:textId="77777777" w:rsidR="00BB3F80" w:rsidRPr="001459AB" w:rsidRDefault="00BB3F80" w:rsidP="00F217D4">
            <w:pPr>
              <w:jc w:val="center"/>
              <w:rPr>
                <w:sz w:val="20"/>
                <w:szCs w:val="20"/>
              </w:rPr>
            </w:pPr>
            <w:r w:rsidRPr="001459AB">
              <w:rPr>
                <w:sz w:val="20"/>
                <w:szCs w:val="20"/>
              </w:rPr>
              <w:t>0.0150</w:t>
            </w:r>
          </w:p>
        </w:tc>
        <w:tc>
          <w:tcPr>
            <w:tcW w:w="1008" w:type="dxa"/>
            <w:tcBorders>
              <w:tl2br w:val="nil"/>
              <w:tr2bl w:val="nil"/>
            </w:tcBorders>
            <w:vAlign w:val="center"/>
          </w:tcPr>
          <w:p w14:paraId="15341BCB" w14:textId="77777777" w:rsidR="00BB3F80" w:rsidRPr="001459AB" w:rsidRDefault="00BB3F80" w:rsidP="00F217D4">
            <w:pPr>
              <w:jc w:val="center"/>
              <w:rPr>
                <w:sz w:val="20"/>
                <w:szCs w:val="20"/>
              </w:rPr>
            </w:pPr>
            <w:r w:rsidRPr="001459AB">
              <w:rPr>
                <w:sz w:val="20"/>
                <w:szCs w:val="20"/>
              </w:rPr>
              <w:t>0</w:t>
            </w:r>
          </w:p>
        </w:tc>
        <w:tc>
          <w:tcPr>
            <w:tcW w:w="1152" w:type="dxa"/>
            <w:tcBorders>
              <w:tl2br w:val="nil"/>
              <w:tr2bl w:val="nil"/>
            </w:tcBorders>
            <w:vAlign w:val="center"/>
          </w:tcPr>
          <w:p w14:paraId="0B1AE589" w14:textId="77777777" w:rsidR="00BB3F80" w:rsidRPr="001459AB" w:rsidRDefault="00BB3F80" w:rsidP="00F217D4">
            <w:pPr>
              <w:jc w:val="center"/>
              <w:rPr>
                <w:sz w:val="20"/>
                <w:szCs w:val="20"/>
              </w:rPr>
            </w:pPr>
            <w:r w:rsidRPr="001459AB">
              <w:rPr>
                <w:sz w:val="20"/>
                <w:szCs w:val="20"/>
              </w:rPr>
              <w:t>0.00100</w:t>
            </w:r>
          </w:p>
        </w:tc>
        <w:tc>
          <w:tcPr>
            <w:tcW w:w="1152" w:type="dxa"/>
            <w:tcBorders>
              <w:tl2br w:val="nil"/>
              <w:tr2bl w:val="nil"/>
            </w:tcBorders>
            <w:vAlign w:val="center"/>
          </w:tcPr>
          <w:p w14:paraId="21E46162" w14:textId="77777777" w:rsidR="00BB3F80" w:rsidRPr="001459AB" w:rsidRDefault="00BB3F80" w:rsidP="00F217D4">
            <w:pPr>
              <w:jc w:val="center"/>
              <w:rPr>
                <w:sz w:val="20"/>
                <w:szCs w:val="20"/>
              </w:rPr>
            </w:pPr>
            <w:r w:rsidRPr="001459AB">
              <w:rPr>
                <w:sz w:val="20"/>
                <w:szCs w:val="20"/>
              </w:rPr>
              <w:t>0.00600</w:t>
            </w:r>
          </w:p>
        </w:tc>
      </w:tr>
      <w:tr w:rsidR="00BB3F80" w:rsidRPr="001459AB" w14:paraId="079CB4A9" w14:textId="77777777" w:rsidTr="00F217D4">
        <w:trPr>
          <w:jc w:val="center"/>
        </w:trPr>
        <w:tc>
          <w:tcPr>
            <w:tcW w:w="1227" w:type="dxa"/>
            <w:tcBorders>
              <w:tl2br w:val="nil"/>
              <w:tr2bl w:val="nil"/>
            </w:tcBorders>
            <w:vAlign w:val="center"/>
          </w:tcPr>
          <w:p w14:paraId="1E371332" w14:textId="77777777" w:rsidR="00BB3F80" w:rsidRPr="001459AB" w:rsidRDefault="00BB3F80" w:rsidP="00F217D4">
            <w:pPr>
              <w:jc w:val="center"/>
              <w:rPr>
                <w:sz w:val="20"/>
                <w:szCs w:val="20"/>
              </w:rPr>
            </w:pPr>
            <w:r w:rsidRPr="001459AB">
              <w:rPr>
                <w:sz w:val="20"/>
                <w:szCs w:val="20"/>
              </w:rPr>
              <w:t>Foreign</w:t>
            </w:r>
          </w:p>
        </w:tc>
        <w:tc>
          <w:tcPr>
            <w:tcW w:w="720" w:type="dxa"/>
            <w:tcBorders>
              <w:tl2br w:val="nil"/>
              <w:tr2bl w:val="nil"/>
            </w:tcBorders>
            <w:vAlign w:val="center"/>
          </w:tcPr>
          <w:p w14:paraId="41E8236E" w14:textId="77777777" w:rsidR="00BB3F80" w:rsidRPr="001459AB" w:rsidRDefault="00BB3F80" w:rsidP="00F217D4">
            <w:pPr>
              <w:jc w:val="center"/>
              <w:rPr>
                <w:sz w:val="20"/>
                <w:szCs w:val="20"/>
              </w:rPr>
            </w:pPr>
            <w:r w:rsidRPr="001459AB">
              <w:rPr>
                <w:sz w:val="20"/>
                <w:szCs w:val="20"/>
              </w:rPr>
              <w:t>7697</w:t>
            </w:r>
          </w:p>
        </w:tc>
        <w:tc>
          <w:tcPr>
            <w:tcW w:w="1152" w:type="dxa"/>
            <w:tcBorders>
              <w:tl2br w:val="nil"/>
              <w:tr2bl w:val="nil"/>
            </w:tcBorders>
            <w:vAlign w:val="center"/>
          </w:tcPr>
          <w:p w14:paraId="01A40AA2" w14:textId="77777777" w:rsidR="00BB3F80" w:rsidRPr="001459AB" w:rsidRDefault="00BB3F80" w:rsidP="00F217D4">
            <w:pPr>
              <w:jc w:val="center"/>
              <w:rPr>
                <w:sz w:val="20"/>
                <w:szCs w:val="20"/>
              </w:rPr>
            </w:pPr>
            <w:r w:rsidRPr="001459AB">
              <w:rPr>
                <w:sz w:val="20"/>
                <w:szCs w:val="20"/>
              </w:rPr>
              <w:t>0.447</w:t>
            </w:r>
          </w:p>
        </w:tc>
        <w:tc>
          <w:tcPr>
            <w:tcW w:w="1152" w:type="dxa"/>
            <w:tcBorders>
              <w:tl2br w:val="nil"/>
              <w:tr2bl w:val="nil"/>
            </w:tcBorders>
            <w:vAlign w:val="center"/>
          </w:tcPr>
          <w:p w14:paraId="0D3889E6" w14:textId="77777777" w:rsidR="00BB3F80" w:rsidRPr="001459AB" w:rsidRDefault="00BB3F80" w:rsidP="00F217D4">
            <w:pPr>
              <w:jc w:val="center"/>
              <w:rPr>
                <w:sz w:val="20"/>
                <w:szCs w:val="20"/>
              </w:rPr>
            </w:pPr>
            <w:r w:rsidRPr="001459AB">
              <w:rPr>
                <w:sz w:val="20"/>
                <w:szCs w:val="20"/>
              </w:rPr>
              <w:t>0.497</w:t>
            </w:r>
          </w:p>
        </w:tc>
        <w:tc>
          <w:tcPr>
            <w:tcW w:w="1008" w:type="dxa"/>
            <w:tcBorders>
              <w:tl2br w:val="nil"/>
              <w:tr2bl w:val="nil"/>
            </w:tcBorders>
            <w:vAlign w:val="center"/>
          </w:tcPr>
          <w:p w14:paraId="4D0EF401" w14:textId="77777777" w:rsidR="00BB3F80" w:rsidRPr="001459AB" w:rsidRDefault="00BB3F80" w:rsidP="00F217D4">
            <w:pPr>
              <w:jc w:val="center"/>
              <w:rPr>
                <w:sz w:val="20"/>
                <w:szCs w:val="20"/>
              </w:rPr>
            </w:pPr>
            <w:r w:rsidRPr="001459AB">
              <w:rPr>
                <w:sz w:val="20"/>
                <w:szCs w:val="20"/>
              </w:rPr>
              <w:t>0</w:t>
            </w:r>
          </w:p>
        </w:tc>
        <w:tc>
          <w:tcPr>
            <w:tcW w:w="1152" w:type="dxa"/>
            <w:tcBorders>
              <w:tl2br w:val="nil"/>
              <w:tr2bl w:val="nil"/>
            </w:tcBorders>
            <w:vAlign w:val="center"/>
          </w:tcPr>
          <w:p w14:paraId="51B39939" w14:textId="77777777" w:rsidR="00BB3F80" w:rsidRPr="001459AB" w:rsidRDefault="00BB3F80" w:rsidP="00F217D4">
            <w:pPr>
              <w:jc w:val="center"/>
              <w:rPr>
                <w:sz w:val="20"/>
                <w:szCs w:val="20"/>
              </w:rPr>
            </w:pPr>
            <w:r w:rsidRPr="001459AB">
              <w:rPr>
                <w:sz w:val="20"/>
                <w:szCs w:val="20"/>
              </w:rPr>
              <w:t>0</w:t>
            </w:r>
          </w:p>
        </w:tc>
        <w:tc>
          <w:tcPr>
            <w:tcW w:w="1152" w:type="dxa"/>
            <w:tcBorders>
              <w:tl2br w:val="nil"/>
              <w:tr2bl w:val="nil"/>
            </w:tcBorders>
            <w:vAlign w:val="center"/>
          </w:tcPr>
          <w:p w14:paraId="720A138B" w14:textId="77777777" w:rsidR="00BB3F80" w:rsidRPr="001459AB" w:rsidRDefault="00BB3F80" w:rsidP="00F217D4">
            <w:pPr>
              <w:jc w:val="center"/>
              <w:rPr>
                <w:sz w:val="20"/>
                <w:szCs w:val="20"/>
              </w:rPr>
            </w:pPr>
            <w:r w:rsidRPr="001459AB">
              <w:rPr>
                <w:sz w:val="20"/>
                <w:szCs w:val="20"/>
              </w:rPr>
              <w:t>1</w:t>
            </w:r>
          </w:p>
        </w:tc>
      </w:tr>
      <w:tr w:rsidR="00BB3F80" w:rsidRPr="001459AB" w14:paraId="3D2A23ED" w14:textId="77777777" w:rsidTr="00F217D4">
        <w:trPr>
          <w:jc w:val="center"/>
        </w:trPr>
        <w:tc>
          <w:tcPr>
            <w:tcW w:w="1227" w:type="dxa"/>
            <w:tcBorders>
              <w:tl2br w:val="nil"/>
              <w:tr2bl w:val="nil"/>
            </w:tcBorders>
            <w:vAlign w:val="center"/>
          </w:tcPr>
          <w:p w14:paraId="21CB5FEF" w14:textId="77777777" w:rsidR="00BB3F80" w:rsidRPr="001459AB" w:rsidRDefault="00BB3F80" w:rsidP="00F217D4">
            <w:pPr>
              <w:jc w:val="center"/>
              <w:rPr>
                <w:sz w:val="20"/>
                <w:szCs w:val="20"/>
              </w:rPr>
            </w:pPr>
            <w:r w:rsidRPr="001459AB">
              <w:rPr>
                <w:sz w:val="20"/>
                <w:szCs w:val="20"/>
              </w:rPr>
              <w:t>Mshare</w:t>
            </w:r>
          </w:p>
        </w:tc>
        <w:tc>
          <w:tcPr>
            <w:tcW w:w="720" w:type="dxa"/>
            <w:tcBorders>
              <w:tl2br w:val="nil"/>
              <w:tr2bl w:val="nil"/>
            </w:tcBorders>
            <w:vAlign w:val="center"/>
          </w:tcPr>
          <w:p w14:paraId="122C1191" w14:textId="77777777" w:rsidR="00BB3F80" w:rsidRPr="001459AB" w:rsidRDefault="00BB3F80" w:rsidP="00F217D4">
            <w:pPr>
              <w:jc w:val="center"/>
              <w:rPr>
                <w:sz w:val="20"/>
                <w:szCs w:val="20"/>
              </w:rPr>
            </w:pPr>
            <w:r w:rsidRPr="001459AB">
              <w:rPr>
                <w:sz w:val="20"/>
                <w:szCs w:val="20"/>
              </w:rPr>
              <w:t>7697</w:t>
            </w:r>
          </w:p>
        </w:tc>
        <w:tc>
          <w:tcPr>
            <w:tcW w:w="1152" w:type="dxa"/>
            <w:tcBorders>
              <w:tl2br w:val="nil"/>
              <w:tr2bl w:val="nil"/>
            </w:tcBorders>
            <w:vAlign w:val="center"/>
          </w:tcPr>
          <w:p w14:paraId="3FAAB4ED" w14:textId="77777777" w:rsidR="00BB3F80" w:rsidRPr="001459AB" w:rsidRDefault="00BB3F80" w:rsidP="00F217D4">
            <w:pPr>
              <w:jc w:val="center"/>
              <w:rPr>
                <w:sz w:val="20"/>
                <w:szCs w:val="20"/>
              </w:rPr>
            </w:pPr>
            <w:r w:rsidRPr="001459AB">
              <w:rPr>
                <w:sz w:val="20"/>
                <w:szCs w:val="20"/>
              </w:rPr>
              <w:t>3.934</w:t>
            </w:r>
          </w:p>
        </w:tc>
        <w:tc>
          <w:tcPr>
            <w:tcW w:w="1152" w:type="dxa"/>
            <w:tcBorders>
              <w:tl2br w:val="nil"/>
              <w:tr2bl w:val="nil"/>
            </w:tcBorders>
            <w:vAlign w:val="center"/>
          </w:tcPr>
          <w:p w14:paraId="12EBCC5B" w14:textId="77777777" w:rsidR="00BB3F80" w:rsidRPr="001459AB" w:rsidRDefault="00BB3F80" w:rsidP="00F217D4">
            <w:pPr>
              <w:jc w:val="center"/>
              <w:rPr>
                <w:sz w:val="20"/>
                <w:szCs w:val="20"/>
              </w:rPr>
            </w:pPr>
            <w:r w:rsidRPr="001459AB">
              <w:rPr>
                <w:sz w:val="20"/>
                <w:szCs w:val="20"/>
              </w:rPr>
              <w:t>10.10</w:t>
            </w:r>
          </w:p>
        </w:tc>
        <w:tc>
          <w:tcPr>
            <w:tcW w:w="1008" w:type="dxa"/>
            <w:tcBorders>
              <w:tl2br w:val="nil"/>
              <w:tr2bl w:val="nil"/>
            </w:tcBorders>
            <w:vAlign w:val="center"/>
          </w:tcPr>
          <w:p w14:paraId="7B0B73E1" w14:textId="77777777" w:rsidR="00BB3F80" w:rsidRPr="001459AB" w:rsidRDefault="00BB3F80" w:rsidP="00F217D4">
            <w:pPr>
              <w:jc w:val="center"/>
              <w:rPr>
                <w:sz w:val="20"/>
                <w:szCs w:val="20"/>
              </w:rPr>
            </w:pPr>
            <w:r w:rsidRPr="001459AB">
              <w:rPr>
                <w:sz w:val="20"/>
                <w:szCs w:val="20"/>
              </w:rPr>
              <w:t>0</w:t>
            </w:r>
          </w:p>
        </w:tc>
        <w:tc>
          <w:tcPr>
            <w:tcW w:w="1152" w:type="dxa"/>
            <w:tcBorders>
              <w:tl2br w:val="nil"/>
              <w:tr2bl w:val="nil"/>
            </w:tcBorders>
            <w:vAlign w:val="center"/>
          </w:tcPr>
          <w:p w14:paraId="0169811E" w14:textId="77777777" w:rsidR="00BB3F80" w:rsidRPr="001459AB" w:rsidRDefault="00BB3F80" w:rsidP="00F217D4">
            <w:pPr>
              <w:jc w:val="center"/>
              <w:rPr>
                <w:sz w:val="20"/>
                <w:szCs w:val="20"/>
              </w:rPr>
            </w:pPr>
            <w:r w:rsidRPr="001459AB">
              <w:rPr>
                <w:sz w:val="20"/>
                <w:szCs w:val="20"/>
              </w:rPr>
              <w:t>0</w:t>
            </w:r>
          </w:p>
        </w:tc>
        <w:tc>
          <w:tcPr>
            <w:tcW w:w="1152" w:type="dxa"/>
            <w:tcBorders>
              <w:tl2br w:val="nil"/>
              <w:tr2bl w:val="nil"/>
            </w:tcBorders>
            <w:vAlign w:val="center"/>
          </w:tcPr>
          <w:p w14:paraId="478B1179" w14:textId="77777777" w:rsidR="00BB3F80" w:rsidRPr="001459AB" w:rsidRDefault="00BB3F80" w:rsidP="00F217D4">
            <w:pPr>
              <w:jc w:val="center"/>
              <w:rPr>
                <w:sz w:val="20"/>
                <w:szCs w:val="20"/>
              </w:rPr>
            </w:pPr>
            <w:r w:rsidRPr="001459AB">
              <w:rPr>
                <w:sz w:val="20"/>
                <w:szCs w:val="20"/>
              </w:rPr>
              <w:t>0.500</w:t>
            </w:r>
          </w:p>
        </w:tc>
      </w:tr>
      <w:tr w:rsidR="00BB3F80" w:rsidRPr="001459AB" w14:paraId="643B60E0" w14:textId="77777777" w:rsidTr="00F217D4">
        <w:trPr>
          <w:jc w:val="center"/>
        </w:trPr>
        <w:tc>
          <w:tcPr>
            <w:tcW w:w="1227" w:type="dxa"/>
            <w:tcBorders>
              <w:tl2br w:val="nil"/>
              <w:tr2bl w:val="nil"/>
            </w:tcBorders>
            <w:vAlign w:val="center"/>
          </w:tcPr>
          <w:p w14:paraId="14B11FA8" w14:textId="77777777" w:rsidR="00BB3F80" w:rsidRPr="001459AB" w:rsidRDefault="00BB3F80" w:rsidP="00F217D4">
            <w:pPr>
              <w:jc w:val="center"/>
              <w:rPr>
                <w:sz w:val="20"/>
                <w:szCs w:val="20"/>
              </w:rPr>
            </w:pPr>
            <w:r w:rsidRPr="001459AB">
              <w:rPr>
                <w:sz w:val="20"/>
                <w:szCs w:val="20"/>
              </w:rPr>
              <w:t>Invest</w:t>
            </w:r>
          </w:p>
        </w:tc>
        <w:tc>
          <w:tcPr>
            <w:tcW w:w="720" w:type="dxa"/>
            <w:tcBorders>
              <w:tl2br w:val="nil"/>
              <w:tr2bl w:val="nil"/>
            </w:tcBorders>
            <w:vAlign w:val="center"/>
          </w:tcPr>
          <w:p w14:paraId="6A181A5D" w14:textId="77777777" w:rsidR="00BB3F80" w:rsidRPr="001459AB" w:rsidRDefault="00BB3F80" w:rsidP="00F217D4">
            <w:pPr>
              <w:jc w:val="center"/>
              <w:rPr>
                <w:sz w:val="20"/>
                <w:szCs w:val="20"/>
              </w:rPr>
            </w:pPr>
            <w:r w:rsidRPr="001459AB">
              <w:rPr>
                <w:sz w:val="20"/>
                <w:szCs w:val="20"/>
              </w:rPr>
              <w:t>7697</w:t>
            </w:r>
          </w:p>
        </w:tc>
        <w:tc>
          <w:tcPr>
            <w:tcW w:w="1152" w:type="dxa"/>
            <w:tcBorders>
              <w:tl2br w:val="nil"/>
              <w:tr2bl w:val="nil"/>
            </w:tcBorders>
            <w:vAlign w:val="center"/>
          </w:tcPr>
          <w:p w14:paraId="39B853AD" w14:textId="77777777" w:rsidR="00BB3F80" w:rsidRPr="001459AB" w:rsidRDefault="00BB3F80" w:rsidP="00F217D4">
            <w:pPr>
              <w:jc w:val="center"/>
              <w:rPr>
                <w:sz w:val="20"/>
                <w:szCs w:val="20"/>
              </w:rPr>
            </w:pPr>
            <w:r w:rsidRPr="001459AB">
              <w:rPr>
                <w:sz w:val="20"/>
                <w:szCs w:val="20"/>
              </w:rPr>
              <w:t>0.0690</w:t>
            </w:r>
          </w:p>
        </w:tc>
        <w:tc>
          <w:tcPr>
            <w:tcW w:w="1152" w:type="dxa"/>
            <w:tcBorders>
              <w:tl2br w:val="nil"/>
              <w:tr2bl w:val="nil"/>
            </w:tcBorders>
            <w:vAlign w:val="center"/>
          </w:tcPr>
          <w:p w14:paraId="6F6EF148" w14:textId="77777777" w:rsidR="00BB3F80" w:rsidRPr="001459AB" w:rsidRDefault="00BB3F80" w:rsidP="00F217D4">
            <w:pPr>
              <w:jc w:val="center"/>
              <w:rPr>
                <w:sz w:val="20"/>
                <w:szCs w:val="20"/>
              </w:rPr>
            </w:pPr>
            <w:r w:rsidRPr="001459AB">
              <w:rPr>
                <w:sz w:val="20"/>
                <w:szCs w:val="20"/>
              </w:rPr>
              <w:t>0.0690</w:t>
            </w:r>
          </w:p>
        </w:tc>
        <w:tc>
          <w:tcPr>
            <w:tcW w:w="1008" w:type="dxa"/>
            <w:tcBorders>
              <w:tl2br w:val="nil"/>
              <w:tr2bl w:val="nil"/>
            </w:tcBorders>
            <w:vAlign w:val="center"/>
          </w:tcPr>
          <w:p w14:paraId="0E2B4468" w14:textId="77777777" w:rsidR="00BB3F80" w:rsidRPr="001459AB" w:rsidRDefault="00BB3F80" w:rsidP="00F217D4">
            <w:pPr>
              <w:jc w:val="center"/>
              <w:rPr>
                <w:sz w:val="20"/>
                <w:szCs w:val="20"/>
              </w:rPr>
            </w:pPr>
            <w:r w:rsidRPr="001459AB">
              <w:rPr>
                <w:sz w:val="20"/>
                <w:szCs w:val="20"/>
              </w:rPr>
              <w:t>0.0230</w:t>
            </w:r>
          </w:p>
        </w:tc>
        <w:tc>
          <w:tcPr>
            <w:tcW w:w="1152" w:type="dxa"/>
            <w:tcBorders>
              <w:tl2br w:val="nil"/>
              <w:tr2bl w:val="nil"/>
            </w:tcBorders>
            <w:vAlign w:val="center"/>
          </w:tcPr>
          <w:p w14:paraId="2CEBF6F7" w14:textId="77777777" w:rsidR="00BB3F80" w:rsidRPr="001459AB" w:rsidRDefault="00BB3F80" w:rsidP="00F217D4">
            <w:pPr>
              <w:jc w:val="center"/>
              <w:rPr>
                <w:sz w:val="20"/>
                <w:szCs w:val="20"/>
              </w:rPr>
            </w:pPr>
            <w:r w:rsidRPr="001459AB">
              <w:rPr>
                <w:sz w:val="20"/>
                <w:szCs w:val="20"/>
              </w:rPr>
              <w:t>0.0510</w:t>
            </w:r>
          </w:p>
        </w:tc>
        <w:tc>
          <w:tcPr>
            <w:tcW w:w="1152" w:type="dxa"/>
            <w:tcBorders>
              <w:tl2br w:val="nil"/>
              <w:tr2bl w:val="nil"/>
            </w:tcBorders>
            <w:vAlign w:val="center"/>
          </w:tcPr>
          <w:p w14:paraId="736E2982" w14:textId="77777777" w:rsidR="00BB3F80" w:rsidRPr="001459AB" w:rsidRDefault="00BB3F80" w:rsidP="00F217D4">
            <w:pPr>
              <w:jc w:val="center"/>
              <w:rPr>
                <w:sz w:val="20"/>
                <w:szCs w:val="20"/>
              </w:rPr>
            </w:pPr>
            <w:r w:rsidRPr="001459AB">
              <w:rPr>
                <w:sz w:val="20"/>
                <w:szCs w:val="20"/>
              </w:rPr>
              <w:t>0.0930</w:t>
            </w:r>
          </w:p>
        </w:tc>
      </w:tr>
    </w:tbl>
    <w:p w14:paraId="118E1454" w14:textId="77777777" w:rsidR="00BB3F80" w:rsidRPr="001459AB" w:rsidRDefault="00BB3F80" w:rsidP="00BB3F80">
      <w:pPr>
        <w:spacing w:line="276" w:lineRule="auto"/>
        <w:rPr>
          <w:rFonts w:ascii="Arial" w:hAnsi="Arial" w:cs="Arial"/>
          <w:sz w:val="28"/>
          <w:szCs w:val="28"/>
        </w:rPr>
      </w:pPr>
    </w:p>
    <w:p w14:paraId="01EFD64E" w14:textId="367A8C46" w:rsidR="00BB3F80" w:rsidRPr="00BB3F80" w:rsidRDefault="001459AB" w:rsidP="00BB3F80">
      <w:pPr>
        <w:spacing w:line="276" w:lineRule="auto"/>
        <w:rPr>
          <w:rFonts w:ascii="Arial" w:hAnsi="Arial" w:cs="Arial"/>
          <w:sz w:val="24"/>
          <w:szCs w:val="24"/>
        </w:rPr>
      </w:pPr>
      <w:r>
        <w:rPr>
          <w:rFonts w:ascii="Arial" w:hAnsi="Arial" w:cs="Arial"/>
          <w:sz w:val="24"/>
          <w:szCs w:val="24"/>
        </w:rPr>
        <w:t>5.2</w:t>
      </w:r>
      <w:r w:rsidR="00BB3F80" w:rsidRPr="00BB3F80">
        <w:rPr>
          <w:rFonts w:ascii="Arial" w:hAnsi="Arial" w:cs="Arial"/>
          <w:sz w:val="24"/>
          <w:szCs w:val="24"/>
        </w:rPr>
        <w:t xml:space="preserve"> Regression Results</w:t>
      </w:r>
    </w:p>
    <w:p w14:paraId="542361EC"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Table 2 presents the impact of government information disclosure on environmental investment by polluting enterprises. The two columns in the table use the binary variable EI_dum and the continuous variable EI as dependent variables, corresponding to logit regression and OLS regression methods, respectively. In both columns, the coefficient of government information disclosure (Open) is significantly positive, indicating that government information disclosure indeed promotes the level of environmental investment by polluting enterprises. Specifically:</w:t>
      </w:r>
    </w:p>
    <w:p w14:paraId="3376C315"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lastRenderedPageBreak/>
        <w:t>In column (1), the coefficient of government information disclosure (Open) is 0.035. This suggests that, compared to cities where information is not disclosed, the probability of polluting enterprises in cities where government information is disclosed engaging in environmental investment increases by 3.5%.</w:t>
      </w:r>
    </w:p>
    <w:p w14:paraId="6E26BF63" w14:textId="77777777" w:rsidR="00BB3F80" w:rsidRPr="00BB3F80" w:rsidRDefault="00BB3F80" w:rsidP="00BB3F80">
      <w:pPr>
        <w:spacing w:line="276" w:lineRule="auto"/>
        <w:rPr>
          <w:rFonts w:ascii="Arial" w:hAnsi="Arial" w:cs="Arial"/>
          <w:sz w:val="24"/>
          <w:szCs w:val="24"/>
        </w:rPr>
      </w:pPr>
      <w:r w:rsidRPr="00BB3F80">
        <w:rPr>
          <w:rFonts w:ascii="Arial" w:hAnsi="Arial" w:cs="Arial"/>
          <w:sz w:val="24"/>
          <w:szCs w:val="24"/>
        </w:rPr>
        <w:t>In column (2), the coefficient of Open is 0.0004. This implies that, compared to cities where information is not disclosed, the environmental investment by polluting enterprises in cities where government information is disclosed increases by 0.0004 (approximately 0.04% of the enterprise's year-end total assets). If calculated based on the median level of total assets, which is 4.1 billion yuan, an increase in environmental investment of 0.0004 would be approximately 1.64 million yuan. This indicates that the effect of government information disclosure on promoting environmental investment by polluting enterprises is significant.</w:t>
      </w:r>
    </w:p>
    <w:p w14:paraId="0C5FD476" w14:textId="5F893319" w:rsidR="00BB3F80" w:rsidRPr="00BB3F80" w:rsidRDefault="00BB3F80" w:rsidP="001459AB">
      <w:pPr>
        <w:spacing w:line="276" w:lineRule="auto"/>
        <w:jc w:val="center"/>
        <w:rPr>
          <w:rFonts w:ascii="Arial" w:hAnsi="Arial" w:cs="Arial"/>
          <w:b/>
          <w:bCs/>
          <w:sz w:val="24"/>
          <w:szCs w:val="24"/>
        </w:rPr>
      </w:pPr>
      <w:r w:rsidRPr="00BB3F80">
        <w:rPr>
          <w:rFonts w:ascii="Arial" w:hAnsi="Arial" w:cs="Arial"/>
          <w:b/>
          <w:bCs/>
          <w:sz w:val="24"/>
          <w:szCs w:val="24"/>
        </w:rPr>
        <w:t xml:space="preserve">Table 2: </w:t>
      </w:r>
      <w:r w:rsidRPr="001459AB">
        <w:rPr>
          <w:rFonts w:ascii="Arial" w:hAnsi="Arial" w:cs="Arial"/>
          <w:sz w:val="24"/>
          <w:szCs w:val="24"/>
        </w:rPr>
        <w:t>Impact of Government Information Disclosure on Environmental Investment by Polluting Enterprises</w:t>
      </w:r>
    </w:p>
    <w:tbl>
      <w:tblPr>
        <w:tblW w:w="4998" w:type="pct"/>
        <w:jc w:val="center"/>
        <w:tblLook w:val="04A0" w:firstRow="1" w:lastRow="0" w:firstColumn="1" w:lastColumn="0" w:noHBand="0" w:noVBand="1"/>
      </w:tblPr>
      <w:tblGrid>
        <w:gridCol w:w="2673"/>
        <w:gridCol w:w="3171"/>
        <w:gridCol w:w="3178"/>
      </w:tblGrid>
      <w:tr w:rsidR="00BB3F80" w:rsidRPr="001459AB" w14:paraId="77BBC9E1" w14:textId="77777777" w:rsidTr="00F217D4">
        <w:trPr>
          <w:jc w:val="center"/>
        </w:trPr>
        <w:tc>
          <w:tcPr>
            <w:tcW w:w="1481" w:type="pct"/>
            <w:tcBorders>
              <w:top w:val="single" w:sz="6" w:space="0" w:color="auto"/>
              <w:left w:val="nil"/>
              <w:bottom w:val="nil"/>
              <w:right w:val="nil"/>
              <w:tl2br w:val="nil"/>
              <w:tr2bl w:val="nil"/>
            </w:tcBorders>
            <w:vAlign w:val="center"/>
          </w:tcPr>
          <w:p w14:paraId="2201559D" w14:textId="77777777" w:rsidR="00BB3F80" w:rsidRPr="001459AB" w:rsidRDefault="00BB3F80" w:rsidP="00F217D4">
            <w:pPr>
              <w:jc w:val="center"/>
              <w:rPr>
                <w:sz w:val="20"/>
                <w:szCs w:val="20"/>
              </w:rPr>
            </w:pPr>
          </w:p>
        </w:tc>
        <w:tc>
          <w:tcPr>
            <w:tcW w:w="1757" w:type="pct"/>
            <w:tcBorders>
              <w:top w:val="single" w:sz="6" w:space="0" w:color="auto"/>
              <w:left w:val="nil"/>
              <w:bottom w:val="nil"/>
              <w:right w:val="nil"/>
              <w:tl2br w:val="nil"/>
              <w:tr2bl w:val="nil"/>
            </w:tcBorders>
            <w:vAlign w:val="center"/>
          </w:tcPr>
          <w:p w14:paraId="283E2FF8" w14:textId="77777777" w:rsidR="00BB3F80" w:rsidRPr="001459AB" w:rsidRDefault="00BB3F80" w:rsidP="00F217D4">
            <w:pPr>
              <w:jc w:val="center"/>
              <w:rPr>
                <w:sz w:val="20"/>
                <w:szCs w:val="20"/>
              </w:rPr>
            </w:pPr>
            <w:r w:rsidRPr="001459AB">
              <w:rPr>
                <w:sz w:val="20"/>
                <w:szCs w:val="20"/>
              </w:rPr>
              <w:t>(1)</w:t>
            </w:r>
          </w:p>
        </w:tc>
        <w:tc>
          <w:tcPr>
            <w:tcW w:w="1761" w:type="pct"/>
            <w:tcBorders>
              <w:top w:val="single" w:sz="6" w:space="0" w:color="auto"/>
              <w:left w:val="nil"/>
              <w:bottom w:val="nil"/>
              <w:right w:val="nil"/>
              <w:tl2br w:val="nil"/>
              <w:tr2bl w:val="nil"/>
            </w:tcBorders>
            <w:vAlign w:val="center"/>
          </w:tcPr>
          <w:p w14:paraId="74C2FEF4" w14:textId="77777777" w:rsidR="00BB3F80" w:rsidRPr="001459AB" w:rsidRDefault="00BB3F80" w:rsidP="00F217D4">
            <w:pPr>
              <w:jc w:val="center"/>
              <w:rPr>
                <w:sz w:val="20"/>
                <w:szCs w:val="20"/>
              </w:rPr>
            </w:pPr>
            <w:r w:rsidRPr="001459AB">
              <w:rPr>
                <w:sz w:val="20"/>
                <w:szCs w:val="20"/>
              </w:rPr>
              <w:t>(2)</w:t>
            </w:r>
          </w:p>
        </w:tc>
      </w:tr>
      <w:tr w:rsidR="00BB3F80" w:rsidRPr="001459AB" w14:paraId="754FFC5F" w14:textId="77777777" w:rsidTr="00F217D4">
        <w:trPr>
          <w:jc w:val="center"/>
        </w:trPr>
        <w:tc>
          <w:tcPr>
            <w:tcW w:w="1481" w:type="pct"/>
            <w:tcBorders>
              <w:top w:val="nil"/>
              <w:left w:val="nil"/>
              <w:bottom w:val="single" w:sz="6" w:space="0" w:color="auto"/>
              <w:right w:val="nil"/>
              <w:tl2br w:val="nil"/>
              <w:tr2bl w:val="nil"/>
            </w:tcBorders>
            <w:vAlign w:val="center"/>
          </w:tcPr>
          <w:p w14:paraId="7A3CA4A9" w14:textId="77777777" w:rsidR="00BB3F80" w:rsidRPr="001459AB" w:rsidRDefault="00BB3F80" w:rsidP="00F217D4">
            <w:pPr>
              <w:jc w:val="center"/>
              <w:rPr>
                <w:sz w:val="20"/>
                <w:szCs w:val="20"/>
              </w:rPr>
            </w:pPr>
          </w:p>
        </w:tc>
        <w:tc>
          <w:tcPr>
            <w:tcW w:w="1757" w:type="pct"/>
            <w:tcBorders>
              <w:top w:val="nil"/>
              <w:left w:val="nil"/>
              <w:bottom w:val="single" w:sz="6" w:space="0" w:color="auto"/>
              <w:right w:val="nil"/>
              <w:tl2br w:val="nil"/>
              <w:tr2bl w:val="nil"/>
            </w:tcBorders>
            <w:vAlign w:val="center"/>
          </w:tcPr>
          <w:p w14:paraId="0385E534" w14:textId="77777777" w:rsidR="00BB3F80" w:rsidRPr="001459AB" w:rsidRDefault="00BB3F80" w:rsidP="00F217D4">
            <w:pPr>
              <w:jc w:val="center"/>
              <w:rPr>
                <w:sz w:val="20"/>
                <w:szCs w:val="20"/>
              </w:rPr>
            </w:pPr>
            <w:r w:rsidRPr="001459AB">
              <w:rPr>
                <w:rFonts w:hint="eastAsia"/>
                <w:sz w:val="20"/>
                <w:szCs w:val="20"/>
                <w:lang w:val="en-US"/>
              </w:rPr>
              <w:t>EI</w:t>
            </w:r>
            <w:r w:rsidRPr="001459AB">
              <w:rPr>
                <w:sz w:val="20"/>
                <w:szCs w:val="20"/>
              </w:rPr>
              <w:t xml:space="preserve"> dum</w:t>
            </w:r>
          </w:p>
        </w:tc>
        <w:tc>
          <w:tcPr>
            <w:tcW w:w="1761" w:type="pct"/>
            <w:tcBorders>
              <w:top w:val="nil"/>
              <w:left w:val="nil"/>
              <w:bottom w:val="single" w:sz="6" w:space="0" w:color="auto"/>
              <w:right w:val="nil"/>
              <w:tl2br w:val="nil"/>
              <w:tr2bl w:val="nil"/>
            </w:tcBorders>
            <w:vAlign w:val="center"/>
          </w:tcPr>
          <w:p w14:paraId="42B6AE78" w14:textId="77777777" w:rsidR="00BB3F80" w:rsidRPr="001459AB" w:rsidRDefault="00BB3F80" w:rsidP="00F217D4">
            <w:pPr>
              <w:jc w:val="center"/>
              <w:rPr>
                <w:sz w:val="20"/>
                <w:szCs w:val="20"/>
              </w:rPr>
            </w:pPr>
            <w:r w:rsidRPr="001459AB">
              <w:rPr>
                <w:rFonts w:hint="eastAsia"/>
                <w:sz w:val="20"/>
                <w:szCs w:val="20"/>
              </w:rPr>
              <w:t>EI</w:t>
            </w:r>
          </w:p>
        </w:tc>
      </w:tr>
      <w:tr w:rsidR="00BB3F80" w:rsidRPr="001459AB" w14:paraId="62A49E0A" w14:textId="77777777" w:rsidTr="00F217D4">
        <w:trPr>
          <w:jc w:val="center"/>
        </w:trPr>
        <w:tc>
          <w:tcPr>
            <w:tcW w:w="1481" w:type="pct"/>
            <w:tcBorders>
              <w:top w:val="nil"/>
              <w:left w:val="nil"/>
              <w:bottom w:val="nil"/>
              <w:right w:val="nil"/>
              <w:tl2br w:val="nil"/>
              <w:tr2bl w:val="nil"/>
            </w:tcBorders>
            <w:vAlign w:val="center"/>
          </w:tcPr>
          <w:p w14:paraId="1891ACFE" w14:textId="77777777" w:rsidR="00BB3F80" w:rsidRPr="001459AB" w:rsidRDefault="00BB3F80" w:rsidP="00F217D4">
            <w:pPr>
              <w:jc w:val="center"/>
              <w:rPr>
                <w:sz w:val="20"/>
                <w:szCs w:val="20"/>
              </w:rPr>
            </w:pPr>
            <w:r w:rsidRPr="001459AB">
              <w:rPr>
                <w:sz w:val="20"/>
                <w:szCs w:val="20"/>
              </w:rPr>
              <w:t>Open</w:t>
            </w:r>
          </w:p>
        </w:tc>
        <w:tc>
          <w:tcPr>
            <w:tcW w:w="1757" w:type="pct"/>
            <w:tcBorders>
              <w:top w:val="nil"/>
              <w:left w:val="nil"/>
              <w:bottom w:val="nil"/>
              <w:right w:val="nil"/>
              <w:tl2br w:val="nil"/>
              <w:tr2bl w:val="nil"/>
            </w:tcBorders>
          </w:tcPr>
          <w:p w14:paraId="27A65614" w14:textId="77777777" w:rsidR="00BB3F80" w:rsidRPr="001459AB" w:rsidRDefault="00BB3F80" w:rsidP="00F217D4">
            <w:pPr>
              <w:jc w:val="center"/>
              <w:rPr>
                <w:sz w:val="20"/>
                <w:szCs w:val="20"/>
              </w:rPr>
            </w:pPr>
            <w:r w:rsidRPr="001459AB">
              <w:rPr>
                <w:sz w:val="20"/>
                <w:szCs w:val="20"/>
              </w:rPr>
              <w:t>0.035**</w:t>
            </w:r>
          </w:p>
        </w:tc>
        <w:tc>
          <w:tcPr>
            <w:tcW w:w="1761" w:type="pct"/>
            <w:tcBorders>
              <w:top w:val="nil"/>
              <w:left w:val="nil"/>
              <w:bottom w:val="nil"/>
              <w:right w:val="nil"/>
              <w:tl2br w:val="nil"/>
              <w:tr2bl w:val="nil"/>
            </w:tcBorders>
            <w:vAlign w:val="center"/>
          </w:tcPr>
          <w:p w14:paraId="334113E2" w14:textId="77777777" w:rsidR="00BB3F80" w:rsidRPr="001459AB" w:rsidRDefault="00BB3F80" w:rsidP="00F217D4">
            <w:pPr>
              <w:jc w:val="center"/>
              <w:rPr>
                <w:sz w:val="20"/>
                <w:szCs w:val="20"/>
              </w:rPr>
            </w:pPr>
            <w:r w:rsidRPr="001459AB">
              <w:rPr>
                <w:sz w:val="20"/>
                <w:szCs w:val="20"/>
              </w:rPr>
              <w:t>0.000</w:t>
            </w:r>
            <w:r w:rsidRPr="001459AB">
              <w:rPr>
                <w:rFonts w:hint="eastAsia"/>
                <w:sz w:val="20"/>
                <w:szCs w:val="20"/>
                <w:lang w:val="en-US"/>
              </w:rPr>
              <w:t>4</w:t>
            </w:r>
            <w:r w:rsidRPr="001459AB">
              <w:rPr>
                <w:sz w:val="20"/>
                <w:szCs w:val="20"/>
              </w:rPr>
              <w:t>**</w:t>
            </w:r>
          </w:p>
        </w:tc>
      </w:tr>
      <w:tr w:rsidR="00BB3F80" w:rsidRPr="001459AB" w14:paraId="03C2F007" w14:textId="77777777" w:rsidTr="00F217D4">
        <w:trPr>
          <w:jc w:val="center"/>
        </w:trPr>
        <w:tc>
          <w:tcPr>
            <w:tcW w:w="1481" w:type="pct"/>
            <w:tcBorders>
              <w:top w:val="nil"/>
              <w:left w:val="nil"/>
              <w:bottom w:val="nil"/>
              <w:right w:val="nil"/>
              <w:tl2br w:val="nil"/>
              <w:tr2bl w:val="nil"/>
            </w:tcBorders>
            <w:vAlign w:val="center"/>
          </w:tcPr>
          <w:p w14:paraId="604FD6C6" w14:textId="77777777" w:rsidR="00BB3F80" w:rsidRPr="001459AB" w:rsidRDefault="00BB3F80" w:rsidP="00F217D4">
            <w:pPr>
              <w:jc w:val="center"/>
              <w:rPr>
                <w:sz w:val="20"/>
                <w:szCs w:val="20"/>
              </w:rPr>
            </w:pPr>
          </w:p>
        </w:tc>
        <w:tc>
          <w:tcPr>
            <w:tcW w:w="1757" w:type="pct"/>
            <w:tcBorders>
              <w:top w:val="nil"/>
              <w:left w:val="nil"/>
              <w:bottom w:val="nil"/>
              <w:right w:val="nil"/>
              <w:tl2br w:val="nil"/>
              <w:tr2bl w:val="nil"/>
            </w:tcBorders>
          </w:tcPr>
          <w:p w14:paraId="71EF4E68" w14:textId="77777777" w:rsidR="00BB3F80" w:rsidRPr="001459AB" w:rsidRDefault="00BB3F80" w:rsidP="00F217D4">
            <w:pPr>
              <w:jc w:val="center"/>
              <w:rPr>
                <w:sz w:val="20"/>
                <w:szCs w:val="20"/>
              </w:rPr>
            </w:pPr>
            <w:r w:rsidRPr="001459AB">
              <w:rPr>
                <w:sz w:val="20"/>
                <w:szCs w:val="20"/>
              </w:rPr>
              <w:t>(2.125)</w:t>
            </w:r>
          </w:p>
        </w:tc>
        <w:tc>
          <w:tcPr>
            <w:tcW w:w="1761" w:type="pct"/>
            <w:tcBorders>
              <w:top w:val="nil"/>
              <w:left w:val="nil"/>
              <w:bottom w:val="nil"/>
              <w:right w:val="nil"/>
              <w:tl2br w:val="nil"/>
              <w:tr2bl w:val="nil"/>
            </w:tcBorders>
            <w:vAlign w:val="center"/>
          </w:tcPr>
          <w:p w14:paraId="049FDBE1" w14:textId="77777777" w:rsidR="00BB3F80" w:rsidRPr="001459AB" w:rsidRDefault="00BB3F80" w:rsidP="00F217D4">
            <w:pPr>
              <w:jc w:val="center"/>
              <w:rPr>
                <w:sz w:val="20"/>
                <w:szCs w:val="20"/>
              </w:rPr>
            </w:pPr>
            <w:r w:rsidRPr="001459AB">
              <w:rPr>
                <w:sz w:val="20"/>
                <w:szCs w:val="20"/>
              </w:rPr>
              <w:t>(2.029)</w:t>
            </w:r>
          </w:p>
        </w:tc>
      </w:tr>
      <w:tr w:rsidR="00BB3F80" w:rsidRPr="001459AB" w14:paraId="2A1C4C6B" w14:textId="77777777" w:rsidTr="00F217D4">
        <w:trPr>
          <w:jc w:val="center"/>
        </w:trPr>
        <w:tc>
          <w:tcPr>
            <w:tcW w:w="1481" w:type="pct"/>
            <w:tcBorders>
              <w:top w:val="nil"/>
              <w:left w:val="nil"/>
              <w:bottom w:val="nil"/>
              <w:right w:val="nil"/>
              <w:tl2br w:val="nil"/>
              <w:tr2bl w:val="nil"/>
            </w:tcBorders>
            <w:vAlign w:val="center"/>
          </w:tcPr>
          <w:p w14:paraId="687EF33D" w14:textId="77777777" w:rsidR="00BB3F80" w:rsidRPr="001459AB" w:rsidRDefault="00BB3F80" w:rsidP="00F217D4">
            <w:pPr>
              <w:jc w:val="center"/>
              <w:rPr>
                <w:sz w:val="20"/>
                <w:szCs w:val="20"/>
              </w:rPr>
            </w:pPr>
            <w:r w:rsidRPr="001459AB">
              <w:rPr>
                <w:sz w:val="20"/>
                <w:szCs w:val="20"/>
              </w:rPr>
              <w:t>Size</w:t>
            </w:r>
          </w:p>
        </w:tc>
        <w:tc>
          <w:tcPr>
            <w:tcW w:w="1757" w:type="pct"/>
            <w:tcBorders>
              <w:top w:val="nil"/>
              <w:left w:val="nil"/>
              <w:bottom w:val="nil"/>
              <w:right w:val="nil"/>
              <w:tl2br w:val="nil"/>
              <w:tr2bl w:val="nil"/>
            </w:tcBorders>
          </w:tcPr>
          <w:p w14:paraId="69465BED" w14:textId="77777777" w:rsidR="00BB3F80" w:rsidRPr="001459AB" w:rsidRDefault="00BB3F80" w:rsidP="00F217D4">
            <w:pPr>
              <w:jc w:val="center"/>
              <w:rPr>
                <w:sz w:val="20"/>
                <w:szCs w:val="20"/>
              </w:rPr>
            </w:pPr>
            <w:r w:rsidRPr="001459AB">
              <w:rPr>
                <w:sz w:val="20"/>
                <w:szCs w:val="20"/>
              </w:rPr>
              <w:t>-0.0110</w:t>
            </w:r>
          </w:p>
        </w:tc>
        <w:tc>
          <w:tcPr>
            <w:tcW w:w="1761" w:type="pct"/>
            <w:tcBorders>
              <w:top w:val="nil"/>
              <w:left w:val="nil"/>
              <w:bottom w:val="nil"/>
              <w:right w:val="nil"/>
              <w:tl2br w:val="nil"/>
              <w:tr2bl w:val="nil"/>
            </w:tcBorders>
            <w:vAlign w:val="center"/>
          </w:tcPr>
          <w:p w14:paraId="4B417B19" w14:textId="77777777" w:rsidR="00BB3F80" w:rsidRPr="001459AB" w:rsidRDefault="00BB3F80" w:rsidP="00F217D4">
            <w:pPr>
              <w:jc w:val="center"/>
              <w:rPr>
                <w:sz w:val="20"/>
                <w:szCs w:val="20"/>
              </w:rPr>
            </w:pPr>
            <w:r w:rsidRPr="001459AB">
              <w:rPr>
                <w:sz w:val="20"/>
                <w:szCs w:val="20"/>
              </w:rPr>
              <w:t>0.000</w:t>
            </w:r>
          </w:p>
        </w:tc>
      </w:tr>
      <w:tr w:rsidR="00BB3F80" w:rsidRPr="001459AB" w14:paraId="038D7483" w14:textId="77777777" w:rsidTr="00F217D4">
        <w:trPr>
          <w:jc w:val="center"/>
        </w:trPr>
        <w:tc>
          <w:tcPr>
            <w:tcW w:w="1481" w:type="pct"/>
            <w:tcBorders>
              <w:top w:val="nil"/>
              <w:left w:val="nil"/>
              <w:bottom w:val="nil"/>
              <w:right w:val="nil"/>
              <w:tl2br w:val="nil"/>
              <w:tr2bl w:val="nil"/>
            </w:tcBorders>
            <w:vAlign w:val="center"/>
          </w:tcPr>
          <w:p w14:paraId="1AAC72A6" w14:textId="77777777" w:rsidR="00BB3F80" w:rsidRPr="001459AB" w:rsidRDefault="00BB3F80" w:rsidP="00F217D4">
            <w:pPr>
              <w:jc w:val="center"/>
              <w:rPr>
                <w:sz w:val="20"/>
                <w:szCs w:val="20"/>
              </w:rPr>
            </w:pPr>
          </w:p>
        </w:tc>
        <w:tc>
          <w:tcPr>
            <w:tcW w:w="1757" w:type="pct"/>
            <w:tcBorders>
              <w:top w:val="nil"/>
              <w:left w:val="nil"/>
              <w:bottom w:val="nil"/>
              <w:right w:val="nil"/>
              <w:tl2br w:val="nil"/>
              <w:tr2bl w:val="nil"/>
            </w:tcBorders>
          </w:tcPr>
          <w:p w14:paraId="64B7129C" w14:textId="77777777" w:rsidR="00BB3F80" w:rsidRPr="001459AB" w:rsidRDefault="00BB3F80" w:rsidP="00F217D4">
            <w:pPr>
              <w:jc w:val="center"/>
              <w:rPr>
                <w:sz w:val="20"/>
                <w:szCs w:val="20"/>
              </w:rPr>
            </w:pPr>
            <w:r w:rsidRPr="001459AB">
              <w:rPr>
                <w:sz w:val="20"/>
                <w:szCs w:val="20"/>
              </w:rPr>
              <w:t>(-1.024)</w:t>
            </w:r>
          </w:p>
        </w:tc>
        <w:tc>
          <w:tcPr>
            <w:tcW w:w="1761" w:type="pct"/>
            <w:tcBorders>
              <w:top w:val="nil"/>
              <w:left w:val="nil"/>
              <w:bottom w:val="nil"/>
              <w:right w:val="nil"/>
              <w:tl2br w:val="nil"/>
              <w:tr2bl w:val="nil"/>
            </w:tcBorders>
            <w:vAlign w:val="center"/>
          </w:tcPr>
          <w:p w14:paraId="5E51CF60" w14:textId="77777777" w:rsidR="00BB3F80" w:rsidRPr="001459AB" w:rsidRDefault="00BB3F80" w:rsidP="00F217D4">
            <w:pPr>
              <w:jc w:val="center"/>
              <w:rPr>
                <w:sz w:val="20"/>
                <w:szCs w:val="20"/>
              </w:rPr>
            </w:pPr>
            <w:r w:rsidRPr="001459AB">
              <w:rPr>
                <w:sz w:val="20"/>
                <w:szCs w:val="20"/>
              </w:rPr>
              <w:t>(-1.021)</w:t>
            </w:r>
          </w:p>
        </w:tc>
      </w:tr>
      <w:tr w:rsidR="00BB3F80" w:rsidRPr="001459AB" w14:paraId="1154FBB8" w14:textId="77777777" w:rsidTr="00F217D4">
        <w:trPr>
          <w:jc w:val="center"/>
        </w:trPr>
        <w:tc>
          <w:tcPr>
            <w:tcW w:w="1481" w:type="pct"/>
            <w:tcBorders>
              <w:top w:val="nil"/>
              <w:left w:val="nil"/>
              <w:bottom w:val="nil"/>
              <w:right w:val="nil"/>
              <w:tl2br w:val="nil"/>
              <w:tr2bl w:val="nil"/>
            </w:tcBorders>
            <w:vAlign w:val="center"/>
          </w:tcPr>
          <w:p w14:paraId="64BB88E0" w14:textId="77777777" w:rsidR="00BB3F80" w:rsidRPr="001459AB" w:rsidRDefault="00BB3F80" w:rsidP="00F217D4">
            <w:pPr>
              <w:jc w:val="center"/>
              <w:rPr>
                <w:sz w:val="20"/>
                <w:szCs w:val="20"/>
              </w:rPr>
            </w:pPr>
            <w:r w:rsidRPr="001459AB">
              <w:rPr>
                <w:rFonts w:hint="eastAsia"/>
                <w:sz w:val="20"/>
                <w:szCs w:val="20"/>
              </w:rPr>
              <w:t>Lev</w:t>
            </w:r>
          </w:p>
        </w:tc>
        <w:tc>
          <w:tcPr>
            <w:tcW w:w="1757" w:type="pct"/>
            <w:tcBorders>
              <w:top w:val="nil"/>
              <w:left w:val="nil"/>
              <w:bottom w:val="nil"/>
              <w:right w:val="nil"/>
              <w:tl2br w:val="nil"/>
              <w:tr2bl w:val="nil"/>
            </w:tcBorders>
          </w:tcPr>
          <w:p w14:paraId="097ED790" w14:textId="77777777" w:rsidR="00BB3F80" w:rsidRPr="001459AB" w:rsidRDefault="00BB3F80" w:rsidP="00F217D4">
            <w:pPr>
              <w:jc w:val="center"/>
              <w:rPr>
                <w:sz w:val="20"/>
                <w:szCs w:val="20"/>
              </w:rPr>
            </w:pPr>
            <w:r w:rsidRPr="001459AB">
              <w:rPr>
                <w:sz w:val="20"/>
                <w:szCs w:val="20"/>
              </w:rPr>
              <w:t>-0.0610</w:t>
            </w:r>
          </w:p>
        </w:tc>
        <w:tc>
          <w:tcPr>
            <w:tcW w:w="1761" w:type="pct"/>
            <w:tcBorders>
              <w:top w:val="nil"/>
              <w:left w:val="nil"/>
              <w:bottom w:val="nil"/>
              <w:right w:val="nil"/>
              <w:tl2br w:val="nil"/>
              <w:tr2bl w:val="nil"/>
            </w:tcBorders>
            <w:vAlign w:val="center"/>
          </w:tcPr>
          <w:p w14:paraId="62206F26" w14:textId="77777777" w:rsidR="00BB3F80" w:rsidRPr="001459AB" w:rsidRDefault="00BB3F80" w:rsidP="00F217D4">
            <w:pPr>
              <w:jc w:val="center"/>
              <w:rPr>
                <w:sz w:val="20"/>
                <w:szCs w:val="20"/>
              </w:rPr>
            </w:pPr>
            <w:r w:rsidRPr="001459AB">
              <w:rPr>
                <w:sz w:val="20"/>
                <w:szCs w:val="20"/>
              </w:rPr>
              <w:t>0.000</w:t>
            </w:r>
          </w:p>
        </w:tc>
      </w:tr>
      <w:tr w:rsidR="00BB3F80" w:rsidRPr="001459AB" w14:paraId="1718E194" w14:textId="77777777" w:rsidTr="00F217D4">
        <w:trPr>
          <w:jc w:val="center"/>
        </w:trPr>
        <w:tc>
          <w:tcPr>
            <w:tcW w:w="1481" w:type="pct"/>
            <w:tcBorders>
              <w:top w:val="nil"/>
              <w:left w:val="nil"/>
              <w:bottom w:val="nil"/>
              <w:right w:val="nil"/>
              <w:tl2br w:val="nil"/>
              <w:tr2bl w:val="nil"/>
            </w:tcBorders>
            <w:vAlign w:val="center"/>
          </w:tcPr>
          <w:p w14:paraId="04497F70" w14:textId="77777777" w:rsidR="00BB3F80" w:rsidRPr="001459AB" w:rsidRDefault="00BB3F80" w:rsidP="00F217D4">
            <w:pPr>
              <w:jc w:val="center"/>
              <w:rPr>
                <w:sz w:val="20"/>
                <w:szCs w:val="20"/>
              </w:rPr>
            </w:pPr>
          </w:p>
        </w:tc>
        <w:tc>
          <w:tcPr>
            <w:tcW w:w="1757" w:type="pct"/>
            <w:tcBorders>
              <w:top w:val="nil"/>
              <w:left w:val="nil"/>
              <w:bottom w:val="nil"/>
              <w:right w:val="nil"/>
              <w:tl2br w:val="nil"/>
              <w:tr2bl w:val="nil"/>
            </w:tcBorders>
          </w:tcPr>
          <w:p w14:paraId="12AAAB01" w14:textId="77777777" w:rsidR="00BB3F80" w:rsidRPr="001459AB" w:rsidRDefault="00BB3F80" w:rsidP="00F217D4">
            <w:pPr>
              <w:jc w:val="center"/>
              <w:rPr>
                <w:sz w:val="20"/>
                <w:szCs w:val="20"/>
              </w:rPr>
            </w:pPr>
            <w:r w:rsidRPr="001459AB">
              <w:rPr>
                <w:sz w:val="20"/>
                <w:szCs w:val="20"/>
              </w:rPr>
              <w:t>(-1.512)</w:t>
            </w:r>
          </w:p>
        </w:tc>
        <w:tc>
          <w:tcPr>
            <w:tcW w:w="1761" w:type="pct"/>
            <w:tcBorders>
              <w:top w:val="nil"/>
              <w:left w:val="nil"/>
              <w:bottom w:val="nil"/>
              <w:right w:val="nil"/>
              <w:tl2br w:val="nil"/>
              <w:tr2bl w:val="nil"/>
            </w:tcBorders>
            <w:vAlign w:val="center"/>
          </w:tcPr>
          <w:p w14:paraId="386F0B7F" w14:textId="77777777" w:rsidR="00BB3F80" w:rsidRPr="001459AB" w:rsidRDefault="00BB3F80" w:rsidP="00F217D4">
            <w:pPr>
              <w:jc w:val="center"/>
              <w:rPr>
                <w:sz w:val="20"/>
                <w:szCs w:val="20"/>
              </w:rPr>
            </w:pPr>
            <w:r w:rsidRPr="001459AB">
              <w:rPr>
                <w:sz w:val="20"/>
                <w:szCs w:val="20"/>
              </w:rPr>
              <w:t>(-0.257)</w:t>
            </w:r>
          </w:p>
        </w:tc>
      </w:tr>
      <w:tr w:rsidR="00BB3F80" w:rsidRPr="001459AB" w14:paraId="3F6F4BC0" w14:textId="77777777" w:rsidTr="00F217D4">
        <w:trPr>
          <w:jc w:val="center"/>
        </w:trPr>
        <w:tc>
          <w:tcPr>
            <w:tcW w:w="1481" w:type="pct"/>
            <w:tcBorders>
              <w:top w:val="nil"/>
              <w:left w:val="nil"/>
              <w:bottom w:val="nil"/>
              <w:right w:val="nil"/>
              <w:tl2br w:val="nil"/>
              <w:tr2bl w:val="nil"/>
            </w:tcBorders>
            <w:vAlign w:val="center"/>
          </w:tcPr>
          <w:p w14:paraId="3092A775" w14:textId="77777777" w:rsidR="00BB3F80" w:rsidRPr="001459AB" w:rsidRDefault="00BB3F80" w:rsidP="00F217D4">
            <w:pPr>
              <w:jc w:val="center"/>
              <w:rPr>
                <w:sz w:val="20"/>
                <w:szCs w:val="20"/>
              </w:rPr>
            </w:pPr>
            <w:r w:rsidRPr="001459AB">
              <w:rPr>
                <w:rFonts w:hint="eastAsia"/>
                <w:sz w:val="20"/>
                <w:szCs w:val="20"/>
              </w:rPr>
              <w:t>ROA</w:t>
            </w:r>
          </w:p>
        </w:tc>
        <w:tc>
          <w:tcPr>
            <w:tcW w:w="1757" w:type="pct"/>
            <w:tcBorders>
              <w:top w:val="nil"/>
              <w:left w:val="nil"/>
              <w:bottom w:val="nil"/>
              <w:right w:val="nil"/>
              <w:tl2br w:val="nil"/>
              <w:tr2bl w:val="nil"/>
            </w:tcBorders>
          </w:tcPr>
          <w:p w14:paraId="052F124B" w14:textId="77777777" w:rsidR="00BB3F80" w:rsidRPr="001459AB" w:rsidRDefault="00BB3F80" w:rsidP="00F217D4">
            <w:pPr>
              <w:jc w:val="center"/>
              <w:rPr>
                <w:sz w:val="20"/>
                <w:szCs w:val="20"/>
              </w:rPr>
            </w:pPr>
            <w:r w:rsidRPr="001459AB">
              <w:rPr>
                <w:sz w:val="20"/>
                <w:szCs w:val="20"/>
              </w:rPr>
              <w:t>0.0340</w:t>
            </w:r>
          </w:p>
        </w:tc>
        <w:tc>
          <w:tcPr>
            <w:tcW w:w="1761" w:type="pct"/>
            <w:tcBorders>
              <w:top w:val="nil"/>
              <w:left w:val="nil"/>
              <w:bottom w:val="nil"/>
              <w:right w:val="nil"/>
              <w:tl2br w:val="nil"/>
              <w:tr2bl w:val="nil"/>
            </w:tcBorders>
            <w:vAlign w:val="center"/>
          </w:tcPr>
          <w:p w14:paraId="79DD721A" w14:textId="77777777" w:rsidR="00BB3F80" w:rsidRPr="001459AB" w:rsidRDefault="00BB3F80" w:rsidP="00F217D4">
            <w:pPr>
              <w:jc w:val="center"/>
              <w:rPr>
                <w:sz w:val="20"/>
                <w:szCs w:val="20"/>
              </w:rPr>
            </w:pPr>
            <w:r w:rsidRPr="001459AB">
              <w:rPr>
                <w:sz w:val="20"/>
                <w:szCs w:val="20"/>
              </w:rPr>
              <w:t>0.00100</w:t>
            </w:r>
          </w:p>
        </w:tc>
      </w:tr>
      <w:tr w:rsidR="00BB3F80" w:rsidRPr="001459AB" w14:paraId="35A0B03D" w14:textId="77777777" w:rsidTr="00F217D4">
        <w:trPr>
          <w:jc w:val="center"/>
        </w:trPr>
        <w:tc>
          <w:tcPr>
            <w:tcW w:w="1481" w:type="pct"/>
            <w:tcBorders>
              <w:top w:val="nil"/>
              <w:left w:val="nil"/>
              <w:bottom w:val="nil"/>
              <w:right w:val="nil"/>
              <w:tl2br w:val="nil"/>
              <w:tr2bl w:val="nil"/>
            </w:tcBorders>
            <w:vAlign w:val="center"/>
          </w:tcPr>
          <w:p w14:paraId="2BB9EBC7" w14:textId="77777777" w:rsidR="00BB3F80" w:rsidRPr="001459AB" w:rsidRDefault="00BB3F80" w:rsidP="00F217D4">
            <w:pPr>
              <w:jc w:val="center"/>
              <w:rPr>
                <w:sz w:val="20"/>
                <w:szCs w:val="20"/>
              </w:rPr>
            </w:pPr>
          </w:p>
        </w:tc>
        <w:tc>
          <w:tcPr>
            <w:tcW w:w="1757" w:type="pct"/>
            <w:tcBorders>
              <w:top w:val="nil"/>
              <w:left w:val="nil"/>
              <w:bottom w:val="nil"/>
              <w:right w:val="nil"/>
              <w:tl2br w:val="nil"/>
              <w:tr2bl w:val="nil"/>
            </w:tcBorders>
          </w:tcPr>
          <w:p w14:paraId="169701C5" w14:textId="77777777" w:rsidR="00BB3F80" w:rsidRPr="001459AB" w:rsidRDefault="00BB3F80" w:rsidP="00F217D4">
            <w:pPr>
              <w:jc w:val="center"/>
              <w:rPr>
                <w:sz w:val="20"/>
                <w:szCs w:val="20"/>
              </w:rPr>
            </w:pPr>
            <w:r w:rsidRPr="001459AB">
              <w:rPr>
                <w:sz w:val="20"/>
                <w:szCs w:val="20"/>
              </w:rPr>
              <w:t>(0.387)</w:t>
            </w:r>
          </w:p>
        </w:tc>
        <w:tc>
          <w:tcPr>
            <w:tcW w:w="1761" w:type="pct"/>
            <w:tcBorders>
              <w:top w:val="nil"/>
              <w:left w:val="nil"/>
              <w:bottom w:val="nil"/>
              <w:right w:val="nil"/>
              <w:tl2br w:val="nil"/>
              <w:tr2bl w:val="nil"/>
            </w:tcBorders>
            <w:vAlign w:val="center"/>
          </w:tcPr>
          <w:p w14:paraId="3A2B9931" w14:textId="77777777" w:rsidR="00BB3F80" w:rsidRPr="001459AB" w:rsidRDefault="00BB3F80" w:rsidP="00F217D4">
            <w:pPr>
              <w:jc w:val="center"/>
              <w:rPr>
                <w:sz w:val="20"/>
                <w:szCs w:val="20"/>
              </w:rPr>
            </w:pPr>
            <w:r w:rsidRPr="001459AB">
              <w:rPr>
                <w:sz w:val="20"/>
                <w:szCs w:val="20"/>
              </w:rPr>
              <w:t>(0.751)</w:t>
            </w:r>
          </w:p>
        </w:tc>
      </w:tr>
      <w:tr w:rsidR="00BB3F80" w:rsidRPr="001459AB" w14:paraId="612CAB00" w14:textId="77777777" w:rsidTr="00F217D4">
        <w:trPr>
          <w:jc w:val="center"/>
        </w:trPr>
        <w:tc>
          <w:tcPr>
            <w:tcW w:w="1481" w:type="pct"/>
            <w:tcBorders>
              <w:top w:val="nil"/>
              <w:left w:val="nil"/>
              <w:bottom w:val="nil"/>
              <w:right w:val="nil"/>
              <w:tl2br w:val="nil"/>
              <w:tr2bl w:val="nil"/>
            </w:tcBorders>
            <w:vAlign w:val="center"/>
          </w:tcPr>
          <w:p w14:paraId="7095D9EA" w14:textId="77777777" w:rsidR="00BB3F80" w:rsidRPr="001459AB" w:rsidRDefault="00BB3F80" w:rsidP="00F217D4">
            <w:pPr>
              <w:jc w:val="center"/>
              <w:rPr>
                <w:sz w:val="20"/>
                <w:szCs w:val="20"/>
              </w:rPr>
            </w:pPr>
            <w:r w:rsidRPr="001459AB">
              <w:rPr>
                <w:rFonts w:hint="eastAsia"/>
                <w:sz w:val="20"/>
                <w:szCs w:val="20"/>
              </w:rPr>
              <w:t>SOE</w:t>
            </w:r>
          </w:p>
        </w:tc>
        <w:tc>
          <w:tcPr>
            <w:tcW w:w="1757" w:type="pct"/>
            <w:tcBorders>
              <w:top w:val="nil"/>
              <w:left w:val="nil"/>
              <w:bottom w:val="nil"/>
              <w:right w:val="nil"/>
              <w:tl2br w:val="nil"/>
              <w:tr2bl w:val="nil"/>
            </w:tcBorders>
          </w:tcPr>
          <w:p w14:paraId="3FD5EA55" w14:textId="77777777" w:rsidR="00BB3F80" w:rsidRPr="001459AB" w:rsidRDefault="00BB3F80" w:rsidP="00F217D4">
            <w:pPr>
              <w:jc w:val="center"/>
              <w:rPr>
                <w:sz w:val="20"/>
                <w:szCs w:val="20"/>
              </w:rPr>
            </w:pPr>
            <w:r w:rsidRPr="001459AB">
              <w:rPr>
                <w:sz w:val="20"/>
                <w:szCs w:val="20"/>
              </w:rPr>
              <w:t>0.118***</w:t>
            </w:r>
          </w:p>
        </w:tc>
        <w:tc>
          <w:tcPr>
            <w:tcW w:w="1761" w:type="pct"/>
            <w:tcBorders>
              <w:top w:val="nil"/>
              <w:left w:val="nil"/>
              <w:bottom w:val="nil"/>
              <w:right w:val="nil"/>
              <w:tl2br w:val="nil"/>
              <w:tr2bl w:val="nil"/>
            </w:tcBorders>
            <w:vAlign w:val="center"/>
          </w:tcPr>
          <w:p w14:paraId="0C8B9054" w14:textId="77777777" w:rsidR="00BB3F80" w:rsidRPr="001459AB" w:rsidRDefault="00BB3F80" w:rsidP="00F217D4">
            <w:pPr>
              <w:jc w:val="center"/>
              <w:rPr>
                <w:sz w:val="20"/>
                <w:szCs w:val="20"/>
              </w:rPr>
            </w:pPr>
            <w:r w:rsidRPr="001459AB">
              <w:rPr>
                <w:sz w:val="20"/>
                <w:szCs w:val="20"/>
              </w:rPr>
              <w:t>0.001**</w:t>
            </w:r>
          </w:p>
        </w:tc>
      </w:tr>
      <w:tr w:rsidR="00BB3F80" w:rsidRPr="001459AB" w14:paraId="571231D3" w14:textId="77777777" w:rsidTr="00F217D4">
        <w:trPr>
          <w:jc w:val="center"/>
        </w:trPr>
        <w:tc>
          <w:tcPr>
            <w:tcW w:w="1481" w:type="pct"/>
            <w:tcBorders>
              <w:top w:val="nil"/>
              <w:left w:val="nil"/>
              <w:bottom w:val="nil"/>
              <w:right w:val="nil"/>
              <w:tl2br w:val="nil"/>
              <w:tr2bl w:val="nil"/>
            </w:tcBorders>
            <w:vAlign w:val="center"/>
          </w:tcPr>
          <w:p w14:paraId="09A8F998" w14:textId="77777777" w:rsidR="00BB3F80" w:rsidRPr="001459AB" w:rsidRDefault="00BB3F80" w:rsidP="00F217D4">
            <w:pPr>
              <w:jc w:val="center"/>
              <w:rPr>
                <w:sz w:val="20"/>
                <w:szCs w:val="20"/>
              </w:rPr>
            </w:pPr>
          </w:p>
        </w:tc>
        <w:tc>
          <w:tcPr>
            <w:tcW w:w="1757" w:type="pct"/>
            <w:tcBorders>
              <w:top w:val="nil"/>
              <w:left w:val="nil"/>
              <w:bottom w:val="nil"/>
              <w:right w:val="nil"/>
              <w:tl2br w:val="nil"/>
              <w:tr2bl w:val="nil"/>
            </w:tcBorders>
          </w:tcPr>
          <w:p w14:paraId="327BE07C" w14:textId="77777777" w:rsidR="00BB3F80" w:rsidRPr="001459AB" w:rsidRDefault="00BB3F80" w:rsidP="00F217D4">
            <w:pPr>
              <w:jc w:val="center"/>
              <w:rPr>
                <w:sz w:val="20"/>
                <w:szCs w:val="20"/>
              </w:rPr>
            </w:pPr>
            <w:r w:rsidRPr="001459AB">
              <w:rPr>
                <w:sz w:val="20"/>
                <w:szCs w:val="20"/>
              </w:rPr>
              <w:t>(2.651)</w:t>
            </w:r>
          </w:p>
        </w:tc>
        <w:tc>
          <w:tcPr>
            <w:tcW w:w="1761" w:type="pct"/>
            <w:tcBorders>
              <w:top w:val="nil"/>
              <w:left w:val="nil"/>
              <w:bottom w:val="nil"/>
              <w:right w:val="nil"/>
              <w:tl2br w:val="nil"/>
              <w:tr2bl w:val="nil"/>
            </w:tcBorders>
            <w:vAlign w:val="center"/>
          </w:tcPr>
          <w:p w14:paraId="555FCB97" w14:textId="77777777" w:rsidR="00BB3F80" w:rsidRPr="001459AB" w:rsidRDefault="00BB3F80" w:rsidP="00F217D4">
            <w:pPr>
              <w:jc w:val="center"/>
              <w:rPr>
                <w:sz w:val="20"/>
                <w:szCs w:val="20"/>
              </w:rPr>
            </w:pPr>
            <w:r w:rsidRPr="001459AB">
              <w:rPr>
                <w:sz w:val="20"/>
                <w:szCs w:val="20"/>
              </w:rPr>
              <w:t>(2.163)</w:t>
            </w:r>
          </w:p>
        </w:tc>
      </w:tr>
      <w:tr w:rsidR="00BB3F80" w:rsidRPr="001459AB" w14:paraId="12B3B15A" w14:textId="77777777" w:rsidTr="00F217D4">
        <w:trPr>
          <w:jc w:val="center"/>
        </w:trPr>
        <w:tc>
          <w:tcPr>
            <w:tcW w:w="1481" w:type="pct"/>
            <w:tcBorders>
              <w:top w:val="nil"/>
              <w:left w:val="nil"/>
              <w:bottom w:val="nil"/>
              <w:right w:val="nil"/>
              <w:tl2br w:val="nil"/>
              <w:tr2bl w:val="nil"/>
            </w:tcBorders>
            <w:vAlign w:val="center"/>
          </w:tcPr>
          <w:p w14:paraId="700E60EA" w14:textId="77777777" w:rsidR="00BB3F80" w:rsidRPr="001459AB" w:rsidRDefault="00BB3F80" w:rsidP="00F217D4">
            <w:pPr>
              <w:jc w:val="center"/>
              <w:rPr>
                <w:sz w:val="20"/>
                <w:szCs w:val="20"/>
              </w:rPr>
            </w:pPr>
            <w:r w:rsidRPr="001459AB">
              <w:rPr>
                <w:sz w:val="20"/>
                <w:szCs w:val="20"/>
              </w:rPr>
              <w:t>Local</w:t>
            </w:r>
          </w:p>
        </w:tc>
        <w:tc>
          <w:tcPr>
            <w:tcW w:w="1757" w:type="pct"/>
            <w:tcBorders>
              <w:top w:val="nil"/>
              <w:left w:val="nil"/>
              <w:bottom w:val="nil"/>
              <w:right w:val="nil"/>
              <w:tl2br w:val="nil"/>
              <w:tr2bl w:val="nil"/>
            </w:tcBorders>
          </w:tcPr>
          <w:p w14:paraId="72A8D51C" w14:textId="77777777" w:rsidR="00BB3F80" w:rsidRPr="001459AB" w:rsidRDefault="00BB3F80" w:rsidP="00F217D4">
            <w:pPr>
              <w:jc w:val="center"/>
              <w:rPr>
                <w:sz w:val="20"/>
                <w:szCs w:val="20"/>
              </w:rPr>
            </w:pPr>
            <w:r w:rsidRPr="001459AB">
              <w:rPr>
                <w:sz w:val="20"/>
                <w:szCs w:val="20"/>
              </w:rPr>
              <w:t>-0.111***</w:t>
            </w:r>
          </w:p>
        </w:tc>
        <w:tc>
          <w:tcPr>
            <w:tcW w:w="1761" w:type="pct"/>
            <w:tcBorders>
              <w:top w:val="nil"/>
              <w:left w:val="nil"/>
              <w:bottom w:val="nil"/>
              <w:right w:val="nil"/>
              <w:tl2br w:val="nil"/>
              <w:tr2bl w:val="nil"/>
            </w:tcBorders>
            <w:vAlign w:val="center"/>
          </w:tcPr>
          <w:p w14:paraId="520486C9" w14:textId="77777777" w:rsidR="00BB3F80" w:rsidRPr="001459AB" w:rsidRDefault="00BB3F80" w:rsidP="00F217D4">
            <w:pPr>
              <w:jc w:val="center"/>
              <w:rPr>
                <w:sz w:val="20"/>
                <w:szCs w:val="20"/>
              </w:rPr>
            </w:pPr>
            <w:r w:rsidRPr="001459AB">
              <w:rPr>
                <w:sz w:val="20"/>
                <w:szCs w:val="20"/>
              </w:rPr>
              <w:t>-0.001*</w:t>
            </w:r>
          </w:p>
        </w:tc>
      </w:tr>
      <w:tr w:rsidR="00BB3F80" w:rsidRPr="001459AB" w14:paraId="3697D3F8" w14:textId="77777777" w:rsidTr="00F217D4">
        <w:trPr>
          <w:jc w:val="center"/>
        </w:trPr>
        <w:tc>
          <w:tcPr>
            <w:tcW w:w="1481" w:type="pct"/>
            <w:tcBorders>
              <w:top w:val="nil"/>
              <w:left w:val="nil"/>
              <w:bottom w:val="nil"/>
              <w:right w:val="nil"/>
              <w:tl2br w:val="nil"/>
              <w:tr2bl w:val="nil"/>
            </w:tcBorders>
            <w:vAlign w:val="center"/>
          </w:tcPr>
          <w:p w14:paraId="12A7857E" w14:textId="77777777" w:rsidR="00BB3F80" w:rsidRPr="001459AB" w:rsidRDefault="00BB3F80" w:rsidP="00F217D4">
            <w:pPr>
              <w:jc w:val="center"/>
              <w:rPr>
                <w:sz w:val="20"/>
                <w:szCs w:val="20"/>
              </w:rPr>
            </w:pPr>
          </w:p>
        </w:tc>
        <w:tc>
          <w:tcPr>
            <w:tcW w:w="1757" w:type="pct"/>
            <w:tcBorders>
              <w:top w:val="nil"/>
              <w:left w:val="nil"/>
              <w:bottom w:val="nil"/>
              <w:right w:val="nil"/>
              <w:tl2br w:val="nil"/>
              <w:tr2bl w:val="nil"/>
            </w:tcBorders>
          </w:tcPr>
          <w:p w14:paraId="3FB8E44D" w14:textId="77777777" w:rsidR="00BB3F80" w:rsidRPr="001459AB" w:rsidRDefault="00BB3F80" w:rsidP="00F217D4">
            <w:pPr>
              <w:jc w:val="center"/>
              <w:rPr>
                <w:sz w:val="20"/>
                <w:szCs w:val="20"/>
              </w:rPr>
            </w:pPr>
            <w:r w:rsidRPr="001459AB">
              <w:rPr>
                <w:sz w:val="20"/>
                <w:szCs w:val="20"/>
              </w:rPr>
              <w:t>(-2.722)</w:t>
            </w:r>
          </w:p>
        </w:tc>
        <w:tc>
          <w:tcPr>
            <w:tcW w:w="1761" w:type="pct"/>
            <w:tcBorders>
              <w:top w:val="nil"/>
              <w:left w:val="nil"/>
              <w:bottom w:val="nil"/>
              <w:right w:val="nil"/>
              <w:tl2br w:val="nil"/>
              <w:tr2bl w:val="nil"/>
            </w:tcBorders>
            <w:vAlign w:val="center"/>
          </w:tcPr>
          <w:p w14:paraId="331B3A49" w14:textId="77777777" w:rsidR="00BB3F80" w:rsidRPr="001459AB" w:rsidRDefault="00BB3F80" w:rsidP="00F217D4">
            <w:pPr>
              <w:jc w:val="center"/>
              <w:rPr>
                <w:sz w:val="20"/>
                <w:szCs w:val="20"/>
              </w:rPr>
            </w:pPr>
            <w:r w:rsidRPr="001459AB">
              <w:rPr>
                <w:sz w:val="20"/>
                <w:szCs w:val="20"/>
              </w:rPr>
              <w:t>(-1.945)</w:t>
            </w:r>
          </w:p>
        </w:tc>
      </w:tr>
      <w:tr w:rsidR="00BB3F80" w:rsidRPr="001459AB" w14:paraId="3F1CE05A" w14:textId="77777777" w:rsidTr="00F217D4">
        <w:trPr>
          <w:jc w:val="center"/>
        </w:trPr>
        <w:tc>
          <w:tcPr>
            <w:tcW w:w="1481" w:type="pct"/>
            <w:tcBorders>
              <w:top w:val="nil"/>
              <w:left w:val="nil"/>
              <w:bottom w:val="nil"/>
              <w:right w:val="nil"/>
              <w:tl2br w:val="nil"/>
              <w:tr2bl w:val="nil"/>
            </w:tcBorders>
            <w:vAlign w:val="center"/>
          </w:tcPr>
          <w:p w14:paraId="79AB9593" w14:textId="77777777" w:rsidR="00BB3F80" w:rsidRPr="001459AB" w:rsidRDefault="00BB3F80" w:rsidP="00F217D4">
            <w:pPr>
              <w:jc w:val="center"/>
              <w:rPr>
                <w:sz w:val="20"/>
                <w:szCs w:val="20"/>
              </w:rPr>
            </w:pPr>
            <w:r w:rsidRPr="001459AB">
              <w:rPr>
                <w:rFonts w:hint="eastAsia"/>
                <w:sz w:val="20"/>
                <w:szCs w:val="20"/>
              </w:rPr>
              <w:t>MTB</w:t>
            </w:r>
          </w:p>
        </w:tc>
        <w:tc>
          <w:tcPr>
            <w:tcW w:w="1757" w:type="pct"/>
            <w:tcBorders>
              <w:top w:val="nil"/>
              <w:left w:val="nil"/>
              <w:bottom w:val="nil"/>
              <w:right w:val="nil"/>
              <w:tl2br w:val="nil"/>
              <w:tr2bl w:val="nil"/>
            </w:tcBorders>
          </w:tcPr>
          <w:p w14:paraId="4696295B" w14:textId="77777777" w:rsidR="00BB3F80" w:rsidRPr="001459AB" w:rsidRDefault="00BB3F80" w:rsidP="00F217D4">
            <w:pPr>
              <w:jc w:val="center"/>
              <w:rPr>
                <w:sz w:val="20"/>
                <w:szCs w:val="20"/>
              </w:rPr>
            </w:pPr>
            <w:r w:rsidRPr="001459AB">
              <w:rPr>
                <w:sz w:val="20"/>
                <w:szCs w:val="20"/>
              </w:rPr>
              <w:t>0.00100</w:t>
            </w:r>
          </w:p>
        </w:tc>
        <w:tc>
          <w:tcPr>
            <w:tcW w:w="1761" w:type="pct"/>
            <w:tcBorders>
              <w:top w:val="nil"/>
              <w:left w:val="nil"/>
              <w:bottom w:val="nil"/>
              <w:right w:val="nil"/>
              <w:tl2br w:val="nil"/>
              <w:tr2bl w:val="nil"/>
            </w:tcBorders>
            <w:vAlign w:val="center"/>
          </w:tcPr>
          <w:p w14:paraId="09BD52C4" w14:textId="77777777" w:rsidR="00BB3F80" w:rsidRPr="001459AB" w:rsidRDefault="00BB3F80" w:rsidP="00F217D4">
            <w:pPr>
              <w:jc w:val="center"/>
              <w:rPr>
                <w:sz w:val="20"/>
                <w:szCs w:val="20"/>
              </w:rPr>
            </w:pPr>
            <w:r w:rsidRPr="001459AB">
              <w:rPr>
                <w:sz w:val="20"/>
                <w:szCs w:val="20"/>
              </w:rPr>
              <w:t>0.000</w:t>
            </w:r>
          </w:p>
        </w:tc>
      </w:tr>
      <w:tr w:rsidR="00BB3F80" w:rsidRPr="001459AB" w14:paraId="4537B3D5" w14:textId="77777777" w:rsidTr="00F217D4">
        <w:trPr>
          <w:jc w:val="center"/>
        </w:trPr>
        <w:tc>
          <w:tcPr>
            <w:tcW w:w="1481" w:type="pct"/>
            <w:tcBorders>
              <w:top w:val="nil"/>
              <w:left w:val="nil"/>
              <w:bottom w:val="nil"/>
              <w:right w:val="nil"/>
              <w:tl2br w:val="nil"/>
              <w:tr2bl w:val="nil"/>
            </w:tcBorders>
            <w:vAlign w:val="center"/>
          </w:tcPr>
          <w:p w14:paraId="51D7AA8C" w14:textId="77777777" w:rsidR="00BB3F80" w:rsidRPr="001459AB" w:rsidRDefault="00BB3F80" w:rsidP="00F217D4">
            <w:pPr>
              <w:jc w:val="center"/>
              <w:rPr>
                <w:sz w:val="20"/>
                <w:szCs w:val="20"/>
              </w:rPr>
            </w:pPr>
          </w:p>
        </w:tc>
        <w:tc>
          <w:tcPr>
            <w:tcW w:w="1757" w:type="pct"/>
            <w:tcBorders>
              <w:top w:val="nil"/>
              <w:left w:val="nil"/>
              <w:bottom w:val="nil"/>
              <w:right w:val="nil"/>
              <w:tl2br w:val="nil"/>
              <w:tr2bl w:val="nil"/>
            </w:tcBorders>
          </w:tcPr>
          <w:p w14:paraId="59B68C22" w14:textId="77777777" w:rsidR="00BB3F80" w:rsidRPr="001459AB" w:rsidRDefault="00BB3F80" w:rsidP="00F217D4">
            <w:pPr>
              <w:jc w:val="center"/>
              <w:rPr>
                <w:sz w:val="20"/>
                <w:szCs w:val="20"/>
              </w:rPr>
            </w:pPr>
            <w:r w:rsidRPr="001459AB">
              <w:rPr>
                <w:sz w:val="20"/>
                <w:szCs w:val="20"/>
              </w:rPr>
              <w:t>(0.557)</w:t>
            </w:r>
          </w:p>
        </w:tc>
        <w:tc>
          <w:tcPr>
            <w:tcW w:w="1761" w:type="pct"/>
            <w:tcBorders>
              <w:top w:val="nil"/>
              <w:left w:val="nil"/>
              <w:bottom w:val="nil"/>
              <w:right w:val="nil"/>
              <w:tl2br w:val="nil"/>
              <w:tr2bl w:val="nil"/>
            </w:tcBorders>
            <w:vAlign w:val="center"/>
          </w:tcPr>
          <w:p w14:paraId="4B2AD4EF" w14:textId="77777777" w:rsidR="00BB3F80" w:rsidRPr="001459AB" w:rsidRDefault="00BB3F80" w:rsidP="00F217D4">
            <w:pPr>
              <w:jc w:val="center"/>
              <w:rPr>
                <w:sz w:val="20"/>
                <w:szCs w:val="20"/>
              </w:rPr>
            </w:pPr>
            <w:r w:rsidRPr="001459AB">
              <w:rPr>
                <w:sz w:val="20"/>
                <w:szCs w:val="20"/>
              </w:rPr>
              <w:t>(-0.001)</w:t>
            </w:r>
          </w:p>
        </w:tc>
      </w:tr>
      <w:tr w:rsidR="00BB3F80" w:rsidRPr="001459AB" w14:paraId="6DAA59F2" w14:textId="77777777" w:rsidTr="00F217D4">
        <w:trPr>
          <w:jc w:val="center"/>
        </w:trPr>
        <w:tc>
          <w:tcPr>
            <w:tcW w:w="1481" w:type="pct"/>
            <w:tcBorders>
              <w:top w:val="nil"/>
              <w:left w:val="nil"/>
              <w:bottom w:val="nil"/>
              <w:right w:val="nil"/>
              <w:tl2br w:val="nil"/>
              <w:tr2bl w:val="nil"/>
            </w:tcBorders>
            <w:vAlign w:val="center"/>
          </w:tcPr>
          <w:p w14:paraId="04FAD883" w14:textId="77777777" w:rsidR="00BB3F80" w:rsidRPr="001459AB" w:rsidRDefault="00BB3F80" w:rsidP="00F217D4">
            <w:pPr>
              <w:jc w:val="center"/>
              <w:rPr>
                <w:sz w:val="20"/>
                <w:szCs w:val="20"/>
              </w:rPr>
            </w:pPr>
            <w:r w:rsidRPr="001459AB">
              <w:rPr>
                <w:rFonts w:hint="eastAsia"/>
                <w:sz w:val="20"/>
                <w:szCs w:val="20"/>
              </w:rPr>
              <w:t>BDsize</w:t>
            </w:r>
          </w:p>
        </w:tc>
        <w:tc>
          <w:tcPr>
            <w:tcW w:w="1757" w:type="pct"/>
            <w:tcBorders>
              <w:top w:val="nil"/>
              <w:left w:val="nil"/>
              <w:bottom w:val="nil"/>
              <w:right w:val="nil"/>
              <w:tl2br w:val="nil"/>
              <w:tr2bl w:val="nil"/>
            </w:tcBorders>
          </w:tcPr>
          <w:p w14:paraId="2650BCCF" w14:textId="77777777" w:rsidR="00BB3F80" w:rsidRPr="001459AB" w:rsidRDefault="00BB3F80" w:rsidP="00F217D4">
            <w:pPr>
              <w:jc w:val="center"/>
              <w:rPr>
                <w:sz w:val="20"/>
                <w:szCs w:val="20"/>
              </w:rPr>
            </w:pPr>
            <w:r w:rsidRPr="001459AB">
              <w:rPr>
                <w:sz w:val="20"/>
                <w:szCs w:val="20"/>
              </w:rPr>
              <w:t>0.00700</w:t>
            </w:r>
          </w:p>
        </w:tc>
        <w:tc>
          <w:tcPr>
            <w:tcW w:w="1761" w:type="pct"/>
            <w:tcBorders>
              <w:top w:val="nil"/>
              <w:left w:val="nil"/>
              <w:bottom w:val="nil"/>
              <w:right w:val="nil"/>
              <w:tl2br w:val="nil"/>
              <w:tr2bl w:val="nil"/>
            </w:tcBorders>
            <w:vAlign w:val="center"/>
          </w:tcPr>
          <w:p w14:paraId="026812EA" w14:textId="77777777" w:rsidR="00BB3F80" w:rsidRPr="001459AB" w:rsidRDefault="00BB3F80" w:rsidP="00F217D4">
            <w:pPr>
              <w:jc w:val="center"/>
              <w:rPr>
                <w:sz w:val="20"/>
                <w:szCs w:val="20"/>
              </w:rPr>
            </w:pPr>
            <w:r w:rsidRPr="001459AB">
              <w:rPr>
                <w:sz w:val="20"/>
                <w:szCs w:val="20"/>
              </w:rPr>
              <w:t>0.000</w:t>
            </w:r>
          </w:p>
        </w:tc>
      </w:tr>
      <w:tr w:rsidR="00BB3F80" w:rsidRPr="001459AB" w14:paraId="1003F9D3" w14:textId="77777777" w:rsidTr="00F217D4">
        <w:trPr>
          <w:jc w:val="center"/>
        </w:trPr>
        <w:tc>
          <w:tcPr>
            <w:tcW w:w="1481" w:type="pct"/>
            <w:tcBorders>
              <w:top w:val="nil"/>
              <w:left w:val="nil"/>
              <w:bottom w:val="nil"/>
              <w:right w:val="nil"/>
              <w:tl2br w:val="nil"/>
              <w:tr2bl w:val="nil"/>
            </w:tcBorders>
            <w:vAlign w:val="center"/>
          </w:tcPr>
          <w:p w14:paraId="3B4988EF" w14:textId="77777777" w:rsidR="00BB3F80" w:rsidRPr="001459AB" w:rsidRDefault="00BB3F80" w:rsidP="00F217D4">
            <w:pPr>
              <w:jc w:val="center"/>
              <w:rPr>
                <w:sz w:val="20"/>
                <w:szCs w:val="20"/>
              </w:rPr>
            </w:pPr>
          </w:p>
        </w:tc>
        <w:tc>
          <w:tcPr>
            <w:tcW w:w="1757" w:type="pct"/>
            <w:tcBorders>
              <w:top w:val="nil"/>
              <w:left w:val="nil"/>
              <w:bottom w:val="nil"/>
              <w:right w:val="nil"/>
              <w:tl2br w:val="nil"/>
              <w:tr2bl w:val="nil"/>
            </w:tcBorders>
          </w:tcPr>
          <w:p w14:paraId="0F171883" w14:textId="77777777" w:rsidR="00BB3F80" w:rsidRPr="001459AB" w:rsidRDefault="00BB3F80" w:rsidP="00F217D4">
            <w:pPr>
              <w:jc w:val="center"/>
              <w:rPr>
                <w:sz w:val="20"/>
                <w:szCs w:val="20"/>
              </w:rPr>
            </w:pPr>
            <w:r w:rsidRPr="001459AB">
              <w:rPr>
                <w:sz w:val="20"/>
                <w:szCs w:val="20"/>
              </w:rPr>
              <w:t>(1.407)</w:t>
            </w:r>
          </w:p>
        </w:tc>
        <w:tc>
          <w:tcPr>
            <w:tcW w:w="1761" w:type="pct"/>
            <w:tcBorders>
              <w:top w:val="nil"/>
              <w:left w:val="nil"/>
              <w:bottom w:val="nil"/>
              <w:right w:val="nil"/>
              <w:tl2br w:val="nil"/>
              <w:tr2bl w:val="nil"/>
            </w:tcBorders>
            <w:vAlign w:val="center"/>
          </w:tcPr>
          <w:p w14:paraId="04140B59" w14:textId="77777777" w:rsidR="00BB3F80" w:rsidRPr="001459AB" w:rsidRDefault="00BB3F80" w:rsidP="00F217D4">
            <w:pPr>
              <w:jc w:val="center"/>
              <w:rPr>
                <w:sz w:val="20"/>
                <w:szCs w:val="20"/>
              </w:rPr>
            </w:pPr>
            <w:r w:rsidRPr="001459AB">
              <w:rPr>
                <w:sz w:val="20"/>
                <w:szCs w:val="20"/>
              </w:rPr>
              <w:t>(-0.575)</w:t>
            </w:r>
          </w:p>
        </w:tc>
      </w:tr>
      <w:tr w:rsidR="00BB3F80" w:rsidRPr="001459AB" w14:paraId="0EE286E6" w14:textId="77777777" w:rsidTr="00F217D4">
        <w:trPr>
          <w:jc w:val="center"/>
        </w:trPr>
        <w:tc>
          <w:tcPr>
            <w:tcW w:w="1481" w:type="pct"/>
            <w:tcBorders>
              <w:top w:val="nil"/>
              <w:left w:val="nil"/>
              <w:bottom w:val="nil"/>
              <w:right w:val="nil"/>
              <w:tl2br w:val="nil"/>
              <w:tr2bl w:val="nil"/>
            </w:tcBorders>
            <w:vAlign w:val="center"/>
          </w:tcPr>
          <w:p w14:paraId="0393D8BE" w14:textId="77777777" w:rsidR="00BB3F80" w:rsidRPr="001459AB" w:rsidRDefault="00BB3F80" w:rsidP="00F217D4">
            <w:pPr>
              <w:jc w:val="center"/>
              <w:rPr>
                <w:sz w:val="20"/>
                <w:szCs w:val="20"/>
              </w:rPr>
            </w:pPr>
            <w:r w:rsidRPr="001459AB">
              <w:rPr>
                <w:rFonts w:hint="eastAsia"/>
                <w:sz w:val="20"/>
                <w:szCs w:val="20"/>
                <w:lang w:val="en-US"/>
              </w:rPr>
              <w:t>OD</w:t>
            </w:r>
          </w:p>
        </w:tc>
        <w:tc>
          <w:tcPr>
            <w:tcW w:w="1757" w:type="pct"/>
            <w:tcBorders>
              <w:top w:val="nil"/>
              <w:left w:val="nil"/>
              <w:bottom w:val="nil"/>
              <w:right w:val="nil"/>
              <w:tl2br w:val="nil"/>
              <w:tr2bl w:val="nil"/>
            </w:tcBorders>
          </w:tcPr>
          <w:p w14:paraId="59EE9044" w14:textId="77777777" w:rsidR="00BB3F80" w:rsidRPr="001459AB" w:rsidRDefault="00BB3F80" w:rsidP="00F217D4">
            <w:pPr>
              <w:jc w:val="center"/>
              <w:rPr>
                <w:sz w:val="20"/>
                <w:szCs w:val="20"/>
              </w:rPr>
            </w:pPr>
            <w:r w:rsidRPr="001459AB">
              <w:rPr>
                <w:sz w:val="20"/>
                <w:szCs w:val="20"/>
              </w:rPr>
              <w:t>0.307**</w:t>
            </w:r>
          </w:p>
        </w:tc>
        <w:tc>
          <w:tcPr>
            <w:tcW w:w="1761" w:type="pct"/>
            <w:tcBorders>
              <w:top w:val="nil"/>
              <w:left w:val="nil"/>
              <w:bottom w:val="nil"/>
              <w:right w:val="nil"/>
              <w:tl2br w:val="nil"/>
              <w:tr2bl w:val="nil"/>
            </w:tcBorders>
            <w:vAlign w:val="center"/>
          </w:tcPr>
          <w:p w14:paraId="30217717" w14:textId="77777777" w:rsidR="00BB3F80" w:rsidRPr="001459AB" w:rsidRDefault="00BB3F80" w:rsidP="00F217D4">
            <w:pPr>
              <w:jc w:val="center"/>
              <w:rPr>
                <w:sz w:val="20"/>
                <w:szCs w:val="20"/>
              </w:rPr>
            </w:pPr>
            <w:r w:rsidRPr="001459AB">
              <w:rPr>
                <w:sz w:val="20"/>
                <w:szCs w:val="20"/>
              </w:rPr>
              <w:t>0.000</w:t>
            </w:r>
          </w:p>
        </w:tc>
      </w:tr>
      <w:tr w:rsidR="00BB3F80" w:rsidRPr="001459AB" w14:paraId="00666F0C" w14:textId="77777777" w:rsidTr="00F217D4">
        <w:trPr>
          <w:jc w:val="center"/>
        </w:trPr>
        <w:tc>
          <w:tcPr>
            <w:tcW w:w="1481" w:type="pct"/>
            <w:tcBorders>
              <w:top w:val="nil"/>
              <w:left w:val="nil"/>
              <w:bottom w:val="nil"/>
              <w:right w:val="nil"/>
              <w:tl2br w:val="nil"/>
              <w:tr2bl w:val="nil"/>
            </w:tcBorders>
            <w:vAlign w:val="center"/>
          </w:tcPr>
          <w:p w14:paraId="235DDB5B" w14:textId="77777777" w:rsidR="00BB3F80" w:rsidRPr="001459AB" w:rsidRDefault="00BB3F80" w:rsidP="00F217D4">
            <w:pPr>
              <w:jc w:val="center"/>
              <w:rPr>
                <w:sz w:val="20"/>
                <w:szCs w:val="20"/>
              </w:rPr>
            </w:pPr>
          </w:p>
        </w:tc>
        <w:tc>
          <w:tcPr>
            <w:tcW w:w="1757" w:type="pct"/>
            <w:tcBorders>
              <w:top w:val="nil"/>
              <w:left w:val="nil"/>
              <w:bottom w:val="nil"/>
              <w:right w:val="nil"/>
              <w:tl2br w:val="nil"/>
              <w:tr2bl w:val="nil"/>
            </w:tcBorders>
          </w:tcPr>
          <w:p w14:paraId="62B4F591" w14:textId="77777777" w:rsidR="00BB3F80" w:rsidRPr="001459AB" w:rsidRDefault="00BB3F80" w:rsidP="00F217D4">
            <w:pPr>
              <w:jc w:val="center"/>
              <w:rPr>
                <w:sz w:val="20"/>
                <w:szCs w:val="20"/>
              </w:rPr>
            </w:pPr>
            <w:r w:rsidRPr="001459AB">
              <w:rPr>
                <w:sz w:val="20"/>
                <w:szCs w:val="20"/>
              </w:rPr>
              <w:t>(2.320)</w:t>
            </w:r>
          </w:p>
        </w:tc>
        <w:tc>
          <w:tcPr>
            <w:tcW w:w="1761" w:type="pct"/>
            <w:tcBorders>
              <w:top w:val="nil"/>
              <w:left w:val="nil"/>
              <w:bottom w:val="nil"/>
              <w:right w:val="nil"/>
              <w:tl2br w:val="nil"/>
              <w:tr2bl w:val="nil"/>
            </w:tcBorders>
            <w:vAlign w:val="center"/>
          </w:tcPr>
          <w:p w14:paraId="533DAEC4" w14:textId="77777777" w:rsidR="00BB3F80" w:rsidRPr="001459AB" w:rsidRDefault="00BB3F80" w:rsidP="00F217D4">
            <w:pPr>
              <w:jc w:val="center"/>
              <w:rPr>
                <w:sz w:val="20"/>
                <w:szCs w:val="20"/>
              </w:rPr>
            </w:pPr>
            <w:r w:rsidRPr="001459AB">
              <w:rPr>
                <w:sz w:val="20"/>
                <w:szCs w:val="20"/>
              </w:rPr>
              <w:t>(-0.202)</w:t>
            </w:r>
          </w:p>
        </w:tc>
      </w:tr>
      <w:tr w:rsidR="00BB3F80" w:rsidRPr="001459AB" w14:paraId="1BAD2AB9" w14:textId="77777777" w:rsidTr="00F217D4">
        <w:trPr>
          <w:jc w:val="center"/>
        </w:trPr>
        <w:tc>
          <w:tcPr>
            <w:tcW w:w="1481" w:type="pct"/>
            <w:tcBorders>
              <w:top w:val="nil"/>
              <w:left w:val="nil"/>
              <w:bottom w:val="nil"/>
              <w:right w:val="nil"/>
              <w:tl2br w:val="nil"/>
              <w:tr2bl w:val="nil"/>
            </w:tcBorders>
            <w:vAlign w:val="center"/>
          </w:tcPr>
          <w:p w14:paraId="74BECAAA" w14:textId="77777777" w:rsidR="00BB3F80" w:rsidRPr="001459AB" w:rsidRDefault="00BB3F80" w:rsidP="00F217D4">
            <w:pPr>
              <w:jc w:val="center"/>
              <w:rPr>
                <w:sz w:val="20"/>
                <w:szCs w:val="20"/>
              </w:rPr>
            </w:pPr>
            <w:r w:rsidRPr="001459AB">
              <w:rPr>
                <w:rFonts w:hint="eastAsia"/>
                <w:sz w:val="20"/>
                <w:szCs w:val="20"/>
              </w:rPr>
              <w:t>ROI</w:t>
            </w:r>
          </w:p>
        </w:tc>
        <w:tc>
          <w:tcPr>
            <w:tcW w:w="1757" w:type="pct"/>
            <w:tcBorders>
              <w:top w:val="nil"/>
              <w:left w:val="nil"/>
              <w:bottom w:val="nil"/>
              <w:right w:val="nil"/>
              <w:tl2br w:val="nil"/>
              <w:tr2bl w:val="nil"/>
            </w:tcBorders>
          </w:tcPr>
          <w:p w14:paraId="5671DB83" w14:textId="77777777" w:rsidR="00BB3F80" w:rsidRPr="001459AB" w:rsidRDefault="00BB3F80" w:rsidP="00F217D4">
            <w:pPr>
              <w:jc w:val="center"/>
              <w:rPr>
                <w:sz w:val="20"/>
                <w:szCs w:val="20"/>
              </w:rPr>
            </w:pPr>
            <w:r w:rsidRPr="001459AB">
              <w:rPr>
                <w:sz w:val="20"/>
                <w:szCs w:val="20"/>
              </w:rPr>
              <w:t>0.314</w:t>
            </w:r>
          </w:p>
        </w:tc>
        <w:tc>
          <w:tcPr>
            <w:tcW w:w="1761" w:type="pct"/>
            <w:tcBorders>
              <w:top w:val="nil"/>
              <w:left w:val="nil"/>
              <w:bottom w:val="nil"/>
              <w:right w:val="nil"/>
              <w:tl2br w:val="nil"/>
              <w:tr2bl w:val="nil"/>
            </w:tcBorders>
            <w:vAlign w:val="center"/>
          </w:tcPr>
          <w:p w14:paraId="68FF0D46" w14:textId="77777777" w:rsidR="00BB3F80" w:rsidRPr="001459AB" w:rsidRDefault="00BB3F80" w:rsidP="00F217D4">
            <w:pPr>
              <w:jc w:val="center"/>
              <w:rPr>
                <w:sz w:val="20"/>
                <w:szCs w:val="20"/>
              </w:rPr>
            </w:pPr>
            <w:r w:rsidRPr="001459AB">
              <w:rPr>
                <w:sz w:val="20"/>
                <w:szCs w:val="20"/>
              </w:rPr>
              <w:t>0.00500</w:t>
            </w:r>
          </w:p>
        </w:tc>
      </w:tr>
      <w:tr w:rsidR="00BB3F80" w:rsidRPr="001459AB" w14:paraId="2113534A" w14:textId="77777777" w:rsidTr="00F217D4">
        <w:trPr>
          <w:jc w:val="center"/>
        </w:trPr>
        <w:tc>
          <w:tcPr>
            <w:tcW w:w="1481" w:type="pct"/>
            <w:tcBorders>
              <w:top w:val="nil"/>
              <w:left w:val="nil"/>
              <w:bottom w:val="nil"/>
              <w:right w:val="nil"/>
              <w:tl2br w:val="nil"/>
              <w:tr2bl w:val="nil"/>
            </w:tcBorders>
            <w:vAlign w:val="center"/>
          </w:tcPr>
          <w:p w14:paraId="5D4CAB16" w14:textId="77777777" w:rsidR="00BB3F80" w:rsidRPr="001459AB" w:rsidRDefault="00BB3F80" w:rsidP="00F217D4">
            <w:pPr>
              <w:jc w:val="center"/>
              <w:rPr>
                <w:sz w:val="20"/>
                <w:szCs w:val="20"/>
              </w:rPr>
            </w:pPr>
          </w:p>
        </w:tc>
        <w:tc>
          <w:tcPr>
            <w:tcW w:w="1757" w:type="pct"/>
            <w:tcBorders>
              <w:top w:val="nil"/>
              <w:left w:val="nil"/>
              <w:bottom w:val="nil"/>
              <w:right w:val="nil"/>
              <w:tl2br w:val="nil"/>
              <w:tr2bl w:val="nil"/>
            </w:tcBorders>
          </w:tcPr>
          <w:p w14:paraId="614C4774" w14:textId="77777777" w:rsidR="00BB3F80" w:rsidRPr="001459AB" w:rsidRDefault="00BB3F80" w:rsidP="00F217D4">
            <w:pPr>
              <w:jc w:val="center"/>
              <w:rPr>
                <w:sz w:val="20"/>
                <w:szCs w:val="20"/>
              </w:rPr>
            </w:pPr>
            <w:r w:rsidRPr="001459AB">
              <w:rPr>
                <w:sz w:val="20"/>
                <w:szCs w:val="20"/>
              </w:rPr>
              <w:t>(0.984)</w:t>
            </w:r>
          </w:p>
        </w:tc>
        <w:tc>
          <w:tcPr>
            <w:tcW w:w="1761" w:type="pct"/>
            <w:tcBorders>
              <w:top w:val="nil"/>
              <w:left w:val="nil"/>
              <w:bottom w:val="nil"/>
              <w:right w:val="nil"/>
              <w:tl2br w:val="nil"/>
              <w:tr2bl w:val="nil"/>
            </w:tcBorders>
            <w:vAlign w:val="center"/>
          </w:tcPr>
          <w:p w14:paraId="465E0C86" w14:textId="77777777" w:rsidR="00BB3F80" w:rsidRPr="001459AB" w:rsidRDefault="00BB3F80" w:rsidP="00F217D4">
            <w:pPr>
              <w:jc w:val="center"/>
              <w:rPr>
                <w:sz w:val="20"/>
                <w:szCs w:val="20"/>
              </w:rPr>
            </w:pPr>
            <w:r w:rsidRPr="001459AB">
              <w:rPr>
                <w:sz w:val="20"/>
                <w:szCs w:val="20"/>
              </w:rPr>
              <w:t>(1.263)</w:t>
            </w:r>
          </w:p>
        </w:tc>
      </w:tr>
      <w:tr w:rsidR="00BB3F80" w:rsidRPr="001459AB" w14:paraId="76B7D631" w14:textId="77777777" w:rsidTr="00F217D4">
        <w:trPr>
          <w:jc w:val="center"/>
        </w:trPr>
        <w:tc>
          <w:tcPr>
            <w:tcW w:w="1481" w:type="pct"/>
            <w:tcBorders>
              <w:top w:val="nil"/>
              <w:left w:val="nil"/>
              <w:bottom w:val="nil"/>
              <w:right w:val="nil"/>
              <w:tl2br w:val="nil"/>
              <w:tr2bl w:val="nil"/>
            </w:tcBorders>
            <w:vAlign w:val="center"/>
          </w:tcPr>
          <w:p w14:paraId="7D6EF2DB" w14:textId="77777777" w:rsidR="00BB3F80" w:rsidRPr="001459AB" w:rsidRDefault="00BB3F80" w:rsidP="00F217D4">
            <w:pPr>
              <w:jc w:val="center"/>
              <w:rPr>
                <w:sz w:val="20"/>
                <w:szCs w:val="20"/>
              </w:rPr>
            </w:pPr>
            <w:r w:rsidRPr="001459AB">
              <w:rPr>
                <w:sz w:val="20"/>
                <w:szCs w:val="20"/>
              </w:rPr>
              <w:t>Foreign</w:t>
            </w:r>
          </w:p>
        </w:tc>
        <w:tc>
          <w:tcPr>
            <w:tcW w:w="1757" w:type="pct"/>
            <w:tcBorders>
              <w:top w:val="nil"/>
              <w:left w:val="nil"/>
              <w:bottom w:val="nil"/>
              <w:right w:val="nil"/>
              <w:tl2br w:val="nil"/>
              <w:tr2bl w:val="nil"/>
            </w:tcBorders>
          </w:tcPr>
          <w:p w14:paraId="2467A582" w14:textId="77777777" w:rsidR="00BB3F80" w:rsidRPr="001459AB" w:rsidRDefault="00BB3F80" w:rsidP="00F217D4">
            <w:pPr>
              <w:jc w:val="center"/>
              <w:rPr>
                <w:sz w:val="20"/>
                <w:szCs w:val="20"/>
              </w:rPr>
            </w:pPr>
            <w:r w:rsidRPr="001459AB">
              <w:rPr>
                <w:sz w:val="20"/>
                <w:szCs w:val="20"/>
              </w:rPr>
              <w:t>-0.00600</w:t>
            </w:r>
          </w:p>
        </w:tc>
        <w:tc>
          <w:tcPr>
            <w:tcW w:w="1761" w:type="pct"/>
            <w:tcBorders>
              <w:top w:val="nil"/>
              <w:left w:val="nil"/>
              <w:bottom w:val="nil"/>
              <w:right w:val="nil"/>
              <w:tl2br w:val="nil"/>
              <w:tr2bl w:val="nil"/>
            </w:tcBorders>
            <w:vAlign w:val="center"/>
          </w:tcPr>
          <w:p w14:paraId="37454012" w14:textId="77777777" w:rsidR="00BB3F80" w:rsidRPr="001459AB" w:rsidRDefault="00BB3F80" w:rsidP="00F217D4">
            <w:pPr>
              <w:jc w:val="center"/>
              <w:rPr>
                <w:sz w:val="20"/>
                <w:szCs w:val="20"/>
              </w:rPr>
            </w:pPr>
            <w:r w:rsidRPr="001459AB">
              <w:rPr>
                <w:sz w:val="20"/>
                <w:szCs w:val="20"/>
              </w:rPr>
              <w:t>0.001***</w:t>
            </w:r>
          </w:p>
        </w:tc>
      </w:tr>
      <w:tr w:rsidR="00BB3F80" w:rsidRPr="001459AB" w14:paraId="26D1D01F" w14:textId="77777777" w:rsidTr="00F217D4">
        <w:trPr>
          <w:jc w:val="center"/>
        </w:trPr>
        <w:tc>
          <w:tcPr>
            <w:tcW w:w="1481" w:type="pct"/>
            <w:tcBorders>
              <w:top w:val="nil"/>
              <w:left w:val="nil"/>
              <w:bottom w:val="nil"/>
              <w:right w:val="nil"/>
              <w:tl2br w:val="nil"/>
              <w:tr2bl w:val="nil"/>
            </w:tcBorders>
            <w:vAlign w:val="center"/>
          </w:tcPr>
          <w:p w14:paraId="05A105F9" w14:textId="77777777" w:rsidR="00BB3F80" w:rsidRPr="001459AB" w:rsidRDefault="00BB3F80" w:rsidP="00F217D4">
            <w:pPr>
              <w:jc w:val="center"/>
              <w:rPr>
                <w:sz w:val="20"/>
                <w:szCs w:val="20"/>
              </w:rPr>
            </w:pPr>
          </w:p>
        </w:tc>
        <w:tc>
          <w:tcPr>
            <w:tcW w:w="1757" w:type="pct"/>
            <w:tcBorders>
              <w:top w:val="nil"/>
              <w:left w:val="nil"/>
              <w:bottom w:val="nil"/>
              <w:right w:val="nil"/>
              <w:tl2br w:val="nil"/>
              <w:tr2bl w:val="nil"/>
            </w:tcBorders>
          </w:tcPr>
          <w:p w14:paraId="0D6ED1CA" w14:textId="77777777" w:rsidR="00BB3F80" w:rsidRPr="001459AB" w:rsidRDefault="00BB3F80" w:rsidP="00F217D4">
            <w:pPr>
              <w:jc w:val="center"/>
              <w:rPr>
                <w:sz w:val="20"/>
                <w:szCs w:val="20"/>
              </w:rPr>
            </w:pPr>
            <w:r w:rsidRPr="001459AB">
              <w:rPr>
                <w:sz w:val="20"/>
                <w:szCs w:val="20"/>
              </w:rPr>
              <w:t>(-0.366)</w:t>
            </w:r>
          </w:p>
        </w:tc>
        <w:tc>
          <w:tcPr>
            <w:tcW w:w="1761" w:type="pct"/>
            <w:tcBorders>
              <w:top w:val="nil"/>
              <w:left w:val="nil"/>
              <w:bottom w:val="nil"/>
              <w:right w:val="nil"/>
              <w:tl2br w:val="nil"/>
              <w:tr2bl w:val="nil"/>
            </w:tcBorders>
            <w:vAlign w:val="center"/>
          </w:tcPr>
          <w:p w14:paraId="6F72EBED" w14:textId="77777777" w:rsidR="00BB3F80" w:rsidRPr="001459AB" w:rsidRDefault="00BB3F80" w:rsidP="00F217D4">
            <w:pPr>
              <w:jc w:val="center"/>
              <w:rPr>
                <w:sz w:val="20"/>
                <w:szCs w:val="20"/>
              </w:rPr>
            </w:pPr>
            <w:r w:rsidRPr="001459AB">
              <w:rPr>
                <w:sz w:val="20"/>
                <w:szCs w:val="20"/>
              </w:rPr>
              <w:t>(2.809)</w:t>
            </w:r>
          </w:p>
        </w:tc>
      </w:tr>
      <w:tr w:rsidR="00BB3F80" w:rsidRPr="001459AB" w14:paraId="6EB7CD4C" w14:textId="77777777" w:rsidTr="00F217D4">
        <w:trPr>
          <w:jc w:val="center"/>
        </w:trPr>
        <w:tc>
          <w:tcPr>
            <w:tcW w:w="1481" w:type="pct"/>
            <w:tcBorders>
              <w:top w:val="nil"/>
              <w:left w:val="nil"/>
              <w:bottom w:val="nil"/>
              <w:right w:val="nil"/>
              <w:tl2br w:val="nil"/>
              <w:tr2bl w:val="nil"/>
            </w:tcBorders>
            <w:vAlign w:val="center"/>
          </w:tcPr>
          <w:p w14:paraId="5A29F3D3" w14:textId="77777777" w:rsidR="00BB3F80" w:rsidRPr="001459AB" w:rsidRDefault="00BB3F80" w:rsidP="00F217D4">
            <w:pPr>
              <w:jc w:val="center"/>
              <w:rPr>
                <w:sz w:val="20"/>
                <w:szCs w:val="20"/>
              </w:rPr>
            </w:pPr>
            <w:r w:rsidRPr="001459AB">
              <w:rPr>
                <w:sz w:val="20"/>
                <w:szCs w:val="20"/>
              </w:rPr>
              <w:t>Mshare</w:t>
            </w:r>
          </w:p>
        </w:tc>
        <w:tc>
          <w:tcPr>
            <w:tcW w:w="1757" w:type="pct"/>
            <w:tcBorders>
              <w:top w:val="nil"/>
              <w:left w:val="nil"/>
              <w:bottom w:val="nil"/>
              <w:right w:val="nil"/>
              <w:tl2br w:val="nil"/>
              <w:tr2bl w:val="nil"/>
            </w:tcBorders>
          </w:tcPr>
          <w:p w14:paraId="167BD932" w14:textId="77777777" w:rsidR="00BB3F80" w:rsidRPr="001459AB" w:rsidRDefault="00BB3F80" w:rsidP="00F217D4">
            <w:pPr>
              <w:jc w:val="center"/>
              <w:rPr>
                <w:sz w:val="20"/>
                <w:szCs w:val="20"/>
              </w:rPr>
            </w:pPr>
            <w:r w:rsidRPr="001459AB">
              <w:rPr>
                <w:sz w:val="20"/>
                <w:szCs w:val="20"/>
              </w:rPr>
              <w:t>0</w:t>
            </w:r>
          </w:p>
        </w:tc>
        <w:tc>
          <w:tcPr>
            <w:tcW w:w="1761" w:type="pct"/>
            <w:tcBorders>
              <w:top w:val="nil"/>
              <w:left w:val="nil"/>
              <w:bottom w:val="nil"/>
              <w:right w:val="nil"/>
              <w:tl2br w:val="nil"/>
              <w:tr2bl w:val="nil"/>
            </w:tcBorders>
            <w:vAlign w:val="center"/>
          </w:tcPr>
          <w:p w14:paraId="28480A17" w14:textId="77777777" w:rsidR="00BB3F80" w:rsidRPr="001459AB" w:rsidRDefault="00BB3F80" w:rsidP="00F217D4">
            <w:pPr>
              <w:jc w:val="center"/>
              <w:rPr>
                <w:sz w:val="20"/>
                <w:szCs w:val="20"/>
              </w:rPr>
            </w:pPr>
            <w:r w:rsidRPr="001459AB">
              <w:rPr>
                <w:sz w:val="20"/>
                <w:szCs w:val="20"/>
              </w:rPr>
              <w:t>0.000</w:t>
            </w:r>
          </w:p>
        </w:tc>
      </w:tr>
      <w:tr w:rsidR="00BB3F80" w:rsidRPr="001459AB" w14:paraId="2508FA6C" w14:textId="77777777" w:rsidTr="00F217D4">
        <w:trPr>
          <w:jc w:val="center"/>
        </w:trPr>
        <w:tc>
          <w:tcPr>
            <w:tcW w:w="1481" w:type="pct"/>
            <w:tcBorders>
              <w:top w:val="nil"/>
              <w:left w:val="nil"/>
              <w:bottom w:val="nil"/>
              <w:right w:val="nil"/>
              <w:tl2br w:val="nil"/>
              <w:tr2bl w:val="nil"/>
            </w:tcBorders>
            <w:vAlign w:val="center"/>
          </w:tcPr>
          <w:p w14:paraId="1C4BDE9D" w14:textId="77777777" w:rsidR="00BB3F80" w:rsidRPr="001459AB" w:rsidRDefault="00BB3F80" w:rsidP="00F217D4">
            <w:pPr>
              <w:jc w:val="center"/>
              <w:rPr>
                <w:sz w:val="20"/>
                <w:szCs w:val="20"/>
              </w:rPr>
            </w:pPr>
          </w:p>
        </w:tc>
        <w:tc>
          <w:tcPr>
            <w:tcW w:w="1757" w:type="pct"/>
            <w:tcBorders>
              <w:top w:val="nil"/>
              <w:left w:val="nil"/>
              <w:bottom w:val="nil"/>
              <w:right w:val="nil"/>
              <w:tl2br w:val="nil"/>
              <w:tr2bl w:val="nil"/>
            </w:tcBorders>
          </w:tcPr>
          <w:p w14:paraId="25A7E635" w14:textId="77777777" w:rsidR="00BB3F80" w:rsidRPr="001459AB" w:rsidRDefault="00BB3F80" w:rsidP="00F217D4">
            <w:pPr>
              <w:jc w:val="center"/>
              <w:rPr>
                <w:sz w:val="20"/>
                <w:szCs w:val="20"/>
              </w:rPr>
            </w:pPr>
            <w:r w:rsidRPr="001459AB">
              <w:rPr>
                <w:sz w:val="20"/>
                <w:szCs w:val="20"/>
              </w:rPr>
              <w:t>(-0.378)</w:t>
            </w:r>
          </w:p>
        </w:tc>
        <w:tc>
          <w:tcPr>
            <w:tcW w:w="1761" w:type="pct"/>
            <w:tcBorders>
              <w:top w:val="nil"/>
              <w:left w:val="nil"/>
              <w:bottom w:val="nil"/>
              <w:right w:val="nil"/>
              <w:tl2br w:val="nil"/>
              <w:tr2bl w:val="nil"/>
            </w:tcBorders>
            <w:vAlign w:val="center"/>
          </w:tcPr>
          <w:p w14:paraId="3537496F" w14:textId="77777777" w:rsidR="00BB3F80" w:rsidRPr="001459AB" w:rsidRDefault="00BB3F80" w:rsidP="00F217D4">
            <w:pPr>
              <w:jc w:val="center"/>
              <w:rPr>
                <w:sz w:val="20"/>
                <w:szCs w:val="20"/>
              </w:rPr>
            </w:pPr>
            <w:r w:rsidRPr="001459AB">
              <w:rPr>
                <w:sz w:val="20"/>
                <w:szCs w:val="20"/>
              </w:rPr>
              <w:t>(-0.114)</w:t>
            </w:r>
          </w:p>
        </w:tc>
      </w:tr>
      <w:tr w:rsidR="00BB3F80" w:rsidRPr="001459AB" w14:paraId="51DA70ED" w14:textId="77777777" w:rsidTr="00F217D4">
        <w:trPr>
          <w:jc w:val="center"/>
        </w:trPr>
        <w:tc>
          <w:tcPr>
            <w:tcW w:w="1481" w:type="pct"/>
            <w:tcBorders>
              <w:top w:val="nil"/>
              <w:left w:val="nil"/>
              <w:bottom w:val="nil"/>
              <w:right w:val="nil"/>
              <w:tl2br w:val="nil"/>
              <w:tr2bl w:val="nil"/>
            </w:tcBorders>
            <w:vAlign w:val="center"/>
          </w:tcPr>
          <w:p w14:paraId="647BC591" w14:textId="77777777" w:rsidR="00BB3F80" w:rsidRPr="001459AB" w:rsidRDefault="00BB3F80" w:rsidP="00F217D4">
            <w:pPr>
              <w:jc w:val="center"/>
              <w:rPr>
                <w:sz w:val="20"/>
                <w:szCs w:val="20"/>
              </w:rPr>
            </w:pPr>
            <w:r w:rsidRPr="001459AB">
              <w:rPr>
                <w:sz w:val="20"/>
                <w:szCs w:val="20"/>
              </w:rPr>
              <w:t>Invest</w:t>
            </w:r>
          </w:p>
        </w:tc>
        <w:tc>
          <w:tcPr>
            <w:tcW w:w="1757" w:type="pct"/>
            <w:tcBorders>
              <w:top w:val="nil"/>
              <w:left w:val="nil"/>
              <w:bottom w:val="nil"/>
              <w:right w:val="nil"/>
              <w:tl2br w:val="nil"/>
              <w:tr2bl w:val="nil"/>
            </w:tcBorders>
          </w:tcPr>
          <w:p w14:paraId="7B573EB0" w14:textId="77777777" w:rsidR="00BB3F80" w:rsidRPr="001459AB" w:rsidRDefault="00BB3F80" w:rsidP="00F217D4">
            <w:pPr>
              <w:jc w:val="center"/>
              <w:rPr>
                <w:sz w:val="20"/>
                <w:szCs w:val="20"/>
              </w:rPr>
            </w:pPr>
            <w:r w:rsidRPr="001459AB">
              <w:rPr>
                <w:sz w:val="20"/>
                <w:szCs w:val="20"/>
              </w:rPr>
              <w:t>-0.110</w:t>
            </w:r>
          </w:p>
        </w:tc>
        <w:tc>
          <w:tcPr>
            <w:tcW w:w="1761" w:type="pct"/>
            <w:tcBorders>
              <w:top w:val="nil"/>
              <w:left w:val="nil"/>
              <w:bottom w:val="nil"/>
              <w:right w:val="nil"/>
              <w:tl2br w:val="nil"/>
              <w:tr2bl w:val="nil"/>
            </w:tcBorders>
            <w:vAlign w:val="center"/>
          </w:tcPr>
          <w:p w14:paraId="5D0CDF2C" w14:textId="77777777" w:rsidR="00BB3F80" w:rsidRPr="001459AB" w:rsidRDefault="00BB3F80" w:rsidP="00F217D4">
            <w:pPr>
              <w:jc w:val="center"/>
              <w:rPr>
                <w:sz w:val="20"/>
                <w:szCs w:val="20"/>
              </w:rPr>
            </w:pPr>
            <w:r w:rsidRPr="001459AB">
              <w:rPr>
                <w:sz w:val="20"/>
                <w:szCs w:val="20"/>
              </w:rPr>
              <w:t>0.002**</w:t>
            </w:r>
          </w:p>
        </w:tc>
      </w:tr>
      <w:tr w:rsidR="00BB3F80" w:rsidRPr="001459AB" w14:paraId="4BE2D4C5" w14:textId="77777777" w:rsidTr="00F217D4">
        <w:trPr>
          <w:jc w:val="center"/>
        </w:trPr>
        <w:tc>
          <w:tcPr>
            <w:tcW w:w="1481" w:type="pct"/>
            <w:tcBorders>
              <w:top w:val="nil"/>
              <w:left w:val="nil"/>
              <w:bottom w:val="nil"/>
              <w:right w:val="nil"/>
              <w:tl2br w:val="nil"/>
              <w:tr2bl w:val="nil"/>
            </w:tcBorders>
            <w:vAlign w:val="center"/>
          </w:tcPr>
          <w:p w14:paraId="442B1B0D" w14:textId="77777777" w:rsidR="00BB3F80" w:rsidRPr="001459AB" w:rsidRDefault="00BB3F80" w:rsidP="00F217D4">
            <w:pPr>
              <w:jc w:val="center"/>
              <w:rPr>
                <w:sz w:val="20"/>
                <w:szCs w:val="20"/>
              </w:rPr>
            </w:pPr>
          </w:p>
        </w:tc>
        <w:tc>
          <w:tcPr>
            <w:tcW w:w="1757" w:type="pct"/>
            <w:tcBorders>
              <w:top w:val="nil"/>
              <w:left w:val="nil"/>
              <w:bottom w:val="nil"/>
              <w:right w:val="nil"/>
              <w:tl2br w:val="nil"/>
              <w:tr2bl w:val="nil"/>
            </w:tcBorders>
          </w:tcPr>
          <w:p w14:paraId="44B98B3A" w14:textId="77777777" w:rsidR="00BB3F80" w:rsidRPr="001459AB" w:rsidRDefault="00BB3F80" w:rsidP="00F217D4">
            <w:pPr>
              <w:jc w:val="center"/>
              <w:rPr>
                <w:sz w:val="20"/>
                <w:szCs w:val="20"/>
              </w:rPr>
            </w:pPr>
            <w:r w:rsidRPr="001459AB">
              <w:rPr>
                <w:sz w:val="20"/>
                <w:szCs w:val="20"/>
              </w:rPr>
              <w:t>(-1.498)</w:t>
            </w:r>
          </w:p>
        </w:tc>
        <w:tc>
          <w:tcPr>
            <w:tcW w:w="1761" w:type="pct"/>
            <w:tcBorders>
              <w:top w:val="nil"/>
              <w:left w:val="nil"/>
              <w:bottom w:val="nil"/>
              <w:right w:val="nil"/>
              <w:tl2br w:val="nil"/>
              <w:tr2bl w:val="nil"/>
            </w:tcBorders>
            <w:vAlign w:val="center"/>
          </w:tcPr>
          <w:p w14:paraId="1D1F112E" w14:textId="77777777" w:rsidR="00BB3F80" w:rsidRPr="001459AB" w:rsidRDefault="00BB3F80" w:rsidP="00F217D4">
            <w:pPr>
              <w:jc w:val="center"/>
              <w:rPr>
                <w:sz w:val="20"/>
                <w:szCs w:val="20"/>
              </w:rPr>
            </w:pPr>
            <w:r w:rsidRPr="001459AB">
              <w:rPr>
                <w:sz w:val="20"/>
                <w:szCs w:val="20"/>
              </w:rPr>
              <w:t>(2.515)</w:t>
            </w:r>
          </w:p>
        </w:tc>
      </w:tr>
      <w:tr w:rsidR="00BB3F80" w:rsidRPr="001459AB" w14:paraId="727C97A2" w14:textId="77777777" w:rsidTr="00401FAC">
        <w:trPr>
          <w:trHeight w:val="479"/>
          <w:jc w:val="center"/>
        </w:trPr>
        <w:tc>
          <w:tcPr>
            <w:tcW w:w="1481" w:type="pct"/>
            <w:tcBorders>
              <w:top w:val="nil"/>
              <w:left w:val="nil"/>
              <w:bottom w:val="nil"/>
              <w:right w:val="nil"/>
              <w:tl2br w:val="nil"/>
              <w:tr2bl w:val="nil"/>
            </w:tcBorders>
          </w:tcPr>
          <w:p w14:paraId="58097935" w14:textId="2EF6DC06" w:rsidR="00BB3F80" w:rsidRPr="001459AB" w:rsidRDefault="00401FAC" w:rsidP="00F217D4">
            <w:pPr>
              <w:jc w:val="center"/>
              <w:rPr>
                <w:sz w:val="20"/>
                <w:szCs w:val="20"/>
              </w:rPr>
            </w:pPr>
            <w:r w:rsidRPr="001459AB">
              <w:rPr>
                <w:sz w:val="20"/>
                <w:szCs w:val="20"/>
                <w:lang w:val="en-US"/>
              </w:rPr>
              <w:t>Company Fixed Effects</w:t>
            </w:r>
          </w:p>
        </w:tc>
        <w:tc>
          <w:tcPr>
            <w:tcW w:w="1757" w:type="pct"/>
            <w:tcBorders>
              <w:top w:val="nil"/>
              <w:left w:val="nil"/>
              <w:bottom w:val="nil"/>
              <w:right w:val="nil"/>
              <w:tl2br w:val="nil"/>
              <w:tr2bl w:val="nil"/>
            </w:tcBorders>
          </w:tcPr>
          <w:p w14:paraId="7E7BD8D1" w14:textId="77777777" w:rsidR="00BB3F80" w:rsidRPr="001459AB" w:rsidRDefault="00BB3F80" w:rsidP="00F217D4">
            <w:pPr>
              <w:jc w:val="center"/>
              <w:rPr>
                <w:sz w:val="20"/>
                <w:szCs w:val="20"/>
              </w:rPr>
            </w:pPr>
            <w:r w:rsidRPr="001459AB">
              <w:rPr>
                <w:rFonts w:hint="eastAsia"/>
                <w:sz w:val="20"/>
                <w:szCs w:val="20"/>
                <w:lang w:val="en-US"/>
              </w:rPr>
              <w:t>yes</w:t>
            </w:r>
          </w:p>
        </w:tc>
        <w:tc>
          <w:tcPr>
            <w:tcW w:w="1761" w:type="pct"/>
            <w:tcBorders>
              <w:top w:val="nil"/>
              <w:left w:val="nil"/>
              <w:bottom w:val="nil"/>
              <w:right w:val="nil"/>
              <w:tl2br w:val="nil"/>
              <w:tr2bl w:val="nil"/>
            </w:tcBorders>
          </w:tcPr>
          <w:p w14:paraId="7039BFB6" w14:textId="77777777" w:rsidR="00BB3F80" w:rsidRPr="001459AB" w:rsidRDefault="00BB3F80" w:rsidP="00F217D4">
            <w:pPr>
              <w:jc w:val="center"/>
              <w:rPr>
                <w:sz w:val="20"/>
                <w:szCs w:val="20"/>
              </w:rPr>
            </w:pPr>
            <w:r w:rsidRPr="001459AB">
              <w:rPr>
                <w:rFonts w:hint="eastAsia"/>
                <w:sz w:val="20"/>
                <w:szCs w:val="20"/>
                <w:lang w:val="en-US"/>
              </w:rPr>
              <w:t>yes</w:t>
            </w:r>
          </w:p>
        </w:tc>
      </w:tr>
      <w:tr w:rsidR="00BB3F80" w:rsidRPr="001459AB" w14:paraId="18C6B7A8" w14:textId="77777777" w:rsidTr="00F217D4">
        <w:trPr>
          <w:jc w:val="center"/>
        </w:trPr>
        <w:tc>
          <w:tcPr>
            <w:tcW w:w="1481" w:type="pct"/>
            <w:tcBorders>
              <w:top w:val="nil"/>
              <w:left w:val="nil"/>
              <w:bottom w:val="nil"/>
              <w:right w:val="nil"/>
              <w:tl2br w:val="nil"/>
              <w:tr2bl w:val="nil"/>
            </w:tcBorders>
          </w:tcPr>
          <w:p w14:paraId="30D21F0F" w14:textId="17DBEC56" w:rsidR="00BB3F80" w:rsidRPr="001459AB" w:rsidRDefault="00401FAC" w:rsidP="00F217D4">
            <w:pPr>
              <w:jc w:val="center"/>
              <w:rPr>
                <w:sz w:val="20"/>
                <w:szCs w:val="20"/>
              </w:rPr>
            </w:pPr>
            <w:r w:rsidRPr="001459AB">
              <w:rPr>
                <w:sz w:val="20"/>
                <w:szCs w:val="20"/>
              </w:rPr>
              <w:t>Year Fixed Effects</w:t>
            </w:r>
          </w:p>
        </w:tc>
        <w:tc>
          <w:tcPr>
            <w:tcW w:w="1757" w:type="pct"/>
            <w:tcBorders>
              <w:top w:val="nil"/>
              <w:left w:val="nil"/>
              <w:bottom w:val="nil"/>
              <w:right w:val="nil"/>
              <w:tl2br w:val="nil"/>
              <w:tr2bl w:val="nil"/>
            </w:tcBorders>
          </w:tcPr>
          <w:p w14:paraId="07FE4A02" w14:textId="77777777" w:rsidR="00BB3F80" w:rsidRPr="001459AB" w:rsidRDefault="00BB3F80" w:rsidP="00F217D4">
            <w:pPr>
              <w:jc w:val="center"/>
              <w:rPr>
                <w:sz w:val="20"/>
                <w:szCs w:val="20"/>
              </w:rPr>
            </w:pPr>
            <w:r w:rsidRPr="001459AB">
              <w:rPr>
                <w:rFonts w:hint="eastAsia"/>
                <w:sz w:val="20"/>
                <w:szCs w:val="20"/>
                <w:lang w:val="en-US"/>
              </w:rPr>
              <w:t>yes</w:t>
            </w:r>
          </w:p>
        </w:tc>
        <w:tc>
          <w:tcPr>
            <w:tcW w:w="1761" w:type="pct"/>
            <w:tcBorders>
              <w:top w:val="nil"/>
              <w:left w:val="nil"/>
              <w:bottom w:val="nil"/>
              <w:right w:val="nil"/>
              <w:tl2br w:val="nil"/>
              <w:tr2bl w:val="nil"/>
            </w:tcBorders>
          </w:tcPr>
          <w:p w14:paraId="4169F41C" w14:textId="77777777" w:rsidR="00BB3F80" w:rsidRPr="001459AB" w:rsidRDefault="00BB3F80" w:rsidP="00F217D4">
            <w:pPr>
              <w:jc w:val="center"/>
              <w:rPr>
                <w:sz w:val="20"/>
                <w:szCs w:val="20"/>
              </w:rPr>
            </w:pPr>
            <w:r w:rsidRPr="001459AB">
              <w:rPr>
                <w:rFonts w:hint="eastAsia"/>
                <w:sz w:val="20"/>
                <w:szCs w:val="20"/>
                <w:lang w:val="en-US"/>
              </w:rPr>
              <w:t>yes</w:t>
            </w:r>
          </w:p>
        </w:tc>
      </w:tr>
      <w:tr w:rsidR="00BB3F80" w:rsidRPr="001459AB" w14:paraId="395105C9" w14:textId="77777777" w:rsidTr="00F217D4">
        <w:trPr>
          <w:jc w:val="center"/>
        </w:trPr>
        <w:tc>
          <w:tcPr>
            <w:tcW w:w="1481" w:type="pct"/>
            <w:tcBorders>
              <w:top w:val="nil"/>
              <w:left w:val="nil"/>
              <w:bottom w:val="nil"/>
              <w:right w:val="nil"/>
              <w:tl2br w:val="nil"/>
              <w:tr2bl w:val="nil"/>
            </w:tcBorders>
            <w:vAlign w:val="center"/>
          </w:tcPr>
          <w:p w14:paraId="1A806793" w14:textId="35FFB798" w:rsidR="00BB3F80" w:rsidRPr="001459AB" w:rsidRDefault="00401FAC" w:rsidP="00F217D4">
            <w:pPr>
              <w:jc w:val="center"/>
              <w:rPr>
                <w:sz w:val="20"/>
                <w:szCs w:val="20"/>
              </w:rPr>
            </w:pPr>
            <w:r w:rsidRPr="001459AB">
              <w:rPr>
                <w:sz w:val="20"/>
                <w:szCs w:val="20"/>
              </w:rPr>
              <w:t>Intercept</w:t>
            </w:r>
          </w:p>
        </w:tc>
        <w:tc>
          <w:tcPr>
            <w:tcW w:w="1757" w:type="pct"/>
            <w:tcBorders>
              <w:top w:val="nil"/>
              <w:left w:val="nil"/>
              <w:bottom w:val="nil"/>
              <w:right w:val="nil"/>
              <w:tl2br w:val="nil"/>
              <w:tr2bl w:val="nil"/>
            </w:tcBorders>
          </w:tcPr>
          <w:p w14:paraId="4B122714" w14:textId="77777777" w:rsidR="00BB3F80" w:rsidRPr="001459AB" w:rsidRDefault="00BB3F80" w:rsidP="00F217D4">
            <w:pPr>
              <w:jc w:val="center"/>
              <w:rPr>
                <w:sz w:val="20"/>
                <w:szCs w:val="20"/>
              </w:rPr>
            </w:pPr>
            <w:r w:rsidRPr="001459AB">
              <w:rPr>
                <w:sz w:val="20"/>
                <w:szCs w:val="20"/>
              </w:rPr>
              <w:t>0.266</w:t>
            </w:r>
          </w:p>
        </w:tc>
        <w:tc>
          <w:tcPr>
            <w:tcW w:w="1761" w:type="pct"/>
            <w:tcBorders>
              <w:top w:val="nil"/>
              <w:left w:val="nil"/>
              <w:bottom w:val="nil"/>
              <w:right w:val="nil"/>
              <w:tl2br w:val="nil"/>
              <w:tr2bl w:val="nil"/>
            </w:tcBorders>
            <w:vAlign w:val="center"/>
          </w:tcPr>
          <w:p w14:paraId="1271F858" w14:textId="77777777" w:rsidR="00BB3F80" w:rsidRPr="001459AB" w:rsidRDefault="00BB3F80" w:rsidP="00F217D4">
            <w:pPr>
              <w:jc w:val="center"/>
              <w:rPr>
                <w:sz w:val="20"/>
                <w:szCs w:val="20"/>
              </w:rPr>
            </w:pPr>
            <w:r w:rsidRPr="001459AB">
              <w:rPr>
                <w:sz w:val="20"/>
                <w:szCs w:val="20"/>
              </w:rPr>
              <w:t>0.00400</w:t>
            </w:r>
          </w:p>
        </w:tc>
      </w:tr>
      <w:tr w:rsidR="00BB3F80" w:rsidRPr="001459AB" w14:paraId="6A936D8F" w14:textId="77777777" w:rsidTr="00401FAC">
        <w:trPr>
          <w:trHeight w:val="482"/>
          <w:jc w:val="center"/>
        </w:trPr>
        <w:tc>
          <w:tcPr>
            <w:tcW w:w="1481" w:type="pct"/>
            <w:tcBorders>
              <w:top w:val="nil"/>
              <w:left w:val="nil"/>
              <w:bottom w:val="single" w:sz="4" w:space="0" w:color="auto"/>
              <w:right w:val="nil"/>
              <w:tl2br w:val="nil"/>
              <w:tr2bl w:val="nil"/>
            </w:tcBorders>
            <w:vAlign w:val="center"/>
          </w:tcPr>
          <w:p w14:paraId="7457C43C" w14:textId="77777777" w:rsidR="00BB3F80" w:rsidRPr="001459AB" w:rsidRDefault="00BB3F80" w:rsidP="00F217D4">
            <w:pPr>
              <w:jc w:val="center"/>
              <w:rPr>
                <w:sz w:val="20"/>
                <w:szCs w:val="20"/>
              </w:rPr>
            </w:pPr>
          </w:p>
        </w:tc>
        <w:tc>
          <w:tcPr>
            <w:tcW w:w="1757" w:type="pct"/>
            <w:tcBorders>
              <w:top w:val="nil"/>
              <w:left w:val="nil"/>
              <w:bottom w:val="single" w:sz="4" w:space="0" w:color="auto"/>
              <w:right w:val="nil"/>
              <w:tl2br w:val="nil"/>
              <w:tr2bl w:val="nil"/>
            </w:tcBorders>
          </w:tcPr>
          <w:p w14:paraId="6610384B" w14:textId="77777777" w:rsidR="00BB3F80" w:rsidRPr="001459AB" w:rsidRDefault="00BB3F80" w:rsidP="00F217D4">
            <w:pPr>
              <w:jc w:val="center"/>
              <w:rPr>
                <w:sz w:val="20"/>
                <w:szCs w:val="20"/>
              </w:rPr>
            </w:pPr>
            <w:r w:rsidRPr="001459AB">
              <w:rPr>
                <w:sz w:val="20"/>
                <w:szCs w:val="20"/>
              </w:rPr>
              <w:t>(1.053)</w:t>
            </w:r>
          </w:p>
        </w:tc>
        <w:tc>
          <w:tcPr>
            <w:tcW w:w="1761" w:type="pct"/>
            <w:tcBorders>
              <w:top w:val="nil"/>
              <w:left w:val="nil"/>
              <w:bottom w:val="single" w:sz="4" w:space="0" w:color="auto"/>
              <w:right w:val="nil"/>
              <w:tl2br w:val="nil"/>
              <w:tr2bl w:val="nil"/>
            </w:tcBorders>
            <w:vAlign w:val="center"/>
          </w:tcPr>
          <w:p w14:paraId="174C70E3" w14:textId="77777777" w:rsidR="00BB3F80" w:rsidRPr="001459AB" w:rsidRDefault="00BB3F80" w:rsidP="00F217D4">
            <w:pPr>
              <w:jc w:val="center"/>
              <w:rPr>
                <w:sz w:val="20"/>
                <w:szCs w:val="20"/>
              </w:rPr>
            </w:pPr>
            <w:r w:rsidRPr="001459AB">
              <w:rPr>
                <w:sz w:val="20"/>
                <w:szCs w:val="20"/>
              </w:rPr>
              <w:t>(1.227)</w:t>
            </w:r>
          </w:p>
        </w:tc>
      </w:tr>
      <w:tr w:rsidR="00BB3F80" w:rsidRPr="001459AB" w14:paraId="713D3A20" w14:textId="77777777" w:rsidTr="00F217D4">
        <w:trPr>
          <w:jc w:val="center"/>
        </w:trPr>
        <w:tc>
          <w:tcPr>
            <w:tcW w:w="1481" w:type="pct"/>
            <w:tcBorders>
              <w:top w:val="single" w:sz="4" w:space="0" w:color="auto"/>
              <w:left w:val="nil"/>
              <w:bottom w:val="nil"/>
              <w:right w:val="nil"/>
              <w:tl2br w:val="nil"/>
              <w:tr2bl w:val="nil"/>
            </w:tcBorders>
            <w:vAlign w:val="center"/>
          </w:tcPr>
          <w:p w14:paraId="34DEF086" w14:textId="551D0B02" w:rsidR="00BB3F80" w:rsidRPr="001459AB" w:rsidRDefault="00401FAC" w:rsidP="00F217D4">
            <w:pPr>
              <w:jc w:val="center"/>
              <w:rPr>
                <w:sz w:val="20"/>
                <w:szCs w:val="20"/>
              </w:rPr>
            </w:pPr>
            <w:r w:rsidRPr="001459AB">
              <w:rPr>
                <w:sz w:val="20"/>
                <w:szCs w:val="20"/>
              </w:rPr>
              <w:t>Sample Size</w:t>
            </w:r>
          </w:p>
        </w:tc>
        <w:tc>
          <w:tcPr>
            <w:tcW w:w="1757" w:type="pct"/>
            <w:tcBorders>
              <w:top w:val="single" w:sz="4" w:space="0" w:color="auto"/>
              <w:left w:val="nil"/>
              <w:bottom w:val="nil"/>
              <w:right w:val="nil"/>
              <w:tl2br w:val="nil"/>
              <w:tr2bl w:val="nil"/>
            </w:tcBorders>
          </w:tcPr>
          <w:p w14:paraId="67BE1BE5" w14:textId="77777777" w:rsidR="00BB3F80" w:rsidRPr="001459AB" w:rsidRDefault="00BB3F80" w:rsidP="00F217D4">
            <w:pPr>
              <w:jc w:val="center"/>
              <w:rPr>
                <w:sz w:val="20"/>
                <w:szCs w:val="20"/>
              </w:rPr>
            </w:pPr>
            <w:r w:rsidRPr="001459AB">
              <w:rPr>
                <w:sz w:val="20"/>
                <w:szCs w:val="20"/>
              </w:rPr>
              <w:t>7551</w:t>
            </w:r>
          </w:p>
        </w:tc>
        <w:tc>
          <w:tcPr>
            <w:tcW w:w="1761" w:type="pct"/>
            <w:tcBorders>
              <w:top w:val="single" w:sz="4" w:space="0" w:color="auto"/>
              <w:left w:val="nil"/>
              <w:bottom w:val="nil"/>
              <w:right w:val="nil"/>
              <w:tl2br w:val="nil"/>
              <w:tr2bl w:val="nil"/>
            </w:tcBorders>
            <w:vAlign w:val="center"/>
          </w:tcPr>
          <w:p w14:paraId="03410A85" w14:textId="77777777" w:rsidR="00BB3F80" w:rsidRPr="001459AB" w:rsidRDefault="00BB3F80" w:rsidP="00F217D4">
            <w:pPr>
              <w:jc w:val="center"/>
              <w:rPr>
                <w:sz w:val="20"/>
                <w:szCs w:val="20"/>
              </w:rPr>
            </w:pPr>
            <w:r w:rsidRPr="001459AB">
              <w:rPr>
                <w:sz w:val="20"/>
                <w:szCs w:val="20"/>
              </w:rPr>
              <w:t>7551</w:t>
            </w:r>
          </w:p>
        </w:tc>
      </w:tr>
      <w:tr w:rsidR="00BB3F80" w:rsidRPr="001459AB" w14:paraId="07E3CA6A" w14:textId="77777777" w:rsidTr="00F217D4">
        <w:trPr>
          <w:jc w:val="center"/>
        </w:trPr>
        <w:tc>
          <w:tcPr>
            <w:tcW w:w="1481" w:type="pct"/>
            <w:tcBorders>
              <w:top w:val="nil"/>
              <w:left w:val="nil"/>
              <w:bottom w:val="single" w:sz="4" w:space="0" w:color="auto"/>
              <w:right w:val="nil"/>
              <w:tl2br w:val="nil"/>
              <w:tr2bl w:val="nil"/>
            </w:tcBorders>
            <w:vAlign w:val="center"/>
          </w:tcPr>
          <w:p w14:paraId="54EBC51A" w14:textId="77777777" w:rsidR="00BB3F80" w:rsidRPr="001459AB" w:rsidRDefault="00BB3F80" w:rsidP="00F217D4">
            <w:pPr>
              <w:jc w:val="center"/>
              <w:rPr>
                <w:sz w:val="20"/>
                <w:szCs w:val="20"/>
              </w:rPr>
            </w:pPr>
            <w:r w:rsidRPr="001459AB">
              <w:rPr>
                <w:rFonts w:hint="eastAsia"/>
                <w:sz w:val="20"/>
                <w:szCs w:val="20"/>
                <w:lang w:val="en-US"/>
              </w:rPr>
              <w:t>R</w:t>
            </w:r>
            <w:r w:rsidRPr="001459AB">
              <w:rPr>
                <w:rFonts w:hint="eastAsia"/>
                <w:sz w:val="20"/>
                <w:szCs w:val="20"/>
                <w:vertAlign w:val="superscript"/>
                <w:lang w:val="en-US"/>
              </w:rPr>
              <w:t>2</w:t>
            </w:r>
          </w:p>
        </w:tc>
        <w:tc>
          <w:tcPr>
            <w:tcW w:w="1757" w:type="pct"/>
            <w:tcBorders>
              <w:top w:val="nil"/>
              <w:left w:val="nil"/>
              <w:bottom w:val="single" w:sz="4" w:space="0" w:color="auto"/>
              <w:right w:val="nil"/>
              <w:tl2br w:val="nil"/>
              <w:tr2bl w:val="nil"/>
            </w:tcBorders>
          </w:tcPr>
          <w:p w14:paraId="73F5615D" w14:textId="77777777" w:rsidR="00BB3F80" w:rsidRPr="001459AB" w:rsidRDefault="00BB3F80" w:rsidP="00F217D4">
            <w:pPr>
              <w:jc w:val="center"/>
              <w:rPr>
                <w:sz w:val="20"/>
                <w:szCs w:val="20"/>
              </w:rPr>
            </w:pPr>
            <w:r w:rsidRPr="001459AB">
              <w:rPr>
                <w:sz w:val="20"/>
                <w:szCs w:val="20"/>
              </w:rPr>
              <w:t>0.507</w:t>
            </w:r>
          </w:p>
        </w:tc>
        <w:tc>
          <w:tcPr>
            <w:tcW w:w="1761" w:type="pct"/>
            <w:tcBorders>
              <w:top w:val="nil"/>
              <w:left w:val="nil"/>
              <w:bottom w:val="single" w:sz="4" w:space="0" w:color="auto"/>
              <w:right w:val="nil"/>
              <w:tl2br w:val="nil"/>
              <w:tr2bl w:val="nil"/>
            </w:tcBorders>
            <w:vAlign w:val="center"/>
          </w:tcPr>
          <w:p w14:paraId="27A534B5" w14:textId="77777777" w:rsidR="00BB3F80" w:rsidRPr="001459AB" w:rsidRDefault="00BB3F80" w:rsidP="00F217D4">
            <w:pPr>
              <w:jc w:val="center"/>
              <w:rPr>
                <w:sz w:val="20"/>
                <w:szCs w:val="20"/>
              </w:rPr>
            </w:pPr>
            <w:r w:rsidRPr="001459AB">
              <w:rPr>
                <w:sz w:val="20"/>
                <w:szCs w:val="20"/>
              </w:rPr>
              <w:t>0.438</w:t>
            </w:r>
          </w:p>
        </w:tc>
      </w:tr>
    </w:tbl>
    <w:p w14:paraId="419A6D3C" w14:textId="77777777" w:rsidR="00BB3F80" w:rsidRPr="001459AB" w:rsidRDefault="00BB3F80" w:rsidP="00BB3F80">
      <w:pPr>
        <w:spacing w:line="276" w:lineRule="auto"/>
        <w:rPr>
          <w:rFonts w:ascii="Arial" w:hAnsi="Arial" w:cs="Arial"/>
          <w:sz w:val="28"/>
          <w:szCs w:val="28"/>
        </w:rPr>
      </w:pPr>
    </w:p>
    <w:p w14:paraId="7242A376" w14:textId="3BD760D4" w:rsidR="00401FAC" w:rsidRPr="00401FAC" w:rsidRDefault="001459AB" w:rsidP="00401FAC">
      <w:pPr>
        <w:spacing w:line="276" w:lineRule="auto"/>
        <w:rPr>
          <w:rFonts w:ascii="Arial" w:hAnsi="Arial" w:cs="Arial"/>
          <w:sz w:val="24"/>
          <w:szCs w:val="24"/>
        </w:rPr>
      </w:pPr>
      <w:r>
        <w:rPr>
          <w:rFonts w:ascii="Arial" w:hAnsi="Arial" w:cs="Arial"/>
          <w:sz w:val="24"/>
          <w:szCs w:val="24"/>
        </w:rPr>
        <w:t xml:space="preserve">5.3 </w:t>
      </w:r>
      <w:r w:rsidR="00401FAC" w:rsidRPr="00401FAC">
        <w:rPr>
          <w:rFonts w:ascii="Arial" w:hAnsi="Arial" w:cs="Arial"/>
          <w:sz w:val="24"/>
          <w:szCs w:val="24"/>
        </w:rPr>
        <w:t xml:space="preserve">Mechanism </w:t>
      </w:r>
      <w:r>
        <w:rPr>
          <w:rFonts w:ascii="Arial" w:hAnsi="Arial" w:cs="Arial"/>
          <w:sz w:val="24"/>
          <w:szCs w:val="24"/>
        </w:rPr>
        <w:t>Analysis</w:t>
      </w:r>
    </w:p>
    <w:p w14:paraId="060C5291" w14:textId="2CBDBFF8" w:rsidR="00401FAC" w:rsidRPr="00401FAC" w:rsidRDefault="001459AB" w:rsidP="00401FAC">
      <w:pPr>
        <w:spacing w:line="276" w:lineRule="auto"/>
        <w:rPr>
          <w:rFonts w:ascii="Arial" w:hAnsi="Arial" w:cs="Arial"/>
          <w:sz w:val="24"/>
          <w:szCs w:val="24"/>
        </w:rPr>
      </w:pPr>
      <w:r>
        <w:rPr>
          <w:rFonts w:ascii="Arial" w:hAnsi="Arial" w:cs="Arial"/>
          <w:sz w:val="24"/>
          <w:szCs w:val="24"/>
        </w:rPr>
        <w:t>To</w:t>
      </w:r>
      <w:r w:rsidR="00401FAC" w:rsidRPr="00401FAC">
        <w:rPr>
          <w:rFonts w:ascii="Arial" w:hAnsi="Arial" w:cs="Arial"/>
          <w:sz w:val="24"/>
          <w:szCs w:val="24"/>
        </w:rPr>
        <w:t xml:space="preserve"> elucidate the underlying mechanism of how government information disclosure influences environmental investment by polluting enterprises, we further examined the role of collusion between government officials and businesses. As discussed earlier, the reason why government information disclosure enhances environmental investment by polluting enterprises is </w:t>
      </w:r>
      <w:r>
        <w:rPr>
          <w:rFonts w:ascii="Arial" w:hAnsi="Arial" w:cs="Arial"/>
          <w:sz w:val="24"/>
          <w:szCs w:val="24"/>
        </w:rPr>
        <w:t>that</w:t>
      </w:r>
      <w:r w:rsidR="00401FAC" w:rsidRPr="00401FAC">
        <w:rPr>
          <w:rFonts w:ascii="Arial" w:hAnsi="Arial" w:cs="Arial"/>
          <w:sz w:val="24"/>
          <w:szCs w:val="24"/>
        </w:rPr>
        <w:t xml:space="preserve"> it provides the local community with clear targets and content for supervision. Meanwhile, the existence of collusion between government officials and businesses allows environmental enforcement agencies, which should be impartial, to turn a blind eye to excessive emissions from polluting enterprises. Consequently, those involved in collusion tend to cause more severe environmental pollution within their jurisdiction, resulting in greater harm to the environmental interests of the local population. Consequently, the motivation of the public to supervise colluding enterprises is stronger, and they can more fully exert their supervisory role through channels provided by government information disclosure, such as reporting violations, providing evidence of misconduct, and applying for the disclosure of relevant results.</w:t>
      </w:r>
    </w:p>
    <w:p w14:paraId="19B1A6BE" w14:textId="78719506" w:rsidR="00401FAC" w:rsidRPr="00401FAC" w:rsidRDefault="00401FAC" w:rsidP="00401FAC">
      <w:pPr>
        <w:spacing w:line="276" w:lineRule="auto"/>
        <w:rPr>
          <w:rFonts w:ascii="Arial" w:hAnsi="Arial" w:cs="Arial"/>
          <w:sz w:val="24"/>
          <w:szCs w:val="24"/>
        </w:rPr>
      </w:pPr>
      <w:r w:rsidRPr="00401FAC">
        <w:rPr>
          <w:rFonts w:ascii="Arial" w:hAnsi="Arial" w:cs="Arial"/>
          <w:sz w:val="24"/>
          <w:szCs w:val="24"/>
        </w:rPr>
        <w:t xml:space="preserve">Moreover, compliant enterprises also have sufficient motivation to supervise collusion between government officials and businesses. Compliant enterprises may need to halt production on highly polluting production lines according to environmental regulations, make expensive investments in environmental equipment, or be fined by environmental agencies for minor emissions exceeding standards. Compared to colluding enterprises that violate emission regulations or evade fines through collusion activities, compliant enterprises have higher </w:t>
      </w:r>
      <w:r w:rsidRPr="00401FAC">
        <w:rPr>
          <w:rFonts w:ascii="Arial" w:hAnsi="Arial" w:cs="Arial"/>
          <w:sz w:val="24"/>
          <w:szCs w:val="24"/>
        </w:rPr>
        <w:lastRenderedPageBreak/>
        <w:t xml:space="preserve">environmental operating costs, placing them at a competitive disadvantage. </w:t>
      </w:r>
      <w:r w:rsidR="001459AB">
        <w:rPr>
          <w:rFonts w:ascii="Arial" w:hAnsi="Arial" w:cs="Arial"/>
          <w:sz w:val="24"/>
          <w:szCs w:val="24"/>
        </w:rPr>
        <w:t>To</w:t>
      </w:r>
      <w:r w:rsidRPr="00401FAC">
        <w:rPr>
          <w:rFonts w:ascii="Arial" w:hAnsi="Arial" w:cs="Arial"/>
          <w:sz w:val="24"/>
          <w:szCs w:val="24"/>
        </w:rPr>
        <w:t xml:space="preserve"> seek fair enforcement treatment, they will also use the favorable conditions provided by government information disclosure to supervise those violating enterprises.</w:t>
      </w:r>
    </w:p>
    <w:p w14:paraId="47A15453" w14:textId="69949C92" w:rsidR="00401FAC" w:rsidRPr="00401FAC" w:rsidRDefault="00401FAC" w:rsidP="00401FAC">
      <w:pPr>
        <w:spacing w:line="276" w:lineRule="auto"/>
        <w:rPr>
          <w:rFonts w:ascii="Arial" w:hAnsi="Arial" w:cs="Arial"/>
          <w:sz w:val="24"/>
          <w:szCs w:val="24"/>
        </w:rPr>
      </w:pPr>
      <w:r w:rsidRPr="00401FAC">
        <w:rPr>
          <w:rFonts w:ascii="Arial" w:hAnsi="Arial" w:cs="Arial"/>
          <w:sz w:val="24"/>
          <w:szCs w:val="24"/>
        </w:rPr>
        <w:t>In Table 3, we demonstrate in the first two columns that collusion between government officials and businesses benefits polluting enterprises by reducing environmental investment</w:t>
      </w:r>
      <w:r w:rsidR="00380499">
        <w:rPr>
          <w:rStyle w:val="FootnoteReference"/>
          <w:rFonts w:ascii="Arial" w:hAnsi="Arial" w:cs="Arial"/>
          <w:sz w:val="24"/>
          <w:szCs w:val="24"/>
        </w:rPr>
        <w:footnoteReference w:id="1"/>
      </w:r>
      <w:r w:rsidRPr="00401FAC">
        <w:rPr>
          <w:rFonts w:ascii="Arial" w:hAnsi="Arial" w:cs="Arial"/>
          <w:sz w:val="24"/>
          <w:szCs w:val="24"/>
        </w:rPr>
        <w:t>. In the last two columns, we show that after the implementation of the government information disclosure system, behaviors seeking special environmental benefits through collusion have been curtailed. Following the study by Cai et al. (2011), we use the ratio of business entertainment expenses (from the detailed management expenses) to sales revenue to express the degree of collusion between government officials and businesses. In columns (1) and (2) of Table 3, the coefficient of collusion (Cons) is significantly negative, indicating that collusion behavior can bring benefits to relevant polluting enterprises (by avoiding additional environmental investment). Model (3) and (4) in the table incorporate the variable Open and its interaction term Open*Cons based on the models in columns (1) and (2). The coefficient of the interaction term represents the change in benefits brought about by collusion before and after the implementation of government information disclosure. In column (4) of Table 3, the coefficient of the interaction term is significantly positive, indicating that activities seeking benefits through collusion have been curtailed after the implementation of government information disclosure. This result confirms that the promotion of environmental investment by polluting enterprises through government information disclosure is achieved by suppressing collusion benefits.</w:t>
      </w:r>
    </w:p>
    <w:p w14:paraId="3B401FEB" w14:textId="6CD81682" w:rsidR="00401FAC" w:rsidRPr="00401FAC" w:rsidRDefault="00401FAC" w:rsidP="001459AB">
      <w:pPr>
        <w:spacing w:line="276" w:lineRule="auto"/>
        <w:jc w:val="center"/>
        <w:rPr>
          <w:rFonts w:ascii="Arial" w:hAnsi="Arial" w:cs="Arial"/>
          <w:sz w:val="24"/>
          <w:szCs w:val="24"/>
        </w:rPr>
      </w:pPr>
      <w:r w:rsidRPr="001459AB">
        <w:rPr>
          <w:rFonts w:ascii="Arial" w:hAnsi="Arial" w:cs="Arial"/>
          <w:b/>
          <w:bCs/>
          <w:sz w:val="24"/>
          <w:szCs w:val="24"/>
        </w:rPr>
        <w:t>Table 3:</w:t>
      </w:r>
      <w:r w:rsidRPr="00401FAC">
        <w:rPr>
          <w:rFonts w:ascii="Arial" w:hAnsi="Arial" w:cs="Arial"/>
          <w:sz w:val="24"/>
          <w:szCs w:val="24"/>
        </w:rPr>
        <w:t xml:space="preserve"> Mechanism </w:t>
      </w:r>
      <w:r w:rsidR="001459AB">
        <w:rPr>
          <w:rFonts w:ascii="Arial" w:hAnsi="Arial" w:cs="Arial"/>
          <w:sz w:val="24"/>
          <w:szCs w:val="24"/>
        </w:rPr>
        <w:t>Analysis</w:t>
      </w:r>
      <w:r w:rsidRPr="00401FAC">
        <w:rPr>
          <w:rFonts w:ascii="Arial" w:hAnsi="Arial" w:cs="Arial"/>
          <w:sz w:val="24"/>
          <w:szCs w:val="24"/>
        </w:rPr>
        <w:t>: The Role of Collusion between Government Officials and Businesses</w:t>
      </w:r>
    </w:p>
    <w:tbl>
      <w:tblPr>
        <w:tblW w:w="4023" w:type="pct"/>
        <w:jc w:val="center"/>
        <w:tblLook w:val="04A0" w:firstRow="1" w:lastRow="0" w:firstColumn="1" w:lastColumn="0" w:noHBand="0" w:noVBand="1"/>
      </w:tblPr>
      <w:tblGrid>
        <w:gridCol w:w="1983"/>
        <w:gridCol w:w="1319"/>
        <w:gridCol w:w="1320"/>
        <w:gridCol w:w="1320"/>
        <w:gridCol w:w="1320"/>
      </w:tblGrid>
      <w:tr w:rsidR="00401FAC" w:rsidRPr="001459AB" w14:paraId="15BF41A0" w14:textId="77777777" w:rsidTr="00401FAC">
        <w:trPr>
          <w:jc w:val="center"/>
        </w:trPr>
        <w:tc>
          <w:tcPr>
            <w:tcW w:w="1365" w:type="pct"/>
            <w:tcBorders>
              <w:top w:val="single" w:sz="6" w:space="0" w:color="auto"/>
              <w:left w:val="nil"/>
              <w:bottom w:val="nil"/>
              <w:right w:val="nil"/>
              <w:tl2br w:val="nil"/>
              <w:tr2bl w:val="nil"/>
            </w:tcBorders>
            <w:vAlign w:val="center"/>
          </w:tcPr>
          <w:p w14:paraId="2D2EC851" w14:textId="77777777" w:rsidR="00401FAC" w:rsidRPr="001459AB" w:rsidRDefault="00401FAC" w:rsidP="00F217D4">
            <w:pPr>
              <w:jc w:val="center"/>
              <w:rPr>
                <w:sz w:val="20"/>
                <w:szCs w:val="20"/>
              </w:rPr>
            </w:pPr>
          </w:p>
        </w:tc>
        <w:tc>
          <w:tcPr>
            <w:tcW w:w="908" w:type="pct"/>
            <w:tcBorders>
              <w:top w:val="single" w:sz="6" w:space="0" w:color="auto"/>
              <w:left w:val="nil"/>
              <w:bottom w:val="nil"/>
              <w:right w:val="nil"/>
              <w:tl2br w:val="nil"/>
              <w:tr2bl w:val="nil"/>
            </w:tcBorders>
            <w:vAlign w:val="center"/>
          </w:tcPr>
          <w:p w14:paraId="76C7972D" w14:textId="77777777" w:rsidR="00401FAC" w:rsidRPr="001459AB" w:rsidRDefault="00401FAC" w:rsidP="00F217D4">
            <w:pPr>
              <w:jc w:val="center"/>
              <w:rPr>
                <w:sz w:val="20"/>
                <w:szCs w:val="20"/>
              </w:rPr>
            </w:pPr>
            <w:r w:rsidRPr="001459AB">
              <w:rPr>
                <w:sz w:val="20"/>
                <w:szCs w:val="20"/>
              </w:rPr>
              <w:t>(1)</w:t>
            </w:r>
          </w:p>
        </w:tc>
        <w:tc>
          <w:tcPr>
            <w:tcW w:w="909" w:type="pct"/>
            <w:tcBorders>
              <w:top w:val="single" w:sz="6" w:space="0" w:color="auto"/>
              <w:left w:val="nil"/>
              <w:bottom w:val="nil"/>
              <w:right w:val="nil"/>
              <w:tl2br w:val="nil"/>
              <w:tr2bl w:val="nil"/>
            </w:tcBorders>
            <w:vAlign w:val="center"/>
          </w:tcPr>
          <w:p w14:paraId="61FF8BB0" w14:textId="77777777" w:rsidR="00401FAC" w:rsidRPr="001459AB" w:rsidRDefault="00401FAC" w:rsidP="00F217D4">
            <w:pPr>
              <w:jc w:val="center"/>
              <w:rPr>
                <w:sz w:val="20"/>
                <w:szCs w:val="20"/>
              </w:rPr>
            </w:pPr>
            <w:r w:rsidRPr="001459AB">
              <w:rPr>
                <w:sz w:val="20"/>
                <w:szCs w:val="20"/>
              </w:rPr>
              <w:t>(2)</w:t>
            </w:r>
          </w:p>
        </w:tc>
        <w:tc>
          <w:tcPr>
            <w:tcW w:w="909" w:type="pct"/>
            <w:tcBorders>
              <w:top w:val="single" w:sz="6" w:space="0" w:color="auto"/>
              <w:left w:val="nil"/>
              <w:bottom w:val="nil"/>
              <w:right w:val="nil"/>
              <w:tl2br w:val="nil"/>
              <w:tr2bl w:val="nil"/>
            </w:tcBorders>
            <w:vAlign w:val="center"/>
          </w:tcPr>
          <w:p w14:paraId="239EBFF9" w14:textId="77777777" w:rsidR="00401FAC" w:rsidRPr="001459AB" w:rsidRDefault="00401FAC" w:rsidP="00F217D4">
            <w:pPr>
              <w:jc w:val="center"/>
              <w:rPr>
                <w:sz w:val="20"/>
                <w:szCs w:val="20"/>
              </w:rPr>
            </w:pPr>
            <w:r w:rsidRPr="001459AB">
              <w:rPr>
                <w:sz w:val="20"/>
                <w:szCs w:val="20"/>
              </w:rPr>
              <w:t>(</w:t>
            </w:r>
            <w:r w:rsidRPr="001459AB">
              <w:rPr>
                <w:rFonts w:hint="eastAsia"/>
                <w:sz w:val="20"/>
                <w:szCs w:val="20"/>
                <w:lang w:val="en-US"/>
              </w:rPr>
              <w:t>3</w:t>
            </w:r>
            <w:r w:rsidRPr="001459AB">
              <w:rPr>
                <w:sz w:val="20"/>
                <w:szCs w:val="20"/>
              </w:rPr>
              <w:t>)</w:t>
            </w:r>
          </w:p>
        </w:tc>
        <w:tc>
          <w:tcPr>
            <w:tcW w:w="909" w:type="pct"/>
            <w:tcBorders>
              <w:top w:val="single" w:sz="6" w:space="0" w:color="auto"/>
              <w:left w:val="nil"/>
              <w:bottom w:val="nil"/>
              <w:right w:val="nil"/>
              <w:tl2br w:val="nil"/>
              <w:tr2bl w:val="nil"/>
            </w:tcBorders>
            <w:vAlign w:val="center"/>
          </w:tcPr>
          <w:p w14:paraId="1C376F8D" w14:textId="77777777" w:rsidR="00401FAC" w:rsidRPr="001459AB" w:rsidRDefault="00401FAC" w:rsidP="00F217D4">
            <w:pPr>
              <w:jc w:val="center"/>
              <w:rPr>
                <w:sz w:val="20"/>
                <w:szCs w:val="20"/>
              </w:rPr>
            </w:pPr>
            <w:r w:rsidRPr="001459AB">
              <w:rPr>
                <w:sz w:val="20"/>
                <w:szCs w:val="20"/>
              </w:rPr>
              <w:t>(</w:t>
            </w:r>
            <w:r w:rsidRPr="001459AB">
              <w:rPr>
                <w:rFonts w:hint="eastAsia"/>
                <w:sz w:val="20"/>
                <w:szCs w:val="20"/>
                <w:lang w:val="en-US"/>
              </w:rPr>
              <w:t>3</w:t>
            </w:r>
            <w:r w:rsidRPr="001459AB">
              <w:rPr>
                <w:sz w:val="20"/>
                <w:szCs w:val="20"/>
              </w:rPr>
              <w:t>)</w:t>
            </w:r>
          </w:p>
        </w:tc>
      </w:tr>
      <w:tr w:rsidR="00401FAC" w:rsidRPr="001459AB" w14:paraId="39CA0E2B" w14:textId="77777777" w:rsidTr="00401FAC">
        <w:trPr>
          <w:jc w:val="center"/>
        </w:trPr>
        <w:tc>
          <w:tcPr>
            <w:tcW w:w="1365" w:type="pct"/>
            <w:tcBorders>
              <w:top w:val="nil"/>
              <w:left w:val="nil"/>
              <w:bottom w:val="single" w:sz="6" w:space="0" w:color="auto"/>
              <w:right w:val="nil"/>
              <w:tl2br w:val="nil"/>
              <w:tr2bl w:val="nil"/>
            </w:tcBorders>
            <w:vAlign w:val="center"/>
          </w:tcPr>
          <w:p w14:paraId="654562F3" w14:textId="77777777" w:rsidR="00401FAC" w:rsidRPr="001459AB" w:rsidRDefault="00401FAC" w:rsidP="00F217D4">
            <w:pPr>
              <w:jc w:val="center"/>
              <w:rPr>
                <w:sz w:val="20"/>
                <w:szCs w:val="20"/>
              </w:rPr>
            </w:pPr>
          </w:p>
        </w:tc>
        <w:tc>
          <w:tcPr>
            <w:tcW w:w="908" w:type="pct"/>
            <w:tcBorders>
              <w:top w:val="nil"/>
              <w:left w:val="nil"/>
              <w:bottom w:val="single" w:sz="6" w:space="0" w:color="auto"/>
              <w:right w:val="nil"/>
              <w:tl2br w:val="nil"/>
              <w:tr2bl w:val="nil"/>
            </w:tcBorders>
            <w:vAlign w:val="center"/>
          </w:tcPr>
          <w:p w14:paraId="31F1FD96" w14:textId="77777777" w:rsidR="00401FAC" w:rsidRPr="001459AB" w:rsidRDefault="00401FAC" w:rsidP="00F217D4">
            <w:pPr>
              <w:jc w:val="center"/>
              <w:rPr>
                <w:sz w:val="20"/>
                <w:szCs w:val="20"/>
              </w:rPr>
            </w:pPr>
            <w:r w:rsidRPr="001459AB">
              <w:rPr>
                <w:rFonts w:hint="eastAsia"/>
                <w:sz w:val="20"/>
                <w:szCs w:val="20"/>
                <w:lang w:val="en-US"/>
              </w:rPr>
              <w:t>EI</w:t>
            </w:r>
            <w:r w:rsidRPr="001459AB">
              <w:rPr>
                <w:sz w:val="20"/>
                <w:szCs w:val="20"/>
              </w:rPr>
              <w:t xml:space="preserve"> dum</w:t>
            </w:r>
          </w:p>
        </w:tc>
        <w:tc>
          <w:tcPr>
            <w:tcW w:w="909" w:type="pct"/>
            <w:tcBorders>
              <w:top w:val="nil"/>
              <w:left w:val="nil"/>
              <w:bottom w:val="single" w:sz="6" w:space="0" w:color="auto"/>
              <w:right w:val="nil"/>
              <w:tl2br w:val="nil"/>
              <w:tr2bl w:val="nil"/>
            </w:tcBorders>
            <w:vAlign w:val="center"/>
          </w:tcPr>
          <w:p w14:paraId="2B9A4041" w14:textId="77777777" w:rsidR="00401FAC" w:rsidRPr="001459AB" w:rsidRDefault="00401FAC" w:rsidP="00F217D4">
            <w:pPr>
              <w:jc w:val="center"/>
              <w:rPr>
                <w:sz w:val="20"/>
                <w:szCs w:val="20"/>
              </w:rPr>
            </w:pPr>
            <w:r w:rsidRPr="001459AB">
              <w:rPr>
                <w:rFonts w:hint="eastAsia"/>
                <w:sz w:val="20"/>
                <w:szCs w:val="20"/>
              </w:rPr>
              <w:t>EI</w:t>
            </w:r>
          </w:p>
        </w:tc>
        <w:tc>
          <w:tcPr>
            <w:tcW w:w="909" w:type="pct"/>
            <w:tcBorders>
              <w:top w:val="nil"/>
              <w:left w:val="nil"/>
              <w:bottom w:val="single" w:sz="6" w:space="0" w:color="auto"/>
              <w:right w:val="nil"/>
              <w:tl2br w:val="nil"/>
              <w:tr2bl w:val="nil"/>
            </w:tcBorders>
            <w:vAlign w:val="center"/>
          </w:tcPr>
          <w:p w14:paraId="579FD282" w14:textId="77777777" w:rsidR="00401FAC" w:rsidRPr="001459AB" w:rsidRDefault="00401FAC" w:rsidP="00F217D4">
            <w:pPr>
              <w:jc w:val="center"/>
              <w:rPr>
                <w:sz w:val="20"/>
                <w:szCs w:val="20"/>
              </w:rPr>
            </w:pPr>
            <w:r w:rsidRPr="001459AB">
              <w:rPr>
                <w:rFonts w:hint="eastAsia"/>
                <w:sz w:val="20"/>
                <w:szCs w:val="20"/>
                <w:lang w:val="en-US"/>
              </w:rPr>
              <w:t>EI</w:t>
            </w:r>
            <w:r w:rsidRPr="001459AB">
              <w:rPr>
                <w:sz w:val="20"/>
                <w:szCs w:val="20"/>
              </w:rPr>
              <w:t xml:space="preserve"> dum</w:t>
            </w:r>
          </w:p>
        </w:tc>
        <w:tc>
          <w:tcPr>
            <w:tcW w:w="909" w:type="pct"/>
            <w:tcBorders>
              <w:top w:val="nil"/>
              <w:left w:val="nil"/>
              <w:bottom w:val="single" w:sz="6" w:space="0" w:color="auto"/>
              <w:right w:val="nil"/>
              <w:tl2br w:val="nil"/>
              <w:tr2bl w:val="nil"/>
            </w:tcBorders>
            <w:vAlign w:val="center"/>
          </w:tcPr>
          <w:p w14:paraId="295B975A" w14:textId="77777777" w:rsidR="00401FAC" w:rsidRPr="001459AB" w:rsidRDefault="00401FAC" w:rsidP="00F217D4">
            <w:pPr>
              <w:jc w:val="center"/>
              <w:rPr>
                <w:sz w:val="20"/>
                <w:szCs w:val="20"/>
              </w:rPr>
            </w:pPr>
            <w:r w:rsidRPr="001459AB">
              <w:rPr>
                <w:rFonts w:hint="eastAsia"/>
                <w:sz w:val="20"/>
                <w:szCs w:val="20"/>
              </w:rPr>
              <w:t>EI</w:t>
            </w:r>
          </w:p>
        </w:tc>
      </w:tr>
      <w:tr w:rsidR="00401FAC" w:rsidRPr="001459AB" w14:paraId="12BBE5B9" w14:textId="77777777" w:rsidTr="00401FAC">
        <w:trPr>
          <w:jc w:val="center"/>
        </w:trPr>
        <w:tc>
          <w:tcPr>
            <w:tcW w:w="1365" w:type="pct"/>
            <w:tcBorders>
              <w:top w:val="nil"/>
              <w:left w:val="nil"/>
              <w:bottom w:val="nil"/>
              <w:right w:val="nil"/>
              <w:tl2br w:val="nil"/>
              <w:tr2bl w:val="nil"/>
            </w:tcBorders>
            <w:vAlign w:val="center"/>
          </w:tcPr>
          <w:p w14:paraId="178E637C" w14:textId="77777777" w:rsidR="00401FAC" w:rsidRPr="001459AB" w:rsidRDefault="00401FAC" w:rsidP="00F217D4">
            <w:pPr>
              <w:jc w:val="center"/>
              <w:rPr>
                <w:rFonts w:eastAsia="SimSun"/>
                <w:sz w:val="20"/>
                <w:szCs w:val="20"/>
              </w:rPr>
            </w:pPr>
            <w:r w:rsidRPr="001459AB">
              <w:rPr>
                <w:sz w:val="20"/>
                <w:szCs w:val="20"/>
              </w:rPr>
              <w:t>Open</w:t>
            </w:r>
          </w:p>
        </w:tc>
        <w:tc>
          <w:tcPr>
            <w:tcW w:w="908" w:type="pct"/>
            <w:tcBorders>
              <w:top w:val="nil"/>
              <w:left w:val="nil"/>
              <w:bottom w:val="nil"/>
              <w:right w:val="nil"/>
              <w:tl2br w:val="nil"/>
              <w:tr2bl w:val="nil"/>
            </w:tcBorders>
            <w:vAlign w:val="center"/>
          </w:tcPr>
          <w:p w14:paraId="4C8B5A0C" w14:textId="77777777" w:rsidR="00401FAC" w:rsidRPr="001459AB" w:rsidRDefault="00401FAC" w:rsidP="00F217D4">
            <w:pPr>
              <w:jc w:val="center"/>
              <w:rPr>
                <w:rFonts w:eastAsia="SimSun"/>
                <w:sz w:val="20"/>
                <w:szCs w:val="20"/>
              </w:rPr>
            </w:pPr>
          </w:p>
        </w:tc>
        <w:tc>
          <w:tcPr>
            <w:tcW w:w="909" w:type="pct"/>
            <w:tcBorders>
              <w:top w:val="nil"/>
              <w:left w:val="nil"/>
              <w:bottom w:val="nil"/>
              <w:right w:val="nil"/>
              <w:tl2br w:val="nil"/>
              <w:tr2bl w:val="nil"/>
            </w:tcBorders>
            <w:vAlign w:val="center"/>
          </w:tcPr>
          <w:p w14:paraId="190A5B93" w14:textId="77777777" w:rsidR="00401FAC" w:rsidRPr="001459AB" w:rsidRDefault="00401FAC" w:rsidP="00F217D4">
            <w:pPr>
              <w:jc w:val="center"/>
              <w:rPr>
                <w:rFonts w:eastAsia="SimSun"/>
                <w:sz w:val="20"/>
                <w:szCs w:val="20"/>
              </w:rPr>
            </w:pPr>
          </w:p>
        </w:tc>
        <w:tc>
          <w:tcPr>
            <w:tcW w:w="909" w:type="pct"/>
            <w:tcBorders>
              <w:top w:val="nil"/>
              <w:left w:val="nil"/>
              <w:bottom w:val="nil"/>
              <w:right w:val="nil"/>
              <w:tl2br w:val="nil"/>
              <w:tr2bl w:val="nil"/>
            </w:tcBorders>
          </w:tcPr>
          <w:p w14:paraId="3D67C861" w14:textId="77777777" w:rsidR="00401FAC" w:rsidRPr="001459AB" w:rsidRDefault="00401FAC" w:rsidP="00F217D4">
            <w:pPr>
              <w:jc w:val="center"/>
              <w:rPr>
                <w:sz w:val="20"/>
                <w:szCs w:val="20"/>
              </w:rPr>
            </w:pPr>
            <w:r w:rsidRPr="001459AB">
              <w:rPr>
                <w:sz w:val="20"/>
                <w:szCs w:val="20"/>
              </w:rPr>
              <w:t>0.00700</w:t>
            </w:r>
          </w:p>
        </w:tc>
        <w:tc>
          <w:tcPr>
            <w:tcW w:w="909" w:type="pct"/>
            <w:tcBorders>
              <w:top w:val="nil"/>
              <w:left w:val="nil"/>
              <w:bottom w:val="nil"/>
              <w:right w:val="nil"/>
              <w:tl2br w:val="nil"/>
              <w:tr2bl w:val="nil"/>
            </w:tcBorders>
            <w:vAlign w:val="center"/>
          </w:tcPr>
          <w:p w14:paraId="517F10FF" w14:textId="77777777" w:rsidR="00401FAC" w:rsidRPr="001459AB" w:rsidRDefault="00401FAC" w:rsidP="00F217D4">
            <w:pPr>
              <w:jc w:val="center"/>
              <w:rPr>
                <w:rFonts w:eastAsia="SimSun"/>
                <w:sz w:val="20"/>
                <w:szCs w:val="20"/>
              </w:rPr>
            </w:pPr>
            <w:r w:rsidRPr="001459AB">
              <w:rPr>
                <w:sz w:val="20"/>
                <w:szCs w:val="20"/>
              </w:rPr>
              <w:t>0</w:t>
            </w:r>
            <w:r w:rsidRPr="001459AB">
              <w:rPr>
                <w:rFonts w:hint="eastAsia"/>
                <w:sz w:val="20"/>
                <w:szCs w:val="20"/>
                <w:lang w:val="en-US"/>
              </w:rPr>
              <w:t>.00</w:t>
            </w:r>
          </w:p>
        </w:tc>
      </w:tr>
      <w:tr w:rsidR="00401FAC" w:rsidRPr="001459AB" w14:paraId="259D9EF9" w14:textId="77777777" w:rsidTr="00401FAC">
        <w:trPr>
          <w:jc w:val="center"/>
        </w:trPr>
        <w:tc>
          <w:tcPr>
            <w:tcW w:w="1365" w:type="pct"/>
            <w:tcBorders>
              <w:top w:val="nil"/>
              <w:left w:val="nil"/>
              <w:bottom w:val="nil"/>
              <w:right w:val="nil"/>
              <w:tl2br w:val="nil"/>
              <w:tr2bl w:val="nil"/>
            </w:tcBorders>
            <w:vAlign w:val="center"/>
          </w:tcPr>
          <w:p w14:paraId="4D68B0F0" w14:textId="77777777" w:rsidR="00401FAC" w:rsidRPr="001459AB" w:rsidRDefault="00401FAC" w:rsidP="00F217D4">
            <w:pPr>
              <w:jc w:val="center"/>
              <w:rPr>
                <w:rFonts w:eastAsia="SimSun"/>
                <w:sz w:val="20"/>
                <w:szCs w:val="20"/>
              </w:rPr>
            </w:pPr>
          </w:p>
        </w:tc>
        <w:tc>
          <w:tcPr>
            <w:tcW w:w="908" w:type="pct"/>
            <w:tcBorders>
              <w:top w:val="nil"/>
              <w:left w:val="nil"/>
              <w:bottom w:val="nil"/>
              <w:right w:val="nil"/>
              <w:tl2br w:val="nil"/>
              <w:tr2bl w:val="nil"/>
            </w:tcBorders>
            <w:vAlign w:val="center"/>
          </w:tcPr>
          <w:p w14:paraId="4458D302" w14:textId="77777777" w:rsidR="00401FAC" w:rsidRPr="001459AB" w:rsidRDefault="00401FAC" w:rsidP="00F217D4">
            <w:pPr>
              <w:jc w:val="center"/>
              <w:rPr>
                <w:rFonts w:eastAsia="SimSun"/>
                <w:sz w:val="20"/>
                <w:szCs w:val="20"/>
              </w:rPr>
            </w:pPr>
          </w:p>
        </w:tc>
        <w:tc>
          <w:tcPr>
            <w:tcW w:w="909" w:type="pct"/>
            <w:tcBorders>
              <w:top w:val="nil"/>
              <w:left w:val="nil"/>
              <w:bottom w:val="nil"/>
              <w:right w:val="nil"/>
              <w:tl2br w:val="nil"/>
              <w:tr2bl w:val="nil"/>
            </w:tcBorders>
            <w:vAlign w:val="center"/>
          </w:tcPr>
          <w:p w14:paraId="1EA3DC2E" w14:textId="77777777" w:rsidR="00401FAC" w:rsidRPr="001459AB" w:rsidRDefault="00401FAC" w:rsidP="00F217D4">
            <w:pPr>
              <w:jc w:val="center"/>
              <w:rPr>
                <w:rFonts w:eastAsia="SimSun"/>
                <w:sz w:val="20"/>
                <w:szCs w:val="20"/>
              </w:rPr>
            </w:pPr>
          </w:p>
        </w:tc>
        <w:tc>
          <w:tcPr>
            <w:tcW w:w="909" w:type="pct"/>
            <w:tcBorders>
              <w:top w:val="nil"/>
              <w:left w:val="nil"/>
              <w:bottom w:val="nil"/>
              <w:right w:val="nil"/>
              <w:tl2br w:val="nil"/>
              <w:tr2bl w:val="nil"/>
            </w:tcBorders>
          </w:tcPr>
          <w:p w14:paraId="0F428C22" w14:textId="77777777" w:rsidR="00401FAC" w:rsidRPr="001459AB" w:rsidRDefault="00401FAC" w:rsidP="00F217D4">
            <w:pPr>
              <w:jc w:val="center"/>
              <w:rPr>
                <w:sz w:val="20"/>
                <w:szCs w:val="20"/>
              </w:rPr>
            </w:pPr>
            <w:r w:rsidRPr="001459AB">
              <w:rPr>
                <w:sz w:val="20"/>
                <w:szCs w:val="20"/>
              </w:rPr>
              <w:t>(0.323)</w:t>
            </w:r>
          </w:p>
        </w:tc>
        <w:tc>
          <w:tcPr>
            <w:tcW w:w="909" w:type="pct"/>
            <w:tcBorders>
              <w:top w:val="nil"/>
              <w:left w:val="nil"/>
              <w:bottom w:val="nil"/>
              <w:right w:val="nil"/>
              <w:tl2br w:val="nil"/>
              <w:tr2bl w:val="nil"/>
            </w:tcBorders>
            <w:vAlign w:val="center"/>
          </w:tcPr>
          <w:p w14:paraId="0706A968" w14:textId="77777777" w:rsidR="00401FAC" w:rsidRPr="001459AB" w:rsidRDefault="00401FAC" w:rsidP="00F217D4">
            <w:pPr>
              <w:jc w:val="center"/>
              <w:rPr>
                <w:rFonts w:eastAsia="SimSun"/>
                <w:sz w:val="20"/>
                <w:szCs w:val="20"/>
              </w:rPr>
            </w:pPr>
            <w:r w:rsidRPr="001459AB">
              <w:rPr>
                <w:sz w:val="20"/>
                <w:szCs w:val="20"/>
              </w:rPr>
              <w:t>(0.360)</w:t>
            </w:r>
          </w:p>
        </w:tc>
      </w:tr>
      <w:tr w:rsidR="00401FAC" w:rsidRPr="001459AB" w14:paraId="018F8D30" w14:textId="77777777" w:rsidTr="00401FAC">
        <w:trPr>
          <w:jc w:val="center"/>
        </w:trPr>
        <w:tc>
          <w:tcPr>
            <w:tcW w:w="1365" w:type="pct"/>
            <w:tcBorders>
              <w:top w:val="nil"/>
              <w:left w:val="nil"/>
              <w:bottom w:val="nil"/>
              <w:right w:val="nil"/>
              <w:tl2br w:val="nil"/>
              <w:tr2bl w:val="nil"/>
            </w:tcBorders>
            <w:vAlign w:val="center"/>
          </w:tcPr>
          <w:p w14:paraId="2AE88608" w14:textId="77777777" w:rsidR="00401FAC" w:rsidRPr="001459AB" w:rsidRDefault="00401FAC" w:rsidP="00F217D4">
            <w:pPr>
              <w:jc w:val="center"/>
              <w:rPr>
                <w:sz w:val="20"/>
                <w:szCs w:val="20"/>
              </w:rPr>
            </w:pPr>
            <w:r w:rsidRPr="001459AB">
              <w:rPr>
                <w:rFonts w:hint="eastAsia"/>
                <w:sz w:val="20"/>
                <w:szCs w:val="20"/>
              </w:rPr>
              <w:t>Cons</w:t>
            </w:r>
          </w:p>
        </w:tc>
        <w:tc>
          <w:tcPr>
            <w:tcW w:w="908" w:type="pct"/>
            <w:tcBorders>
              <w:top w:val="nil"/>
              <w:left w:val="nil"/>
              <w:bottom w:val="nil"/>
              <w:right w:val="nil"/>
              <w:tl2br w:val="nil"/>
              <w:tr2bl w:val="nil"/>
            </w:tcBorders>
          </w:tcPr>
          <w:p w14:paraId="356AB700" w14:textId="77777777" w:rsidR="00401FAC" w:rsidRPr="001459AB" w:rsidRDefault="00401FAC" w:rsidP="00F217D4">
            <w:pPr>
              <w:jc w:val="center"/>
              <w:rPr>
                <w:b/>
                <w:bCs/>
                <w:sz w:val="20"/>
                <w:szCs w:val="20"/>
              </w:rPr>
            </w:pPr>
            <w:r w:rsidRPr="001459AB">
              <w:rPr>
                <w:b/>
                <w:bCs/>
                <w:sz w:val="20"/>
                <w:szCs w:val="20"/>
              </w:rPr>
              <w:t>-3.967**</w:t>
            </w:r>
          </w:p>
        </w:tc>
        <w:tc>
          <w:tcPr>
            <w:tcW w:w="909" w:type="pct"/>
            <w:tcBorders>
              <w:top w:val="nil"/>
              <w:left w:val="nil"/>
              <w:bottom w:val="nil"/>
              <w:right w:val="nil"/>
              <w:tl2br w:val="nil"/>
              <w:tr2bl w:val="nil"/>
            </w:tcBorders>
            <w:vAlign w:val="center"/>
          </w:tcPr>
          <w:p w14:paraId="59FB4986" w14:textId="77777777" w:rsidR="00401FAC" w:rsidRPr="001459AB" w:rsidRDefault="00401FAC" w:rsidP="00F217D4">
            <w:pPr>
              <w:jc w:val="center"/>
              <w:rPr>
                <w:b/>
                <w:bCs/>
                <w:sz w:val="20"/>
                <w:szCs w:val="20"/>
              </w:rPr>
            </w:pPr>
            <w:r w:rsidRPr="001459AB">
              <w:rPr>
                <w:b/>
                <w:bCs/>
                <w:sz w:val="20"/>
                <w:szCs w:val="20"/>
              </w:rPr>
              <w:t>-0.056**</w:t>
            </w:r>
          </w:p>
        </w:tc>
        <w:tc>
          <w:tcPr>
            <w:tcW w:w="909" w:type="pct"/>
            <w:tcBorders>
              <w:top w:val="nil"/>
              <w:left w:val="nil"/>
              <w:bottom w:val="nil"/>
              <w:right w:val="nil"/>
              <w:tl2br w:val="nil"/>
              <w:tr2bl w:val="nil"/>
            </w:tcBorders>
          </w:tcPr>
          <w:p w14:paraId="1840814F" w14:textId="77777777" w:rsidR="00401FAC" w:rsidRPr="001459AB" w:rsidRDefault="00401FAC" w:rsidP="00F217D4">
            <w:pPr>
              <w:jc w:val="center"/>
              <w:rPr>
                <w:sz w:val="20"/>
                <w:szCs w:val="20"/>
              </w:rPr>
            </w:pPr>
            <w:r w:rsidRPr="001459AB">
              <w:rPr>
                <w:sz w:val="20"/>
                <w:szCs w:val="20"/>
              </w:rPr>
              <w:t>-2.200</w:t>
            </w:r>
          </w:p>
        </w:tc>
        <w:tc>
          <w:tcPr>
            <w:tcW w:w="909" w:type="pct"/>
            <w:tcBorders>
              <w:top w:val="nil"/>
              <w:left w:val="nil"/>
              <w:bottom w:val="nil"/>
              <w:right w:val="nil"/>
              <w:tl2br w:val="nil"/>
              <w:tr2bl w:val="nil"/>
            </w:tcBorders>
            <w:vAlign w:val="center"/>
          </w:tcPr>
          <w:p w14:paraId="7DAD6F30" w14:textId="77777777" w:rsidR="00401FAC" w:rsidRPr="001459AB" w:rsidRDefault="00401FAC" w:rsidP="00F217D4">
            <w:pPr>
              <w:jc w:val="center"/>
              <w:rPr>
                <w:sz w:val="20"/>
                <w:szCs w:val="20"/>
              </w:rPr>
            </w:pPr>
            <w:r w:rsidRPr="001459AB">
              <w:rPr>
                <w:sz w:val="20"/>
                <w:szCs w:val="20"/>
              </w:rPr>
              <w:t>-0.0650</w:t>
            </w:r>
          </w:p>
        </w:tc>
      </w:tr>
      <w:tr w:rsidR="00401FAC" w:rsidRPr="001459AB" w14:paraId="1B5C5001" w14:textId="77777777" w:rsidTr="00401FAC">
        <w:trPr>
          <w:jc w:val="center"/>
        </w:trPr>
        <w:tc>
          <w:tcPr>
            <w:tcW w:w="1365" w:type="pct"/>
            <w:tcBorders>
              <w:top w:val="nil"/>
              <w:left w:val="nil"/>
              <w:bottom w:val="nil"/>
              <w:right w:val="nil"/>
              <w:tl2br w:val="nil"/>
              <w:tr2bl w:val="nil"/>
            </w:tcBorders>
            <w:vAlign w:val="center"/>
          </w:tcPr>
          <w:p w14:paraId="7B280A94" w14:textId="77777777" w:rsidR="00401FAC" w:rsidRPr="001459AB" w:rsidRDefault="00401FAC" w:rsidP="00F217D4">
            <w:pPr>
              <w:jc w:val="center"/>
              <w:rPr>
                <w:sz w:val="20"/>
                <w:szCs w:val="20"/>
              </w:rPr>
            </w:pPr>
          </w:p>
        </w:tc>
        <w:tc>
          <w:tcPr>
            <w:tcW w:w="908" w:type="pct"/>
            <w:tcBorders>
              <w:top w:val="nil"/>
              <w:left w:val="nil"/>
              <w:bottom w:val="nil"/>
              <w:right w:val="nil"/>
              <w:tl2br w:val="nil"/>
              <w:tr2bl w:val="nil"/>
            </w:tcBorders>
          </w:tcPr>
          <w:p w14:paraId="4A2ACD0C" w14:textId="77777777" w:rsidR="00401FAC" w:rsidRPr="001459AB" w:rsidRDefault="00401FAC" w:rsidP="00F217D4">
            <w:pPr>
              <w:jc w:val="center"/>
              <w:rPr>
                <w:b/>
                <w:bCs/>
                <w:sz w:val="20"/>
                <w:szCs w:val="20"/>
              </w:rPr>
            </w:pPr>
            <w:r w:rsidRPr="001459AB">
              <w:rPr>
                <w:b/>
                <w:bCs/>
                <w:sz w:val="20"/>
                <w:szCs w:val="20"/>
              </w:rPr>
              <w:t>(-1.979)</w:t>
            </w:r>
          </w:p>
        </w:tc>
        <w:tc>
          <w:tcPr>
            <w:tcW w:w="909" w:type="pct"/>
            <w:tcBorders>
              <w:top w:val="nil"/>
              <w:left w:val="nil"/>
              <w:bottom w:val="nil"/>
              <w:right w:val="nil"/>
              <w:tl2br w:val="nil"/>
              <w:tr2bl w:val="nil"/>
            </w:tcBorders>
            <w:vAlign w:val="center"/>
          </w:tcPr>
          <w:p w14:paraId="67091F59" w14:textId="77777777" w:rsidR="00401FAC" w:rsidRPr="001459AB" w:rsidRDefault="00401FAC" w:rsidP="00F217D4">
            <w:pPr>
              <w:jc w:val="center"/>
              <w:rPr>
                <w:b/>
                <w:bCs/>
                <w:sz w:val="20"/>
                <w:szCs w:val="20"/>
              </w:rPr>
            </w:pPr>
            <w:r w:rsidRPr="001459AB">
              <w:rPr>
                <w:b/>
                <w:bCs/>
                <w:sz w:val="20"/>
                <w:szCs w:val="20"/>
              </w:rPr>
              <w:t>(-2.305)</w:t>
            </w:r>
          </w:p>
        </w:tc>
        <w:tc>
          <w:tcPr>
            <w:tcW w:w="909" w:type="pct"/>
            <w:tcBorders>
              <w:top w:val="nil"/>
              <w:left w:val="nil"/>
              <w:bottom w:val="nil"/>
              <w:right w:val="nil"/>
              <w:tl2br w:val="nil"/>
              <w:tr2bl w:val="nil"/>
            </w:tcBorders>
          </w:tcPr>
          <w:p w14:paraId="640478F0" w14:textId="77777777" w:rsidR="00401FAC" w:rsidRPr="001459AB" w:rsidRDefault="00401FAC" w:rsidP="00F217D4">
            <w:pPr>
              <w:jc w:val="center"/>
              <w:rPr>
                <w:sz w:val="20"/>
                <w:szCs w:val="20"/>
              </w:rPr>
            </w:pPr>
            <w:r w:rsidRPr="001459AB">
              <w:rPr>
                <w:sz w:val="20"/>
                <w:szCs w:val="20"/>
              </w:rPr>
              <w:t>(-0.424)</w:t>
            </w:r>
          </w:p>
        </w:tc>
        <w:tc>
          <w:tcPr>
            <w:tcW w:w="909" w:type="pct"/>
            <w:tcBorders>
              <w:top w:val="nil"/>
              <w:left w:val="nil"/>
              <w:bottom w:val="nil"/>
              <w:right w:val="nil"/>
              <w:tl2br w:val="nil"/>
              <w:tr2bl w:val="nil"/>
            </w:tcBorders>
            <w:vAlign w:val="center"/>
          </w:tcPr>
          <w:p w14:paraId="1AA086B3" w14:textId="77777777" w:rsidR="00401FAC" w:rsidRPr="001459AB" w:rsidRDefault="00401FAC" w:rsidP="00F217D4">
            <w:pPr>
              <w:jc w:val="center"/>
              <w:rPr>
                <w:sz w:val="20"/>
                <w:szCs w:val="20"/>
              </w:rPr>
            </w:pPr>
            <w:r w:rsidRPr="001459AB">
              <w:rPr>
                <w:sz w:val="20"/>
                <w:szCs w:val="20"/>
              </w:rPr>
              <w:t>(-1.029)</w:t>
            </w:r>
          </w:p>
        </w:tc>
      </w:tr>
      <w:tr w:rsidR="00401FAC" w:rsidRPr="001459AB" w14:paraId="48473158" w14:textId="77777777" w:rsidTr="00401FAC">
        <w:trPr>
          <w:jc w:val="center"/>
        </w:trPr>
        <w:tc>
          <w:tcPr>
            <w:tcW w:w="1365" w:type="pct"/>
            <w:tcBorders>
              <w:top w:val="nil"/>
              <w:left w:val="nil"/>
              <w:bottom w:val="nil"/>
              <w:right w:val="nil"/>
              <w:tl2br w:val="nil"/>
              <w:tr2bl w:val="nil"/>
            </w:tcBorders>
            <w:vAlign w:val="center"/>
          </w:tcPr>
          <w:p w14:paraId="3F75FB13" w14:textId="77777777" w:rsidR="00401FAC" w:rsidRPr="001459AB" w:rsidRDefault="00401FAC" w:rsidP="00F217D4">
            <w:pPr>
              <w:jc w:val="center"/>
              <w:rPr>
                <w:sz w:val="20"/>
                <w:szCs w:val="20"/>
              </w:rPr>
            </w:pPr>
            <w:r w:rsidRPr="001459AB">
              <w:rPr>
                <w:sz w:val="20"/>
                <w:szCs w:val="20"/>
              </w:rPr>
              <w:t xml:space="preserve">Open </w:t>
            </w:r>
            <w:r w:rsidRPr="001459AB">
              <w:rPr>
                <w:rFonts w:hint="eastAsia"/>
                <w:sz w:val="20"/>
                <w:szCs w:val="20"/>
              </w:rPr>
              <w:t>Cons</w:t>
            </w:r>
          </w:p>
        </w:tc>
        <w:tc>
          <w:tcPr>
            <w:tcW w:w="908" w:type="pct"/>
            <w:tcBorders>
              <w:top w:val="nil"/>
              <w:left w:val="nil"/>
              <w:bottom w:val="nil"/>
              <w:right w:val="nil"/>
              <w:tl2br w:val="nil"/>
              <w:tr2bl w:val="nil"/>
            </w:tcBorders>
          </w:tcPr>
          <w:p w14:paraId="2C2DD109" w14:textId="77777777" w:rsidR="00401FAC" w:rsidRPr="001459AB" w:rsidRDefault="00401FAC" w:rsidP="00F217D4">
            <w:pPr>
              <w:jc w:val="center"/>
              <w:rPr>
                <w:sz w:val="20"/>
                <w:szCs w:val="20"/>
              </w:rPr>
            </w:pPr>
          </w:p>
        </w:tc>
        <w:tc>
          <w:tcPr>
            <w:tcW w:w="909" w:type="pct"/>
            <w:tcBorders>
              <w:top w:val="nil"/>
              <w:left w:val="nil"/>
              <w:bottom w:val="nil"/>
              <w:right w:val="nil"/>
              <w:tl2br w:val="nil"/>
              <w:tr2bl w:val="nil"/>
            </w:tcBorders>
            <w:vAlign w:val="center"/>
          </w:tcPr>
          <w:p w14:paraId="74B90488" w14:textId="77777777" w:rsidR="00401FAC" w:rsidRPr="001459AB" w:rsidRDefault="00401FAC" w:rsidP="00F217D4">
            <w:pPr>
              <w:jc w:val="center"/>
              <w:rPr>
                <w:rFonts w:eastAsia="SimSun"/>
                <w:sz w:val="20"/>
                <w:szCs w:val="20"/>
              </w:rPr>
            </w:pPr>
          </w:p>
        </w:tc>
        <w:tc>
          <w:tcPr>
            <w:tcW w:w="909" w:type="pct"/>
            <w:tcBorders>
              <w:top w:val="nil"/>
              <w:left w:val="nil"/>
              <w:bottom w:val="nil"/>
              <w:right w:val="nil"/>
              <w:tl2br w:val="nil"/>
              <w:tr2bl w:val="nil"/>
            </w:tcBorders>
          </w:tcPr>
          <w:p w14:paraId="78EFD36F" w14:textId="77777777" w:rsidR="00401FAC" w:rsidRPr="001459AB" w:rsidRDefault="00401FAC" w:rsidP="00F217D4">
            <w:pPr>
              <w:jc w:val="center"/>
              <w:rPr>
                <w:b/>
                <w:bCs/>
                <w:sz w:val="20"/>
                <w:szCs w:val="20"/>
              </w:rPr>
            </w:pPr>
            <w:r w:rsidRPr="001459AB">
              <w:rPr>
                <w:b/>
                <w:bCs/>
                <w:sz w:val="20"/>
                <w:szCs w:val="20"/>
              </w:rPr>
              <w:t>8.304</w:t>
            </w:r>
          </w:p>
        </w:tc>
        <w:tc>
          <w:tcPr>
            <w:tcW w:w="909" w:type="pct"/>
            <w:tcBorders>
              <w:top w:val="nil"/>
              <w:left w:val="nil"/>
              <w:bottom w:val="nil"/>
              <w:right w:val="nil"/>
              <w:tl2br w:val="nil"/>
              <w:tr2bl w:val="nil"/>
            </w:tcBorders>
            <w:vAlign w:val="center"/>
          </w:tcPr>
          <w:p w14:paraId="238F373F" w14:textId="77777777" w:rsidR="00401FAC" w:rsidRPr="001459AB" w:rsidRDefault="00401FAC" w:rsidP="00F217D4">
            <w:pPr>
              <w:jc w:val="center"/>
              <w:rPr>
                <w:rFonts w:eastAsia="SimSun"/>
                <w:b/>
                <w:bCs/>
                <w:sz w:val="20"/>
                <w:szCs w:val="20"/>
              </w:rPr>
            </w:pPr>
            <w:r w:rsidRPr="001459AB">
              <w:rPr>
                <w:b/>
                <w:bCs/>
                <w:sz w:val="20"/>
                <w:szCs w:val="20"/>
              </w:rPr>
              <w:t>0.118*</w:t>
            </w:r>
          </w:p>
        </w:tc>
      </w:tr>
      <w:tr w:rsidR="00401FAC" w:rsidRPr="001459AB" w14:paraId="52521D99" w14:textId="77777777" w:rsidTr="00401FAC">
        <w:trPr>
          <w:jc w:val="center"/>
        </w:trPr>
        <w:tc>
          <w:tcPr>
            <w:tcW w:w="1365" w:type="pct"/>
            <w:tcBorders>
              <w:top w:val="nil"/>
              <w:left w:val="nil"/>
              <w:bottom w:val="nil"/>
              <w:right w:val="nil"/>
              <w:tl2br w:val="nil"/>
              <w:tr2bl w:val="nil"/>
            </w:tcBorders>
            <w:vAlign w:val="center"/>
          </w:tcPr>
          <w:p w14:paraId="6E3CE56B" w14:textId="77777777" w:rsidR="00401FAC" w:rsidRPr="001459AB" w:rsidRDefault="00401FAC" w:rsidP="00F217D4">
            <w:pPr>
              <w:jc w:val="center"/>
              <w:rPr>
                <w:rFonts w:eastAsia="SimSun"/>
                <w:sz w:val="20"/>
                <w:szCs w:val="20"/>
              </w:rPr>
            </w:pPr>
          </w:p>
        </w:tc>
        <w:tc>
          <w:tcPr>
            <w:tcW w:w="908" w:type="pct"/>
            <w:tcBorders>
              <w:top w:val="nil"/>
              <w:left w:val="nil"/>
              <w:bottom w:val="nil"/>
              <w:right w:val="nil"/>
              <w:tl2br w:val="nil"/>
              <w:tr2bl w:val="nil"/>
            </w:tcBorders>
          </w:tcPr>
          <w:p w14:paraId="313A1BA7" w14:textId="77777777" w:rsidR="00401FAC" w:rsidRPr="001459AB" w:rsidRDefault="00401FAC" w:rsidP="00F217D4">
            <w:pPr>
              <w:jc w:val="center"/>
              <w:rPr>
                <w:sz w:val="20"/>
                <w:szCs w:val="20"/>
              </w:rPr>
            </w:pPr>
          </w:p>
        </w:tc>
        <w:tc>
          <w:tcPr>
            <w:tcW w:w="909" w:type="pct"/>
            <w:tcBorders>
              <w:top w:val="nil"/>
              <w:left w:val="nil"/>
              <w:bottom w:val="nil"/>
              <w:right w:val="nil"/>
              <w:tl2br w:val="nil"/>
              <w:tr2bl w:val="nil"/>
            </w:tcBorders>
            <w:vAlign w:val="center"/>
          </w:tcPr>
          <w:p w14:paraId="1D43B128" w14:textId="77777777" w:rsidR="00401FAC" w:rsidRPr="001459AB" w:rsidRDefault="00401FAC" w:rsidP="00F217D4">
            <w:pPr>
              <w:jc w:val="center"/>
              <w:rPr>
                <w:rFonts w:eastAsia="SimSun"/>
                <w:sz w:val="20"/>
                <w:szCs w:val="20"/>
              </w:rPr>
            </w:pPr>
          </w:p>
        </w:tc>
        <w:tc>
          <w:tcPr>
            <w:tcW w:w="909" w:type="pct"/>
            <w:tcBorders>
              <w:top w:val="nil"/>
              <w:left w:val="nil"/>
              <w:bottom w:val="nil"/>
              <w:right w:val="nil"/>
              <w:tl2br w:val="nil"/>
              <w:tr2bl w:val="nil"/>
            </w:tcBorders>
          </w:tcPr>
          <w:p w14:paraId="48F01D0E" w14:textId="77777777" w:rsidR="00401FAC" w:rsidRPr="001459AB" w:rsidRDefault="00401FAC" w:rsidP="00F217D4">
            <w:pPr>
              <w:jc w:val="center"/>
              <w:rPr>
                <w:b/>
                <w:bCs/>
                <w:sz w:val="20"/>
                <w:szCs w:val="20"/>
              </w:rPr>
            </w:pPr>
            <w:r w:rsidRPr="001459AB">
              <w:rPr>
                <w:b/>
                <w:bCs/>
                <w:sz w:val="20"/>
                <w:szCs w:val="20"/>
              </w:rPr>
              <w:t>(1.452)</w:t>
            </w:r>
          </w:p>
        </w:tc>
        <w:tc>
          <w:tcPr>
            <w:tcW w:w="909" w:type="pct"/>
            <w:tcBorders>
              <w:top w:val="nil"/>
              <w:left w:val="nil"/>
              <w:bottom w:val="nil"/>
              <w:right w:val="nil"/>
              <w:tl2br w:val="nil"/>
              <w:tr2bl w:val="nil"/>
            </w:tcBorders>
            <w:vAlign w:val="center"/>
          </w:tcPr>
          <w:p w14:paraId="3E976D8A" w14:textId="77777777" w:rsidR="00401FAC" w:rsidRPr="001459AB" w:rsidRDefault="00401FAC" w:rsidP="00F217D4">
            <w:pPr>
              <w:jc w:val="center"/>
              <w:rPr>
                <w:rFonts w:eastAsia="SimSun"/>
                <w:b/>
                <w:bCs/>
                <w:sz w:val="20"/>
                <w:szCs w:val="20"/>
              </w:rPr>
            </w:pPr>
            <w:r w:rsidRPr="001459AB">
              <w:rPr>
                <w:b/>
                <w:bCs/>
                <w:sz w:val="20"/>
                <w:szCs w:val="20"/>
              </w:rPr>
              <w:t>(1.703)</w:t>
            </w:r>
          </w:p>
        </w:tc>
      </w:tr>
      <w:tr w:rsidR="00401FAC" w:rsidRPr="001459AB" w14:paraId="5B59C99C" w14:textId="77777777" w:rsidTr="00401FAC">
        <w:trPr>
          <w:jc w:val="center"/>
        </w:trPr>
        <w:tc>
          <w:tcPr>
            <w:tcW w:w="1365" w:type="pct"/>
            <w:tcBorders>
              <w:top w:val="nil"/>
              <w:left w:val="nil"/>
              <w:bottom w:val="nil"/>
              <w:right w:val="nil"/>
              <w:tl2br w:val="nil"/>
              <w:tr2bl w:val="nil"/>
            </w:tcBorders>
            <w:vAlign w:val="center"/>
          </w:tcPr>
          <w:p w14:paraId="334667F3" w14:textId="77777777" w:rsidR="00401FAC" w:rsidRPr="001459AB" w:rsidRDefault="00401FAC" w:rsidP="00F217D4">
            <w:pPr>
              <w:jc w:val="center"/>
              <w:rPr>
                <w:sz w:val="20"/>
                <w:szCs w:val="20"/>
              </w:rPr>
            </w:pPr>
            <w:r w:rsidRPr="001459AB">
              <w:rPr>
                <w:sz w:val="20"/>
                <w:szCs w:val="20"/>
              </w:rPr>
              <w:t>Size</w:t>
            </w:r>
          </w:p>
        </w:tc>
        <w:tc>
          <w:tcPr>
            <w:tcW w:w="908" w:type="pct"/>
            <w:tcBorders>
              <w:top w:val="nil"/>
              <w:left w:val="nil"/>
              <w:bottom w:val="nil"/>
              <w:right w:val="nil"/>
              <w:tl2br w:val="nil"/>
              <w:tr2bl w:val="nil"/>
            </w:tcBorders>
          </w:tcPr>
          <w:p w14:paraId="2F0EA84D" w14:textId="77777777" w:rsidR="00401FAC" w:rsidRPr="001459AB" w:rsidRDefault="00401FAC" w:rsidP="00F217D4">
            <w:pPr>
              <w:jc w:val="center"/>
              <w:rPr>
                <w:sz w:val="20"/>
                <w:szCs w:val="20"/>
              </w:rPr>
            </w:pPr>
            <w:r w:rsidRPr="001459AB">
              <w:rPr>
                <w:sz w:val="20"/>
                <w:szCs w:val="20"/>
              </w:rPr>
              <w:t>0.040***</w:t>
            </w:r>
          </w:p>
        </w:tc>
        <w:tc>
          <w:tcPr>
            <w:tcW w:w="909" w:type="pct"/>
            <w:tcBorders>
              <w:top w:val="nil"/>
              <w:left w:val="nil"/>
              <w:bottom w:val="nil"/>
              <w:right w:val="nil"/>
              <w:tl2br w:val="nil"/>
              <w:tr2bl w:val="nil"/>
            </w:tcBorders>
            <w:vAlign w:val="center"/>
          </w:tcPr>
          <w:p w14:paraId="605B4F56" w14:textId="77777777" w:rsidR="00401FAC" w:rsidRPr="001459AB" w:rsidRDefault="00401FAC" w:rsidP="00F217D4">
            <w:pPr>
              <w:jc w:val="center"/>
              <w:rPr>
                <w:rFonts w:eastAsia="SimSun"/>
                <w:sz w:val="20"/>
                <w:szCs w:val="20"/>
              </w:rPr>
            </w:pPr>
            <w:r w:rsidRPr="001459AB">
              <w:rPr>
                <w:sz w:val="20"/>
                <w:szCs w:val="20"/>
              </w:rPr>
              <w:t>0</w:t>
            </w:r>
            <w:r w:rsidRPr="001459AB">
              <w:rPr>
                <w:rFonts w:hint="eastAsia"/>
                <w:sz w:val="20"/>
                <w:szCs w:val="20"/>
              </w:rPr>
              <w:t>.</w:t>
            </w:r>
            <w:r w:rsidRPr="001459AB">
              <w:rPr>
                <w:rFonts w:hint="eastAsia"/>
                <w:sz w:val="20"/>
                <w:szCs w:val="20"/>
                <w:lang w:val="en-US"/>
              </w:rPr>
              <w:t>00</w:t>
            </w:r>
          </w:p>
        </w:tc>
        <w:tc>
          <w:tcPr>
            <w:tcW w:w="909" w:type="pct"/>
            <w:tcBorders>
              <w:top w:val="nil"/>
              <w:left w:val="nil"/>
              <w:bottom w:val="nil"/>
              <w:right w:val="nil"/>
              <w:tl2br w:val="nil"/>
              <w:tr2bl w:val="nil"/>
            </w:tcBorders>
          </w:tcPr>
          <w:p w14:paraId="29FF8D61" w14:textId="77777777" w:rsidR="00401FAC" w:rsidRPr="001459AB" w:rsidRDefault="00401FAC" w:rsidP="00F217D4">
            <w:pPr>
              <w:jc w:val="center"/>
              <w:rPr>
                <w:sz w:val="20"/>
                <w:szCs w:val="20"/>
              </w:rPr>
            </w:pPr>
            <w:r w:rsidRPr="001459AB">
              <w:rPr>
                <w:sz w:val="20"/>
                <w:szCs w:val="20"/>
              </w:rPr>
              <w:t>-0.0180</w:t>
            </w:r>
          </w:p>
        </w:tc>
        <w:tc>
          <w:tcPr>
            <w:tcW w:w="909" w:type="pct"/>
            <w:tcBorders>
              <w:top w:val="nil"/>
              <w:left w:val="nil"/>
              <w:bottom w:val="nil"/>
              <w:right w:val="nil"/>
              <w:tl2br w:val="nil"/>
              <w:tr2bl w:val="nil"/>
            </w:tcBorders>
            <w:vAlign w:val="center"/>
          </w:tcPr>
          <w:p w14:paraId="4BDF94BC" w14:textId="77777777" w:rsidR="00401FAC" w:rsidRPr="001459AB" w:rsidRDefault="00401FAC" w:rsidP="00F217D4">
            <w:pPr>
              <w:jc w:val="center"/>
              <w:rPr>
                <w:rFonts w:eastAsia="SimSun"/>
                <w:sz w:val="20"/>
                <w:szCs w:val="20"/>
              </w:rPr>
            </w:pPr>
            <w:r w:rsidRPr="001459AB">
              <w:rPr>
                <w:sz w:val="20"/>
                <w:szCs w:val="20"/>
              </w:rPr>
              <w:t>0</w:t>
            </w:r>
            <w:r w:rsidRPr="001459AB">
              <w:rPr>
                <w:rFonts w:hint="eastAsia"/>
                <w:sz w:val="20"/>
                <w:szCs w:val="20"/>
                <w:lang w:val="en-US"/>
              </w:rPr>
              <w:t>.00</w:t>
            </w:r>
          </w:p>
        </w:tc>
      </w:tr>
      <w:tr w:rsidR="00401FAC" w:rsidRPr="001459AB" w14:paraId="1671F496" w14:textId="77777777" w:rsidTr="00401FAC">
        <w:trPr>
          <w:jc w:val="center"/>
        </w:trPr>
        <w:tc>
          <w:tcPr>
            <w:tcW w:w="1365" w:type="pct"/>
            <w:tcBorders>
              <w:top w:val="nil"/>
              <w:left w:val="nil"/>
              <w:bottom w:val="nil"/>
              <w:right w:val="nil"/>
              <w:tl2br w:val="nil"/>
              <w:tr2bl w:val="nil"/>
            </w:tcBorders>
            <w:vAlign w:val="center"/>
          </w:tcPr>
          <w:p w14:paraId="1E98534B" w14:textId="77777777" w:rsidR="00401FAC" w:rsidRPr="001459AB" w:rsidRDefault="00401FAC" w:rsidP="00F217D4">
            <w:pPr>
              <w:jc w:val="center"/>
              <w:rPr>
                <w:sz w:val="20"/>
                <w:szCs w:val="20"/>
              </w:rPr>
            </w:pPr>
          </w:p>
        </w:tc>
        <w:tc>
          <w:tcPr>
            <w:tcW w:w="908" w:type="pct"/>
            <w:tcBorders>
              <w:top w:val="nil"/>
              <w:left w:val="nil"/>
              <w:bottom w:val="nil"/>
              <w:right w:val="nil"/>
              <w:tl2br w:val="nil"/>
              <w:tr2bl w:val="nil"/>
            </w:tcBorders>
          </w:tcPr>
          <w:p w14:paraId="54C0341E" w14:textId="77777777" w:rsidR="00401FAC" w:rsidRPr="001459AB" w:rsidRDefault="00401FAC" w:rsidP="00F217D4">
            <w:pPr>
              <w:jc w:val="center"/>
              <w:rPr>
                <w:sz w:val="20"/>
                <w:szCs w:val="20"/>
              </w:rPr>
            </w:pPr>
            <w:r w:rsidRPr="001459AB">
              <w:rPr>
                <w:sz w:val="20"/>
                <w:szCs w:val="20"/>
              </w:rPr>
              <w:t>(6.084)</w:t>
            </w:r>
          </w:p>
        </w:tc>
        <w:tc>
          <w:tcPr>
            <w:tcW w:w="909" w:type="pct"/>
            <w:tcBorders>
              <w:top w:val="nil"/>
              <w:left w:val="nil"/>
              <w:bottom w:val="nil"/>
              <w:right w:val="nil"/>
              <w:tl2br w:val="nil"/>
              <w:tr2bl w:val="nil"/>
            </w:tcBorders>
            <w:vAlign w:val="center"/>
          </w:tcPr>
          <w:p w14:paraId="6C9C54DD" w14:textId="77777777" w:rsidR="00401FAC" w:rsidRPr="001459AB" w:rsidRDefault="00401FAC" w:rsidP="00F217D4">
            <w:pPr>
              <w:jc w:val="center"/>
              <w:rPr>
                <w:sz w:val="20"/>
                <w:szCs w:val="20"/>
              </w:rPr>
            </w:pPr>
            <w:r w:rsidRPr="001459AB">
              <w:rPr>
                <w:sz w:val="20"/>
                <w:szCs w:val="20"/>
              </w:rPr>
              <w:t>(-0.438)</w:t>
            </w:r>
          </w:p>
        </w:tc>
        <w:tc>
          <w:tcPr>
            <w:tcW w:w="909" w:type="pct"/>
            <w:tcBorders>
              <w:top w:val="nil"/>
              <w:left w:val="nil"/>
              <w:bottom w:val="nil"/>
              <w:right w:val="nil"/>
              <w:tl2br w:val="nil"/>
              <w:tr2bl w:val="nil"/>
            </w:tcBorders>
          </w:tcPr>
          <w:p w14:paraId="447086B0" w14:textId="77777777" w:rsidR="00401FAC" w:rsidRPr="001459AB" w:rsidRDefault="00401FAC" w:rsidP="00F217D4">
            <w:pPr>
              <w:jc w:val="center"/>
              <w:rPr>
                <w:sz w:val="20"/>
                <w:szCs w:val="20"/>
              </w:rPr>
            </w:pPr>
            <w:r w:rsidRPr="001459AB">
              <w:rPr>
                <w:sz w:val="20"/>
                <w:szCs w:val="20"/>
              </w:rPr>
              <w:t>(-1.265)</w:t>
            </w:r>
          </w:p>
        </w:tc>
        <w:tc>
          <w:tcPr>
            <w:tcW w:w="909" w:type="pct"/>
            <w:tcBorders>
              <w:top w:val="nil"/>
              <w:left w:val="nil"/>
              <w:bottom w:val="nil"/>
              <w:right w:val="nil"/>
              <w:tl2br w:val="nil"/>
              <w:tr2bl w:val="nil"/>
            </w:tcBorders>
            <w:vAlign w:val="center"/>
          </w:tcPr>
          <w:p w14:paraId="2BEBF710" w14:textId="77777777" w:rsidR="00401FAC" w:rsidRPr="001459AB" w:rsidRDefault="00401FAC" w:rsidP="00F217D4">
            <w:pPr>
              <w:jc w:val="center"/>
              <w:rPr>
                <w:sz w:val="20"/>
                <w:szCs w:val="20"/>
              </w:rPr>
            </w:pPr>
            <w:r w:rsidRPr="001459AB">
              <w:rPr>
                <w:sz w:val="20"/>
                <w:szCs w:val="20"/>
              </w:rPr>
              <w:t>(-1.045)</w:t>
            </w:r>
          </w:p>
        </w:tc>
      </w:tr>
      <w:tr w:rsidR="00401FAC" w:rsidRPr="001459AB" w14:paraId="4214CFEF" w14:textId="77777777" w:rsidTr="00401FAC">
        <w:trPr>
          <w:jc w:val="center"/>
        </w:trPr>
        <w:tc>
          <w:tcPr>
            <w:tcW w:w="1365" w:type="pct"/>
            <w:tcBorders>
              <w:top w:val="nil"/>
              <w:left w:val="nil"/>
              <w:bottom w:val="nil"/>
              <w:right w:val="nil"/>
              <w:tl2br w:val="nil"/>
              <w:tr2bl w:val="nil"/>
            </w:tcBorders>
            <w:vAlign w:val="center"/>
          </w:tcPr>
          <w:p w14:paraId="2CC0D4D1" w14:textId="77777777" w:rsidR="00401FAC" w:rsidRPr="001459AB" w:rsidRDefault="00401FAC" w:rsidP="00F217D4">
            <w:pPr>
              <w:jc w:val="center"/>
              <w:rPr>
                <w:sz w:val="20"/>
                <w:szCs w:val="20"/>
              </w:rPr>
            </w:pPr>
            <w:r w:rsidRPr="001459AB">
              <w:rPr>
                <w:rFonts w:hint="eastAsia"/>
                <w:sz w:val="20"/>
                <w:szCs w:val="20"/>
              </w:rPr>
              <w:t>Lev</w:t>
            </w:r>
          </w:p>
        </w:tc>
        <w:tc>
          <w:tcPr>
            <w:tcW w:w="908" w:type="pct"/>
            <w:tcBorders>
              <w:top w:val="nil"/>
              <w:left w:val="nil"/>
              <w:bottom w:val="nil"/>
              <w:right w:val="nil"/>
              <w:tl2br w:val="nil"/>
              <w:tr2bl w:val="nil"/>
            </w:tcBorders>
          </w:tcPr>
          <w:p w14:paraId="7CB123D9" w14:textId="77777777" w:rsidR="00401FAC" w:rsidRPr="001459AB" w:rsidRDefault="00401FAC" w:rsidP="00F217D4">
            <w:pPr>
              <w:jc w:val="center"/>
              <w:rPr>
                <w:sz w:val="20"/>
                <w:szCs w:val="20"/>
              </w:rPr>
            </w:pPr>
            <w:r w:rsidRPr="001459AB">
              <w:rPr>
                <w:sz w:val="20"/>
                <w:szCs w:val="20"/>
              </w:rPr>
              <w:t>0.0490</w:t>
            </w:r>
          </w:p>
        </w:tc>
        <w:tc>
          <w:tcPr>
            <w:tcW w:w="909" w:type="pct"/>
            <w:tcBorders>
              <w:top w:val="nil"/>
              <w:left w:val="nil"/>
              <w:bottom w:val="nil"/>
              <w:right w:val="nil"/>
              <w:tl2br w:val="nil"/>
              <w:tr2bl w:val="nil"/>
            </w:tcBorders>
            <w:vAlign w:val="center"/>
          </w:tcPr>
          <w:p w14:paraId="32B93870" w14:textId="77777777" w:rsidR="00401FAC" w:rsidRPr="001459AB" w:rsidRDefault="00401FAC" w:rsidP="00F217D4">
            <w:pPr>
              <w:jc w:val="center"/>
              <w:rPr>
                <w:sz w:val="20"/>
                <w:szCs w:val="20"/>
              </w:rPr>
            </w:pPr>
            <w:r w:rsidRPr="001459AB">
              <w:rPr>
                <w:sz w:val="20"/>
                <w:szCs w:val="20"/>
              </w:rPr>
              <w:t>0.001**</w:t>
            </w:r>
          </w:p>
        </w:tc>
        <w:tc>
          <w:tcPr>
            <w:tcW w:w="909" w:type="pct"/>
            <w:tcBorders>
              <w:top w:val="nil"/>
              <w:left w:val="nil"/>
              <w:bottom w:val="nil"/>
              <w:right w:val="nil"/>
              <w:tl2br w:val="nil"/>
              <w:tr2bl w:val="nil"/>
            </w:tcBorders>
          </w:tcPr>
          <w:p w14:paraId="06B6FD3A" w14:textId="77777777" w:rsidR="00401FAC" w:rsidRPr="001459AB" w:rsidRDefault="00401FAC" w:rsidP="00F217D4">
            <w:pPr>
              <w:jc w:val="center"/>
              <w:rPr>
                <w:sz w:val="20"/>
                <w:szCs w:val="20"/>
              </w:rPr>
            </w:pPr>
            <w:r w:rsidRPr="001459AB">
              <w:rPr>
                <w:sz w:val="20"/>
                <w:szCs w:val="20"/>
              </w:rPr>
              <w:t>-0.0640</w:t>
            </w:r>
          </w:p>
        </w:tc>
        <w:tc>
          <w:tcPr>
            <w:tcW w:w="909" w:type="pct"/>
            <w:tcBorders>
              <w:top w:val="nil"/>
              <w:left w:val="nil"/>
              <w:bottom w:val="nil"/>
              <w:right w:val="nil"/>
              <w:tl2br w:val="nil"/>
              <w:tr2bl w:val="nil"/>
            </w:tcBorders>
            <w:vAlign w:val="center"/>
          </w:tcPr>
          <w:p w14:paraId="351D5A0F" w14:textId="77777777" w:rsidR="00401FAC" w:rsidRPr="001459AB" w:rsidRDefault="00401FAC" w:rsidP="00F217D4">
            <w:pPr>
              <w:jc w:val="center"/>
              <w:rPr>
                <w:rFonts w:eastAsia="SimSun"/>
                <w:sz w:val="20"/>
                <w:szCs w:val="20"/>
              </w:rPr>
            </w:pPr>
            <w:r w:rsidRPr="001459AB">
              <w:rPr>
                <w:sz w:val="20"/>
                <w:szCs w:val="20"/>
              </w:rPr>
              <w:t>0</w:t>
            </w:r>
            <w:r w:rsidRPr="001459AB">
              <w:rPr>
                <w:rFonts w:hint="eastAsia"/>
                <w:sz w:val="20"/>
                <w:szCs w:val="20"/>
                <w:lang w:val="en-US"/>
              </w:rPr>
              <w:t>.00</w:t>
            </w:r>
          </w:p>
        </w:tc>
      </w:tr>
      <w:tr w:rsidR="00401FAC" w:rsidRPr="001459AB" w14:paraId="697F8C0C" w14:textId="77777777" w:rsidTr="00401FAC">
        <w:trPr>
          <w:jc w:val="center"/>
        </w:trPr>
        <w:tc>
          <w:tcPr>
            <w:tcW w:w="1365" w:type="pct"/>
            <w:tcBorders>
              <w:top w:val="nil"/>
              <w:left w:val="nil"/>
              <w:bottom w:val="nil"/>
              <w:right w:val="nil"/>
              <w:tl2br w:val="nil"/>
              <w:tr2bl w:val="nil"/>
            </w:tcBorders>
            <w:vAlign w:val="center"/>
          </w:tcPr>
          <w:p w14:paraId="3379DF8A" w14:textId="77777777" w:rsidR="00401FAC" w:rsidRPr="001459AB" w:rsidRDefault="00401FAC" w:rsidP="00F217D4">
            <w:pPr>
              <w:jc w:val="center"/>
              <w:rPr>
                <w:sz w:val="20"/>
                <w:szCs w:val="20"/>
              </w:rPr>
            </w:pPr>
          </w:p>
        </w:tc>
        <w:tc>
          <w:tcPr>
            <w:tcW w:w="908" w:type="pct"/>
            <w:tcBorders>
              <w:top w:val="nil"/>
              <w:left w:val="nil"/>
              <w:bottom w:val="nil"/>
              <w:right w:val="nil"/>
              <w:tl2br w:val="nil"/>
              <w:tr2bl w:val="nil"/>
            </w:tcBorders>
          </w:tcPr>
          <w:p w14:paraId="65817132" w14:textId="77777777" w:rsidR="00401FAC" w:rsidRPr="001459AB" w:rsidRDefault="00401FAC" w:rsidP="00F217D4">
            <w:pPr>
              <w:jc w:val="center"/>
              <w:rPr>
                <w:sz w:val="20"/>
                <w:szCs w:val="20"/>
              </w:rPr>
            </w:pPr>
            <w:r w:rsidRPr="001459AB">
              <w:rPr>
                <w:sz w:val="20"/>
                <w:szCs w:val="20"/>
              </w:rPr>
              <w:t>(1.374)</w:t>
            </w:r>
          </w:p>
        </w:tc>
        <w:tc>
          <w:tcPr>
            <w:tcW w:w="909" w:type="pct"/>
            <w:tcBorders>
              <w:top w:val="nil"/>
              <w:left w:val="nil"/>
              <w:bottom w:val="nil"/>
              <w:right w:val="nil"/>
              <w:tl2br w:val="nil"/>
              <w:tr2bl w:val="nil"/>
            </w:tcBorders>
            <w:vAlign w:val="center"/>
          </w:tcPr>
          <w:p w14:paraId="31E0709E" w14:textId="77777777" w:rsidR="00401FAC" w:rsidRPr="001459AB" w:rsidRDefault="00401FAC" w:rsidP="00F217D4">
            <w:pPr>
              <w:jc w:val="center"/>
              <w:rPr>
                <w:sz w:val="20"/>
                <w:szCs w:val="20"/>
              </w:rPr>
            </w:pPr>
            <w:r w:rsidRPr="001459AB">
              <w:rPr>
                <w:sz w:val="20"/>
                <w:szCs w:val="20"/>
              </w:rPr>
              <w:t>(2.190)</w:t>
            </w:r>
          </w:p>
        </w:tc>
        <w:tc>
          <w:tcPr>
            <w:tcW w:w="909" w:type="pct"/>
            <w:tcBorders>
              <w:top w:val="nil"/>
              <w:left w:val="nil"/>
              <w:bottom w:val="nil"/>
              <w:right w:val="nil"/>
              <w:tl2br w:val="nil"/>
              <w:tr2bl w:val="nil"/>
            </w:tcBorders>
          </w:tcPr>
          <w:p w14:paraId="0A4D34FE" w14:textId="77777777" w:rsidR="00401FAC" w:rsidRPr="001459AB" w:rsidRDefault="00401FAC" w:rsidP="00F217D4">
            <w:pPr>
              <w:jc w:val="center"/>
              <w:rPr>
                <w:sz w:val="20"/>
                <w:szCs w:val="20"/>
              </w:rPr>
            </w:pPr>
            <w:r w:rsidRPr="001459AB">
              <w:rPr>
                <w:sz w:val="20"/>
                <w:szCs w:val="20"/>
              </w:rPr>
              <w:t>(-1.383)</w:t>
            </w:r>
          </w:p>
        </w:tc>
        <w:tc>
          <w:tcPr>
            <w:tcW w:w="909" w:type="pct"/>
            <w:tcBorders>
              <w:top w:val="nil"/>
              <w:left w:val="nil"/>
              <w:bottom w:val="nil"/>
              <w:right w:val="nil"/>
              <w:tl2br w:val="nil"/>
              <w:tr2bl w:val="nil"/>
            </w:tcBorders>
            <w:vAlign w:val="center"/>
          </w:tcPr>
          <w:p w14:paraId="4EF6B4B6" w14:textId="77777777" w:rsidR="00401FAC" w:rsidRPr="001459AB" w:rsidRDefault="00401FAC" w:rsidP="00F217D4">
            <w:pPr>
              <w:jc w:val="center"/>
              <w:rPr>
                <w:sz w:val="20"/>
                <w:szCs w:val="20"/>
              </w:rPr>
            </w:pPr>
            <w:r w:rsidRPr="001459AB">
              <w:rPr>
                <w:sz w:val="20"/>
                <w:szCs w:val="20"/>
              </w:rPr>
              <w:t>(-0.540)</w:t>
            </w:r>
          </w:p>
        </w:tc>
      </w:tr>
      <w:tr w:rsidR="00401FAC" w:rsidRPr="001459AB" w14:paraId="4B880BDA" w14:textId="77777777" w:rsidTr="00401FAC">
        <w:trPr>
          <w:jc w:val="center"/>
        </w:trPr>
        <w:tc>
          <w:tcPr>
            <w:tcW w:w="1365" w:type="pct"/>
            <w:tcBorders>
              <w:top w:val="nil"/>
              <w:left w:val="nil"/>
              <w:bottom w:val="nil"/>
              <w:right w:val="nil"/>
              <w:tl2br w:val="nil"/>
              <w:tr2bl w:val="nil"/>
            </w:tcBorders>
            <w:vAlign w:val="center"/>
          </w:tcPr>
          <w:p w14:paraId="5D2C91B5" w14:textId="77777777" w:rsidR="00401FAC" w:rsidRPr="001459AB" w:rsidRDefault="00401FAC" w:rsidP="00F217D4">
            <w:pPr>
              <w:jc w:val="center"/>
              <w:rPr>
                <w:sz w:val="20"/>
                <w:szCs w:val="20"/>
              </w:rPr>
            </w:pPr>
            <w:r w:rsidRPr="001459AB">
              <w:rPr>
                <w:rFonts w:hint="eastAsia"/>
                <w:sz w:val="20"/>
                <w:szCs w:val="20"/>
              </w:rPr>
              <w:t>ROA</w:t>
            </w:r>
          </w:p>
        </w:tc>
        <w:tc>
          <w:tcPr>
            <w:tcW w:w="908" w:type="pct"/>
            <w:tcBorders>
              <w:top w:val="nil"/>
              <w:left w:val="nil"/>
              <w:bottom w:val="nil"/>
              <w:right w:val="nil"/>
              <w:tl2br w:val="nil"/>
              <w:tr2bl w:val="nil"/>
            </w:tcBorders>
          </w:tcPr>
          <w:p w14:paraId="11DEB56F" w14:textId="77777777" w:rsidR="00401FAC" w:rsidRPr="001459AB" w:rsidRDefault="00401FAC" w:rsidP="00F217D4">
            <w:pPr>
              <w:jc w:val="center"/>
              <w:rPr>
                <w:sz w:val="20"/>
                <w:szCs w:val="20"/>
              </w:rPr>
            </w:pPr>
            <w:r w:rsidRPr="001459AB">
              <w:rPr>
                <w:sz w:val="20"/>
                <w:szCs w:val="20"/>
              </w:rPr>
              <w:t>-0.0140</w:t>
            </w:r>
          </w:p>
        </w:tc>
        <w:tc>
          <w:tcPr>
            <w:tcW w:w="909" w:type="pct"/>
            <w:tcBorders>
              <w:top w:val="nil"/>
              <w:left w:val="nil"/>
              <w:bottom w:val="nil"/>
              <w:right w:val="nil"/>
              <w:tl2br w:val="nil"/>
              <w:tr2bl w:val="nil"/>
            </w:tcBorders>
            <w:vAlign w:val="center"/>
          </w:tcPr>
          <w:p w14:paraId="27E30D49" w14:textId="77777777" w:rsidR="00401FAC" w:rsidRPr="001459AB" w:rsidRDefault="00401FAC" w:rsidP="00F217D4">
            <w:pPr>
              <w:jc w:val="center"/>
              <w:rPr>
                <w:sz w:val="20"/>
                <w:szCs w:val="20"/>
              </w:rPr>
            </w:pPr>
            <w:r w:rsidRPr="001459AB">
              <w:rPr>
                <w:sz w:val="20"/>
                <w:szCs w:val="20"/>
              </w:rPr>
              <w:t>0.00200</w:t>
            </w:r>
          </w:p>
        </w:tc>
        <w:tc>
          <w:tcPr>
            <w:tcW w:w="909" w:type="pct"/>
            <w:tcBorders>
              <w:top w:val="nil"/>
              <w:left w:val="nil"/>
              <w:bottom w:val="nil"/>
              <w:right w:val="nil"/>
              <w:tl2br w:val="nil"/>
              <w:tr2bl w:val="nil"/>
            </w:tcBorders>
          </w:tcPr>
          <w:p w14:paraId="4C817892" w14:textId="77777777" w:rsidR="00401FAC" w:rsidRPr="001459AB" w:rsidRDefault="00401FAC" w:rsidP="00F217D4">
            <w:pPr>
              <w:jc w:val="center"/>
              <w:rPr>
                <w:sz w:val="20"/>
                <w:szCs w:val="20"/>
              </w:rPr>
            </w:pPr>
            <w:r w:rsidRPr="001459AB">
              <w:rPr>
                <w:sz w:val="20"/>
                <w:szCs w:val="20"/>
              </w:rPr>
              <w:t>0.0670</w:t>
            </w:r>
          </w:p>
        </w:tc>
        <w:tc>
          <w:tcPr>
            <w:tcW w:w="909" w:type="pct"/>
            <w:tcBorders>
              <w:top w:val="nil"/>
              <w:left w:val="nil"/>
              <w:bottom w:val="nil"/>
              <w:right w:val="nil"/>
              <w:tl2br w:val="nil"/>
              <w:tr2bl w:val="nil"/>
            </w:tcBorders>
            <w:vAlign w:val="center"/>
          </w:tcPr>
          <w:p w14:paraId="1DFB44B8" w14:textId="77777777" w:rsidR="00401FAC" w:rsidRPr="001459AB" w:rsidRDefault="00401FAC" w:rsidP="00F217D4">
            <w:pPr>
              <w:jc w:val="center"/>
              <w:rPr>
                <w:sz w:val="20"/>
                <w:szCs w:val="20"/>
              </w:rPr>
            </w:pPr>
            <w:r w:rsidRPr="001459AB">
              <w:rPr>
                <w:sz w:val="20"/>
                <w:szCs w:val="20"/>
              </w:rPr>
              <w:t>0.00100</w:t>
            </w:r>
          </w:p>
        </w:tc>
      </w:tr>
      <w:tr w:rsidR="00401FAC" w:rsidRPr="001459AB" w14:paraId="6D0EBE65" w14:textId="77777777" w:rsidTr="00401FAC">
        <w:trPr>
          <w:jc w:val="center"/>
        </w:trPr>
        <w:tc>
          <w:tcPr>
            <w:tcW w:w="1365" w:type="pct"/>
            <w:tcBorders>
              <w:top w:val="nil"/>
              <w:left w:val="nil"/>
              <w:bottom w:val="nil"/>
              <w:right w:val="nil"/>
              <w:tl2br w:val="nil"/>
              <w:tr2bl w:val="nil"/>
            </w:tcBorders>
            <w:vAlign w:val="center"/>
          </w:tcPr>
          <w:p w14:paraId="3D3B8F33" w14:textId="77777777" w:rsidR="00401FAC" w:rsidRPr="001459AB" w:rsidRDefault="00401FAC" w:rsidP="00F217D4">
            <w:pPr>
              <w:jc w:val="center"/>
              <w:rPr>
                <w:sz w:val="20"/>
                <w:szCs w:val="20"/>
              </w:rPr>
            </w:pPr>
          </w:p>
        </w:tc>
        <w:tc>
          <w:tcPr>
            <w:tcW w:w="908" w:type="pct"/>
            <w:tcBorders>
              <w:top w:val="nil"/>
              <w:left w:val="nil"/>
              <w:bottom w:val="nil"/>
              <w:right w:val="nil"/>
              <w:tl2br w:val="nil"/>
              <w:tr2bl w:val="nil"/>
            </w:tcBorders>
          </w:tcPr>
          <w:p w14:paraId="30F16BAC" w14:textId="77777777" w:rsidR="00401FAC" w:rsidRPr="001459AB" w:rsidRDefault="00401FAC" w:rsidP="00F217D4">
            <w:pPr>
              <w:jc w:val="center"/>
              <w:rPr>
                <w:sz w:val="20"/>
                <w:szCs w:val="20"/>
              </w:rPr>
            </w:pPr>
            <w:r w:rsidRPr="001459AB">
              <w:rPr>
                <w:sz w:val="20"/>
                <w:szCs w:val="20"/>
              </w:rPr>
              <w:t>(-0.139)</w:t>
            </w:r>
          </w:p>
        </w:tc>
        <w:tc>
          <w:tcPr>
            <w:tcW w:w="909" w:type="pct"/>
            <w:tcBorders>
              <w:top w:val="nil"/>
              <w:left w:val="nil"/>
              <w:bottom w:val="nil"/>
              <w:right w:val="nil"/>
              <w:tl2br w:val="nil"/>
              <w:tr2bl w:val="nil"/>
            </w:tcBorders>
            <w:vAlign w:val="center"/>
          </w:tcPr>
          <w:p w14:paraId="38BC7EA6" w14:textId="77777777" w:rsidR="00401FAC" w:rsidRPr="001459AB" w:rsidRDefault="00401FAC" w:rsidP="00F217D4">
            <w:pPr>
              <w:jc w:val="center"/>
              <w:rPr>
                <w:sz w:val="20"/>
                <w:szCs w:val="20"/>
              </w:rPr>
            </w:pPr>
            <w:r w:rsidRPr="001459AB">
              <w:rPr>
                <w:sz w:val="20"/>
                <w:szCs w:val="20"/>
              </w:rPr>
              <w:t>(1.515)</w:t>
            </w:r>
          </w:p>
        </w:tc>
        <w:tc>
          <w:tcPr>
            <w:tcW w:w="909" w:type="pct"/>
            <w:tcBorders>
              <w:top w:val="nil"/>
              <w:left w:val="nil"/>
              <w:bottom w:val="nil"/>
              <w:right w:val="nil"/>
              <w:tl2br w:val="nil"/>
              <w:tr2bl w:val="nil"/>
            </w:tcBorders>
          </w:tcPr>
          <w:p w14:paraId="325385FD" w14:textId="77777777" w:rsidR="00401FAC" w:rsidRPr="001459AB" w:rsidRDefault="00401FAC" w:rsidP="00F217D4">
            <w:pPr>
              <w:jc w:val="center"/>
              <w:rPr>
                <w:sz w:val="20"/>
                <w:szCs w:val="20"/>
              </w:rPr>
            </w:pPr>
            <w:r w:rsidRPr="001459AB">
              <w:rPr>
                <w:sz w:val="20"/>
                <w:szCs w:val="20"/>
              </w:rPr>
              <w:t>(0.644)</w:t>
            </w:r>
          </w:p>
        </w:tc>
        <w:tc>
          <w:tcPr>
            <w:tcW w:w="909" w:type="pct"/>
            <w:tcBorders>
              <w:top w:val="nil"/>
              <w:left w:val="nil"/>
              <w:bottom w:val="nil"/>
              <w:right w:val="nil"/>
              <w:tl2br w:val="nil"/>
              <w:tr2bl w:val="nil"/>
            </w:tcBorders>
            <w:vAlign w:val="center"/>
          </w:tcPr>
          <w:p w14:paraId="49481307" w14:textId="77777777" w:rsidR="00401FAC" w:rsidRPr="001459AB" w:rsidRDefault="00401FAC" w:rsidP="00F217D4">
            <w:pPr>
              <w:jc w:val="center"/>
              <w:rPr>
                <w:sz w:val="20"/>
                <w:szCs w:val="20"/>
              </w:rPr>
            </w:pPr>
            <w:r w:rsidRPr="001459AB">
              <w:rPr>
                <w:sz w:val="20"/>
                <w:szCs w:val="20"/>
              </w:rPr>
              <w:t>(0.705)</w:t>
            </w:r>
          </w:p>
        </w:tc>
      </w:tr>
      <w:tr w:rsidR="00401FAC" w:rsidRPr="001459AB" w14:paraId="0A1A46AB" w14:textId="77777777" w:rsidTr="00401FAC">
        <w:trPr>
          <w:jc w:val="center"/>
        </w:trPr>
        <w:tc>
          <w:tcPr>
            <w:tcW w:w="1365" w:type="pct"/>
            <w:tcBorders>
              <w:top w:val="nil"/>
              <w:left w:val="nil"/>
              <w:bottom w:val="nil"/>
              <w:right w:val="nil"/>
              <w:tl2br w:val="nil"/>
              <w:tr2bl w:val="nil"/>
            </w:tcBorders>
            <w:vAlign w:val="center"/>
          </w:tcPr>
          <w:p w14:paraId="69AB1423" w14:textId="77777777" w:rsidR="00401FAC" w:rsidRPr="001459AB" w:rsidRDefault="00401FAC" w:rsidP="00F217D4">
            <w:pPr>
              <w:jc w:val="center"/>
              <w:rPr>
                <w:sz w:val="20"/>
                <w:szCs w:val="20"/>
              </w:rPr>
            </w:pPr>
            <w:r w:rsidRPr="001459AB">
              <w:rPr>
                <w:rFonts w:hint="eastAsia"/>
                <w:sz w:val="20"/>
                <w:szCs w:val="20"/>
              </w:rPr>
              <w:t>SOE</w:t>
            </w:r>
          </w:p>
        </w:tc>
        <w:tc>
          <w:tcPr>
            <w:tcW w:w="908" w:type="pct"/>
            <w:tcBorders>
              <w:top w:val="nil"/>
              <w:left w:val="nil"/>
              <w:bottom w:val="nil"/>
              <w:right w:val="nil"/>
              <w:tl2br w:val="nil"/>
              <w:tr2bl w:val="nil"/>
            </w:tcBorders>
          </w:tcPr>
          <w:p w14:paraId="63306ED6" w14:textId="77777777" w:rsidR="00401FAC" w:rsidRPr="001459AB" w:rsidRDefault="00401FAC" w:rsidP="00F217D4">
            <w:pPr>
              <w:jc w:val="center"/>
              <w:rPr>
                <w:sz w:val="20"/>
                <w:szCs w:val="20"/>
              </w:rPr>
            </w:pPr>
            <w:r w:rsidRPr="001459AB">
              <w:rPr>
                <w:sz w:val="20"/>
                <w:szCs w:val="20"/>
              </w:rPr>
              <w:t>0.084***</w:t>
            </w:r>
          </w:p>
        </w:tc>
        <w:tc>
          <w:tcPr>
            <w:tcW w:w="909" w:type="pct"/>
            <w:tcBorders>
              <w:top w:val="nil"/>
              <w:left w:val="nil"/>
              <w:bottom w:val="nil"/>
              <w:right w:val="nil"/>
              <w:tl2br w:val="nil"/>
              <w:tr2bl w:val="nil"/>
            </w:tcBorders>
            <w:vAlign w:val="center"/>
          </w:tcPr>
          <w:p w14:paraId="5418E5B4" w14:textId="77777777" w:rsidR="00401FAC" w:rsidRPr="001459AB" w:rsidRDefault="00401FAC" w:rsidP="00F217D4">
            <w:pPr>
              <w:jc w:val="center"/>
              <w:rPr>
                <w:sz w:val="20"/>
                <w:szCs w:val="20"/>
              </w:rPr>
            </w:pPr>
            <w:r w:rsidRPr="001459AB">
              <w:rPr>
                <w:sz w:val="20"/>
                <w:szCs w:val="20"/>
              </w:rPr>
              <w:t>0.001***</w:t>
            </w:r>
          </w:p>
        </w:tc>
        <w:tc>
          <w:tcPr>
            <w:tcW w:w="909" w:type="pct"/>
            <w:tcBorders>
              <w:top w:val="nil"/>
              <w:left w:val="nil"/>
              <w:bottom w:val="nil"/>
              <w:right w:val="nil"/>
              <w:tl2br w:val="nil"/>
              <w:tr2bl w:val="nil"/>
            </w:tcBorders>
          </w:tcPr>
          <w:p w14:paraId="5A30FBB0" w14:textId="77777777" w:rsidR="00401FAC" w:rsidRPr="001459AB" w:rsidRDefault="00401FAC" w:rsidP="00F217D4">
            <w:pPr>
              <w:jc w:val="center"/>
              <w:rPr>
                <w:sz w:val="20"/>
                <w:szCs w:val="20"/>
              </w:rPr>
            </w:pPr>
            <w:r w:rsidRPr="001459AB">
              <w:rPr>
                <w:sz w:val="20"/>
                <w:szCs w:val="20"/>
              </w:rPr>
              <w:t>0.0820</w:t>
            </w:r>
          </w:p>
        </w:tc>
        <w:tc>
          <w:tcPr>
            <w:tcW w:w="909" w:type="pct"/>
            <w:tcBorders>
              <w:top w:val="nil"/>
              <w:left w:val="nil"/>
              <w:bottom w:val="nil"/>
              <w:right w:val="nil"/>
              <w:tl2br w:val="nil"/>
              <w:tr2bl w:val="nil"/>
            </w:tcBorders>
            <w:vAlign w:val="center"/>
          </w:tcPr>
          <w:p w14:paraId="24346BDA" w14:textId="77777777" w:rsidR="00401FAC" w:rsidRPr="001459AB" w:rsidRDefault="00401FAC" w:rsidP="00F217D4">
            <w:pPr>
              <w:jc w:val="center"/>
              <w:rPr>
                <w:sz w:val="20"/>
                <w:szCs w:val="20"/>
              </w:rPr>
            </w:pPr>
            <w:r w:rsidRPr="001459AB">
              <w:rPr>
                <w:sz w:val="20"/>
                <w:szCs w:val="20"/>
              </w:rPr>
              <w:t>0.00100</w:t>
            </w:r>
          </w:p>
        </w:tc>
      </w:tr>
      <w:tr w:rsidR="00401FAC" w:rsidRPr="001459AB" w14:paraId="4697C073" w14:textId="77777777" w:rsidTr="00401FAC">
        <w:trPr>
          <w:jc w:val="center"/>
        </w:trPr>
        <w:tc>
          <w:tcPr>
            <w:tcW w:w="1365" w:type="pct"/>
            <w:tcBorders>
              <w:top w:val="nil"/>
              <w:left w:val="nil"/>
              <w:bottom w:val="nil"/>
              <w:right w:val="nil"/>
              <w:tl2br w:val="nil"/>
              <w:tr2bl w:val="nil"/>
            </w:tcBorders>
            <w:vAlign w:val="center"/>
          </w:tcPr>
          <w:p w14:paraId="2D15B1A3" w14:textId="77777777" w:rsidR="00401FAC" w:rsidRPr="001459AB" w:rsidRDefault="00401FAC" w:rsidP="00F217D4">
            <w:pPr>
              <w:jc w:val="center"/>
              <w:rPr>
                <w:sz w:val="20"/>
                <w:szCs w:val="20"/>
              </w:rPr>
            </w:pPr>
          </w:p>
        </w:tc>
        <w:tc>
          <w:tcPr>
            <w:tcW w:w="908" w:type="pct"/>
            <w:tcBorders>
              <w:top w:val="nil"/>
              <w:left w:val="nil"/>
              <w:bottom w:val="nil"/>
              <w:right w:val="nil"/>
              <w:tl2br w:val="nil"/>
              <w:tr2bl w:val="nil"/>
            </w:tcBorders>
          </w:tcPr>
          <w:p w14:paraId="344C97CD" w14:textId="77777777" w:rsidR="00401FAC" w:rsidRPr="001459AB" w:rsidRDefault="00401FAC" w:rsidP="00F217D4">
            <w:pPr>
              <w:jc w:val="center"/>
              <w:rPr>
                <w:sz w:val="20"/>
                <w:szCs w:val="20"/>
              </w:rPr>
            </w:pPr>
            <w:r w:rsidRPr="001459AB">
              <w:rPr>
                <w:sz w:val="20"/>
                <w:szCs w:val="20"/>
              </w:rPr>
              <w:t>(4.185)</w:t>
            </w:r>
          </w:p>
        </w:tc>
        <w:tc>
          <w:tcPr>
            <w:tcW w:w="909" w:type="pct"/>
            <w:tcBorders>
              <w:top w:val="nil"/>
              <w:left w:val="nil"/>
              <w:bottom w:val="nil"/>
              <w:right w:val="nil"/>
              <w:tl2br w:val="nil"/>
              <w:tr2bl w:val="nil"/>
            </w:tcBorders>
            <w:vAlign w:val="center"/>
          </w:tcPr>
          <w:p w14:paraId="7968684A" w14:textId="77777777" w:rsidR="00401FAC" w:rsidRPr="001459AB" w:rsidRDefault="00401FAC" w:rsidP="00F217D4">
            <w:pPr>
              <w:jc w:val="center"/>
              <w:rPr>
                <w:sz w:val="20"/>
                <w:szCs w:val="20"/>
              </w:rPr>
            </w:pPr>
            <w:r w:rsidRPr="001459AB">
              <w:rPr>
                <w:sz w:val="20"/>
                <w:szCs w:val="20"/>
              </w:rPr>
              <w:t>(4.268)</w:t>
            </w:r>
          </w:p>
        </w:tc>
        <w:tc>
          <w:tcPr>
            <w:tcW w:w="909" w:type="pct"/>
            <w:tcBorders>
              <w:top w:val="nil"/>
              <w:left w:val="nil"/>
              <w:bottom w:val="nil"/>
              <w:right w:val="nil"/>
              <w:tl2br w:val="nil"/>
              <w:tr2bl w:val="nil"/>
            </w:tcBorders>
          </w:tcPr>
          <w:p w14:paraId="3575D066" w14:textId="77777777" w:rsidR="00401FAC" w:rsidRPr="001459AB" w:rsidRDefault="00401FAC" w:rsidP="00F217D4">
            <w:pPr>
              <w:jc w:val="center"/>
              <w:rPr>
                <w:sz w:val="20"/>
                <w:szCs w:val="20"/>
              </w:rPr>
            </w:pPr>
            <w:r w:rsidRPr="001459AB">
              <w:rPr>
                <w:sz w:val="20"/>
                <w:szCs w:val="20"/>
              </w:rPr>
              <w:t>(1.416)</w:t>
            </w:r>
          </w:p>
        </w:tc>
        <w:tc>
          <w:tcPr>
            <w:tcW w:w="909" w:type="pct"/>
            <w:tcBorders>
              <w:top w:val="nil"/>
              <w:left w:val="nil"/>
              <w:bottom w:val="nil"/>
              <w:right w:val="nil"/>
              <w:tl2br w:val="nil"/>
              <w:tr2bl w:val="nil"/>
            </w:tcBorders>
            <w:vAlign w:val="center"/>
          </w:tcPr>
          <w:p w14:paraId="03C8BA17" w14:textId="77777777" w:rsidR="00401FAC" w:rsidRPr="001459AB" w:rsidRDefault="00401FAC" w:rsidP="00F217D4">
            <w:pPr>
              <w:jc w:val="center"/>
              <w:rPr>
                <w:sz w:val="20"/>
                <w:szCs w:val="20"/>
              </w:rPr>
            </w:pPr>
            <w:r w:rsidRPr="001459AB">
              <w:rPr>
                <w:sz w:val="20"/>
                <w:szCs w:val="20"/>
              </w:rPr>
              <w:t>(0.783)</w:t>
            </w:r>
          </w:p>
        </w:tc>
      </w:tr>
      <w:tr w:rsidR="00401FAC" w:rsidRPr="001459AB" w14:paraId="5DFC5DCF" w14:textId="77777777" w:rsidTr="00401FAC">
        <w:trPr>
          <w:jc w:val="center"/>
        </w:trPr>
        <w:tc>
          <w:tcPr>
            <w:tcW w:w="1365" w:type="pct"/>
            <w:tcBorders>
              <w:top w:val="nil"/>
              <w:left w:val="nil"/>
              <w:bottom w:val="nil"/>
              <w:right w:val="nil"/>
              <w:tl2br w:val="nil"/>
              <w:tr2bl w:val="nil"/>
            </w:tcBorders>
            <w:vAlign w:val="center"/>
          </w:tcPr>
          <w:p w14:paraId="46BEC92E" w14:textId="77777777" w:rsidR="00401FAC" w:rsidRPr="001459AB" w:rsidRDefault="00401FAC" w:rsidP="00F217D4">
            <w:pPr>
              <w:jc w:val="center"/>
              <w:rPr>
                <w:sz w:val="20"/>
                <w:szCs w:val="20"/>
              </w:rPr>
            </w:pPr>
            <w:r w:rsidRPr="001459AB">
              <w:rPr>
                <w:sz w:val="20"/>
                <w:szCs w:val="20"/>
              </w:rPr>
              <w:t>Local</w:t>
            </w:r>
          </w:p>
        </w:tc>
        <w:tc>
          <w:tcPr>
            <w:tcW w:w="908" w:type="pct"/>
            <w:tcBorders>
              <w:top w:val="nil"/>
              <w:left w:val="nil"/>
              <w:bottom w:val="nil"/>
              <w:right w:val="nil"/>
              <w:tl2br w:val="nil"/>
              <w:tr2bl w:val="nil"/>
            </w:tcBorders>
          </w:tcPr>
          <w:p w14:paraId="2038B58A" w14:textId="77777777" w:rsidR="00401FAC" w:rsidRPr="001459AB" w:rsidRDefault="00401FAC" w:rsidP="00F217D4">
            <w:pPr>
              <w:jc w:val="center"/>
              <w:rPr>
                <w:sz w:val="20"/>
                <w:szCs w:val="20"/>
              </w:rPr>
            </w:pPr>
            <w:r w:rsidRPr="001459AB">
              <w:rPr>
                <w:sz w:val="20"/>
                <w:szCs w:val="20"/>
              </w:rPr>
              <w:t>0.00900</w:t>
            </w:r>
          </w:p>
        </w:tc>
        <w:tc>
          <w:tcPr>
            <w:tcW w:w="909" w:type="pct"/>
            <w:tcBorders>
              <w:top w:val="nil"/>
              <w:left w:val="nil"/>
              <w:bottom w:val="nil"/>
              <w:right w:val="nil"/>
              <w:tl2br w:val="nil"/>
              <w:tr2bl w:val="nil"/>
            </w:tcBorders>
            <w:vAlign w:val="center"/>
          </w:tcPr>
          <w:p w14:paraId="3A994214" w14:textId="77777777" w:rsidR="00401FAC" w:rsidRPr="001459AB" w:rsidRDefault="00401FAC" w:rsidP="00F217D4">
            <w:pPr>
              <w:jc w:val="center"/>
              <w:rPr>
                <w:sz w:val="20"/>
                <w:szCs w:val="20"/>
              </w:rPr>
            </w:pPr>
            <w:r w:rsidRPr="001459AB">
              <w:rPr>
                <w:sz w:val="20"/>
                <w:szCs w:val="20"/>
              </w:rPr>
              <w:t>-0.001***</w:t>
            </w:r>
          </w:p>
        </w:tc>
        <w:tc>
          <w:tcPr>
            <w:tcW w:w="909" w:type="pct"/>
            <w:tcBorders>
              <w:top w:val="nil"/>
              <w:left w:val="nil"/>
              <w:bottom w:val="nil"/>
              <w:right w:val="nil"/>
              <w:tl2br w:val="nil"/>
              <w:tr2bl w:val="nil"/>
            </w:tcBorders>
          </w:tcPr>
          <w:p w14:paraId="2488D607" w14:textId="77777777" w:rsidR="00401FAC" w:rsidRPr="001459AB" w:rsidRDefault="00401FAC" w:rsidP="00F217D4">
            <w:pPr>
              <w:jc w:val="center"/>
              <w:rPr>
                <w:sz w:val="20"/>
                <w:szCs w:val="20"/>
              </w:rPr>
            </w:pPr>
            <w:r w:rsidRPr="001459AB">
              <w:rPr>
                <w:sz w:val="20"/>
                <w:szCs w:val="20"/>
              </w:rPr>
              <w:t>-0.087*</w:t>
            </w:r>
          </w:p>
        </w:tc>
        <w:tc>
          <w:tcPr>
            <w:tcW w:w="909" w:type="pct"/>
            <w:tcBorders>
              <w:top w:val="nil"/>
              <w:left w:val="nil"/>
              <w:bottom w:val="nil"/>
              <w:right w:val="nil"/>
              <w:tl2br w:val="nil"/>
              <w:tr2bl w:val="nil"/>
            </w:tcBorders>
            <w:vAlign w:val="center"/>
          </w:tcPr>
          <w:p w14:paraId="30879F70" w14:textId="77777777" w:rsidR="00401FAC" w:rsidRPr="001459AB" w:rsidRDefault="00401FAC" w:rsidP="00F217D4">
            <w:pPr>
              <w:jc w:val="center"/>
              <w:rPr>
                <w:sz w:val="20"/>
                <w:szCs w:val="20"/>
              </w:rPr>
            </w:pPr>
            <w:r w:rsidRPr="001459AB">
              <w:rPr>
                <w:sz w:val="20"/>
                <w:szCs w:val="20"/>
              </w:rPr>
              <w:t>-0.001*</w:t>
            </w:r>
          </w:p>
        </w:tc>
      </w:tr>
      <w:tr w:rsidR="00401FAC" w:rsidRPr="001459AB" w14:paraId="2806BC6A" w14:textId="77777777" w:rsidTr="00401FAC">
        <w:trPr>
          <w:jc w:val="center"/>
        </w:trPr>
        <w:tc>
          <w:tcPr>
            <w:tcW w:w="1365" w:type="pct"/>
            <w:tcBorders>
              <w:top w:val="nil"/>
              <w:left w:val="nil"/>
              <w:bottom w:val="nil"/>
              <w:right w:val="nil"/>
              <w:tl2br w:val="nil"/>
              <w:tr2bl w:val="nil"/>
            </w:tcBorders>
            <w:vAlign w:val="center"/>
          </w:tcPr>
          <w:p w14:paraId="35A7AB09" w14:textId="77777777" w:rsidR="00401FAC" w:rsidRPr="001459AB" w:rsidRDefault="00401FAC" w:rsidP="00F217D4">
            <w:pPr>
              <w:jc w:val="center"/>
              <w:rPr>
                <w:sz w:val="20"/>
                <w:szCs w:val="20"/>
              </w:rPr>
            </w:pPr>
          </w:p>
        </w:tc>
        <w:tc>
          <w:tcPr>
            <w:tcW w:w="908" w:type="pct"/>
            <w:tcBorders>
              <w:top w:val="nil"/>
              <w:left w:val="nil"/>
              <w:bottom w:val="nil"/>
              <w:right w:val="nil"/>
              <w:tl2br w:val="nil"/>
              <w:tr2bl w:val="nil"/>
            </w:tcBorders>
          </w:tcPr>
          <w:p w14:paraId="7C595421" w14:textId="77777777" w:rsidR="00401FAC" w:rsidRPr="001459AB" w:rsidRDefault="00401FAC" w:rsidP="00F217D4">
            <w:pPr>
              <w:jc w:val="center"/>
              <w:rPr>
                <w:sz w:val="20"/>
                <w:szCs w:val="20"/>
              </w:rPr>
            </w:pPr>
            <w:r w:rsidRPr="001459AB">
              <w:rPr>
                <w:sz w:val="20"/>
                <w:szCs w:val="20"/>
              </w:rPr>
              <w:t>(0.459)</w:t>
            </w:r>
          </w:p>
        </w:tc>
        <w:tc>
          <w:tcPr>
            <w:tcW w:w="909" w:type="pct"/>
            <w:tcBorders>
              <w:top w:val="nil"/>
              <w:left w:val="nil"/>
              <w:bottom w:val="nil"/>
              <w:right w:val="nil"/>
              <w:tl2br w:val="nil"/>
              <w:tr2bl w:val="nil"/>
            </w:tcBorders>
            <w:vAlign w:val="center"/>
          </w:tcPr>
          <w:p w14:paraId="09FD6A5B" w14:textId="77777777" w:rsidR="00401FAC" w:rsidRPr="001459AB" w:rsidRDefault="00401FAC" w:rsidP="00F217D4">
            <w:pPr>
              <w:jc w:val="center"/>
              <w:rPr>
                <w:sz w:val="20"/>
                <w:szCs w:val="20"/>
              </w:rPr>
            </w:pPr>
            <w:r w:rsidRPr="001459AB">
              <w:rPr>
                <w:sz w:val="20"/>
                <w:szCs w:val="20"/>
              </w:rPr>
              <w:t>(-2.582)</w:t>
            </w:r>
          </w:p>
        </w:tc>
        <w:tc>
          <w:tcPr>
            <w:tcW w:w="909" w:type="pct"/>
            <w:tcBorders>
              <w:top w:val="nil"/>
              <w:left w:val="nil"/>
              <w:bottom w:val="nil"/>
              <w:right w:val="nil"/>
              <w:tl2br w:val="nil"/>
              <w:tr2bl w:val="nil"/>
            </w:tcBorders>
          </w:tcPr>
          <w:p w14:paraId="59E5DBFB" w14:textId="77777777" w:rsidR="00401FAC" w:rsidRPr="001459AB" w:rsidRDefault="00401FAC" w:rsidP="00F217D4">
            <w:pPr>
              <w:jc w:val="center"/>
              <w:rPr>
                <w:sz w:val="20"/>
                <w:szCs w:val="20"/>
              </w:rPr>
            </w:pPr>
            <w:r w:rsidRPr="001459AB">
              <w:rPr>
                <w:sz w:val="20"/>
                <w:szCs w:val="20"/>
              </w:rPr>
              <w:t>(-1.656)</w:t>
            </w:r>
          </w:p>
        </w:tc>
        <w:tc>
          <w:tcPr>
            <w:tcW w:w="909" w:type="pct"/>
            <w:tcBorders>
              <w:top w:val="nil"/>
              <w:left w:val="nil"/>
              <w:bottom w:val="nil"/>
              <w:right w:val="nil"/>
              <w:tl2br w:val="nil"/>
              <w:tr2bl w:val="nil"/>
            </w:tcBorders>
            <w:vAlign w:val="center"/>
          </w:tcPr>
          <w:p w14:paraId="62350B7E" w14:textId="77777777" w:rsidR="00401FAC" w:rsidRPr="001459AB" w:rsidRDefault="00401FAC" w:rsidP="00F217D4">
            <w:pPr>
              <w:jc w:val="center"/>
              <w:rPr>
                <w:sz w:val="20"/>
                <w:szCs w:val="20"/>
              </w:rPr>
            </w:pPr>
            <w:r w:rsidRPr="001459AB">
              <w:rPr>
                <w:sz w:val="20"/>
                <w:szCs w:val="20"/>
              </w:rPr>
              <w:t>(-1.917)</w:t>
            </w:r>
          </w:p>
        </w:tc>
      </w:tr>
      <w:tr w:rsidR="00401FAC" w:rsidRPr="001459AB" w14:paraId="259DD570" w14:textId="77777777" w:rsidTr="00401FAC">
        <w:trPr>
          <w:jc w:val="center"/>
        </w:trPr>
        <w:tc>
          <w:tcPr>
            <w:tcW w:w="1365" w:type="pct"/>
            <w:tcBorders>
              <w:top w:val="nil"/>
              <w:left w:val="nil"/>
              <w:bottom w:val="nil"/>
              <w:right w:val="nil"/>
              <w:tl2br w:val="nil"/>
              <w:tr2bl w:val="nil"/>
            </w:tcBorders>
            <w:vAlign w:val="center"/>
          </w:tcPr>
          <w:p w14:paraId="2576E79B" w14:textId="77777777" w:rsidR="00401FAC" w:rsidRPr="001459AB" w:rsidRDefault="00401FAC" w:rsidP="00F217D4">
            <w:pPr>
              <w:jc w:val="center"/>
              <w:rPr>
                <w:sz w:val="20"/>
                <w:szCs w:val="20"/>
              </w:rPr>
            </w:pPr>
            <w:r w:rsidRPr="001459AB">
              <w:rPr>
                <w:rFonts w:hint="eastAsia"/>
                <w:sz w:val="20"/>
                <w:szCs w:val="20"/>
              </w:rPr>
              <w:t>MTB</w:t>
            </w:r>
          </w:p>
        </w:tc>
        <w:tc>
          <w:tcPr>
            <w:tcW w:w="908" w:type="pct"/>
            <w:tcBorders>
              <w:top w:val="nil"/>
              <w:left w:val="nil"/>
              <w:bottom w:val="nil"/>
              <w:right w:val="nil"/>
              <w:tl2br w:val="nil"/>
              <w:tr2bl w:val="nil"/>
            </w:tcBorders>
          </w:tcPr>
          <w:p w14:paraId="5D9FE885" w14:textId="77777777" w:rsidR="00401FAC" w:rsidRPr="001459AB" w:rsidRDefault="00401FAC" w:rsidP="00F217D4">
            <w:pPr>
              <w:jc w:val="center"/>
              <w:rPr>
                <w:sz w:val="20"/>
                <w:szCs w:val="20"/>
              </w:rPr>
            </w:pPr>
            <w:r w:rsidRPr="001459AB">
              <w:rPr>
                <w:sz w:val="20"/>
                <w:szCs w:val="20"/>
              </w:rPr>
              <w:t>-0.004**</w:t>
            </w:r>
          </w:p>
        </w:tc>
        <w:tc>
          <w:tcPr>
            <w:tcW w:w="909" w:type="pct"/>
            <w:tcBorders>
              <w:top w:val="nil"/>
              <w:left w:val="nil"/>
              <w:bottom w:val="nil"/>
              <w:right w:val="nil"/>
              <w:tl2br w:val="nil"/>
              <w:tr2bl w:val="nil"/>
            </w:tcBorders>
            <w:vAlign w:val="center"/>
          </w:tcPr>
          <w:p w14:paraId="5AA80D88" w14:textId="77777777" w:rsidR="00401FAC" w:rsidRPr="001459AB" w:rsidRDefault="00401FAC" w:rsidP="00F217D4">
            <w:pPr>
              <w:jc w:val="center"/>
              <w:rPr>
                <w:sz w:val="20"/>
                <w:szCs w:val="20"/>
              </w:rPr>
            </w:pPr>
            <w:r w:rsidRPr="001459AB">
              <w:rPr>
                <w:sz w:val="20"/>
                <w:szCs w:val="20"/>
              </w:rPr>
              <w:t>-0.000***</w:t>
            </w:r>
          </w:p>
        </w:tc>
        <w:tc>
          <w:tcPr>
            <w:tcW w:w="909" w:type="pct"/>
            <w:tcBorders>
              <w:top w:val="nil"/>
              <w:left w:val="nil"/>
              <w:bottom w:val="nil"/>
              <w:right w:val="nil"/>
              <w:tl2br w:val="nil"/>
              <w:tr2bl w:val="nil"/>
            </w:tcBorders>
          </w:tcPr>
          <w:p w14:paraId="7C1C04BA" w14:textId="77777777" w:rsidR="00401FAC" w:rsidRPr="001459AB" w:rsidRDefault="00401FAC" w:rsidP="00F217D4">
            <w:pPr>
              <w:jc w:val="center"/>
              <w:rPr>
                <w:sz w:val="20"/>
                <w:szCs w:val="20"/>
              </w:rPr>
            </w:pPr>
            <w:r w:rsidRPr="001459AB">
              <w:rPr>
                <w:sz w:val="20"/>
                <w:szCs w:val="20"/>
              </w:rPr>
              <w:t>0.00100</w:t>
            </w:r>
          </w:p>
        </w:tc>
        <w:tc>
          <w:tcPr>
            <w:tcW w:w="909" w:type="pct"/>
            <w:tcBorders>
              <w:top w:val="nil"/>
              <w:left w:val="nil"/>
              <w:bottom w:val="nil"/>
              <w:right w:val="nil"/>
              <w:tl2br w:val="nil"/>
              <w:tr2bl w:val="nil"/>
            </w:tcBorders>
            <w:vAlign w:val="center"/>
          </w:tcPr>
          <w:p w14:paraId="59EE4A1B" w14:textId="77777777" w:rsidR="00401FAC" w:rsidRPr="001459AB" w:rsidRDefault="00401FAC" w:rsidP="00F217D4">
            <w:pPr>
              <w:jc w:val="center"/>
              <w:rPr>
                <w:rFonts w:eastAsia="SimSun"/>
                <w:sz w:val="20"/>
                <w:szCs w:val="20"/>
              </w:rPr>
            </w:pPr>
            <w:r w:rsidRPr="001459AB">
              <w:rPr>
                <w:sz w:val="20"/>
                <w:szCs w:val="20"/>
              </w:rPr>
              <w:t>0</w:t>
            </w:r>
            <w:r w:rsidRPr="001459AB">
              <w:rPr>
                <w:rFonts w:hint="eastAsia"/>
                <w:sz w:val="20"/>
                <w:szCs w:val="20"/>
                <w:lang w:val="en-US"/>
              </w:rPr>
              <w:t>.00</w:t>
            </w:r>
          </w:p>
        </w:tc>
      </w:tr>
      <w:tr w:rsidR="00401FAC" w:rsidRPr="001459AB" w14:paraId="029A8408" w14:textId="77777777" w:rsidTr="00401FAC">
        <w:trPr>
          <w:jc w:val="center"/>
        </w:trPr>
        <w:tc>
          <w:tcPr>
            <w:tcW w:w="1365" w:type="pct"/>
            <w:tcBorders>
              <w:top w:val="nil"/>
              <w:left w:val="nil"/>
              <w:bottom w:val="nil"/>
              <w:right w:val="nil"/>
              <w:tl2br w:val="nil"/>
              <w:tr2bl w:val="nil"/>
            </w:tcBorders>
            <w:vAlign w:val="center"/>
          </w:tcPr>
          <w:p w14:paraId="3311E52F" w14:textId="77777777" w:rsidR="00401FAC" w:rsidRPr="001459AB" w:rsidRDefault="00401FAC" w:rsidP="00F217D4">
            <w:pPr>
              <w:jc w:val="center"/>
              <w:rPr>
                <w:sz w:val="20"/>
                <w:szCs w:val="20"/>
              </w:rPr>
            </w:pPr>
          </w:p>
        </w:tc>
        <w:tc>
          <w:tcPr>
            <w:tcW w:w="908" w:type="pct"/>
            <w:tcBorders>
              <w:top w:val="nil"/>
              <w:left w:val="nil"/>
              <w:bottom w:val="nil"/>
              <w:right w:val="nil"/>
              <w:tl2br w:val="nil"/>
              <w:tr2bl w:val="nil"/>
            </w:tcBorders>
          </w:tcPr>
          <w:p w14:paraId="5091F817" w14:textId="77777777" w:rsidR="00401FAC" w:rsidRPr="001459AB" w:rsidRDefault="00401FAC" w:rsidP="00F217D4">
            <w:pPr>
              <w:jc w:val="center"/>
              <w:rPr>
                <w:sz w:val="20"/>
                <w:szCs w:val="20"/>
              </w:rPr>
            </w:pPr>
            <w:r w:rsidRPr="001459AB">
              <w:rPr>
                <w:sz w:val="20"/>
                <w:szCs w:val="20"/>
              </w:rPr>
              <w:t>(-2.080)</w:t>
            </w:r>
          </w:p>
        </w:tc>
        <w:tc>
          <w:tcPr>
            <w:tcW w:w="909" w:type="pct"/>
            <w:tcBorders>
              <w:top w:val="nil"/>
              <w:left w:val="nil"/>
              <w:bottom w:val="nil"/>
              <w:right w:val="nil"/>
              <w:tl2br w:val="nil"/>
              <w:tr2bl w:val="nil"/>
            </w:tcBorders>
            <w:vAlign w:val="center"/>
          </w:tcPr>
          <w:p w14:paraId="0AE77728" w14:textId="77777777" w:rsidR="00401FAC" w:rsidRPr="001459AB" w:rsidRDefault="00401FAC" w:rsidP="00F217D4">
            <w:pPr>
              <w:jc w:val="center"/>
              <w:rPr>
                <w:sz w:val="20"/>
                <w:szCs w:val="20"/>
              </w:rPr>
            </w:pPr>
            <w:r w:rsidRPr="001459AB">
              <w:rPr>
                <w:sz w:val="20"/>
                <w:szCs w:val="20"/>
              </w:rPr>
              <w:t>(-3.130)</w:t>
            </w:r>
          </w:p>
        </w:tc>
        <w:tc>
          <w:tcPr>
            <w:tcW w:w="909" w:type="pct"/>
            <w:tcBorders>
              <w:top w:val="nil"/>
              <w:left w:val="nil"/>
              <w:bottom w:val="nil"/>
              <w:right w:val="nil"/>
              <w:tl2br w:val="nil"/>
              <w:tr2bl w:val="nil"/>
            </w:tcBorders>
          </w:tcPr>
          <w:p w14:paraId="6CD2E31D" w14:textId="77777777" w:rsidR="00401FAC" w:rsidRPr="001459AB" w:rsidRDefault="00401FAC" w:rsidP="00F217D4">
            <w:pPr>
              <w:jc w:val="center"/>
              <w:rPr>
                <w:sz w:val="20"/>
                <w:szCs w:val="20"/>
              </w:rPr>
            </w:pPr>
            <w:r w:rsidRPr="001459AB">
              <w:rPr>
                <w:sz w:val="20"/>
                <w:szCs w:val="20"/>
              </w:rPr>
              <w:t>(0.582)</w:t>
            </w:r>
          </w:p>
        </w:tc>
        <w:tc>
          <w:tcPr>
            <w:tcW w:w="909" w:type="pct"/>
            <w:tcBorders>
              <w:top w:val="nil"/>
              <w:left w:val="nil"/>
              <w:bottom w:val="nil"/>
              <w:right w:val="nil"/>
              <w:tl2br w:val="nil"/>
              <w:tr2bl w:val="nil"/>
            </w:tcBorders>
            <w:vAlign w:val="center"/>
          </w:tcPr>
          <w:p w14:paraId="715FC877" w14:textId="77777777" w:rsidR="00401FAC" w:rsidRPr="001459AB" w:rsidRDefault="00401FAC" w:rsidP="00F217D4">
            <w:pPr>
              <w:jc w:val="center"/>
              <w:rPr>
                <w:sz w:val="20"/>
                <w:szCs w:val="20"/>
              </w:rPr>
            </w:pPr>
            <w:r w:rsidRPr="001459AB">
              <w:rPr>
                <w:sz w:val="20"/>
                <w:szCs w:val="20"/>
              </w:rPr>
              <w:t>(0.246)</w:t>
            </w:r>
          </w:p>
        </w:tc>
      </w:tr>
      <w:tr w:rsidR="00401FAC" w:rsidRPr="001459AB" w14:paraId="20D7470A" w14:textId="77777777" w:rsidTr="00401FAC">
        <w:trPr>
          <w:jc w:val="center"/>
        </w:trPr>
        <w:tc>
          <w:tcPr>
            <w:tcW w:w="1365" w:type="pct"/>
            <w:tcBorders>
              <w:top w:val="nil"/>
              <w:left w:val="nil"/>
              <w:bottom w:val="nil"/>
              <w:right w:val="nil"/>
              <w:tl2br w:val="nil"/>
              <w:tr2bl w:val="nil"/>
            </w:tcBorders>
            <w:vAlign w:val="center"/>
          </w:tcPr>
          <w:p w14:paraId="7CC7D1B0" w14:textId="77777777" w:rsidR="00401FAC" w:rsidRPr="001459AB" w:rsidRDefault="00401FAC" w:rsidP="00F217D4">
            <w:pPr>
              <w:jc w:val="center"/>
              <w:rPr>
                <w:sz w:val="20"/>
                <w:szCs w:val="20"/>
              </w:rPr>
            </w:pPr>
            <w:r w:rsidRPr="001459AB">
              <w:rPr>
                <w:rFonts w:hint="eastAsia"/>
                <w:sz w:val="20"/>
                <w:szCs w:val="20"/>
              </w:rPr>
              <w:t>BDsize</w:t>
            </w:r>
          </w:p>
        </w:tc>
        <w:tc>
          <w:tcPr>
            <w:tcW w:w="908" w:type="pct"/>
            <w:tcBorders>
              <w:top w:val="nil"/>
              <w:left w:val="nil"/>
              <w:bottom w:val="nil"/>
              <w:right w:val="nil"/>
              <w:tl2br w:val="nil"/>
              <w:tr2bl w:val="nil"/>
            </w:tcBorders>
          </w:tcPr>
          <w:p w14:paraId="18C44248" w14:textId="77777777" w:rsidR="00401FAC" w:rsidRPr="001459AB" w:rsidRDefault="00401FAC" w:rsidP="00F217D4">
            <w:pPr>
              <w:jc w:val="center"/>
              <w:rPr>
                <w:sz w:val="20"/>
                <w:szCs w:val="20"/>
              </w:rPr>
            </w:pPr>
            <w:r w:rsidRPr="001459AB">
              <w:rPr>
                <w:sz w:val="20"/>
                <w:szCs w:val="20"/>
              </w:rPr>
              <w:t>0.00200</w:t>
            </w:r>
          </w:p>
        </w:tc>
        <w:tc>
          <w:tcPr>
            <w:tcW w:w="909" w:type="pct"/>
            <w:tcBorders>
              <w:top w:val="nil"/>
              <w:left w:val="nil"/>
              <w:bottom w:val="nil"/>
              <w:right w:val="nil"/>
              <w:tl2br w:val="nil"/>
              <w:tr2bl w:val="nil"/>
            </w:tcBorders>
            <w:vAlign w:val="center"/>
          </w:tcPr>
          <w:p w14:paraId="3C2F7995" w14:textId="77777777" w:rsidR="00401FAC" w:rsidRPr="001459AB" w:rsidRDefault="00401FAC" w:rsidP="00F217D4">
            <w:pPr>
              <w:jc w:val="center"/>
              <w:rPr>
                <w:rFonts w:eastAsia="SimSun"/>
                <w:sz w:val="20"/>
                <w:szCs w:val="20"/>
              </w:rPr>
            </w:pPr>
            <w:r w:rsidRPr="001459AB">
              <w:rPr>
                <w:sz w:val="20"/>
                <w:szCs w:val="20"/>
              </w:rPr>
              <w:t>0</w:t>
            </w:r>
            <w:r w:rsidRPr="001459AB">
              <w:rPr>
                <w:rFonts w:hint="eastAsia"/>
                <w:sz w:val="20"/>
                <w:szCs w:val="20"/>
                <w:lang w:val="en-US"/>
              </w:rPr>
              <w:t>.00</w:t>
            </w:r>
          </w:p>
        </w:tc>
        <w:tc>
          <w:tcPr>
            <w:tcW w:w="909" w:type="pct"/>
            <w:tcBorders>
              <w:top w:val="nil"/>
              <w:left w:val="nil"/>
              <w:bottom w:val="nil"/>
              <w:right w:val="nil"/>
              <w:tl2br w:val="nil"/>
              <w:tr2bl w:val="nil"/>
            </w:tcBorders>
          </w:tcPr>
          <w:p w14:paraId="0458102A" w14:textId="77777777" w:rsidR="00401FAC" w:rsidRPr="001459AB" w:rsidRDefault="00401FAC" w:rsidP="00F217D4">
            <w:pPr>
              <w:jc w:val="center"/>
              <w:rPr>
                <w:sz w:val="20"/>
                <w:szCs w:val="20"/>
              </w:rPr>
            </w:pPr>
            <w:r w:rsidRPr="001459AB">
              <w:rPr>
                <w:sz w:val="20"/>
                <w:szCs w:val="20"/>
              </w:rPr>
              <w:t>0.00900</w:t>
            </w:r>
          </w:p>
        </w:tc>
        <w:tc>
          <w:tcPr>
            <w:tcW w:w="909" w:type="pct"/>
            <w:tcBorders>
              <w:top w:val="nil"/>
              <w:left w:val="nil"/>
              <w:bottom w:val="nil"/>
              <w:right w:val="nil"/>
              <w:tl2br w:val="nil"/>
              <w:tr2bl w:val="nil"/>
            </w:tcBorders>
            <w:vAlign w:val="center"/>
          </w:tcPr>
          <w:p w14:paraId="4170D63A" w14:textId="77777777" w:rsidR="00401FAC" w:rsidRPr="001459AB" w:rsidRDefault="00401FAC" w:rsidP="00F217D4">
            <w:pPr>
              <w:jc w:val="center"/>
              <w:rPr>
                <w:rFonts w:eastAsia="SimSun"/>
                <w:sz w:val="20"/>
                <w:szCs w:val="20"/>
              </w:rPr>
            </w:pPr>
            <w:r w:rsidRPr="001459AB">
              <w:rPr>
                <w:sz w:val="20"/>
                <w:szCs w:val="20"/>
              </w:rPr>
              <w:t>0</w:t>
            </w:r>
            <w:r w:rsidRPr="001459AB">
              <w:rPr>
                <w:rFonts w:hint="eastAsia"/>
                <w:sz w:val="20"/>
                <w:szCs w:val="20"/>
                <w:lang w:val="en-US"/>
              </w:rPr>
              <w:t>.00</w:t>
            </w:r>
          </w:p>
        </w:tc>
      </w:tr>
      <w:tr w:rsidR="00401FAC" w:rsidRPr="001459AB" w14:paraId="541CB323" w14:textId="77777777" w:rsidTr="00401FAC">
        <w:trPr>
          <w:jc w:val="center"/>
        </w:trPr>
        <w:tc>
          <w:tcPr>
            <w:tcW w:w="1365" w:type="pct"/>
            <w:tcBorders>
              <w:top w:val="nil"/>
              <w:left w:val="nil"/>
              <w:bottom w:val="nil"/>
              <w:right w:val="nil"/>
              <w:tl2br w:val="nil"/>
              <w:tr2bl w:val="nil"/>
            </w:tcBorders>
            <w:vAlign w:val="center"/>
          </w:tcPr>
          <w:p w14:paraId="7DCD078C" w14:textId="77777777" w:rsidR="00401FAC" w:rsidRPr="001459AB" w:rsidRDefault="00401FAC" w:rsidP="00F217D4">
            <w:pPr>
              <w:jc w:val="center"/>
              <w:rPr>
                <w:sz w:val="20"/>
                <w:szCs w:val="20"/>
              </w:rPr>
            </w:pPr>
          </w:p>
        </w:tc>
        <w:tc>
          <w:tcPr>
            <w:tcW w:w="908" w:type="pct"/>
            <w:tcBorders>
              <w:top w:val="nil"/>
              <w:left w:val="nil"/>
              <w:bottom w:val="nil"/>
              <w:right w:val="nil"/>
              <w:tl2br w:val="nil"/>
              <w:tr2bl w:val="nil"/>
            </w:tcBorders>
          </w:tcPr>
          <w:p w14:paraId="3DA7798D" w14:textId="77777777" w:rsidR="00401FAC" w:rsidRPr="001459AB" w:rsidRDefault="00401FAC" w:rsidP="00F217D4">
            <w:pPr>
              <w:jc w:val="center"/>
              <w:rPr>
                <w:sz w:val="20"/>
                <w:szCs w:val="20"/>
              </w:rPr>
            </w:pPr>
            <w:r w:rsidRPr="001459AB">
              <w:rPr>
                <w:sz w:val="20"/>
                <w:szCs w:val="20"/>
              </w:rPr>
              <w:t>(0.422)</w:t>
            </w:r>
          </w:p>
        </w:tc>
        <w:tc>
          <w:tcPr>
            <w:tcW w:w="909" w:type="pct"/>
            <w:tcBorders>
              <w:top w:val="nil"/>
              <w:left w:val="nil"/>
              <w:bottom w:val="nil"/>
              <w:right w:val="nil"/>
              <w:tl2br w:val="nil"/>
              <w:tr2bl w:val="nil"/>
            </w:tcBorders>
            <w:vAlign w:val="center"/>
          </w:tcPr>
          <w:p w14:paraId="5CEEDB15" w14:textId="77777777" w:rsidR="00401FAC" w:rsidRPr="001459AB" w:rsidRDefault="00401FAC" w:rsidP="00F217D4">
            <w:pPr>
              <w:jc w:val="center"/>
              <w:rPr>
                <w:sz w:val="20"/>
                <w:szCs w:val="20"/>
              </w:rPr>
            </w:pPr>
            <w:r w:rsidRPr="001459AB">
              <w:rPr>
                <w:sz w:val="20"/>
                <w:szCs w:val="20"/>
              </w:rPr>
              <w:t>(0.324)</w:t>
            </w:r>
          </w:p>
        </w:tc>
        <w:tc>
          <w:tcPr>
            <w:tcW w:w="909" w:type="pct"/>
            <w:tcBorders>
              <w:top w:val="nil"/>
              <w:left w:val="nil"/>
              <w:bottom w:val="nil"/>
              <w:right w:val="nil"/>
              <w:tl2br w:val="nil"/>
              <w:tr2bl w:val="nil"/>
            </w:tcBorders>
          </w:tcPr>
          <w:p w14:paraId="52578BB2" w14:textId="77777777" w:rsidR="00401FAC" w:rsidRPr="001459AB" w:rsidRDefault="00401FAC" w:rsidP="00F217D4">
            <w:pPr>
              <w:jc w:val="center"/>
              <w:rPr>
                <w:sz w:val="20"/>
                <w:szCs w:val="20"/>
              </w:rPr>
            </w:pPr>
            <w:r w:rsidRPr="001459AB">
              <w:rPr>
                <w:sz w:val="20"/>
                <w:szCs w:val="20"/>
              </w:rPr>
              <w:t>(1.535)</w:t>
            </w:r>
          </w:p>
        </w:tc>
        <w:tc>
          <w:tcPr>
            <w:tcW w:w="909" w:type="pct"/>
            <w:tcBorders>
              <w:top w:val="nil"/>
              <w:left w:val="nil"/>
              <w:bottom w:val="nil"/>
              <w:right w:val="nil"/>
              <w:tl2br w:val="nil"/>
              <w:tr2bl w:val="nil"/>
            </w:tcBorders>
            <w:vAlign w:val="center"/>
          </w:tcPr>
          <w:p w14:paraId="0397080E" w14:textId="77777777" w:rsidR="00401FAC" w:rsidRPr="001459AB" w:rsidRDefault="00401FAC" w:rsidP="00F217D4">
            <w:pPr>
              <w:jc w:val="center"/>
              <w:rPr>
                <w:sz w:val="20"/>
                <w:szCs w:val="20"/>
              </w:rPr>
            </w:pPr>
            <w:r w:rsidRPr="001459AB">
              <w:rPr>
                <w:sz w:val="20"/>
                <w:szCs w:val="20"/>
              </w:rPr>
              <w:t>(-0.891)</w:t>
            </w:r>
          </w:p>
        </w:tc>
      </w:tr>
      <w:tr w:rsidR="00401FAC" w:rsidRPr="001459AB" w14:paraId="283407C8" w14:textId="77777777" w:rsidTr="00401FAC">
        <w:trPr>
          <w:jc w:val="center"/>
        </w:trPr>
        <w:tc>
          <w:tcPr>
            <w:tcW w:w="1365" w:type="pct"/>
            <w:tcBorders>
              <w:top w:val="nil"/>
              <w:left w:val="nil"/>
              <w:bottom w:val="nil"/>
              <w:right w:val="nil"/>
              <w:tl2br w:val="nil"/>
              <w:tr2bl w:val="nil"/>
            </w:tcBorders>
            <w:vAlign w:val="center"/>
          </w:tcPr>
          <w:p w14:paraId="6C112C70" w14:textId="77777777" w:rsidR="00401FAC" w:rsidRPr="001459AB" w:rsidRDefault="00401FAC" w:rsidP="00F217D4">
            <w:pPr>
              <w:jc w:val="center"/>
              <w:rPr>
                <w:sz w:val="20"/>
                <w:szCs w:val="20"/>
              </w:rPr>
            </w:pPr>
            <w:r w:rsidRPr="001459AB">
              <w:rPr>
                <w:rFonts w:hint="eastAsia"/>
                <w:sz w:val="20"/>
                <w:szCs w:val="20"/>
                <w:lang w:val="en-US"/>
              </w:rPr>
              <w:t>OD</w:t>
            </w:r>
          </w:p>
        </w:tc>
        <w:tc>
          <w:tcPr>
            <w:tcW w:w="908" w:type="pct"/>
            <w:tcBorders>
              <w:top w:val="nil"/>
              <w:left w:val="nil"/>
              <w:bottom w:val="nil"/>
              <w:right w:val="nil"/>
              <w:tl2br w:val="nil"/>
              <w:tr2bl w:val="nil"/>
            </w:tcBorders>
          </w:tcPr>
          <w:p w14:paraId="69E2C603" w14:textId="77777777" w:rsidR="00401FAC" w:rsidRPr="001459AB" w:rsidRDefault="00401FAC" w:rsidP="00F217D4">
            <w:pPr>
              <w:jc w:val="center"/>
              <w:rPr>
                <w:sz w:val="20"/>
                <w:szCs w:val="20"/>
              </w:rPr>
            </w:pPr>
            <w:r w:rsidRPr="001459AB">
              <w:rPr>
                <w:sz w:val="20"/>
                <w:szCs w:val="20"/>
              </w:rPr>
              <w:t>0.0860</w:t>
            </w:r>
          </w:p>
        </w:tc>
        <w:tc>
          <w:tcPr>
            <w:tcW w:w="909" w:type="pct"/>
            <w:tcBorders>
              <w:top w:val="nil"/>
              <w:left w:val="nil"/>
              <w:bottom w:val="nil"/>
              <w:right w:val="nil"/>
              <w:tl2br w:val="nil"/>
              <w:tr2bl w:val="nil"/>
            </w:tcBorders>
            <w:vAlign w:val="center"/>
          </w:tcPr>
          <w:p w14:paraId="3BD34EB6" w14:textId="77777777" w:rsidR="00401FAC" w:rsidRPr="001459AB" w:rsidRDefault="00401FAC" w:rsidP="00F217D4">
            <w:pPr>
              <w:jc w:val="center"/>
              <w:rPr>
                <w:sz w:val="20"/>
                <w:szCs w:val="20"/>
              </w:rPr>
            </w:pPr>
            <w:r w:rsidRPr="001459AB">
              <w:rPr>
                <w:sz w:val="20"/>
                <w:szCs w:val="20"/>
              </w:rPr>
              <w:t>-0.00100</w:t>
            </w:r>
          </w:p>
        </w:tc>
        <w:tc>
          <w:tcPr>
            <w:tcW w:w="909" w:type="pct"/>
            <w:tcBorders>
              <w:top w:val="nil"/>
              <w:left w:val="nil"/>
              <w:bottom w:val="nil"/>
              <w:right w:val="nil"/>
              <w:tl2br w:val="nil"/>
              <w:tr2bl w:val="nil"/>
            </w:tcBorders>
          </w:tcPr>
          <w:p w14:paraId="347F6BFE" w14:textId="77777777" w:rsidR="00401FAC" w:rsidRPr="001459AB" w:rsidRDefault="00401FAC" w:rsidP="00F217D4">
            <w:pPr>
              <w:jc w:val="center"/>
              <w:rPr>
                <w:sz w:val="20"/>
                <w:szCs w:val="20"/>
              </w:rPr>
            </w:pPr>
            <w:r w:rsidRPr="001459AB">
              <w:rPr>
                <w:sz w:val="20"/>
                <w:szCs w:val="20"/>
              </w:rPr>
              <w:t>0.320**</w:t>
            </w:r>
          </w:p>
        </w:tc>
        <w:tc>
          <w:tcPr>
            <w:tcW w:w="909" w:type="pct"/>
            <w:tcBorders>
              <w:top w:val="nil"/>
              <w:left w:val="nil"/>
              <w:bottom w:val="nil"/>
              <w:right w:val="nil"/>
              <w:tl2br w:val="nil"/>
              <w:tr2bl w:val="nil"/>
            </w:tcBorders>
            <w:vAlign w:val="center"/>
          </w:tcPr>
          <w:p w14:paraId="175EBAE1" w14:textId="77777777" w:rsidR="00401FAC" w:rsidRPr="001459AB" w:rsidRDefault="00401FAC" w:rsidP="00F217D4">
            <w:pPr>
              <w:jc w:val="center"/>
              <w:rPr>
                <w:sz w:val="20"/>
                <w:szCs w:val="20"/>
              </w:rPr>
            </w:pPr>
            <w:r w:rsidRPr="001459AB">
              <w:rPr>
                <w:sz w:val="20"/>
                <w:szCs w:val="20"/>
              </w:rPr>
              <w:t>0.00100</w:t>
            </w:r>
          </w:p>
        </w:tc>
      </w:tr>
      <w:tr w:rsidR="00401FAC" w:rsidRPr="001459AB" w14:paraId="093CE8E1" w14:textId="77777777" w:rsidTr="00401FAC">
        <w:trPr>
          <w:jc w:val="center"/>
        </w:trPr>
        <w:tc>
          <w:tcPr>
            <w:tcW w:w="1365" w:type="pct"/>
            <w:tcBorders>
              <w:top w:val="nil"/>
              <w:left w:val="nil"/>
              <w:bottom w:val="nil"/>
              <w:right w:val="nil"/>
              <w:tl2br w:val="nil"/>
              <w:tr2bl w:val="nil"/>
            </w:tcBorders>
            <w:vAlign w:val="center"/>
          </w:tcPr>
          <w:p w14:paraId="6F1B466A" w14:textId="77777777" w:rsidR="00401FAC" w:rsidRPr="001459AB" w:rsidRDefault="00401FAC" w:rsidP="00F217D4">
            <w:pPr>
              <w:jc w:val="center"/>
              <w:rPr>
                <w:sz w:val="20"/>
                <w:szCs w:val="20"/>
              </w:rPr>
            </w:pPr>
          </w:p>
        </w:tc>
        <w:tc>
          <w:tcPr>
            <w:tcW w:w="908" w:type="pct"/>
            <w:tcBorders>
              <w:top w:val="nil"/>
              <w:left w:val="nil"/>
              <w:bottom w:val="nil"/>
              <w:right w:val="nil"/>
              <w:tl2br w:val="nil"/>
              <w:tr2bl w:val="nil"/>
            </w:tcBorders>
          </w:tcPr>
          <w:p w14:paraId="04694AA5" w14:textId="77777777" w:rsidR="00401FAC" w:rsidRPr="001459AB" w:rsidRDefault="00401FAC" w:rsidP="00F217D4">
            <w:pPr>
              <w:jc w:val="center"/>
              <w:rPr>
                <w:sz w:val="20"/>
                <w:szCs w:val="20"/>
              </w:rPr>
            </w:pPr>
            <w:r w:rsidRPr="001459AB">
              <w:rPr>
                <w:sz w:val="20"/>
                <w:szCs w:val="20"/>
              </w:rPr>
              <w:t>(0.706)</w:t>
            </w:r>
          </w:p>
        </w:tc>
        <w:tc>
          <w:tcPr>
            <w:tcW w:w="909" w:type="pct"/>
            <w:tcBorders>
              <w:top w:val="nil"/>
              <w:left w:val="nil"/>
              <w:bottom w:val="nil"/>
              <w:right w:val="nil"/>
              <w:tl2br w:val="nil"/>
              <w:tr2bl w:val="nil"/>
            </w:tcBorders>
            <w:vAlign w:val="center"/>
          </w:tcPr>
          <w:p w14:paraId="5661526A" w14:textId="77777777" w:rsidR="00401FAC" w:rsidRPr="001459AB" w:rsidRDefault="00401FAC" w:rsidP="00F217D4">
            <w:pPr>
              <w:jc w:val="center"/>
              <w:rPr>
                <w:sz w:val="20"/>
                <w:szCs w:val="20"/>
              </w:rPr>
            </w:pPr>
            <w:r w:rsidRPr="001459AB">
              <w:rPr>
                <w:sz w:val="20"/>
                <w:szCs w:val="20"/>
              </w:rPr>
              <w:t>(-0.656)</w:t>
            </w:r>
          </w:p>
        </w:tc>
        <w:tc>
          <w:tcPr>
            <w:tcW w:w="909" w:type="pct"/>
            <w:tcBorders>
              <w:top w:val="nil"/>
              <w:left w:val="nil"/>
              <w:bottom w:val="nil"/>
              <w:right w:val="nil"/>
              <w:tl2br w:val="nil"/>
              <w:tr2bl w:val="nil"/>
            </w:tcBorders>
          </w:tcPr>
          <w:p w14:paraId="6EA3885E" w14:textId="77777777" w:rsidR="00401FAC" w:rsidRPr="001459AB" w:rsidRDefault="00401FAC" w:rsidP="00F217D4">
            <w:pPr>
              <w:jc w:val="center"/>
              <w:rPr>
                <w:sz w:val="20"/>
                <w:szCs w:val="20"/>
              </w:rPr>
            </w:pPr>
            <w:r w:rsidRPr="001459AB">
              <w:rPr>
                <w:sz w:val="20"/>
                <w:szCs w:val="20"/>
              </w:rPr>
              <w:t>(1.983)</w:t>
            </w:r>
          </w:p>
        </w:tc>
        <w:tc>
          <w:tcPr>
            <w:tcW w:w="909" w:type="pct"/>
            <w:tcBorders>
              <w:top w:val="nil"/>
              <w:left w:val="nil"/>
              <w:bottom w:val="nil"/>
              <w:right w:val="nil"/>
              <w:tl2br w:val="nil"/>
              <w:tr2bl w:val="nil"/>
            </w:tcBorders>
            <w:vAlign w:val="center"/>
          </w:tcPr>
          <w:p w14:paraId="12B37284" w14:textId="77777777" w:rsidR="00401FAC" w:rsidRPr="001459AB" w:rsidRDefault="00401FAC" w:rsidP="00F217D4">
            <w:pPr>
              <w:jc w:val="center"/>
              <w:rPr>
                <w:sz w:val="20"/>
                <w:szCs w:val="20"/>
              </w:rPr>
            </w:pPr>
            <w:r w:rsidRPr="001459AB">
              <w:rPr>
                <w:sz w:val="20"/>
                <w:szCs w:val="20"/>
              </w:rPr>
              <w:t>(0.374)</w:t>
            </w:r>
          </w:p>
        </w:tc>
      </w:tr>
      <w:tr w:rsidR="00401FAC" w:rsidRPr="001459AB" w14:paraId="244C251E" w14:textId="77777777" w:rsidTr="00401FAC">
        <w:trPr>
          <w:jc w:val="center"/>
        </w:trPr>
        <w:tc>
          <w:tcPr>
            <w:tcW w:w="1365" w:type="pct"/>
            <w:tcBorders>
              <w:top w:val="nil"/>
              <w:left w:val="nil"/>
              <w:bottom w:val="nil"/>
              <w:right w:val="nil"/>
              <w:tl2br w:val="nil"/>
              <w:tr2bl w:val="nil"/>
            </w:tcBorders>
            <w:vAlign w:val="center"/>
          </w:tcPr>
          <w:p w14:paraId="00BEB8B0" w14:textId="77777777" w:rsidR="00401FAC" w:rsidRPr="001459AB" w:rsidRDefault="00401FAC" w:rsidP="00F217D4">
            <w:pPr>
              <w:jc w:val="center"/>
              <w:rPr>
                <w:sz w:val="20"/>
                <w:szCs w:val="20"/>
              </w:rPr>
            </w:pPr>
            <w:r w:rsidRPr="001459AB">
              <w:rPr>
                <w:rFonts w:hint="eastAsia"/>
                <w:sz w:val="20"/>
                <w:szCs w:val="20"/>
              </w:rPr>
              <w:t>ROI</w:t>
            </w:r>
          </w:p>
        </w:tc>
        <w:tc>
          <w:tcPr>
            <w:tcW w:w="908" w:type="pct"/>
            <w:tcBorders>
              <w:top w:val="nil"/>
              <w:left w:val="nil"/>
              <w:bottom w:val="nil"/>
              <w:right w:val="nil"/>
              <w:tl2br w:val="nil"/>
              <w:tr2bl w:val="nil"/>
            </w:tcBorders>
          </w:tcPr>
          <w:p w14:paraId="2FBFED36" w14:textId="77777777" w:rsidR="00401FAC" w:rsidRPr="001459AB" w:rsidRDefault="00401FAC" w:rsidP="00F217D4">
            <w:pPr>
              <w:jc w:val="center"/>
              <w:rPr>
                <w:sz w:val="20"/>
                <w:szCs w:val="20"/>
              </w:rPr>
            </w:pPr>
            <w:r w:rsidRPr="001459AB">
              <w:rPr>
                <w:sz w:val="20"/>
                <w:szCs w:val="20"/>
              </w:rPr>
              <w:t>-0.00600</w:t>
            </w:r>
          </w:p>
        </w:tc>
        <w:tc>
          <w:tcPr>
            <w:tcW w:w="909" w:type="pct"/>
            <w:tcBorders>
              <w:top w:val="nil"/>
              <w:left w:val="nil"/>
              <w:bottom w:val="nil"/>
              <w:right w:val="nil"/>
              <w:tl2br w:val="nil"/>
              <w:tr2bl w:val="nil"/>
            </w:tcBorders>
            <w:vAlign w:val="center"/>
          </w:tcPr>
          <w:p w14:paraId="70FC1013" w14:textId="77777777" w:rsidR="00401FAC" w:rsidRPr="001459AB" w:rsidRDefault="00401FAC" w:rsidP="00F217D4">
            <w:pPr>
              <w:jc w:val="center"/>
              <w:rPr>
                <w:sz w:val="20"/>
                <w:szCs w:val="20"/>
              </w:rPr>
            </w:pPr>
            <w:r w:rsidRPr="001459AB">
              <w:rPr>
                <w:sz w:val="20"/>
                <w:szCs w:val="20"/>
              </w:rPr>
              <w:t>-0.00300</w:t>
            </w:r>
          </w:p>
        </w:tc>
        <w:tc>
          <w:tcPr>
            <w:tcW w:w="909" w:type="pct"/>
            <w:tcBorders>
              <w:top w:val="nil"/>
              <w:left w:val="nil"/>
              <w:bottom w:val="nil"/>
              <w:right w:val="nil"/>
              <w:tl2br w:val="nil"/>
              <w:tr2bl w:val="nil"/>
            </w:tcBorders>
          </w:tcPr>
          <w:p w14:paraId="11019DFB" w14:textId="77777777" w:rsidR="00401FAC" w:rsidRPr="001459AB" w:rsidRDefault="00401FAC" w:rsidP="00F217D4">
            <w:pPr>
              <w:jc w:val="center"/>
              <w:rPr>
                <w:sz w:val="20"/>
                <w:szCs w:val="20"/>
              </w:rPr>
            </w:pPr>
            <w:r w:rsidRPr="001459AB">
              <w:rPr>
                <w:sz w:val="20"/>
                <w:szCs w:val="20"/>
              </w:rPr>
              <w:t>0.315</w:t>
            </w:r>
          </w:p>
        </w:tc>
        <w:tc>
          <w:tcPr>
            <w:tcW w:w="909" w:type="pct"/>
            <w:tcBorders>
              <w:top w:val="nil"/>
              <w:left w:val="nil"/>
              <w:bottom w:val="nil"/>
              <w:right w:val="nil"/>
              <w:tl2br w:val="nil"/>
              <w:tr2bl w:val="nil"/>
            </w:tcBorders>
            <w:vAlign w:val="center"/>
          </w:tcPr>
          <w:p w14:paraId="061665CD" w14:textId="77777777" w:rsidR="00401FAC" w:rsidRPr="001459AB" w:rsidRDefault="00401FAC" w:rsidP="00F217D4">
            <w:pPr>
              <w:jc w:val="center"/>
              <w:rPr>
                <w:sz w:val="20"/>
                <w:szCs w:val="20"/>
              </w:rPr>
            </w:pPr>
            <w:r w:rsidRPr="001459AB">
              <w:rPr>
                <w:sz w:val="20"/>
                <w:szCs w:val="20"/>
              </w:rPr>
              <w:t>0.00400</w:t>
            </w:r>
          </w:p>
        </w:tc>
      </w:tr>
      <w:tr w:rsidR="00401FAC" w:rsidRPr="001459AB" w14:paraId="24DC1CD0" w14:textId="77777777" w:rsidTr="00401FAC">
        <w:trPr>
          <w:jc w:val="center"/>
        </w:trPr>
        <w:tc>
          <w:tcPr>
            <w:tcW w:w="1365" w:type="pct"/>
            <w:tcBorders>
              <w:top w:val="nil"/>
              <w:left w:val="nil"/>
              <w:bottom w:val="nil"/>
              <w:right w:val="nil"/>
              <w:tl2br w:val="nil"/>
              <w:tr2bl w:val="nil"/>
            </w:tcBorders>
            <w:vAlign w:val="center"/>
          </w:tcPr>
          <w:p w14:paraId="1838B9DB" w14:textId="77777777" w:rsidR="00401FAC" w:rsidRPr="001459AB" w:rsidRDefault="00401FAC" w:rsidP="00F217D4">
            <w:pPr>
              <w:jc w:val="center"/>
              <w:rPr>
                <w:sz w:val="20"/>
                <w:szCs w:val="20"/>
              </w:rPr>
            </w:pPr>
          </w:p>
        </w:tc>
        <w:tc>
          <w:tcPr>
            <w:tcW w:w="908" w:type="pct"/>
            <w:tcBorders>
              <w:top w:val="nil"/>
              <w:left w:val="nil"/>
              <w:bottom w:val="nil"/>
              <w:right w:val="nil"/>
              <w:tl2br w:val="nil"/>
              <w:tr2bl w:val="nil"/>
            </w:tcBorders>
          </w:tcPr>
          <w:p w14:paraId="533EC4C0" w14:textId="77777777" w:rsidR="00401FAC" w:rsidRPr="001459AB" w:rsidRDefault="00401FAC" w:rsidP="00F217D4">
            <w:pPr>
              <w:jc w:val="center"/>
              <w:rPr>
                <w:sz w:val="20"/>
                <w:szCs w:val="20"/>
              </w:rPr>
            </w:pPr>
            <w:r w:rsidRPr="001459AB">
              <w:rPr>
                <w:sz w:val="20"/>
                <w:szCs w:val="20"/>
              </w:rPr>
              <w:t>(-0.015)</w:t>
            </w:r>
          </w:p>
        </w:tc>
        <w:tc>
          <w:tcPr>
            <w:tcW w:w="909" w:type="pct"/>
            <w:tcBorders>
              <w:top w:val="nil"/>
              <w:left w:val="nil"/>
              <w:bottom w:val="nil"/>
              <w:right w:val="nil"/>
              <w:tl2br w:val="nil"/>
              <w:tr2bl w:val="nil"/>
            </w:tcBorders>
            <w:vAlign w:val="center"/>
          </w:tcPr>
          <w:p w14:paraId="2A0ECA73" w14:textId="77777777" w:rsidR="00401FAC" w:rsidRPr="001459AB" w:rsidRDefault="00401FAC" w:rsidP="00F217D4">
            <w:pPr>
              <w:jc w:val="center"/>
              <w:rPr>
                <w:sz w:val="20"/>
                <w:szCs w:val="20"/>
              </w:rPr>
            </w:pPr>
            <w:r w:rsidRPr="001459AB">
              <w:rPr>
                <w:sz w:val="20"/>
                <w:szCs w:val="20"/>
              </w:rPr>
              <w:t>(-0.551)</w:t>
            </w:r>
          </w:p>
        </w:tc>
        <w:tc>
          <w:tcPr>
            <w:tcW w:w="909" w:type="pct"/>
            <w:tcBorders>
              <w:top w:val="nil"/>
              <w:left w:val="nil"/>
              <w:bottom w:val="nil"/>
              <w:right w:val="nil"/>
              <w:tl2br w:val="nil"/>
              <w:tr2bl w:val="nil"/>
            </w:tcBorders>
          </w:tcPr>
          <w:p w14:paraId="1479694F" w14:textId="77777777" w:rsidR="00401FAC" w:rsidRPr="001459AB" w:rsidRDefault="00401FAC" w:rsidP="00F217D4">
            <w:pPr>
              <w:jc w:val="center"/>
              <w:rPr>
                <w:sz w:val="20"/>
                <w:szCs w:val="20"/>
              </w:rPr>
            </w:pPr>
            <w:r w:rsidRPr="001459AB">
              <w:rPr>
                <w:sz w:val="20"/>
                <w:szCs w:val="20"/>
              </w:rPr>
              <w:t>(0.832)</w:t>
            </w:r>
          </w:p>
        </w:tc>
        <w:tc>
          <w:tcPr>
            <w:tcW w:w="909" w:type="pct"/>
            <w:tcBorders>
              <w:top w:val="nil"/>
              <w:left w:val="nil"/>
              <w:bottom w:val="nil"/>
              <w:right w:val="nil"/>
              <w:tl2br w:val="nil"/>
              <w:tr2bl w:val="nil"/>
            </w:tcBorders>
            <w:vAlign w:val="center"/>
          </w:tcPr>
          <w:p w14:paraId="10C9B2C6" w14:textId="77777777" w:rsidR="00401FAC" w:rsidRPr="001459AB" w:rsidRDefault="00401FAC" w:rsidP="00F217D4">
            <w:pPr>
              <w:jc w:val="center"/>
              <w:rPr>
                <w:sz w:val="20"/>
                <w:szCs w:val="20"/>
              </w:rPr>
            </w:pPr>
            <w:r w:rsidRPr="001459AB">
              <w:rPr>
                <w:sz w:val="20"/>
                <w:szCs w:val="20"/>
              </w:rPr>
              <w:t>(0.833)</w:t>
            </w:r>
          </w:p>
        </w:tc>
      </w:tr>
      <w:tr w:rsidR="00401FAC" w:rsidRPr="001459AB" w14:paraId="56009B26" w14:textId="77777777" w:rsidTr="00401FAC">
        <w:trPr>
          <w:jc w:val="center"/>
        </w:trPr>
        <w:tc>
          <w:tcPr>
            <w:tcW w:w="1365" w:type="pct"/>
            <w:tcBorders>
              <w:top w:val="nil"/>
              <w:left w:val="nil"/>
              <w:bottom w:val="nil"/>
              <w:right w:val="nil"/>
              <w:tl2br w:val="nil"/>
              <w:tr2bl w:val="nil"/>
            </w:tcBorders>
            <w:vAlign w:val="center"/>
          </w:tcPr>
          <w:p w14:paraId="2B4A2AF6" w14:textId="77777777" w:rsidR="00401FAC" w:rsidRPr="001459AB" w:rsidRDefault="00401FAC" w:rsidP="00F217D4">
            <w:pPr>
              <w:jc w:val="center"/>
              <w:rPr>
                <w:sz w:val="20"/>
                <w:szCs w:val="20"/>
              </w:rPr>
            </w:pPr>
            <w:r w:rsidRPr="001459AB">
              <w:rPr>
                <w:sz w:val="20"/>
                <w:szCs w:val="20"/>
              </w:rPr>
              <w:t>Foreign</w:t>
            </w:r>
          </w:p>
        </w:tc>
        <w:tc>
          <w:tcPr>
            <w:tcW w:w="908" w:type="pct"/>
            <w:tcBorders>
              <w:top w:val="nil"/>
              <w:left w:val="nil"/>
              <w:bottom w:val="nil"/>
              <w:right w:val="nil"/>
              <w:tl2br w:val="nil"/>
              <w:tr2bl w:val="nil"/>
            </w:tcBorders>
          </w:tcPr>
          <w:p w14:paraId="575ED936" w14:textId="77777777" w:rsidR="00401FAC" w:rsidRPr="001459AB" w:rsidRDefault="00401FAC" w:rsidP="00F217D4">
            <w:pPr>
              <w:jc w:val="center"/>
              <w:rPr>
                <w:sz w:val="20"/>
                <w:szCs w:val="20"/>
              </w:rPr>
            </w:pPr>
            <w:r w:rsidRPr="001459AB">
              <w:rPr>
                <w:sz w:val="20"/>
                <w:szCs w:val="20"/>
              </w:rPr>
              <w:t>-0.0160</w:t>
            </w:r>
          </w:p>
        </w:tc>
        <w:tc>
          <w:tcPr>
            <w:tcW w:w="909" w:type="pct"/>
            <w:tcBorders>
              <w:top w:val="nil"/>
              <w:left w:val="nil"/>
              <w:bottom w:val="nil"/>
              <w:right w:val="nil"/>
              <w:tl2br w:val="nil"/>
              <w:tr2bl w:val="nil"/>
            </w:tcBorders>
            <w:vAlign w:val="center"/>
          </w:tcPr>
          <w:p w14:paraId="6CBFCF25" w14:textId="77777777" w:rsidR="00401FAC" w:rsidRPr="001459AB" w:rsidRDefault="00401FAC" w:rsidP="00F217D4">
            <w:pPr>
              <w:jc w:val="center"/>
              <w:rPr>
                <w:sz w:val="20"/>
                <w:szCs w:val="20"/>
              </w:rPr>
            </w:pPr>
            <w:r w:rsidRPr="001459AB">
              <w:rPr>
                <w:sz w:val="20"/>
                <w:szCs w:val="20"/>
              </w:rPr>
              <w:t>0.000***</w:t>
            </w:r>
          </w:p>
        </w:tc>
        <w:tc>
          <w:tcPr>
            <w:tcW w:w="909" w:type="pct"/>
            <w:tcBorders>
              <w:top w:val="nil"/>
              <w:left w:val="nil"/>
              <w:bottom w:val="nil"/>
              <w:right w:val="nil"/>
              <w:tl2br w:val="nil"/>
              <w:tr2bl w:val="nil"/>
            </w:tcBorders>
          </w:tcPr>
          <w:p w14:paraId="157AB92D" w14:textId="77777777" w:rsidR="00401FAC" w:rsidRPr="001459AB" w:rsidRDefault="00401FAC" w:rsidP="00F217D4">
            <w:pPr>
              <w:jc w:val="center"/>
              <w:rPr>
                <w:sz w:val="20"/>
                <w:szCs w:val="20"/>
              </w:rPr>
            </w:pPr>
            <w:r w:rsidRPr="001459AB">
              <w:rPr>
                <w:sz w:val="20"/>
                <w:szCs w:val="20"/>
              </w:rPr>
              <w:t>0.0160</w:t>
            </w:r>
          </w:p>
        </w:tc>
        <w:tc>
          <w:tcPr>
            <w:tcW w:w="909" w:type="pct"/>
            <w:tcBorders>
              <w:top w:val="nil"/>
              <w:left w:val="nil"/>
              <w:bottom w:val="nil"/>
              <w:right w:val="nil"/>
              <w:tl2br w:val="nil"/>
              <w:tr2bl w:val="nil"/>
            </w:tcBorders>
            <w:vAlign w:val="center"/>
          </w:tcPr>
          <w:p w14:paraId="201EBB35" w14:textId="77777777" w:rsidR="00401FAC" w:rsidRPr="001459AB" w:rsidRDefault="00401FAC" w:rsidP="00F217D4">
            <w:pPr>
              <w:jc w:val="center"/>
              <w:rPr>
                <w:sz w:val="20"/>
                <w:szCs w:val="20"/>
              </w:rPr>
            </w:pPr>
            <w:r w:rsidRPr="001459AB">
              <w:rPr>
                <w:sz w:val="20"/>
                <w:szCs w:val="20"/>
              </w:rPr>
              <w:t>0.001**</w:t>
            </w:r>
          </w:p>
        </w:tc>
      </w:tr>
      <w:tr w:rsidR="00401FAC" w:rsidRPr="001459AB" w14:paraId="6716B4DF" w14:textId="77777777" w:rsidTr="00401FAC">
        <w:trPr>
          <w:jc w:val="center"/>
        </w:trPr>
        <w:tc>
          <w:tcPr>
            <w:tcW w:w="1365" w:type="pct"/>
            <w:tcBorders>
              <w:top w:val="nil"/>
              <w:left w:val="nil"/>
              <w:bottom w:val="nil"/>
              <w:right w:val="nil"/>
              <w:tl2br w:val="nil"/>
              <w:tr2bl w:val="nil"/>
            </w:tcBorders>
            <w:vAlign w:val="center"/>
          </w:tcPr>
          <w:p w14:paraId="704CD1CD" w14:textId="77777777" w:rsidR="00401FAC" w:rsidRPr="001459AB" w:rsidRDefault="00401FAC" w:rsidP="00F217D4">
            <w:pPr>
              <w:jc w:val="center"/>
              <w:rPr>
                <w:sz w:val="20"/>
                <w:szCs w:val="20"/>
              </w:rPr>
            </w:pPr>
          </w:p>
        </w:tc>
        <w:tc>
          <w:tcPr>
            <w:tcW w:w="908" w:type="pct"/>
            <w:tcBorders>
              <w:top w:val="nil"/>
              <w:left w:val="nil"/>
              <w:bottom w:val="nil"/>
              <w:right w:val="nil"/>
              <w:tl2br w:val="nil"/>
              <w:tr2bl w:val="nil"/>
            </w:tcBorders>
          </w:tcPr>
          <w:p w14:paraId="4E198CE0" w14:textId="77777777" w:rsidR="00401FAC" w:rsidRPr="001459AB" w:rsidRDefault="00401FAC" w:rsidP="00F217D4">
            <w:pPr>
              <w:jc w:val="center"/>
              <w:rPr>
                <w:sz w:val="20"/>
                <w:szCs w:val="20"/>
              </w:rPr>
            </w:pPr>
            <w:r w:rsidRPr="001459AB">
              <w:rPr>
                <w:sz w:val="20"/>
                <w:szCs w:val="20"/>
              </w:rPr>
              <w:t>(-1.292)</w:t>
            </w:r>
          </w:p>
        </w:tc>
        <w:tc>
          <w:tcPr>
            <w:tcW w:w="909" w:type="pct"/>
            <w:tcBorders>
              <w:top w:val="nil"/>
              <w:left w:val="nil"/>
              <w:bottom w:val="nil"/>
              <w:right w:val="nil"/>
              <w:tl2br w:val="nil"/>
              <w:tr2bl w:val="nil"/>
            </w:tcBorders>
            <w:vAlign w:val="center"/>
          </w:tcPr>
          <w:p w14:paraId="453E3A54" w14:textId="77777777" w:rsidR="00401FAC" w:rsidRPr="001459AB" w:rsidRDefault="00401FAC" w:rsidP="00F217D4">
            <w:pPr>
              <w:jc w:val="center"/>
              <w:rPr>
                <w:sz w:val="20"/>
                <w:szCs w:val="20"/>
              </w:rPr>
            </w:pPr>
            <w:r w:rsidRPr="001459AB">
              <w:rPr>
                <w:sz w:val="20"/>
                <w:szCs w:val="20"/>
              </w:rPr>
              <w:t>(2.760)</w:t>
            </w:r>
          </w:p>
        </w:tc>
        <w:tc>
          <w:tcPr>
            <w:tcW w:w="909" w:type="pct"/>
            <w:tcBorders>
              <w:top w:val="nil"/>
              <w:left w:val="nil"/>
              <w:bottom w:val="nil"/>
              <w:right w:val="nil"/>
              <w:tl2br w:val="nil"/>
              <w:tr2bl w:val="nil"/>
            </w:tcBorders>
          </w:tcPr>
          <w:p w14:paraId="7F5070E5" w14:textId="77777777" w:rsidR="00401FAC" w:rsidRPr="001459AB" w:rsidRDefault="00401FAC" w:rsidP="00F217D4">
            <w:pPr>
              <w:jc w:val="center"/>
              <w:rPr>
                <w:sz w:val="20"/>
                <w:szCs w:val="20"/>
              </w:rPr>
            </w:pPr>
            <w:r w:rsidRPr="001459AB">
              <w:rPr>
                <w:sz w:val="20"/>
                <w:szCs w:val="20"/>
              </w:rPr>
              <w:t>(0.908)</w:t>
            </w:r>
          </w:p>
        </w:tc>
        <w:tc>
          <w:tcPr>
            <w:tcW w:w="909" w:type="pct"/>
            <w:tcBorders>
              <w:top w:val="nil"/>
              <w:left w:val="nil"/>
              <w:bottom w:val="nil"/>
              <w:right w:val="nil"/>
              <w:tl2br w:val="nil"/>
              <w:tr2bl w:val="nil"/>
            </w:tcBorders>
            <w:vAlign w:val="center"/>
          </w:tcPr>
          <w:p w14:paraId="4C07ECDD" w14:textId="77777777" w:rsidR="00401FAC" w:rsidRPr="001459AB" w:rsidRDefault="00401FAC" w:rsidP="00F217D4">
            <w:pPr>
              <w:jc w:val="center"/>
              <w:rPr>
                <w:sz w:val="20"/>
                <w:szCs w:val="20"/>
              </w:rPr>
            </w:pPr>
            <w:r w:rsidRPr="001459AB">
              <w:rPr>
                <w:sz w:val="20"/>
                <w:szCs w:val="20"/>
              </w:rPr>
              <w:t>(2.526)</w:t>
            </w:r>
          </w:p>
        </w:tc>
      </w:tr>
      <w:tr w:rsidR="00401FAC" w:rsidRPr="001459AB" w14:paraId="1620711F" w14:textId="77777777" w:rsidTr="00401FAC">
        <w:trPr>
          <w:jc w:val="center"/>
        </w:trPr>
        <w:tc>
          <w:tcPr>
            <w:tcW w:w="1365" w:type="pct"/>
            <w:tcBorders>
              <w:top w:val="nil"/>
              <w:left w:val="nil"/>
              <w:bottom w:val="nil"/>
              <w:right w:val="nil"/>
              <w:tl2br w:val="nil"/>
              <w:tr2bl w:val="nil"/>
            </w:tcBorders>
            <w:vAlign w:val="center"/>
          </w:tcPr>
          <w:p w14:paraId="6D25C000" w14:textId="77777777" w:rsidR="00401FAC" w:rsidRPr="001459AB" w:rsidRDefault="00401FAC" w:rsidP="00F217D4">
            <w:pPr>
              <w:jc w:val="center"/>
              <w:rPr>
                <w:sz w:val="20"/>
                <w:szCs w:val="20"/>
              </w:rPr>
            </w:pPr>
            <w:r w:rsidRPr="001459AB">
              <w:rPr>
                <w:sz w:val="20"/>
                <w:szCs w:val="20"/>
              </w:rPr>
              <w:t>Mshare</w:t>
            </w:r>
          </w:p>
        </w:tc>
        <w:tc>
          <w:tcPr>
            <w:tcW w:w="908" w:type="pct"/>
            <w:tcBorders>
              <w:top w:val="nil"/>
              <w:left w:val="nil"/>
              <w:bottom w:val="nil"/>
              <w:right w:val="nil"/>
              <w:tl2br w:val="nil"/>
              <w:tr2bl w:val="nil"/>
            </w:tcBorders>
          </w:tcPr>
          <w:p w14:paraId="5C43BCE7" w14:textId="77777777" w:rsidR="00401FAC" w:rsidRPr="001459AB" w:rsidRDefault="00401FAC" w:rsidP="00F217D4">
            <w:pPr>
              <w:jc w:val="center"/>
              <w:rPr>
                <w:sz w:val="20"/>
                <w:szCs w:val="20"/>
              </w:rPr>
            </w:pPr>
            <w:r w:rsidRPr="001459AB">
              <w:rPr>
                <w:sz w:val="20"/>
                <w:szCs w:val="20"/>
              </w:rPr>
              <w:t>-0.001**</w:t>
            </w:r>
          </w:p>
        </w:tc>
        <w:tc>
          <w:tcPr>
            <w:tcW w:w="909" w:type="pct"/>
            <w:tcBorders>
              <w:top w:val="nil"/>
              <w:left w:val="nil"/>
              <w:bottom w:val="nil"/>
              <w:right w:val="nil"/>
              <w:tl2br w:val="nil"/>
              <w:tr2bl w:val="nil"/>
            </w:tcBorders>
            <w:vAlign w:val="center"/>
          </w:tcPr>
          <w:p w14:paraId="2DB2E254" w14:textId="77777777" w:rsidR="00401FAC" w:rsidRPr="001459AB" w:rsidRDefault="00401FAC" w:rsidP="00F217D4">
            <w:pPr>
              <w:jc w:val="center"/>
              <w:rPr>
                <w:rFonts w:eastAsia="SimSun"/>
                <w:sz w:val="20"/>
                <w:szCs w:val="20"/>
              </w:rPr>
            </w:pPr>
            <w:r w:rsidRPr="001459AB">
              <w:rPr>
                <w:sz w:val="20"/>
                <w:szCs w:val="20"/>
              </w:rPr>
              <w:t>0</w:t>
            </w:r>
            <w:r w:rsidRPr="001459AB">
              <w:rPr>
                <w:rFonts w:hint="eastAsia"/>
                <w:sz w:val="20"/>
                <w:szCs w:val="20"/>
                <w:lang w:val="en-US"/>
              </w:rPr>
              <w:t>.00</w:t>
            </w:r>
          </w:p>
        </w:tc>
        <w:tc>
          <w:tcPr>
            <w:tcW w:w="909" w:type="pct"/>
            <w:tcBorders>
              <w:top w:val="nil"/>
              <w:left w:val="nil"/>
              <w:bottom w:val="nil"/>
              <w:right w:val="nil"/>
              <w:tl2br w:val="nil"/>
              <w:tr2bl w:val="nil"/>
            </w:tcBorders>
          </w:tcPr>
          <w:p w14:paraId="42A18662" w14:textId="77777777" w:rsidR="00401FAC" w:rsidRPr="001459AB" w:rsidRDefault="00401FAC" w:rsidP="00F217D4">
            <w:pPr>
              <w:jc w:val="center"/>
              <w:rPr>
                <w:sz w:val="20"/>
                <w:szCs w:val="20"/>
              </w:rPr>
            </w:pPr>
            <w:r w:rsidRPr="001459AB">
              <w:rPr>
                <w:sz w:val="20"/>
                <w:szCs w:val="20"/>
              </w:rPr>
              <w:t>0</w:t>
            </w:r>
          </w:p>
        </w:tc>
        <w:tc>
          <w:tcPr>
            <w:tcW w:w="909" w:type="pct"/>
            <w:tcBorders>
              <w:top w:val="nil"/>
              <w:left w:val="nil"/>
              <w:bottom w:val="nil"/>
              <w:right w:val="nil"/>
              <w:tl2br w:val="nil"/>
              <w:tr2bl w:val="nil"/>
            </w:tcBorders>
            <w:vAlign w:val="center"/>
          </w:tcPr>
          <w:p w14:paraId="49AD3D96" w14:textId="77777777" w:rsidR="00401FAC" w:rsidRPr="001459AB" w:rsidRDefault="00401FAC" w:rsidP="00F217D4">
            <w:pPr>
              <w:jc w:val="center"/>
              <w:rPr>
                <w:rFonts w:eastAsia="SimSun"/>
                <w:sz w:val="20"/>
                <w:szCs w:val="20"/>
              </w:rPr>
            </w:pPr>
            <w:r w:rsidRPr="001459AB">
              <w:rPr>
                <w:sz w:val="20"/>
                <w:szCs w:val="20"/>
              </w:rPr>
              <w:t>0</w:t>
            </w:r>
            <w:r w:rsidRPr="001459AB">
              <w:rPr>
                <w:rFonts w:hint="eastAsia"/>
                <w:sz w:val="20"/>
                <w:szCs w:val="20"/>
                <w:lang w:val="en-US"/>
              </w:rPr>
              <w:t>.00</w:t>
            </w:r>
          </w:p>
        </w:tc>
      </w:tr>
      <w:tr w:rsidR="00401FAC" w:rsidRPr="001459AB" w14:paraId="3C5F9CC7" w14:textId="77777777" w:rsidTr="00401FAC">
        <w:trPr>
          <w:jc w:val="center"/>
        </w:trPr>
        <w:tc>
          <w:tcPr>
            <w:tcW w:w="1365" w:type="pct"/>
            <w:tcBorders>
              <w:top w:val="nil"/>
              <w:left w:val="nil"/>
              <w:bottom w:val="nil"/>
              <w:right w:val="nil"/>
              <w:tl2br w:val="nil"/>
              <w:tr2bl w:val="nil"/>
            </w:tcBorders>
            <w:vAlign w:val="center"/>
          </w:tcPr>
          <w:p w14:paraId="75A06CA1" w14:textId="77777777" w:rsidR="00401FAC" w:rsidRPr="001459AB" w:rsidRDefault="00401FAC" w:rsidP="00F217D4">
            <w:pPr>
              <w:jc w:val="center"/>
              <w:rPr>
                <w:sz w:val="20"/>
                <w:szCs w:val="20"/>
              </w:rPr>
            </w:pPr>
          </w:p>
        </w:tc>
        <w:tc>
          <w:tcPr>
            <w:tcW w:w="908" w:type="pct"/>
            <w:tcBorders>
              <w:top w:val="nil"/>
              <w:left w:val="nil"/>
              <w:bottom w:val="nil"/>
              <w:right w:val="nil"/>
              <w:tl2br w:val="nil"/>
              <w:tr2bl w:val="nil"/>
            </w:tcBorders>
          </w:tcPr>
          <w:p w14:paraId="26744970" w14:textId="77777777" w:rsidR="00401FAC" w:rsidRPr="001459AB" w:rsidRDefault="00401FAC" w:rsidP="00F217D4">
            <w:pPr>
              <w:jc w:val="center"/>
              <w:rPr>
                <w:sz w:val="20"/>
                <w:szCs w:val="20"/>
              </w:rPr>
            </w:pPr>
            <w:r w:rsidRPr="001459AB">
              <w:rPr>
                <w:sz w:val="20"/>
                <w:szCs w:val="20"/>
              </w:rPr>
              <w:t>(-2.159)</w:t>
            </w:r>
          </w:p>
        </w:tc>
        <w:tc>
          <w:tcPr>
            <w:tcW w:w="909" w:type="pct"/>
            <w:tcBorders>
              <w:top w:val="nil"/>
              <w:left w:val="nil"/>
              <w:bottom w:val="nil"/>
              <w:right w:val="nil"/>
              <w:tl2br w:val="nil"/>
              <w:tr2bl w:val="nil"/>
            </w:tcBorders>
            <w:vAlign w:val="center"/>
          </w:tcPr>
          <w:p w14:paraId="5632055C" w14:textId="77777777" w:rsidR="00401FAC" w:rsidRPr="001459AB" w:rsidRDefault="00401FAC" w:rsidP="00F217D4">
            <w:pPr>
              <w:jc w:val="center"/>
              <w:rPr>
                <w:sz w:val="20"/>
                <w:szCs w:val="20"/>
              </w:rPr>
            </w:pPr>
            <w:r w:rsidRPr="001459AB">
              <w:rPr>
                <w:sz w:val="20"/>
                <w:szCs w:val="20"/>
              </w:rPr>
              <w:t>(-0.097)</w:t>
            </w:r>
          </w:p>
        </w:tc>
        <w:tc>
          <w:tcPr>
            <w:tcW w:w="909" w:type="pct"/>
            <w:tcBorders>
              <w:top w:val="nil"/>
              <w:left w:val="nil"/>
              <w:bottom w:val="nil"/>
              <w:right w:val="nil"/>
              <w:tl2br w:val="nil"/>
              <w:tr2bl w:val="nil"/>
            </w:tcBorders>
          </w:tcPr>
          <w:p w14:paraId="580472B0" w14:textId="77777777" w:rsidR="00401FAC" w:rsidRPr="001459AB" w:rsidRDefault="00401FAC" w:rsidP="00F217D4">
            <w:pPr>
              <w:jc w:val="center"/>
              <w:rPr>
                <w:sz w:val="20"/>
                <w:szCs w:val="20"/>
              </w:rPr>
            </w:pPr>
            <w:r w:rsidRPr="001459AB">
              <w:rPr>
                <w:sz w:val="20"/>
                <w:szCs w:val="20"/>
              </w:rPr>
              <w:t>(0.152)</w:t>
            </w:r>
          </w:p>
        </w:tc>
        <w:tc>
          <w:tcPr>
            <w:tcW w:w="909" w:type="pct"/>
            <w:tcBorders>
              <w:top w:val="nil"/>
              <w:left w:val="nil"/>
              <w:bottom w:val="nil"/>
              <w:right w:val="nil"/>
              <w:tl2br w:val="nil"/>
              <w:tr2bl w:val="nil"/>
            </w:tcBorders>
            <w:vAlign w:val="center"/>
          </w:tcPr>
          <w:p w14:paraId="3DB0A2BA" w14:textId="77777777" w:rsidR="00401FAC" w:rsidRPr="001459AB" w:rsidRDefault="00401FAC" w:rsidP="00F217D4">
            <w:pPr>
              <w:jc w:val="center"/>
              <w:rPr>
                <w:sz w:val="20"/>
                <w:szCs w:val="20"/>
              </w:rPr>
            </w:pPr>
            <w:r w:rsidRPr="001459AB">
              <w:rPr>
                <w:sz w:val="20"/>
                <w:szCs w:val="20"/>
              </w:rPr>
              <w:t>(-0.141)</w:t>
            </w:r>
          </w:p>
        </w:tc>
      </w:tr>
      <w:tr w:rsidR="00401FAC" w:rsidRPr="001459AB" w14:paraId="139C90CF" w14:textId="77777777" w:rsidTr="00401FAC">
        <w:trPr>
          <w:jc w:val="center"/>
        </w:trPr>
        <w:tc>
          <w:tcPr>
            <w:tcW w:w="1365" w:type="pct"/>
            <w:tcBorders>
              <w:top w:val="nil"/>
              <w:left w:val="nil"/>
              <w:bottom w:val="nil"/>
              <w:right w:val="nil"/>
              <w:tl2br w:val="nil"/>
              <w:tr2bl w:val="nil"/>
            </w:tcBorders>
            <w:vAlign w:val="center"/>
          </w:tcPr>
          <w:p w14:paraId="3B0E44A7" w14:textId="77777777" w:rsidR="00401FAC" w:rsidRPr="001459AB" w:rsidRDefault="00401FAC" w:rsidP="00F217D4">
            <w:pPr>
              <w:jc w:val="center"/>
              <w:rPr>
                <w:sz w:val="20"/>
                <w:szCs w:val="20"/>
              </w:rPr>
            </w:pPr>
            <w:r w:rsidRPr="001459AB">
              <w:rPr>
                <w:sz w:val="20"/>
                <w:szCs w:val="20"/>
              </w:rPr>
              <w:t>Invest</w:t>
            </w:r>
          </w:p>
        </w:tc>
        <w:tc>
          <w:tcPr>
            <w:tcW w:w="908" w:type="pct"/>
            <w:tcBorders>
              <w:top w:val="nil"/>
              <w:left w:val="nil"/>
              <w:bottom w:val="nil"/>
              <w:right w:val="nil"/>
              <w:tl2br w:val="nil"/>
              <w:tr2bl w:val="nil"/>
            </w:tcBorders>
          </w:tcPr>
          <w:p w14:paraId="2D6C83A6" w14:textId="77777777" w:rsidR="00401FAC" w:rsidRPr="001459AB" w:rsidRDefault="00401FAC" w:rsidP="00F217D4">
            <w:pPr>
              <w:jc w:val="center"/>
              <w:rPr>
                <w:sz w:val="20"/>
                <w:szCs w:val="20"/>
              </w:rPr>
            </w:pPr>
            <w:r w:rsidRPr="001459AB">
              <w:rPr>
                <w:sz w:val="20"/>
                <w:szCs w:val="20"/>
              </w:rPr>
              <w:t>-0.0290</w:t>
            </w:r>
          </w:p>
        </w:tc>
        <w:tc>
          <w:tcPr>
            <w:tcW w:w="909" w:type="pct"/>
            <w:tcBorders>
              <w:top w:val="nil"/>
              <w:left w:val="nil"/>
              <w:bottom w:val="nil"/>
              <w:right w:val="nil"/>
              <w:tl2br w:val="nil"/>
              <w:tr2bl w:val="nil"/>
            </w:tcBorders>
            <w:vAlign w:val="center"/>
          </w:tcPr>
          <w:p w14:paraId="37034DFF" w14:textId="77777777" w:rsidR="00401FAC" w:rsidRPr="001459AB" w:rsidRDefault="00401FAC" w:rsidP="00F217D4">
            <w:pPr>
              <w:jc w:val="center"/>
              <w:rPr>
                <w:sz w:val="20"/>
                <w:szCs w:val="20"/>
              </w:rPr>
            </w:pPr>
            <w:r w:rsidRPr="001459AB">
              <w:rPr>
                <w:sz w:val="20"/>
                <w:szCs w:val="20"/>
              </w:rPr>
              <w:t>0.003***</w:t>
            </w:r>
          </w:p>
        </w:tc>
        <w:tc>
          <w:tcPr>
            <w:tcW w:w="909" w:type="pct"/>
            <w:tcBorders>
              <w:top w:val="nil"/>
              <w:left w:val="nil"/>
              <w:bottom w:val="nil"/>
              <w:right w:val="nil"/>
              <w:tl2br w:val="nil"/>
              <w:tr2bl w:val="nil"/>
            </w:tcBorders>
          </w:tcPr>
          <w:p w14:paraId="14D40F8C" w14:textId="77777777" w:rsidR="00401FAC" w:rsidRPr="001459AB" w:rsidRDefault="00401FAC" w:rsidP="00F217D4">
            <w:pPr>
              <w:jc w:val="center"/>
              <w:rPr>
                <w:sz w:val="20"/>
                <w:szCs w:val="20"/>
              </w:rPr>
            </w:pPr>
            <w:r w:rsidRPr="001459AB">
              <w:rPr>
                <w:sz w:val="20"/>
                <w:szCs w:val="20"/>
              </w:rPr>
              <w:t>-0.0530</w:t>
            </w:r>
          </w:p>
        </w:tc>
        <w:tc>
          <w:tcPr>
            <w:tcW w:w="909" w:type="pct"/>
            <w:tcBorders>
              <w:top w:val="nil"/>
              <w:left w:val="nil"/>
              <w:bottom w:val="nil"/>
              <w:right w:val="nil"/>
              <w:tl2br w:val="nil"/>
              <w:tr2bl w:val="nil"/>
            </w:tcBorders>
            <w:vAlign w:val="center"/>
          </w:tcPr>
          <w:p w14:paraId="26653485" w14:textId="77777777" w:rsidR="00401FAC" w:rsidRPr="001459AB" w:rsidRDefault="00401FAC" w:rsidP="00F217D4">
            <w:pPr>
              <w:jc w:val="center"/>
              <w:rPr>
                <w:sz w:val="20"/>
                <w:szCs w:val="20"/>
              </w:rPr>
            </w:pPr>
            <w:r w:rsidRPr="001459AB">
              <w:rPr>
                <w:sz w:val="20"/>
                <w:szCs w:val="20"/>
              </w:rPr>
              <w:t>0.00200</w:t>
            </w:r>
          </w:p>
        </w:tc>
      </w:tr>
      <w:tr w:rsidR="00401FAC" w:rsidRPr="001459AB" w14:paraId="36325FC7" w14:textId="77777777" w:rsidTr="00401FAC">
        <w:trPr>
          <w:jc w:val="center"/>
        </w:trPr>
        <w:tc>
          <w:tcPr>
            <w:tcW w:w="1365" w:type="pct"/>
            <w:tcBorders>
              <w:top w:val="nil"/>
              <w:left w:val="nil"/>
              <w:bottom w:val="nil"/>
              <w:right w:val="nil"/>
              <w:tl2br w:val="nil"/>
              <w:tr2bl w:val="nil"/>
            </w:tcBorders>
            <w:vAlign w:val="center"/>
          </w:tcPr>
          <w:p w14:paraId="786C1B67" w14:textId="77777777" w:rsidR="00401FAC" w:rsidRPr="001459AB" w:rsidRDefault="00401FAC" w:rsidP="00F217D4">
            <w:pPr>
              <w:jc w:val="center"/>
              <w:rPr>
                <w:sz w:val="20"/>
                <w:szCs w:val="20"/>
              </w:rPr>
            </w:pPr>
          </w:p>
        </w:tc>
        <w:tc>
          <w:tcPr>
            <w:tcW w:w="908" w:type="pct"/>
            <w:tcBorders>
              <w:top w:val="nil"/>
              <w:left w:val="nil"/>
              <w:bottom w:val="nil"/>
              <w:right w:val="nil"/>
              <w:tl2br w:val="nil"/>
              <w:tr2bl w:val="nil"/>
            </w:tcBorders>
          </w:tcPr>
          <w:p w14:paraId="66644630" w14:textId="77777777" w:rsidR="00401FAC" w:rsidRPr="001459AB" w:rsidRDefault="00401FAC" w:rsidP="00F217D4">
            <w:pPr>
              <w:jc w:val="center"/>
              <w:rPr>
                <w:sz w:val="20"/>
                <w:szCs w:val="20"/>
              </w:rPr>
            </w:pPr>
            <w:r w:rsidRPr="001459AB">
              <w:rPr>
                <w:sz w:val="20"/>
                <w:szCs w:val="20"/>
              </w:rPr>
              <w:t>(-0.355)</w:t>
            </w:r>
          </w:p>
        </w:tc>
        <w:tc>
          <w:tcPr>
            <w:tcW w:w="909" w:type="pct"/>
            <w:tcBorders>
              <w:top w:val="nil"/>
              <w:left w:val="nil"/>
              <w:bottom w:val="nil"/>
              <w:right w:val="nil"/>
              <w:tl2br w:val="nil"/>
              <w:tr2bl w:val="nil"/>
            </w:tcBorders>
            <w:vAlign w:val="center"/>
          </w:tcPr>
          <w:p w14:paraId="2FE57E5F" w14:textId="77777777" w:rsidR="00401FAC" w:rsidRPr="001459AB" w:rsidRDefault="00401FAC" w:rsidP="00F217D4">
            <w:pPr>
              <w:jc w:val="center"/>
              <w:rPr>
                <w:sz w:val="20"/>
                <w:szCs w:val="20"/>
              </w:rPr>
            </w:pPr>
            <w:r w:rsidRPr="001459AB">
              <w:rPr>
                <w:sz w:val="20"/>
                <w:szCs w:val="20"/>
              </w:rPr>
              <w:t>(2.682)</w:t>
            </w:r>
          </w:p>
        </w:tc>
        <w:tc>
          <w:tcPr>
            <w:tcW w:w="909" w:type="pct"/>
            <w:tcBorders>
              <w:top w:val="nil"/>
              <w:left w:val="nil"/>
              <w:bottom w:val="nil"/>
              <w:right w:val="nil"/>
              <w:tl2br w:val="nil"/>
              <w:tr2bl w:val="nil"/>
            </w:tcBorders>
          </w:tcPr>
          <w:p w14:paraId="122DE1AC" w14:textId="77777777" w:rsidR="00401FAC" w:rsidRPr="001459AB" w:rsidRDefault="00401FAC" w:rsidP="00F217D4">
            <w:pPr>
              <w:jc w:val="center"/>
              <w:rPr>
                <w:sz w:val="20"/>
                <w:szCs w:val="20"/>
              </w:rPr>
            </w:pPr>
            <w:r w:rsidRPr="001459AB">
              <w:rPr>
                <w:sz w:val="20"/>
                <w:szCs w:val="20"/>
              </w:rPr>
              <w:t>(-0.630)</w:t>
            </w:r>
          </w:p>
        </w:tc>
        <w:tc>
          <w:tcPr>
            <w:tcW w:w="909" w:type="pct"/>
            <w:tcBorders>
              <w:top w:val="nil"/>
              <w:left w:val="nil"/>
              <w:bottom w:val="nil"/>
              <w:right w:val="nil"/>
              <w:tl2br w:val="nil"/>
              <w:tr2bl w:val="nil"/>
            </w:tcBorders>
            <w:vAlign w:val="center"/>
          </w:tcPr>
          <w:p w14:paraId="05375130" w14:textId="77777777" w:rsidR="00401FAC" w:rsidRPr="001459AB" w:rsidRDefault="00401FAC" w:rsidP="00F217D4">
            <w:pPr>
              <w:jc w:val="center"/>
              <w:rPr>
                <w:sz w:val="20"/>
                <w:szCs w:val="20"/>
              </w:rPr>
            </w:pPr>
            <w:r w:rsidRPr="001459AB">
              <w:rPr>
                <w:sz w:val="20"/>
                <w:szCs w:val="20"/>
              </w:rPr>
              <w:t>(1.624)</w:t>
            </w:r>
          </w:p>
        </w:tc>
      </w:tr>
      <w:tr w:rsidR="00401FAC" w:rsidRPr="001459AB" w14:paraId="51DC04AC" w14:textId="77777777" w:rsidTr="00401FAC">
        <w:trPr>
          <w:jc w:val="center"/>
        </w:trPr>
        <w:tc>
          <w:tcPr>
            <w:tcW w:w="1365" w:type="pct"/>
            <w:tcBorders>
              <w:top w:val="nil"/>
              <w:left w:val="nil"/>
              <w:bottom w:val="nil"/>
              <w:right w:val="nil"/>
              <w:tl2br w:val="nil"/>
              <w:tr2bl w:val="nil"/>
            </w:tcBorders>
          </w:tcPr>
          <w:p w14:paraId="459117C1" w14:textId="147B485D" w:rsidR="00401FAC" w:rsidRPr="001459AB" w:rsidRDefault="00401FAC" w:rsidP="00401FAC">
            <w:pPr>
              <w:jc w:val="center"/>
              <w:rPr>
                <w:sz w:val="20"/>
                <w:szCs w:val="20"/>
              </w:rPr>
            </w:pPr>
            <w:r w:rsidRPr="001459AB">
              <w:rPr>
                <w:sz w:val="20"/>
                <w:szCs w:val="20"/>
              </w:rPr>
              <w:t>Company Fixed Effects</w:t>
            </w:r>
          </w:p>
        </w:tc>
        <w:tc>
          <w:tcPr>
            <w:tcW w:w="908" w:type="pct"/>
            <w:tcBorders>
              <w:top w:val="nil"/>
              <w:left w:val="nil"/>
              <w:bottom w:val="nil"/>
              <w:right w:val="nil"/>
              <w:tl2br w:val="nil"/>
              <w:tr2bl w:val="nil"/>
            </w:tcBorders>
          </w:tcPr>
          <w:p w14:paraId="6A49255F" w14:textId="77777777" w:rsidR="00401FAC" w:rsidRPr="001459AB" w:rsidRDefault="00401FAC" w:rsidP="00401FAC">
            <w:pPr>
              <w:jc w:val="center"/>
              <w:rPr>
                <w:sz w:val="20"/>
                <w:szCs w:val="20"/>
              </w:rPr>
            </w:pPr>
            <w:r w:rsidRPr="001459AB">
              <w:rPr>
                <w:rFonts w:hint="eastAsia"/>
                <w:sz w:val="20"/>
                <w:szCs w:val="20"/>
                <w:lang w:val="en-US"/>
              </w:rPr>
              <w:t>yes</w:t>
            </w:r>
          </w:p>
        </w:tc>
        <w:tc>
          <w:tcPr>
            <w:tcW w:w="909" w:type="pct"/>
            <w:tcBorders>
              <w:top w:val="nil"/>
              <w:left w:val="nil"/>
              <w:bottom w:val="nil"/>
              <w:right w:val="nil"/>
              <w:tl2br w:val="nil"/>
              <w:tr2bl w:val="nil"/>
            </w:tcBorders>
          </w:tcPr>
          <w:p w14:paraId="132B9AAF" w14:textId="77777777" w:rsidR="00401FAC" w:rsidRPr="001459AB" w:rsidRDefault="00401FAC" w:rsidP="00401FAC">
            <w:pPr>
              <w:jc w:val="center"/>
              <w:rPr>
                <w:sz w:val="20"/>
                <w:szCs w:val="20"/>
              </w:rPr>
            </w:pPr>
            <w:r w:rsidRPr="001459AB">
              <w:rPr>
                <w:rFonts w:hint="eastAsia"/>
                <w:sz w:val="20"/>
                <w:szCs w:val="20"/>
                <w:lang w:val="en-US"/>
              </w:rPr>
              <w:t>yes</w:t>
            </w:r>
          </w:p>
        </w:tc>
        <w:tc>
          <w:tcPr>
            <w:tcW w:w="909" w:type="pct"/>
            <w:tcBorders>
              <w:top w:val="nil"/>
              <w:left w:val="nil"/>
              <w:bottom w:val="nil"/>
              <w:right w:val="nil"/>
              <w:tl2br w:val="nil"/>
              <w:tr2bl w:val="nil"/>
            </w:tcBorders>
          </w:tcPr>
          <w:p w14:paraId="0AD9F801" w14:textId="77777777" w:rsidR="00401FAC" w:rsidRPr="001459AB" w:rsidRDefault="00401FAC" w:rsidP="00401FAC">
            <w:pPr>
              <w:jc w:val="center"/>
              <w:rPr>
                <w:sz w:val="20"/>
                <w:szCs w:val="20"/>
              </w:rPr>
            </w:pPr>
            <w:r w:rsidRPr="001459AB">
              <w:rPr>
                <w:rFonts w:hint="eastAsia"/>
                <w:sz w:val="20"/>
                <w:szCs w:val="20"/>
                <w:lang w:val="en-US"/>
              </w:rPr>
              <w:t>yes</w:t>
            </w:r>
          </w:p>
        </w:tc>
        <w:tc>
          <w:tcPr>
            <w:tcW w:w="909" w:type="pct"/>
            <w:tcBorders>
              <w:top w:val="nil"/>
              <w:left w:val="nil"/>
              <w:bottom w:val="nil"/>
              <w:right w:val="nil"/>
              <w:tl2br w:val="nil"/>
              <w:tr2bl w:val="nil"/>
            </w:tcBorders>
          </w:tcPr>
          <w:p w14:paraId="670BFC54" w14:textId="77777777" w:rsidR="00401FAC" w:rsidRPr="001459AB" w:rsidRDefault="00401FAC" w:rsidP="00401FAC">
            <w:pPr>
              <w:jc w:val="center"/>
              <w:rPr>
                <w:sz w:val="20"/>
                <w:szCs w:val="20"/>
              </w:rPr>
            </w:pPr>
            <w:r w:rsidRPr="001459AB">
              <w:rPr>
                <w:rFonts w:hint="eastAsia"/>
                <w:sz w:val="20"/>
                <w:szCs w:val="20"/>
                <w:lang w:val="en-US"/>
              </w:rPr>
              <w:t>yes</w:t>
            </w:r>
          </w:p>
        </w:tc>
      </w:tr>
      <w:tr w:rsidR="00401FAC" w:rsidRPr="001459AB" w14:paraId="4CB7176B" w14:textId="77777777" w:rsidTr="00401FAC">
        <w:trPr>
          <w:jc w:val="center"/>
        </w:trPr>
        <w:tc>
          <w:tcPr>
            <w:tcW w:w="1365" w:type="pct"/>
            <w:tcBorders>
              <w:top w:val="nil"/>
              <w:left w:val="nil"/>
              <w:bottom w:val="nil"/>
              <w:right w:val="nil"/>
              <w:tl2br w:val="nil"/>
              <w:tr2bl w:val="nil"/>
            </w:tcBorders>
          </w:tcPr>
          <w:p w14:paraId="00AC1261" w14:textId="3876A02F" w:rsidR="00401FAC" w:rsidRPr="001459AB" w:rsidRDefault="00401FAC" w:rsidP="00401FAC">
            <w:pPr>
              <w:jc w:val="center"/>
              <w:rPr>
                <w:sz w:val="20"/>
                <w:szCs w:val="20"/>
              </w:rPr>
            </w:pPr>
            <w:r w:rsidRPr="001459AB">
              <w:rPr>
                <w:sz w:val="20"/>
                <w:szCs w:val="20"/>
              </w:rPr>
              <w:t>Year Fixed Effects</w:t>
            </w:r>
          </w:p>
        </w:tc>
        <w:tc>
          <w:tcPr>
            <w:tcW w:w="908" w:type="pct"/>
            <w:tcBorders>
              <w:top w:val="nil"/>
              <w:left w:val="nil"/>
              <w:bottom w:val="nil"/>
              <w:right w:val="nil"/>
              <w:tl2br w:val="nil"/>
              <w:tr2bl w:val="nil"/>
            </w:tcBorders>
          </w:tcPr>
          <w:p w14:paraId="6449C92F" w14:textId="77777777" w:rsidR="00401FAC" w:rsidRPr="001459AB" w:rsidRDefault="00401FAC" w:rsidP="00401FAC">
            <w:pPr>
              <w:jc w:val="center"/>
              <w:rPr>
                <w:sz w:val="20"/>
                <w:szCs w:val="20"/>
              </w:rPr>
            </w:pPr>
            <w:r w:rsidRPr="001459AB">
              <w:rPr>
                <w:rFonts w:hint="eastAsia"/>
                <w:sz w:val="20"/>
                <w:szCs w:val="20"/>
                <w:lang w:val="en-US"/>
              </w:rPr>
              <w:t>yes</w:t>
            </w:r>
          </w:p>
        </w:tc>
        <w:tc>
          <w:tcPr>
            <w:tcW w:w="909" w:type="pct"/>
            <w:tcBorders>
              <w:top w:val="nil"/>
              <w:left w:val="nil"/>
              <w:bottom w:val="nil"/>
              <w:right w:val="nil"/>
              <w:tl2br w:val="nil"/>
              <w:tr2bl w:val="nil"/>
            </w:tcBorders>
          </w:tcPr>
          <w:p w14:paraId="7DB807E2" w14:textId="77777777" w:rsidR="00401FAC" w:rsidRPr="001459AB" w:rsidRDefault="00401FAC" w:rsidP="00401FAC">
            <w:pPr>
              <w:jc w:val="center"/>
              <w:rPr>
                <w:sz w:val="20"/>
                <w:szCs w:val="20"/>
              </w:rPr>
            </w:pPr>
            <w:r w:rsidRPr="001459AB">
              <w:rPr>
                <w:rFonts w:hint="eastAsia"/>
                <w:sz w:val="20"/>
                <w:szCs w:val="20"/>
                <w:lang w:val="en-US"/>
              </w:rPr>
              <w:t>yes</w:t>
            </w:r>
          </w:p>
        </w:tc>
        <w:tc>
          <w:tcPr>
            <w:tcW w:w="909" w:type="pct"/>
            <w:tcBorders>
              <w:top w:val="nil"/>
              <w:left w:val="nil"/>
              <w:bottom w:val="nil"/>
              <w:right w:val="nil"/>
              <w:tl2br w:val="nil"/>
              <w:tr2bl w:val="nil"/>
            </w:tcBorders>
          </w:tcPr>
          <w:p w14:paraId="18135F6B" w14:textId="77777777" w:rsidR="00401FAC" w:rsidRPr="001459AB" w:rsidRDefault="00401FAC" w:rsidP="00401FAC">
            <w:pPr>
              <w:jc w:val="center"/>
              <w:rPr>
                <w:sz w:val="20"/>
                <w:szCs w:val="20"/>
              </w:rPr>
            </w:pPr>
            <w:r w:rsidRPr="001459AB">
              <w:rPr>
                <w:rFonts w:hint="eastAsia"/>
                <w:sz w:val="20"/>
                <w:szCs w:val="20"/>
                <w:lang w:val="en-US"/>
              </w:rPr>
              <w:t>yes</w:t>
            </w:r>
          </w:p>
        </w:tc>
        <w:tc>
          <w:tcPr>
            <w:tcW w:w="909" w:type="pct"/>
            <w:tcBorders>
              <w:top w:val="nil"/>
              <w:left w:val="nil"/>
              <w:bottom w:val="nil"/>
              <w:right w:val="nil"/>
              <w:tl2br w:val="nil"/>
              <w:tr2bl w:val="nil"/>
            </w:tcBorders>
          </w:tcPr>
          <w:p w14:paraId="3A403828" w14:textId="77777777" w:rsidR="00401FAC" w:rsidRPr="001459AB" w:rsidRDefault="00401FAC" w:rsidP="00401FAC">
            <w:pPr>
              <w:jc w:val="center"/>
              <w:rPr>
                <w:sz w:val="20"/>
                <w:szCs w:val="20"/>
              </w:rPr>
            </w:pPr>
            <w:r w:rsidRPr="001459AB">
              <w:rPr>
                <w:rFonts w:hint="eastAsia"/>
                <w:sz w:val="20"/>
                <w:szCs w:val="20"/>
                <w:lang w:val="en-US"/>
              </w:rPr>
              <w:t>yes</w:t>
            </w:r>
          </w:p>
        </w:tc>
      </w:tr>
      <w:tr w:rsidR="00401FAC" w:rsidRPr="001459AB" w14:paraId="3C66BDE8" w14:textId="77777777" w:rsidTr="00401FAC">
        <w:trPr>
          <w:jc w:val="center"/>
        </w:trPr>
        <w:tc>
          <w:tcPr>
            <w:tcW w:w="1365" w:type="pct"/>
            <w:tcBorders>
              <w:top w:val="nil"/>
              <w:left w:val="nil"/>
              <w:bottom w:val="nil"/>
              <w:right w:val="nil"/>
              <w:tl2br w:val="nil"/>
              <w:tr2bl w:val="nil"/>
            </w:tcBorders>
          </w:tcPr>
          <w:p w14:paraId="270A4940" w14:textId="219EA590" w:rsidR="00401FAC" w:rsidRPr="001459AB" w:rsidRDefault="00401FAC" w:rsidP="00401FAC">
            <w:pPr>
              <w:jc w:val="center"/>
              <w:rPr>
                <w:sz w:val="20"/>
                <w:szCs w:val="20"/>
              </w:rPr>
            </w:pPr>
            <w:r w:rsidRPr="001459AB">
              <w:rPr>
                <w:sz w:val="20"/>
                <w:szCs w:val="20"/>
              </w:rPr>
              <w:t>Intercept</w:t>
            </w:r>
          </w:p>
        </w:tc>
        <w:tc>
          <w:tcPr>
            <w:tcW w:w="908" w:type="pct"/>
            <w:tcBorders>
              <w:top w:val="nil"/>
              <w:left w:val="nil"/>
              <w:bottom w:val="nil"/>
              <w:right w:val="nil"/>
              <w:tl2br w:val="nil"/>
              <w:tr2bl w:val="nil"/>
            </w:tcBorders>
          </w:tcPr>
          <w:p w14:paraId="50A8ECDF" w14:textId="77777777" w:rsidR="00401FAC" w:rsidRPr="001459AB" w:rsidRDefault="00401FAC" w:rsidP="00401FAC">
            <w:pPr>
              <w:jc w:val="center"/>
              <w:rPr>
                <w:sz w:val="20"/>
                <w:szCs w:val="20"/>
              </w:rPr>
            </w:pPr>
            <w:r w:rsidRPr="001459AB">
              <w:rPr>
                <w:sz w:val="20"/>
                <w:szCs w:val="20"/>
              </w:rPr>
              <w:t>-0.748***</w:t>
            </w:r>
          </w:p>
        </w:tc>
        <w:tc>
          <w:tcPr>
            <w:tcW w:w="909" w:type="pct"/>
            <w:tcBorders>
              <w:top w:val="nil"/>
              <w:left w:val="nil"/>
              <w:bottom w:val="nil"/>
              <w:right w:val="nil"/>
              <w:tl2br w:val="nil"/>
              <w:tr2bl w:val="nil"/>
            </w:tcBorders>
            <w:vAlign w:val="center"/>
          </w:tcPr>
          <w:p w14:paraId="7B9411EE" w14:textId="77777777" w:rsidR="00401FAC" w:rsidRPr="001459AB" w:rsidRDefault="00401FAC" w:rsidP="00401FAC">
            <w:pPr>
              <w:jc w:val="center"/>
              <w:rPr>
                <w:sz w:val="20"/>
                <w:szCs w:val="20"/>
              </w:rPr>
            </w:pPr>
            <w:r w:rsidRPr="001459AB">
              <w:rPr>
                <w:sz w:val="20"/>
                <w:szCs w:val="20"/>
              </w:rPr>
              <w:t>0.00200</w:t>
            </w:r>
          </w:p>
        </w:tc>
        <w:tc>
          <w:tcPr>
            <w:tcW w:w="909" w:type="pct"/>
            <w:tcBorders>
              <w:top w:val="nil"/>
              <w:left w:val="nil"/>
              <w:bottom w:val="nil"/>
              <w:right w:val="nil"/>
              <w:tl2br w:val="nil"/>
              <w:tr2bl w:val="nil"/>
            </w:tcBorders>
          </w:tcPr>
          <w:p w14:paraId="7A80DF61" w14:textId="77777777" w:rsidR="00401FAC" w:rsidRPr="001459AB" w:rsidRDefault="00401FAC" w:rsidP="00401FAC">
            <w:pPr>
              <w:jc w:val="center"/>
              <w:rPr>
                <w:sz w:val="20"/>
                <w:szCs w:val="20"/>
              </w:rPr>
            </w:pPr>
            <w:r w:rsidRPr="001459AB">
              <w:rPr>
                <w:sz w:val="20"/>
                <w:szCs w:val="20"/>
              </w:rPr>
              <w:t>0.385</w:t>
            </w:r>
          </w:p>
        </w:tc>
        <w:tc>
          <w:tcPr>
            <w:tcW w:w="909" w:type="pct"/>
            <w:tcBorders>
              <w:top w:val="nil"/>
              <w:left w:val="nil"/>
              <w:bottom w:val="nil"/>
              <w:right w:val="nil"/>
              <w:tl2br w:val="nil"/>
              <w:tr2bl w:val="nil"/>
            </w:tcBorders>
            <w:vAlign w:val="center"/>
          </w:tcPr>
          <w:p w14:paraId="3D067942" w14:textId="77777777" w:rsidR="00401FAC" w:rsidRPr="001459AB" w:rsidRDefault="00401FAC" w:rsidP="00401FAC">
            <w:pPr>
              <w:jc w:val="center"/>
              <w:rPr>
                <w:sz w:val="20"/>
                <w:szCs w:val="20"/>
              </w:rPr>
            </w:pPr>
            <w:r w:rsidRPr="001459AB">
              <w:rPr>
                <w:sz w:val="20"/>
                <w:szCs w:val="20"/>
              </w:rPr>
              <w:t>0.00500</w:t>
            </w:r>
          </w:p>
        </w:tc>
      </w:tr>
      <w:tr w:rsidR="00401FAC" w:rsidRPr="001459AB" w14:paraId="1DB865AB" w14:textId="77777777" w:rsidTr="00401FAC">
        <w:trPr>
          <w:jc w:val="center"/>
        </w:trPr>
        <w:tc>
          <w:tcPr>
            <w:tcW w:w="1365" w:type="pct"/>
            <w:tcBorders>
              <w:top w:val="nil"/>
              <w:left w:val="nil"/>
              <w:bottom w:val="single" w:sz="4" w:space="0" w:color="auto"/>
              <w:right w:val="nil"/>
              <w:tl2br w:val="nil"/>
              <w:tr2bl w:val="nil"/>
            </w:tcBorders>
          </w:tcPr>
          <w:p w14:paraId="4C903A75" w14:textId="77777777" w:rsidR="00401FAC" w:rsidRPr="001459AB" w:rsidRDefault="00401FAC" w:rsidP="00401FAC">
            <w:pPr>
              <w:jc w:val="center"/>
              <w:rPr>
                <w:sz w:val="20"/>
                <w:szCs w:val="20"/>
              </w:rPr>
            </w:pPr>
          </w:p>
        </w:tc>
        <w:tc>
          <w:tcPr>
            <w:tcW w:w="908" w:type="pct"/>
            <w:tcBorders>
              <w:top w:val="nil"/>
              <w:left w:val="nil"/>
              <w:bottom w:val="single" w:sz="4" w:space="0" w:color="auto"/>
              <w:right w:val="nil"/>
              <w:tl2br w:val="nil"/>
              <w:tr2bl w:val="nil"/>
            </w:tcBorders>
          </w:tcPr>
          <w:p w14:paraId="541F77CA" w14:textId="77777777" w:rsidR="00401FAC" w:rsidRPr="001459AB" w:rsidRDefault="00401FAC" w:rsidP="00401FAC">
            <w:pPr>
              <w:jc w:val="center"/>
              <w:rPr>
                <w:sz w:val="20"/>
                <w:szCs w:val="20"/>
              </w:rPr>
            </w:pPr>
            <w:r w:rsidRPr="001459AB">
              <w:rPr>
                <w:sz w:val="20"/>
                <w:szCs w:val="20"/>
              </w:rPr>
              <w:t>(-5.035)</w:t>
            </w:r>
          </w:p>
        </w:tc>
        <w:tc>
          <w:tcPr>
            <w:tcW w:w="909" w:type="pct"/>
            <w:tcBorders>
              <w:top w:val="nil"/>
              <w:left w:val="nil"/>
              <w:bottom w:val="single" w:sz="4" w:space="0" w:color="auto"/>
              <w:right w:val="nil"/>
              <w:tl2br w:val="nil"/>
              <w:tr2bl w:val="nil"/>
            </w:tcBorders>
            <w:vAlign w:val="center"/>
          </w:tcPr>
          <w:p w14:paraId="56435FB1" w14:textId="77777777" w:rsidR="00401FAC" w:rsidRPr="001459AB" w:rsidRDefault="00401FAC" w:rsidP="00401FAC">
            <w:pPr>
              <w:jc w:val="center"/>
              <w:rPr>
                <w:sz w:val="20"/>
                <w:szCs w:val="20"/>
              </w:rPr>
            </w:pPr>
            <w:r w:rsidRPr="001459AB">
              <w:rPr>
                <w:sz w:val="20"/>
                <w:szCs w:val="20"/>
              </w:rPr>
              <w:t>(0.883)</w:t>
            </w:r>
          </w:p>
        </w:tc>
        <w:tc>
          <w:tcPr>
            <w:tcW w:w="909" w:type="pct"/>
            <w:tcBorders>
              <w:top w:val="nil"/>
              <w:left w:val="nil"/>
              <w:bottom w:val="single" w:sz="4" w:space="0" w:color="auto"/>
              <w:right w:val="nil"/>
              <w:tl2br w:val="nil"/>
              <w:tr2bl w:val="nil"/>
            </w:tcBorders>
          </w:tcPr>
          <w:p w14:paraId="71BAE4EF" w14:textId="77777777" w:rsidR="00401FAC" w:rsidRPr="001459AB" w:rsidRDefault="00401FAC" w:rsidP="00401FAC">
            <w:pPr>
              <w:jc w:val="center"/>
              <w:rPr>
                <w:sz w:val="20"/>
                <w:szCs w:val="20"/>
              </w:rPr>
            </w:pPr>
            <w:r w:rsidRPr="001459AB">
              <w:rPr>
                <w:sz w:val="20"/>
                <w:szCs w:val="20"/>
              </w:rPr>
              <w:t>(1.230)</w:t>
            </w:r>
          </w:p>
        </w:tc>
        <w:tc>
          <w:tcPr>
            <w:tcW w:w="909" w:type="pct"/>
            <w:tcBorders>
              <w:top w:val="nil"/>
              <w:left w:val="nil"/>
              <w:bottom w:val="single" w:sz="4" w:space="0" w:color="auto"/>
              <w:right w:val="nil"/>
              <w:tl2br w:val="nil"/>
              <w:tr2bl w:val="nil"/>
            </w:tcBorders>
            <w:vAlign w:val="center"/>
          </w:tcPr>
          <w:p w14:paraId="29EDAAA6" w14:textId="77777777" w:rsidR="00401FAC" w:rsidRPr="001459AB" w:rsidRDefault="00401FAC" w:rsidP="00401FAC">
            <w:pPr>
              <w:jc w:val="center"/>
              <w:rPr>
                <w:sz w:val="20"/>
                <w:szCs w:val="20"/>
              </w:rPr>
            </w:pPr>
            <w:r w:rsidRPr="001459AB">
              <w:rPr>
                <w:sz w:val="20"/>
                <w:szCs w:val="20"/>
              </w:rPr>
              <w:t>(1.343)</w:t>
            </w:r>
          </w:p>
        </w:tc>
      </w:tr>
      <w:tr w:rsidR="00401FAC" w:rsidRPr="001459AB" w14:paraId="369D0986" w14:textId="77777777" w:rsidTr="00401FAC">
        <w:trPr>
          <w:jc w:val="center"/>
        </w:trPr>
        <w:tc>
          <w:tcPr>
            <w:tcW w:w="1365" w:type="pct"/>
            <w:tcBorders>
              <w:top w:val="single" w:sz="4" w:space="0" w:color="auto"/>
              <w:left w:val="nil"/>
              <w:bottom w:val="nil"/>
              <w:right w:val="nil"/>
              <w:tl2br w:val="nil"/>
              <w:tr2bl w:val="nil"/>
            </w:tcBorders>
          </w:tcPr>
          <w:p w14:paraId="46210FE9" w14:textId="4203E1C6" w:rsidR="00401FAC" w:rsidRPr="001459AB" w:rsidRDefault="00401FAC" w:rsidP="00401FAC">
            <w:pPr>
              <w:jc w:val="center"/>
              <w:rPr>
                <w:sz w:val="20"/>
                <w:szCs w:val="20"/>
              </w:rPr>
            </w:pPr>
            <w:r w:rsidRPr="001459AB">
              <w:rPr>
                <w:sz w:val="20"/>
                <w:szCs w:val="20"/>
              </w:rPr>
              <w:t>Sample Size</w:t>
            </w:r>
          </w:p>
        </w:tc>
        <w:tc>
          <w:tcPr>
            <w:tcW w:w="908" w:type="pct"/>
            <w:tcBorders>
              <w:top w:val="single" w:sz="4" w:space="0" w:color="auto"/>
              <w:left w:val="nil"/>
              <w:bottom w:val="nil"/>
              <w:right w:val="nil"/>
              <w:tl2br w:val="nil"/>
              <w:tr2bl w:val="nil"/>
            </w:tcBorders>
          </w:tcPr>
          <w:p w14:paraId="7D6C3FB9" w14:textId="77777777" w:rsidR="00401FAC" w:rsidRPr="001459AB" w:rsidRDefault="00401FAC" w:rsidP="00401FAC">
            <w:pPr>
              <w:jc w:val="center"/>
              <w:rPr>
                <w:sz w:val="20"/>
                <w:szCs w:val="20"/>
              </w:rPr>
            </w:pPr>
            <w:r w:rsidRPr="001459AB">
              <w:rPr>
                <w:sz w:val="20"/>
                <w:szCs w:val="20"/>
              </w:rPr>
              <w:t>5786</w:t>
            </w:r>
          </w:p>
        </w:tc>
        <w:tc>
          <w:tcPr>
            <w:tcW w:w="909" w:type="pct"/>
            <w:tcBorders>
              <w:top w:val="single" w:sz="4" w:space="0" w:color="auto"/>
              <w:left w:val="nil"/>
              <w:bottom w:val="nil"/>
              <w:right w:val="nil"/>
              <w:tl2br w:val="nil"/>
              <w:tr2bl w:val="nil"/>
            </w:tcBorders>
            <w:vAlign w:val="center"/>
          </w:tcPr>
          <w:p w14:paraId="3CD5937E" w14:textId="77777777" w:rsidR="00401FAC" w:rsidRPr="001459AB" w:rsidRDefault="00401FAC" w:rsidP="00401FAC">
            <w:pPr>
              <w:jc w:val="center"/>
              <w:rPr>
                <w:sz w:val="20"/>
                <w:szCs w:val="20"/>
              </w:rPr>
            </w:pPr>
            <w:r w:rsidRPr="001459AB">
              <w:rPr>
                <w:sz w:val="20"/>
                <w:szCs w:val="20"/>
              </w:rPr>
              <w:t>5786</w:t>
            </w:r>
          </w:p>
        </w:tc>
        <w:tc>
          <w:tcPr>
            <w:tcW w:w="909" w:type="pct"/>
            <w:tcBorders>
              <w:top w:val="single" w:sz="4" w:space="0" w:color="auto"/>
              <w:left w:val="nil"/>
              <w:bottom w:val="nil"/>
              <w:right w:val="nil"/>
              <w:tl2br w:val="nil"/>
              <w:tr2bl w:val="nil"/>
            </w:tcBorders>
          </w:tcPr>
          <w:p w14:paraId="68882934" w14:textId="77777777" w:rsidR="00401FAC" w:rsidRPr="001459AB" w:rsidRDefault="00401FAC" w:rsidP="00401FAC">
            <w:pPr>
              <w:jc w:val="center"/>
              <w:rPr>
                <w:sz w:val="20"/>
                <w:szCs w:val="20"/>
              </w:rPr>
            </w:pPr>
            <w:r w:rsidRPr="001459AB">
              <w:rPr>
                <w:sz w:val="20"/>
                <w:szCs w:val="20"/>
              </w:rPr>
              <w:t>5648</w:t>
            </w:r>
          </w:p>
        </w:tc>
        <w:tc>
          <w:tcPr>
            <w:tcW w:w="909" w:type="pct"/>
            <w:tcBorders>
              <w:top w:val="single" w:sz="4" w:space="0" w:color="auto"/>
              <w:left w:val="nil"/>
              <w:bottom w:val="nil"/>
              <w:right w:val="nil"/>
              <w:tl2br w:val="nil"/>
              <w:tr2bl w:val="nil"/>
            </w:tcBorders>
            <w:vAlign w:val="center"/>
          </w:tcPr>
          <w:p w14:paraId="4AA1A753" w14:textId="77777777" w:rsidR="00401FAC" w:rsidRPr="001459AB" w:rsidRDefault="00401FAC" w:rsidP="00401FAC">
            <w:pPr>
              <w:jc w:val="center"/>
              <w:rPr>
                <w:sz w:val="20"/>
                <w:szCs w:val="20"/>
              </w:rPr>
            </w:pPr>
            <w:r w:rsidRPr="001459AB">
              <w:rPr>
                <w:sz w:val="20"/>
                <w:szCs w:val="20"/>
              </w:rPr>
              <w:t>5648</w:t>
            </w:r>
          </w:p>
        </w:tc>
      </w:tr>
      <w:tr w:rsidR="00401FAC" w:rsidRPr="001459AB" w14:paraId="7460FF5E" w14:textId="77777777" w:rsidTr="00401FAC">
        <w:trPr>
          <w:jc w:val="center"/>
        </w:trPr>
        <w:tc>
          <w:tcPr>
            <w:tcW w:w="1365" w:type="pct"/>
            <w:tcBorders>
              <w:top w:val="nil"/>
              <w:left w:val="nil"/>
              <w:bottom w:val="single" w:sz="4" w:space="0" w:color="auto"/>
              <w:right w:val="nil"/>
              <w:tl2br w:val="nil"/>
              <w:tr2bl w:val="nil"/>
            </w:tcBorders>
            <w:vAlign w:val="center"/>
          </w:tcPr>
          <w:p w14:paraId="41832283" w14:textId="77777777" w:rsidR="00401FAC" w:rsidRPr="001459AB" w:rsidRDefault="00401FAC" w:rsidP="00F217D4">
            <w:pPr>
              <w:jc w:val="center"/>
              <w:rPr>
                <w:sz w:val="20"/>
                <w:szCs w:val="20"/>
              </w:rPr>
            </w:pPr>
            <w:r w:rsidRPr="001459AB">
              <w:rPr>
                <w:rFonts w:hint="eastAsia"/>
                <w:sz w:val="20"/>
                <w:szCs w:val="20"/>
                <w:lang w:val="en-US"/>
              </w:rPr>
              <w:t>R</w:t>
            </w:r>
            <w:r w:rsidRPr="001459AB">
              <w:rPr>
                <w:rFonts w:hint="eastAsia"/>
                <w:sz w:val="20"/>
                <w:szCs w:val="20"/>
                <w:vertAlign w:val="superscript"/>
                <w:lang w:val="en-US"/>
              </w:rPr>
              <w:t>2</w:t>
            </w:r>
          </w:p>
        </w:tc>
        <w:tc>
          <w:tcPr>
            <w:tcW w:w="908" w:type="pct"/>
            <w:tcBorders>
              <w:top w:val="nil"/>
              <w:left w:val="nil"/>
              <w:bottom w:val="single" w:sz="4" w:space="0" w:color="auto"/>
              <w:right w:val="nil"/>
              <w:tl2br w:val="nil"/>
              <w:tr2bl w:val="nil"/>
            </w:tcBorders>
          </w:tcPr>
          <w:p w14:paraId="5ECFC458" w14:textId="77777777" w:rsidR="00401FAC" w:rsidRPr="001459AB" w:rsidRDefault="00401FAC" w:rsidP="00F217D4">
            <w:pPr>
              <w:jc w:val="center"/>
              <w:rPr>
                <w:sz w:val="20"/>
                <w:szCs w:val="20"/>
              </w:rPr>
            </w:pPr>
            <w:r w:rsidRPr="001459AB">
              <w:rPr>
                <w:sz w:val="20"/>
                <w:szCs w:val="20"/>
              </w:rPr>
              <w:t>0.178</w:t>
            </w:r>
          </w:p>
        </w:tc>
        <w:tc>
          <w:tcPr>
            <w:tcW w:w="909" w:type="pct"/>
            <w:tcBorders>
              <w:top w:val="nil"/>
              <w:left w:val="nil"/>
              <w:bottom w:val="single" w:sz="4" w:space="0" w:color="auto"/>
              <w:right w:val="nil"/>
              <w:tl2br w:val="nil"/>
              <w:tr2bl w:val="nil"/>
            </w:tcBorders>
            <w:vAlign w:val="center"/>
          </w:tcPr>
          <w:p w14:paraId="63AC4C1E" w14:textId="77777777" w:rsidR="00401FAC" w:rsidRPr="001459AB" w:rsidRDefault="00401FAC" w:rsidP="00F217D4">
            <w:pPr>
              <w:jc w:val="center"/>
              <w:rPr>
                <w:sz w:val="20"/>
                <w:szCs w:val="20"/>
              </w:rPr>
            </w:pPr>
            <w:r w:rsidRPr="001459AB">
              <w:rPr>
                <w:sz w:val="20"/>
                <w:szCs w:val="20"/>
              </w:rPr>
              <w:t>0.0810</w:t>
            </w:r>
          </w:p>
        </w:tc>
        <w:tc>
          <w:tcPr>
            <w:tcW w:w="909" w:type="pct"/>
            <w:tcBorders>
              <w:top w:val="nil"/>
              <w:left w:val="nil"/>
              <w:bottom w:val="single" w:sz="4" w:space="0" w:color="auto"/>
              <w:right w:val="nil"/>
              <w:tl2br w:val="nil"/>
              <w:tr2bl w:val="nil"/>
            </w:tcBorders>
          </w:tcPr>
          <w:p w14:paraId="63F1072B" w14:textId="77777777" w:rsidR="00401FAC" w:rsidRPr="001459AB" w:rsidRDefault="00401FAC" w:rsidP="00F217D4">
            <w:pPr>
              <w:jc w:val="center"/>
              <w:rPr>
                <w:sz w:val="20"/>
                <w:szCs w:val="20"/>
              </w:rPr>
            </w:pPr>
            <w:r w:rsidRPr="001459AB">
              <w:rPr>
                <w:sz w:val="20"/>
                <w:szCs w:val="20"/>
              </w:rPr>
              <w:t>0.519</w:t>
            </w:r>
          </w:p>
        </w:tc>
        <w:tc>
          <w:tcPr>
            <w:tcW w:w="909" w:type="pct"/>
            <w:tcBorders>
              <w:top w:val="nil"/>
              <w:left w:val="nil"/>
              <w:bottom w:val="single" w:sz="4" w:space="0" w:color="auto"/>
              <w:right w:val="nil"/>
              <w:tl2br w:val="nil"/>
              <w:tr2bl w:val="nil"/>
            </w:tcBorders>
            <w:vAlign w:val="center"/>
          </w:tcPr>
          <w:p w14:paraId="30ACE885" w14:textId="77777777" w:rsidR="00401FAC" w:rsidRPr="001459AB" w:rsidRDefault="00401FAC" w:rsidP="00F217D4">
            <w:pPr>
              <w:jc w:val="center"/>
              <w:rPr>
                <w:sz w:val="20"/>
                <w:szCs w:val="20"/>
              </w:rPr>
            </w:pPr>
            <w:r w:rsidRPr="001459AB">
              <w:rPr>
                <w:sz w:val="20"/>
                <w:szCs w:val="20"/>
              </w:rPr>
              <w:t>0.470</w:t>
            </w:r>
          </w:p>
        </w:tc>
      </w:tr>
    </w:tbl>
    <w:p w14:paraId="26154274" w14:textId="77777777" w:rsidR="00401FAC" w:rsidRPr="00401FAC" w:rsidRDefault="00401FAC" w:rsidP="00401FAC">
      <w:pPr>
        <w:spacing w:line="276" w:lineRule="auto"/>
        <w:rPr>
          <w:rFonts w:ascii="Arial" w:hAnsi="Arial" w:cs="Arial"/>
          <w:sz w:val="24"/>
          <w:szCs w:val="24"/>
        </w:rPr>
      </w:pPr>
    </w:p>
    <w:p w14:paraId="755AE44A" w14:textId="341F2876" w:rsidR="00435A6E" w:rsidRPr="00435A6E" w:rsidRDefault="001459AB" w:rsidP="00435A6E">
      <w:pPr>
        <w:spacing w:line="276" w:lineRule="auto"/>
        <w:rPr>
          <w:rFonts w:ascii="Arial" w:hAnsi="Arial" w:cs="Arial"/>
          <w:sz w:val="24"/>
          <w:szCs w:val="24"/>
        </w:rPr>
      </w:pPr>
      <w:r>
        <w:rPr>
          <w:rFonts w:ascii="Arial" w:hAnsi="Arial" w:cs="Arial"/>
          <w:sz w:val="24"/>
          <w:szCs w:val="24"/>
        </w:rPr>
        <w:lastRenderedPageBreak/>
        <w:t>5.4</w:t>
      </w:r>
      <w:r w:rsidR="00435A6E" w:rsidRPr="00435A6E">
        <w:rPr>
          <w:rFonts w:ascii="Arial" w:hAnsi="Arial" w:cs="Arial"/>
          <w:sz w:val="24"/>
          <w:szCs w:val="24"/>
        </w:rPr>
        <w:t xml:space="preserve"> Robustness Checks</w:t>
      </w:r>
    </w:p>
    <w:p w14:paraId="61DFD1AB" w14:textId="77777777" w:rsidR="00435A6E" w:rsidRPr="00435A6E" w:rsidRDefault="00435A6E" w:rsidP="00435A6E">
      <w:pPr>
        <w:spacing w:line="276" w:lineRule="auto"/>
        <w:rPr>
          <w:rFonts w:ascii="Arial" w:hAnsi="Arial" w:cs="Arial"/>
          <w:sz w:val="24"/>
          <w:szCs w:val="24"/>
        </w:rPr>
      </w:pPr>
      <w:r w:rsidRPr="00435A6E">
        <w:rPr>
          <w:rFonts w:ascii="Arial" w:hAnsi="Arial" w:cs="Arial"/>
          <w:sz w:val="24"/>
          <w:szCs w:val="24"/>
        </w:rPr>
        <w:t>To enhance the reliability of our conclusions, several robustness analyses are conducted as follows:</w:t>
      </w:r>
    </w:p>
    <w:p w14:paraId="3817A444" w14:textId="337C84B2" w:rsidR="00435A6E" w:rsidRPr="00435A6E" w:rsidRDefault="001459AB" w:rsidP="00435A6E">
      <w:pPr>
        <w:spacing w:line="276" w:lineRule="auto"/>
        <w:rPr>
          <w:rFonts w:ascii="Arial" w:hAnsi="Arial" w:cs="Arial"/>
          <w:sz w:val="24"/>
          <w:szCs w:val="24"/>
        </w:rPr>
      </w:pPr>
      <w:r>
        <w:rPr>
          <w:rFonts w:ascii="Arial" w:hAnsi="Arial" w:cs="Arial"/>
          <w:sz w:val="24"/>
          <w:szCs w:val="24"/>
        </w:rPr>
        <w:t xml:space="preserve">5.4.1 </w:t>
      </w:r>
      <w:r w:rsidR="00435A6E" w:rsidRPr="00435A6E">
        <w:rPr>
          <w:rFonts w:ascii="Arial" w:hAnsi="Arial" w:cs="Arial"/>
          <w:sz w:val="24"/>
          <w:szCs w:val="24"/>
        </w:rPr>
        <w:t>Parallel Trends Test</w:t>
      </w:r>
    </w:p>
    <w:p w14:paraId="7E059805" w14:textId="77777777" w:rsidR="00435A6E" w:rsidRPr="00435A6E" w:rsidRDefault="00435A6E" w:rsidP="00435A6E">
      <w:pPr>
        <w:spacing w:line="276" w:lineRule="auto"/>
        <w:rPr>
          <w:rFonts w:ascii="Arial" w:hAnsi="Arial" w:cs="Arial"/>
          <w:sz w:val="24"/>
          <w:szCs w:val="24"/>
        </w:rPr>
      </w:pPr>
      <w:r w:rsidRPr="00435A6E">
        <w:rPr>
          <w:rFonts w:ascii="Arial" w:hAnsi="Arial" w:cs="Arial"/>
          <w:sz w:val="24"/>
          <w:szCs w:val="24"/>
        </w:rPr>
        <w:t>One of the logical premises for the validity of the Difference-in-Differences (DID) method is that the experimental and control group samples exhibit parallel trends before the policy implementation. Following the approach of Ferrara et al. (2012) and Liu et al. (2020), the Open variable in the basic regression model is decomposed into 21 annual dummy variables, spanning from 10 years before to 11 years after the policy implementation, with the period one year before policy implementation as the base year. Figure 1 displays the results of the parallel trends test. From Figure 1, it can be observed that before policy implementation, the coefficients of the annual dummy variables are close to zero, with p-values greater than 10%. This indicates that there is no significant difference in environmental investment between the experimental group (listed companies in areas where government information disclosure has been implemented) and the control group (listed companies in areas where government information disclosure has not been implemented). However, after policy implementation, the coefficients of the annual dummy variables are mostly significantly positive and exhibit an increasing trend over time. This indicates that, relative to the control group, companies in the experimental group invest more in environmental protection. Moreover, after policy implementation, the policy effect of government information disclosure becomes increasingly evident over time.</w:t>
      </w:r>
    </w:p>
    <w:p w14:paraId="7511AA98" w14:textId="17013D45" w:rsidR="00435A6E" w:rsidRPr="00435A6E" w:rsidRDefault="001459AB" w:rsidP="00435A6E">
      <w:pPr>
        <w:spacing w:line="276" w:lineRule="auto"/>
        <w:rPr>
          <w:rFonts w:ascii="Arial" w:hAnsi="Arial" w:cs="Arial"/>
          <w:sz w:val="24"/>
          <w:szCs w:val="24"/>
        </w:rPr>
      </w:pPr>
      <w:r>
        <w:rPr>
          <w:rFonts w:ascii="Arial" w:hAnsi="Arial" w:cs="Arial"/>
          <w:sz w:val="24"/>
          <w:szCs w:val="24"/>
        </w:rPr>
        <w:t xml:space="preserve">5.4.2 </w:t>
      </w:r>
      <w:r w:rsidR="00435A6E" w:rsidRPr="00435A6E">
        <w:rPr>
          <w:rFonts w:ascii="Arial" w:hAnsi="Arial" w:cs="Arial"/>
          <w:sz w:val="24"/>
          <w:szCs w:val="24"/>
        </w:rPr>
        <w:t>Removal of Samples from Direct-Controlled Municipalities</w:t>
      </w:r>
    </w:p>
    <w:p w14:paraId="41CA8A8C" w14:textId="77777777" w:rsidR="00435A6E" w:rsidRPr="00435A6E" w:rsidRDefault="00435A6E" w:rsidP="00435A6E">
      <w:pPr>
        <w:spacing w:line="276" w:lineRule="auto"/>
        <w:rPr>
          <w:rFonts w:ascii="Arial" w:hAnsi="Arial" w:cs="Arial"/>
          <w:sz w:val="24"/>
          <w:szCs w:val="24"/>
        </w:rPr>
      </w:pPr>
      <w:r w:rsidRPr="00435A6E">
        <w:rPr>
          <w:rFonts w:ascii="Arial" w:hAnsi="Arial" w:cs="Arial"/>
          <w:sz w:val="24"/>
          <w:szCs w:val="24"/>
        </w:rPr>
        <w:t>Due to the definition of the implementation time of government information disclosure policies at the city level, which includes both prefecture-level cities and cities at or above prefecture level, municipalities such as Beijing and Shanghai, which are at the administrative level of provinces, are also considered. However, in reality, municipalities directly under central government administration, such as Beijing and Shanghai, are at a higher administrative level than other cities. These municipalities have larger urban scales, greater administrative powers, stronger resource acquisition capabilities, and more listed companies. Therefore, listed companies in directly-controlled municipalities may have different characteristics from those in non-directly-controlled municipalities, which may affect companies' environmental investment. To eliminate interference from city-level factors on the conclusions of this paper, we directly remove samples of listed companies within directly-controlled municipalities such as Beijing and Shanghai. In the first column of Table 4, when samples of companies from directly-controlled municipalities are deleted, the coefficient of Open remains significantly positive, indicating that our conclusions remain robust.</w:t>
      </w:r>
    </w:p>
    <w:p w14:paraId="1F0922C6" w14:textId="57DAEEC4" w:rsidR="00435A6E" w:rsidRPr="00435A6E" w:rsidRDefault="001459AB" w:rsidP="00435A6E">
      <w:pPr>
        <w:spacing w:line="276" w:lineRule="auto"/>
        <w:rPr>
          <w:rFonts w:ascii="Arial" w:hAnsi="Arial" w:cs="Arial"/>
          <w:sz w:val="24"/>
          <w:szCs w:val="24"/>
        </w:rPr>
      </w:pPr>
      <w:r>
        <w:rPr>
          <w:rFonts w:ascii="Arial" w:hAnsi="Arial" w:cs="Arial"/>
          <w:sz w:val="24"/>
          <w:szCs w:val="24"/>
        </w:rPr>
        <w:t xml:space="preserve">5.4.3 </w:t>
      </w:r>
      <w:r w:rsidR="00435A6E" w:rsidRPr="00435A6E">
        <w:rPr>
          <w:rFonts w:ascii="Arial" w:hAnsi="Arial" w:cs="Arial"/>
          <w:sz w:val="24"/>
          <w:szCs w:val="24"/>
        </w:rPr>
        <w:t>Replacement of Dependent Variables</w:t>
      </w:r>
    </w:p>
    <w:p w14:paraId="3C87D188" w14:textId="77777777" w:rsidR="00435A6E" w:rsidRPr="00435A6E" w:rsidRDefault="00435A6E" w:rsidP="00435A6E">
      <w:pPr>
        <w:spacing w:line="276" w:lineRule="auto"/>
        <w:rPr>
          <w:rFonts w:ascii="Arial" w:hAnsi="Arial" w:cs="Arial"/>
          <w:sz w:val="24"/>
          <w:szCs w:val="24"/>
        </w:rPr>
      </w:pPr>
      <w:r w:rsidRPr="00435A6E">
        <w:rPr>
          <w:rFonts w:ascii="Arial" w:hAnsi="Arial" w:cs="Arial"/>
          <w:sz w:val="24"/>
          <w:szCs w:val="24"/>
        </w:rPr>
        <w:lastRenderedPageBreak/>
        <w:t>Following the approach of Zhang et al. (2019), this paper conducts a robustness check by replacing the dependent variable with another proxy variable for environmental investment. Specifically, we sum the expenses for afforestation and pollution discharge from the detailed management expenses of polluting companies, in addition to the environmental expenditure from ongoing construction projects, to represent environmental investment. After replacing the dependent variable, the coefficient of Open in the second column of Table 4 remains significantly positive, indicating the robustness of the conclusions.</w:t>
      </w:r>
    </w:p>
    <w:p w14:paraId="21701853" w14:textId="2B7C89B3" w:rsidR="00435A6E" w:rsidRPr="00435A6E" w:rsidRDefault="001459AB" w:rsidP="00435A6E">
      <w:pPr>
        <w:spacing w:line="276" w:lineRule="auto"/>
        <w:rPr>
          <w:rFonts w:ascii="Arial" w:hAnsi="Arial" w:cs="Arial"/>
          <w:sz w:val="24"/>
          <w:szCs w:val="24"/>
        </w:rPr>
      </w:pPr>
      <w:r>
        <w:rPr>
          <w:rFonts w:ascii="Arial" w:hAnsi="Arial" w:cs="Arial"/>
          <w:sz w:val="24"/>
          <w:szCs w:val="24"/>
        </w:rPr>
        <w:t xml:space="preserve">5.4.4 </w:t>
      </w:r>
      <w:r w:rsidR="00435A6E" w:rsidRPr="00435A6E">
        <w:rPr>
          <w:rFonts w:ascii="Arial" w:hAnsi="Arial" w:cs="Arial"/>
          <w:sz w:val="24"/>
          <w:szCs w:val="24"/>
        </w:rPr>
        <w:t>Endogeneity Issues Arising from City Characteristics</w:t>
      </w:r>
    </w:p>
    <w:p w14:paraId="6461FBEC" w14:textId="42A51C8E" w:rsidR="00435A6E" w:rsidRPr="00435A6E" w:rsidRDefault="00435A6E" w:rsidP="00435A6E">
      <w:pPr>
        <w:spacing w:line="276" w:lineRule="auto"/>
        <w:rPr>
          <w:rFonts w:ascii="Arial" w:hAnsi="Arial" w:cs="Arial"/>
          <w:sz w:val="24"/>
          <w:szCs w:val="24"/>
        </w:rPr>
      </w:pPr>
      <w:r w:rsidRPr="00435A6E">
        <w:rPr>
          <w:rFonts w:ascii="Arial" w:hAnsi="Arial" w:cs="Arial"/>
          <w:sz w:val="24"/>
          <w:szCs w:val="24"/>
        </w:rPr>
        <w:t xml:space="preserve">Although government information disclosure is a mandatory requirement imposed by the central government, theoretically, it represents an exogenous shock to local governments. However, in reality, the timing of government information disclosure implementation at the city level varies. In the early stages of policy promulgation, </w:t>
      </w:r>
      <w:r w:rsidR="001459AB">
        <w:rPr>
          <w:rFonts w:ascii="Arial" w:hAnsi="Arial" w:cs="Arial"/>
          <w:sz w:val="24"/>
          <w:szCs w:val="24"/>
        </w:rPr>
        <w:t>policymakers</w:t>
      </w:r>
      <w:r w:rsidRPr="00435A6E">
        <w:rPr>
          <w:rFonts w:ascii="Arial" w:hAnsi="Arial" w:cs="Arial"/>
          <w:sz w:val="24"/>
          <w:szCs w:val="24"/>
        </w:rPr>
        <w:t xml:space="preserve"> may encourage regions with better policy foundations to lead the implementation of the policy in order to reduce resistance to policy implementation. Wang (2018) cited an evaluation report from the Peking University Public Participation Center, which found that government information disclosure policies were relatively well implemented in eastern regions and provincial capitals. In other words, the timing of city-level government information disclosure implementation may be influenced by city characteristics. To mitigate endogeneity issues arising from city characteristics, we employ the Propensity Score Matching (PSM) method. Specifically, we regress whether to disclose information (Open) as the dependent variable in a logit regression, examining the impact of factors such as city size and the process of legal systematization. Then, we obtain the propensity score for each city's Open. Subsequently, we use non-repetitive nearest </w:t>
      </w:r>
      <w:r w:rsidR="001459AB" w:rsidRPr="00435A6E">
        <w:rPr>
          <w:rFonts w:ascii="Arial" w:hAnsi="Arial" w:cs="Arial"/>
          <w:sz w:val="24"/>
          <w:szCs w:val="24"/>
        </w:rPr>
        <w:t>neighbour</w:t>
      </w:r>
      <w:r w:rsidRPr="00435A6E">
        <w:rPr>
          <w:rFonts w:ascii="Arial" w:hAnsi="Arial" w:cs="Arial"/>
          <w:sz w:val="24"/>
          <w:szCs w:val="24"/>
        </w:rPr>
        <w:t xml:space="preserve"> matching to obtain the matched sample. These samples include cities that have already disclosed information and those that have not, but the two groups of cities are roughly comparable in terms of city size and the level of legal systematization, meaning that city characteristics do not affect the timing of government information disclosure implementation. The regression results of the matched sample after PSM are shown in the third column of Table 4. Similarly, the coefficient of Open remains significantly positive, indicating the robustness of the conclusions after controlling for endogeneity issues arising from city characteristics.</w:t>
      </w:r>
    </w:p>
    <w:p w14:paraId="1E0A696C" w14:textId="77777777" w:rsidR="00435A6E" w:rsidRPr="00435A6E" w:rsidRDefault="00435A6E" w:rsidP="00435A6E">
      <w:pPr>
        <w:spacing w:line="276" w:lineRule="auto"/>
        <w:rPr>
          <w:rFonts w:ascii="Arial" w:hAnsi="Arial" w:cs="Arial"/>
          <w:sz w:val="24"/>
          <w:szCs w:val="24"/>
        </w:rPr>
      </w:pPr>
    </w:p>
    <w:p w14:paraId="107B222A" w14:textId="037BB037" w:rsidR="00435A6E" w:rsidRDefault="00435A6E" w:rsidP="001459AB">
      <w:pPr>
        <w:spacing w:line="276" w:lineRule="auto"/>
        <w:jc w:val="center"/>
        <w:rPr>
          <w:rFonts w:ascii="Arial" w:hAnsi="Arial" w:cs="Arial"/>
          <w:sz w:val="24"/>
          <w:szCs w:val="24"/>
        </w:rPr>
      </w:pPr>
      <w:r>
        <w:rPr>
          <w:noProof/>
        </w:rPr>
        <w:lastRenderedPageBreak/>
        <w:drawing>
          <wp:inline distT="0" distB="0" distL="114300" distR="114300" wp14:anchorId="3B23DD69" wp14:editId="69F1DE28">
            <wp:extent cx="2916555" cy="2136140"/>
            <wp:effectExtent l="0" t="0" r="17145" b="1651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12"/>
                    <a:stretch>
                      <a:fillRect/>
                    </a:stretch>
                  </pic:blipFill>
                  <pic:spPr>
                    <a:xfrm>
                      <a:off x="0" y="0"/>
                      <a:ext cx="2916555" cy="2136140"/>
                    </a:xfrm>
                    <a:prstGeom prst="rect">
                      <a:avLst/>
                    </a:prstGeom>
                    <a:noFill/>
                    <a:ln>
                      <a:noFill/>
                    </a:ln>
                  </pic:spPr>
                </pic:pic>
              </a:graphicData>
            </a:graphic>
          </wp:inline>
        </w:drawing>
      </w:r>
    </w:p>
    <w:p w14:paraId="235A1FF0" w14:textId="25E5AD2E" w:rsidR="00435A6E" w:rsidRDefault="00435A6E" w:rsidP="001459AB">
      <w:pPr>
        <w:spacing w:line="276" w:lineRule="auto"/>
        <w:jc w:val="center"/>
        <w:rPr>
          <w:rFonts w:ascii="Arial" w:hAnsi="Arial" w:cs="Arial"/>
          <w:sz w:val="24"/>
          <w:szCs w:val="24"/>
        </w:rPr>
      </w:pPr>
      <w:r w:rsidRPr="001459AB">
        <w:rPr>
          <w:rFonts w:ascii="Arial" w:hAnsi="Arial" w:cs="Arial"/>
          <w:b/>
          <w:bCs/>
          <w:sz w:val="24"/>
          <w:szCs w:val="24"/>
        </w:rPr>
        <w:t>Figure 1</w:t>
      </w:r>
      <w:r w:rsidRPr="00435A6E">
        <w:rPr>
          <w:rFonts w:ascii="Arial" w:hAnsi="Arial" w:cs="Arial"/>
          <w:sz w:val="24"/>
          <w:szCs w:val="24"/>
        </w:rPr>
        <w:t>: Parallel Trends Test</w:t>
      </w:r>
    </w:p>
    <w:p w14:paraId="431FDE73" w14:textId="77777777" w:rsidR="00435A6E" w:rsidRDefault="00435A6E" w:rsidP="00435A6E">
      <w:pPr>
        <w:spacing w:line="276" w:lineRule="auto"/>
        <w:rPr>
          <w:rFonts w:ascii="Arial" w:hAnsi="Arial" w:cs="Arial"/>
          <w:sz w:val="24"/>
          <w:szCs w:val="24"/>
        </w:rPr>
      </w:pPr>
    </w:p>
    <w:p w14:paraId="2D01C77F" w14:textId="0ADAFE28" w:rsidR="00435A6E" w:rsidRPr="001459AB" w:rsidRDefault="00435A6E" w:rsidP="00435A6E">
      <w:pPr>
        <w:ind w:firstLineChars="200" w:firstLine="480"/>
        <w:jc w:val="center"/>
        <w:rPr>
          <w:rFonts w:ascii="Arial" w:hAnsi="Arial" w:cs="Arial"/>
          <w:b/>
          <w:bCs/>
          <w:sz w:val="24"/>
          <w:szCs w:val="24"/>
        </w:rPr>
      </w:pPr>
      <w:r w:rsidRPr="001459AB">
        <w:rPr>
          <w:rFonts w:ascii="Arial" w:hAnsi="Arial" w:cs="Arial"/>
          <w:b/>
          <w:bCs/>
          <w:sz w:val="24"/>
          <w:szCs w:val="24"/>
        </w:rPr>
        <w:t xml:space="preserve">Table 4: </w:t>
      </w:r>
      <w:r w:rsidRPr="001459AB">
        <w:rPr>
          <w:rFonts w:ascii="Arial" w:hAnsi="Arial" w:cs="Arial"/>
          <w:sz w:val="24"/>
          <w:szCs w:val="24"/>
        </w:rPr>
        <w:t>Robustness Analysis</w:t>
      </w:r>
    </w:p>
    <w:tbl>
      <w:tblPr>
        <w:tblW w:w="0" w:type="auto"/>
        <w:jc w:val="center"/>
        <w:tblLayout w:type="fixed"/>
        <w:tblLook w:val="04A0" w:firstRow="1" w:lastRow="0" w:firstColumn="1" w:lastColumn="0" w:noHBand="0" w:noVBand="1"/>
      </w:tblPr>
      <w:tblGrid>
        <w:gridCol w:w="2082"/>
        <w:gridCol w:w="2304"/>
        <w:gridCol w:w="1440"/>
        <w:gridCol w:w="1296"/>
      </w:tblGrid>
      <w:tr w:rsidR="00435A6E" w:rsidRPr="001459AB" w14:paraId="14F0C4B1" w14:textId="77777777" w:rsidTr="001459AB">
        <w:trPr>
          <w:jc w:val="center"/>
        </w:trPr>
        <w:tc>
          <w:tcPr>
            <w:tcW w:w="2082" w:type="dxa"/>
            <w:tcBorders>
              <w:top w:val="single" w:sz="6" w:space="0" w:color="auto"/>
              <w:left w:val="nil"/>
              <w:bottom w:val="nil"/>
              <w:right w:val="nil"/>
              <w:tl2br w:val="nil"/>
              <w:tr2bl w:val="nil"/>
            </w:tcBorders>
          </w:tcPr>
          <w:p w14:paraId="384F1EBD" w14:textId="77777777" w:rsidR="00435A6E" w:rsidRPr="001459AB" w:rsidRDefault="00435A6E" w:rsidP="00F217D4">
            <w:pPr>
              <w:rPr>
                <w:sz w:val="20"/>
                <w:szCs w:val="20"/>
              </w:rPr>
            </w:pPr>
          </w:p>
        </w:tc>
        <w:tc>
          <w:tcPr>
            <w:tcW w:w="2304" w:type="dxa"/>
            <w:tcBorders>
              <w:top w:val="single" w:sz="6" w:space="0" w:color="auto"/>
              <w:left w:val="nil"/>
              <w:bottom w:val="nil"/>
              <w:right w:val="nil"/>
              <w:tl2br w:val="nil"/>
              <w:tr2bl w:val="nil"/>
            </w:tcBorders>
          </w:tcPr>
          <w:p w14:paraId="4E5B1D10" w14:textId="1A391169" w:rsidR="00435A6E" w:rsidRPr="001459AB" w:rsidRDefault="007300C4" w:rsidP="00F217D4">
            <w:pPr>
              <w:jc w:val="center"/>
              <w:rPr>
                <w:sz w:val="20"/>
                <w:szCs w:val="20"/>
              </w:rPr>
            </w:pPr>
            <w:r w:rsidRPr="001459AB">
              <w:rPr>
                <w:sz w:val="20"/>
                <w:szCs w:val="20"/>
              </w:rPr>
              <w:t>Exclude Direct-Controlled Municipalities</w:t>
            </w:r>
          </w:p>
        </w:tc>
        <w:tc>
          <w:tcPr>
            <w:tcW w:w="1440" w:type="dxa"/>
            <w:tcBorders>
              <w:top w:val="single" w:sz="6" w:space="0" w:color="auto"/>
              <w:left w:val="nil"/>
              <w:bottom w:val="nil"/>
              <w:right w:val="nil"/>
              <w:tl2br w:val="nil"/>
              <w:tr2bl w:val="nil"/>
            </w:tcBorders>
          </w:tcPr>
          <w:p w14:paraId="1876D7F1" w14:textId="237CD583" w:rsidR="00435A6E" w:rsidRPr="001459AB" w:rsidRDefault="007300C4" w:rsidP="00F217D4">
            <w:pPr>
              <w:jc w:val="center"/>
              <w:rPr>
                <w:sz w:val="20"/>
                <w:szCs w:val="20"/>
              </w:rPr>
            </w:pPr>
            <w:r w:rsidRPr="001459AB">
              <w:rPr>
                <w:sz w:val="20"/>
                <w:szCs w:val="20"/>
                <w:lang w:val="en-US"/>
              </w:rPr>
              <w:t>Change Dependent Variable</w:t>
            </w:r>
          </w:p>
        </w:tc>
        <w:tc>
          <w:tcPr>
            <w:tcW w:w="1296" w:type="dxa"/>
            <w:tcBorders>
              <w:top w:val="single" w:sz="6" w:space="0" w:color="auto"/>
              <w:left w:val="nil"/>
              <w:bottom w:val="nil"/>
              <w:right w:val="nil"/>
              <w:tl2br w:val="nil"/>
              <w:tr2bl w:val="nil"/>
            </w:tcBorders>
          </w:tcPr>
          <w:p w14:paraId="2246E5F6" w14:textId="77777777" w:rsidR="00435A6E" w:rsidRPr="001459AB" w:rsidRDefault="00435A6E" w:rsidP="00F217D4">
            <w:pPr>
              <w:jc w:val="center"/>
              <w:rPr>
                <w:sz w:val="20"/>
                <w:szCs w:val="20"/>
              </w:rPr>
            </w:pPr>
            <w:r w:rsidRPr="001459AB">
              <w:rPr>
                <w:rFonts w:hint="eastAsia"/>
                <w:sz w:val="20"/>
                <w:szCs w:val="20"/>
                <w:lang w:val="en-US"/>
              </w:rPr>
              <w:t>PSM</w:t>
            </w:r>
          </w:p>
        </w:tc>
      </w:tr>
      <w:tr w:rsidR="00435A6E" w:rsidRPr="001459AB" w14:paraId="54DE624F" w14:textId="77777777" w:rsidTr="001459AB">
        <w:trPr>
          <w:jc w:val="center"/>
        </w:trPr>
        <w:tc>
          <w:tcPr>
            <w:tcW w:w="2082" w:type="dxa"/>
            <w:tcBorders>
              <w:top w:val="nil"/>
              <w:left w:val="nil"/>
              <w:bottom w:val="single" w:sz="6" w:space="0" w:color="auto"/>
              <w:right w:val="nil"/>
              <w:tl2br w:val="nil"/>
              <w:tr2bl w:val="nil"/>
            </w:tcBorders>
          </w:tcPr>
          <w:p w14:paraId="73B68839" w14:textId="77777777" w:rsidR="00435A6E" w:rsidRPr="001459AB" w:rsidRDefault="00435A6E" w:rsidP="00F217D4">
            <w:pPr>
              <w:rPr>
                <w:sz w:val="20"/>
                <w:szCs w:val="20"/>
              </w:rPr>
            </w:pPr>
          </w:p>
        </w:tc>
        <w:tc>
          <w:tcPr>
            <w:tcW w:w="2304" w:type="dxa"/>
            <w:tcBorders>
              <w:top w:val="nil"/>
              <w:left w:val="nil"/>
              <w:bottom w:val="single" w:sz="6" w:space="0" w:color="auto"/>
              <w:right w:val="nil"/>
              <w:tl2br w:val="nil"/>
              <w:tr2bl w:val="nil"/>
            </w:tcBorders>
          </w:tcPr>
          <w:p w14:paraId="3C94EF50" w14:textId="77777777" w:rsidR="00435A6E" w:rsidRPr="001459AB" w:rsidRDefault="00435A6E" w:rsidP="00F217D4">
            <w:pPr>
              <w:jc w:val="center"/>
              <w:rPr>
                <w:sz w:val="20"/>
                <w:szCs w:val="20"/>
              </w:rPr>
            </w:pPr>
            <w:r w:rsidRPr="001459AB">
              <w:rPr>
                <w:rFonts w:hint="eastAsia"/>
                <w:sz w:val="20"/>
                <w:szCs w:val="20"/>
              </w:rPr>
              <w:t>EI</w:t>
            </w:r>
          </w:p>
        </w:tc>
        <w:tc>
          <w:tcPr>
            <w:tcW w:w="1440" w:type="dxa"/>
            <w:tcBorders>
              <w:top w:val="nil"/>
              <w:left w:val="nil"/>
              <w:bottom w:val="single" w:sz="6" w:space="0" w:color="auto"/>
              <w:right w:val="nil"/>
              <w:tl2br w:val="nil"/>
              <w:tr2bl w:val="nil"/>
            </w:tcBorders>
          </w:tcPr>
          <w:p w14:paraId="38ADAC9A" w14:textId="77777777" w:rsidR="00435A6E" w:rsidRPr="001459AB" w:rsidRDefault="00435A6E" w:rsidP="00F217D4">
            <w:pPr>
              <w:jc w:val="center"/>
              <w:rPr>
                <w:sz w:val="20"/>
                <w:szCs w:val="20"/>
              </w:rPr>
            </w:pPr>
            <w:r w:rsidRPr="001459AB">
              <w:rPr>
                <w:sz w:val="20"/>
                <w:szCs w:val="20"/>
              </w:rPr>
              <w:t>hb</w:t>
            </w:r>
          </w:p>
        </w:tc>
        <w:tc>
          <w:tcPr>
            <w:tcW w:w="1296" w:type="dxa"/>
            <w:tcBorders>
              <w:top w:val="nil"/>
              <w:left w:val="nil"/>
              <w:bottom w:val="single" w:sz="6" w:space="0" w:color="auto"/>
              <w:right w:val="nil"/>
              <w:tl2br w:val="nil"/>
              <w:tr2bl w:val="nil"/>
            </w:tcBorders>
          </w:tcPr>
          <w:p w14:paraId="79C34FEE" w14:textId="77777777" w:rsidR="00435A6E" w:rsidRPr="001459AB" w:rsidRDefault="00435A6E" w:rsidP="00F217D4">
            <w:pPr>
              <w:jc w:val="center"/>
              <w:rPr>
                <w:sz w:val="20"/>
                <w:szCs w:val="20"/>
              </w:rPr>
            </w:pPr>
            <w:r w:rsidRPr="001459AB">
              <w:rPr>
                <w:rFonts w:hint="eastAsia"/>
                <w:sz w:val="20"/>
                <w:szCs w:val="20"/>
              </w:rPr>
              <w:t>EI</w:t>
            </w:r>
          </w:p>
        </w:tc>
      </w:tr>
      <w:tr w:rsidR="00435A6E" w:rsidRPr="001459AB" w14:paraId="1EF28EF5" w14:textId="77777777" w:rsidTr="001459AB">
        <w:trPr>
          <w:jc w:val="center"/>
        </w:trPr>
        <w:tc>
          <w:tcPr>
            <w:tcW w:w="2082" w:type="dxa"/>
            <w:tcBorders>
              <w:top w:val="nil"/>
              <w:left w:val="nil"/>
              <w:bottom w:val="nil"/>
              <w:right w:val="nil"/>
              <w:tl2br w:val="nil"/>
              <w:tr2bl w:val="nil"/>
            </w:tcBorders>
            <w:vAlign w:val="center"/>
          </w:tcPr>
          <w:p w14:paraId="726E4C7C" w14:textId="77777777" w:rsidR="00435A6E" w:rsidRPr="001459AB" w:rsidRDefault="00435A6E" w:rsidP="00F217D4">
            <w:pPr>
              <w:jc w:val="center"/>
              <w:rPr>
                <w:sz w:val="20"/>
                <w:szCs w:val="20"/>
              </w:rPr>
            </w:pPr>
            <w:r w:rsidRPr="001459AB">
              <w:rPr>
                <w:sz w:val="20"/>
                <w:szCs w:val="20"/>
              </w:rPr>
              <w:t>Open</w:t>
            </w:r>
          </w:p>
        </w:tc>
        <w:tc>
          <w:tcPr>
            <w:tcW w:w="2304" w:type="dxa"/>
            <w:tcBorders>
              <w:top w:val="nil"/>
              <w:left w:val="nil"/>
              <w:bottom w:val="nil"/>
              <w:right w:val="nil"/>
              <w:tl2br w:val="nil"/>
              <w:tr2bl w:val="nil"/>
            </w:tcBorders>
          </w:tcPr>
          <w:p w14:paraId="0C791E72" w14:textId="77777777" w:rsidR="00435A6E" w:rsidRPr="001459AB" w:rsidRDefault="00435A6E" w:rsidP="00F217D4">
            <w:pPr>
              <w:jc w:val="center"/>
              <w:rPr>
                <w:sz w:val="20"/>
                <w:szCs w:val="20"/>
              </w:rPr>
            </w:pPr>
            <w:r w:rsidRPr="001459AB">
              <w:rPr>
                <w:sz w:val="20"/>
                <w:szCs w:val="20"/>
              </w:rPr>
              <w:t>0.000*</w:t>
            </w:r>
          </w:p>
        </w:tc>
        <w:tc>
          <w:tcPr>
            <w:tcW w:w="1440" w:type="dxa"/>
            <w:tcBorders>
              <w:top w:val="nil"/>
              <w:left w:val="nil"/>
              <w:bottom w:val="nil"/>
              <w:right w:val="nil"/>
              <w:tl2br w:val="nil"/>
              <w:tr2bl w:val="nil"/>
            </w:tcBorders>
          </w:tcPr>
          <w:p w14:paraId="1D91B663" w14:textId="77777777" w:rsidR="00435A6E" w:rsidRPr="001459AB" w:rsidRDefault="00435A6E" w:rsidP="00F217D4">
            <w:pPr>
              <w:jc w:val="center"/>
              <w:rPr>
                <w:sz w:val="20"/>
                <w:szCs w:val="20"/>
              </w:rPr>
            </w:pPr>
            <w:r w:rsidRPr="001459AB">
              <w:rPr>
                <w:sz w:val="20"/>
                <w:szCs w:val="20"/>
              </w:rPr>
              <w:t>0.000*</w:t>
            </w:r>
          </w:p>
        </w:tc>
        <w:tc>
          <w:tcPr>
            <w:tcW w:w="1296" w:type="dxa"/>
            <w:tcBorders>
              <w:top w:val="nil"/>
              <w:left w:val="nil"/>
              <w:bottom w:val="nil"/>
              <w:right w:val="nil"/>
              <w:tl2br w:val="nil"/>
              <w:tr2bl w:val="nil"/>
            </w:tcBorders>
          </w:tcPr>
          <w:p w14:paraId="7A0EA590" w14:textId="77777777" w:rsidR="00435A6E" w:rsidRPr="001459AB" w:rsidRDefault="00435A6E" w:rsidP="00F217D4">
            <w:pPr>
              <w:jc w:val="center"/>
              <w:rPr>
                <w:sz w:val="20"/>
                <w:szCs w:val="20"/>
              </w:rPr>
            </w:pPr>
            <w:r w:rsidRPr="001459AB">
              <w:rPr>
                <w:sz w:val="20"/>
                <w:szCs w:val="20"/>
              </w:rPr>
              <w:t>0.001**</w:t>
            </w:r>
          </w:p>
        </w:tc>
      </w:tr>
      <w:tr w:rsidR="00435A6E" w:rsidRPr="001459AB" w14:paraId="0A9C45CB" w14:textId="77777777" w:rsidTr="001459AB">
        <w:trPr>
          <w:jc w:val="center"/>
        </w:trPr>
        <w:tc>
          <w:tcPr>
            <w:tcW w:w="2082" w:type="dxa"/>
            <w:tcBorders>
              <w:top w:val="nil"/>
              <w:left w:val="nil"/>
              <w:bottom w:val="nil"/>
              <w:right w:val="nil"/>
              <w:tl2br w:val="nil"/>
              <w:tr2bl w:val="nil"/>
            </w:tcBorders>
            <w:vAlign w:val="center"/>
          </w:tcPr>
          <w:p w14:paraId="5A631A67" w14:textId="77777777" w:rsidR="00435A6E" w:rsidRPr="001459AB" w:rsidRDefault="00435A6E" w:rsidP="00F217D4">
            <w:pPr>
              <w:jc w:val="center"/>
              <w:rPr>
                <w:sz w:val="20"/>
                <w:szCs w:val="20"/>
              </w:rPr>
            </w:pPr>
          </w:p>
        </w:tc>
        <w:tc>
          <w:tcPr>
            <w:tcW w:w="2304" w:type="dxa"/>
            <w:tcBorders>
              <w:top w:val="nil"/>
              <w:left w:val="nil"/>
              <w:bottom w:val="nil"/>
              <w:right w:val="nil"/>
              <w:tl2br w:val="nil"/>
              <w:tr2bl w:val="nil"/>
            </w:tcBorders>
          </w:tcPr>
          <w:p w14:paraId="26F8D39C" w14:textId="77777777" w:rsidR="00435A6E" w:rsidRPr="001459AB" w:rsidRDefault="00435A6E" w:rsidP="00F217D4">
            <w:pPr>
              <w:jc w:val="center"/>
              <w:rPr>
                <w:sz w:val="20"/>
                <w:szCs w:val="20"/>
              </w:rPr>
            </w:pPr>
            <w:r w:rsidRPr="001459AB">
              <w:rPr>
                <w:sz w:val="20"/>
                <w:szCs w:val="20"/>
              </w:rPr>
              <w:t>(1.702)</w:t>
            </w:r>
          </w:p>
        </w:tc>
        <w:tc>
          <w:tcPr>
            <w:tcW w:w="1440" w:type="dxa"/>
            <w:tcBorders>
              <w:top w:val="nil"/>
              <w:left w:val="nil"/>
              <w:bottom w:val="nil"/>
              <w:right w:val="nil"/>
              <w:tl2br w:val="nil"/>
              <w:tr2bl w:val="nil"/>
            </w:tcBorders>
          </w:tcPr>
          <w:p w14:paraId="32DADA9E" w14:textId="77777777" w:rsidR="00435A6E" w:rsidRPr="001459AB" w:rsidRDefault="00435A6E" w:rsidP="00F217D4">
            <w:pPr>
              <w:jc w:val="center"/>
              <w:rPr>
                <w:sz w:val="20"/>
                <w:szCs w:val="20"/>
              </w:rPr>
            </w:pPr>
            <w:r w:rsidRPr="001459AB">
              <w:rPr>
                <w:sz w:val="20"/>
                <w:szCs w:val="20"/>
              </w:rPr>
              <w:t>(1.768)</w:t>
            </w:r>
          </w:p>
        </w:tc>
        <w:tc>
          <w:tcPr>
            <w:tcW w:w="1296" w:type="dxa"/>
            <w:tcBorders>
              <w:top w:val="nil"/>
              <w:left w:val="nil"/>
              <w:bottom w:val="nil"/>
              <w:right w:val="nil"/>
              <w:tl2br w:val="nil"/>
              <w:tr2bl w:val="nil"/>
            </w:tcBorders>
          </w:tcPr>
          <w:p w14:paraId="1101BC2A" w14:textId="77777777" w:rsidR="00435A6E" w:rsidRPr="001459AB" w:rsidRDefault="00435A6E" w:rsidP="00F217D4">
            <w:pPr>
              <w:jc w:val="center"/>
              <w:rPr>
                <w:sz w:val="20"/>
                <w:szCs w:val="20"/>
              </w:rPr>
            </w:pPr>
            <w:r w:rsidRPr="001459AB">
              <w:rPr>
                <w:sz w:val="20"/>
                <w:szCs w:val="20"/>
              </w:rPr>
              <w:t>(2.066)</w:t>
            </w:r>
          </w:p>
        </w:tc>
      </w:tr>
      <w:tr w:rsidR="00435A6E" w:rsidRPr="001459AB" w14:paraId="5459F53A" w14:textId="77777777" w:rsidTr="001459AB">
        <w:trPr>
          <w:jc w:val="center"/>
        </w:trPr>
        <w:tc>
          <w:tcPr>
            <w:tcW w:w="2082" w:type="dxa"/>
            <w:tcBorders>
              <w:top w:val="nil"/>
              <w:left w:val="nil"/>
              <w:bottom w:val="nil"/>
              <w:right w:val="nil"/>
              <w:tl2br w:val="nil"/>
              <w:tr2bl w:val="nil"/>
            </w:tcBorders>
            <w:vAlign w:val="center"/>
          </w:tcPr>
          <w:p w14:paraId="282E2882" w14:textId="77777777" w:rsidR="00435A6E" w:rsidRPr="001459AB" w:rsidRDefault="00435A6E" w:rsidP="00F217D4">
            <w:pPr>
              <w:jc w:val="center"/>
              <w:rPr>
                <w:sz w:val="20"/>
                <w:szCs w:val="20"/>
              </w:rPr>
            </w:pPr>
            <w:r w:rsidRPr="001459AB">
              <w:rPr>
                <w:sz w:val="20"/>
                <w:szCs w:val="20"/>
              </w:rPr>
              <w:t>Size</w:t>
            </w:r>
          </w:p>
        </w:tc>
        <w:tc>
          <w:tcPr>
            <w:tcW w:w="2304" w:type="dxa"/>
            <w:tcBorders>
              <w:top w:val="nil"/>
              <w:left w:val="nil"/>
              <w:bottom w:val="nil"/>
              <w:right w:val="nil"/>
              <w:tl2br w:val="nil"/>
              <w:tr2bl w:val="nil"/>
            </w:tcBorders>
          </w:tcPr>
          <w:p w14:paraId="0DD4B9B4" w14:textId="77777777" w:rsidR="00435A6E" w:rsidRPr="001459AB" w:rsidRDefault="00435A6E" w:rsidP="00F217D4">
            <w:pPr>
              <w:jc w:val="center"/>
              <w:rPr>
                <w:sz w:val="20"/>
                <w:szCs w:val="20"/>
              </w:rPr>
            </w:pPr>
            <w:r w:rsidRPr="001459AB">
              <w:rPr>
                <w:sz w:val="20"/>
                <w:szCs w:val="20"/>
              </w:rPr>
              <w:t>-0.000*</w:t>
            </w:r>
          </w:p>
        </w:tc>
        <w:tc>
          <w:tcPr>
            <w:tcW w:w="1440" w:type="dxa"/>
            <w:tcBorders>
              <w:top w:val="nil"/>
              <w:left w:val="nil"/>
              <w:bottom w:val="nil"/>
              <w:right w:val="nil"/>
              <w:tl2br w:val="nil"/>
              <w:tr2bl w:val="nil"/>
            </w:tcBorders>
          </w:tcPr>
          <w:p w14:paraId="34E4E3E4" w14:textId="77777777" w:rsidR="00435A6E" w:rsidRPr="001459AB" w:rsidRDefault="00435A6E" w:rsidP="00F217D4">
            <w:pPr>
              <w:jc w:val="center"/>
              <w:rPr>
                <w:sz w:val="20"/>
                <w:szCs w:val="20"/>
              </w:rPr>
            </w:pPr>
            <w:r w:rsidRPr="001459AB">
              <w:rPr>
                <w:sz w:val="20"/>
                <w:szCs w:val="20"/>
              </w:rPr>
              <w:t>-0.000**</w:t>
            </w:r>
          </w:p>
        </w:tc>
        <w:tc>
          <w:tcPr>
            <w:tcW w:w="1296" w:type="dxa"/>
            <w:tcBorders>
              <w:top w:val="nil"/>
              <w:left w:val="nil"/>
              <w:bottom w:val="nil"/>
              <w:right w:val="nil"/>
              <w:tl2br w:val="nil"/>
              <w:tr2bl w:val="nil"/>
            </w:tcBorders>
          </w:tcPr>
          <w:p w14:paraId="4C076FD4" w14:textId="77777777" w:rsidR="00435A6E" w:rsidRPr="001459AB" w:rsidRDefault="00435A6E" w:rsidP="00F217D4">
            <w:pPr>
              <w:jc w:val="center"/>
              <w:rPr>
                <w:sz w:val="20"/>
                <w:szCs w:val="20"/>
              </w:rPr>
            </w:pPr>
            <w:r w:rsidRPr="001459AB">
              <w:rPr>
                <w:sz w:val="20"/>
                <w:szCs w:val="20"/>
              </w:rPr>
              <w:t>-0.001**</w:t>
            </w:r>
          </w:p>
        </w:tc>
      </w:tr>
      <w:tr w:rsidR="00435A6E" w:rsidRPr="001459AB" w14:paraId="3A11738B" w14:textId="77777777" w:rsidTr="001459AB">
        <w:trPr>
          <w:jc w:val="center"/>
        </w:trPr>
        <w:tc>
          <w:tcPr>
            <w:tcW w:w="2082" w:type="dxa"/>
            <w:tcBorders>
              <w:top w:val="nil"/>
              <w:left w:val="nil"/>
              <w:bottom w:val="nil"/>
              <w:right w:val="nil"/>
              <w:tl2br w:val="nil"/>
              <w:tr2bl w:val="nil"/>
            </w:tcBorders>
            <w:vAlign w:val="center"/>
          </w:tcPr>
          <w:p w14:paraId="1A218A6A" w14:textId="77777777" w:rsidR="00435A6E" w:rsidRPr="001459AB" w:rsidRDefault="00435A6E" w:rsidP="00F217D4">
            <w:pPr>
              <w:jc w:val="center"/>
              <w:rPr>
                <w:sz w:val="20"/>
                <w:szCs w:val="20"/>
              </w:rPr>
            </w:pPr>
          </w:p>
        </w:tc>
        <w:tc>
          <w:tcPr>
            <w:tcW w:w="2304" w:type="dxa"/>
            <w:tcBorders>
              <w:top w:val="nil"/>
              <w:left w:val="nil"/>
              <w:bottom w:val="nil"/>
              <w:right w:val="nil"/>
              <w:tl2br w:val="nil"/>
              <w:tr2bl w:val="nil"/>
            </w:tcBorders>
          </w:tcPr>
          <w:p w14:paraId="13C7BDE8" w14:textId="77777777" w:rsidR="00435A6E" w:rsidRPr="001459AB" w:rsidRDefault="00435A6E" w:rsidP="00F217D4">
            <w:pPr>
              <w:jc w:val="center"/>
              <w:rPr>
                <w:sz w:val="20"/>
                <w:szCs w:val="20"/>
              </w:rPr>
            </w:pPr>
            <w:r w:rsidRPr="001459AB">
              <w:rPr>
                <w:sz w:val="20"/>
                <w:szCs w:val="20"/>
              </w:rPr>
              <w:t>(-1.930)</w:t>
            </w:r>
          </w:p>
        </w:tc>
        <w:tc>
          <w:tcPr>
            <w:tcW w:w="1440" w:type="dxa"/>
            <w:tcBorders>
              <w:top w:val="nil"/>
              <w:left w:val="nil"/>
              <w:bottom w:val="nil"/>
              <w:right w:val="nil"/>
              <w:tl2br w:val="nil"/>
              <w:tr2bl w:val="nil"/>
            </w:tcBorders>
          </w:tcPr>
          <w:p w14:paraId="70CD2600" w14:textId="77777777" w:rsidR="00435A6E" w:rsidRPr="001459AB" w:rsidRDefault="00435A6E" w:rsidP="00F217D4">
            <w:pPr>
              <w:jc w:val="center"/>
              <w:rPr>
                <w:sz w:val="20"/>
                <w:szCs w:val="20"/>
              </w:rPr>
            </w:pPr>
            <w:r w:rsidRPr="001459AB">
              <w:rPr>
                <w:sz w:val="20"/>
                <w:szCs w:val="20"/>
              </w:rPr>
              <w:t>(-2.316)</w:t>
            </w:r>
          </w:p>
        </w:tc>
        <w:tc>
          <w:tcPr>
            <w:tcW w:w="1296" w:type="dxa"/>
            <w:tcBorders>
              <w:top w:val="nil"/>
              <w:left w:val="nil"/>
              <w:bottom w:val="nil"/>
              <w:right w:val="nil"/>
              <w:tl2br w:val="nil"/>
              <w:tr2bl w:val="nil"/>
            </w:tcBorders>
          </w:tcPr>
          <w:p w14:paraId="0937BB19" w14:textId="77777777" w:rsidR="00435A6E" w:rsidRPr="001459AB" w:rsidRDefault="00435A6E" w:rsidP="00F217D4">
            <w:pPr>
              <w:jc w:val="center"/>
              <w:rPr>
                <w:sz w:val="20"/>
                <w:szCs w:val="20"/>
              </w:rPr>
            </w:pPr>
            <w:r w:rsidRPr="001459AB">
              <w:rPr>
                <w:sz w:val="20"/>
                <w:szCs w:val="20"/>
              </w:rPr>
              <w:t>(-2.365)</w:t>
            </w:r>
          </w:p>
        </w:tc>
      </w:tr>
      <w:tr w:rsidR="00435A6E" w:rsidRPr="001459AB" w14:paraId="612903EF" w14:textId="77777777" w:rsidTr="001459AB">
        <w:trPr>
          <w:jc w:val="center"/>
        </w:trPr>
        <w:tc>
          <w:tcPr>
            <w:tcW w:w="2082" w:type="dxa"/>
            <w:tcBorders>
              <w:top w:val="nil"/>
              <w:left w:val="nil"/>
              <w:bottom w:val="nil"/>
              <w:right w:val="nil"/>
              <w:tl2br w:val="nil"/>
              <w:tr2bl w:val="nil"/>
            </w:tcBorders>
            <w:vAlign w:val="center"/>
          </w:tcPr>
          <w:p w14:paraId="4A8A5D95" w14:textId="77777777" w:rsidR="00435A6E" w:rsidRPr="001459AB" w:rsidRDefault="00435A6E" w:rsidP="00F217D4">
            <w:pPr>
              <w:jc w:val="center"/>
              <w:rPr>
                <w:sz w:val="20"/>
                <w:szCs w:val="20"/>
              </w:rPr>
            </w:pPr>
            <w:r w:rsidRPr="001459AB">
              <w:rPr>
                <w:rFonts w:hint="eastAsia"/>
                <w:sz w:val="20"/>
                <w:szCs w:val="20"/>
              </w:rPr>
              <w:t>Lev</w:t>
            </w:r>
          </w:p>
        </w:tc>
        <w:tc>
          <w:tcPr>
            <w:tcW w:w="2304" w:type="dxa"/>
            <w:tcBorders>
              <w:top w:val="nil"/>
              <w:left w:val="nil"/>
              <w:bottom w:val="nil"/>
              <w:right w:val="nil"/>
              <w:tl2br w:val="nil"/>
              <w:tr2bl w:val="nil"/>
            </w:tcBorders>
          </w:tcPr>
          <w:p w14:paraId="3934FEE9" w14:textId="77777777" w:rsidR="00435A6E" w:rsidRPr="001459AB" w:rsidRDefault="00435A6E" w:rsidP="00F217D4">
            <w:pPr>
              <w:jc w:val="center"/>
              <w:rPr>
                <w:sz w:val="20"/>
                <w:szCs w:val="20"/>
              </w:rPr>
            </w:pPr>
            <w:r w:rsidRPr="001459AB">
              <w:rPr>
                <w:sz w:val="20"/>
                <w:szCs w:val="20"/>
              </w:rPr>
              <w:t>0</w:t>
            </w:r>
          </w:p>
        </w:tc>
        <w:tc>
          <w:tcPr>
            <w:tcW w:w="1440" w:type="dxa"/>
            <w:tcBorders>
              <w:top w:val="nil"/>
              <w:left w:val="nil"/>
              <w:bottom w:val="nil"/>
              <w:right w:val="nil"/>
              <w:tl2br w:val="nil"/>
              <w:tr2bl w:val="nil"/>
            </w:tcBorders>
          </w:tcPr>
          <w:p w14:paraId="41240C0F" w14:textId="77777777" w:rsidR="00435A6E" w:rsidRPr="001459AB" w:rsidRDefault="00435A6E" w:rsidP="00F217D4">
            <w:pPr>
              <w:jc w:val="center"/>
              <w:rPr>
                <w:rFonts w:eastAsia="SimSun"/>
                <w:sz w:val="20"/>
                <w:szCs w:val="20"/>
              </w:rPr>
            </w:pPr>
            <w:r w:rsidRPr="001459AB">
              <w:rPr>
                <w:sz w:val="20"/>
                <w:szCs w:val="20"/>
              </w:rPr>
              <w:t>0</w:t>
            </w:r>
          </w:p>
        </w:tc>
        <w:tc>
          <w:tcPr>
            <w:tcW w:w="1296" w:type="dxa"/>
            <w:tcBorders>
              <w:top w:val="nil"/>
              <w:left w:val="nil"/>
              <w:bottom w:val="nil"/>
              <w:right w:val="nil"/>
              <w:tl2br w:val="nil"/>
              <w:tr2bl w:val="nil"/>
            </w:tcBorders>
          </w:tcPr>
          <w:p w14:paraId="1EEF6601" w14:textId="77777777" w:rsidR="00435A6E" w:rsidRPr="001459AB" w:rsidRDefault="00435A6E" w:rsidP="00F217D4">
            <w:pPr>
              <w:jc w:val="center"/>
              <w:rPr>
                <w:sz w:val="20"/>
                <w:szCs w:val="20"/>
              </w:rPr>
            </w:pPr>
            <w:r w:rsidRPr="001459AB">
              <w:rPr>
                <w:sz w:val="20"/>
                <w:szCs w:val="20"/>
              </w:rPr>
              <w:t>0</w:t>
            </w:r>
          </w:p>
        </w:tc>
      </w:tr>
      <w:tr w:rsidR="00435A6E" w:rsidRPr="001459AB" w14:paraId="136A7CF7" w14:textId="77777777" w:rsidTr="001459AB">
        <w:trPr>
          <w:jc w:val="center"/>
        </w:trPr>
        <w:tc>
          <w:tcPr>
            <w:tcW w:w="2082" w:type="dxa"/>
            <w:tcBorders>
              <w:top w:val="nil"/>
              <w:left w:val="nil"/>
              <w:bottom w:val="nil"/>
              <w:right w:val="nil"/>
              <w:tl2br w:val="nil"/>
              <w:tr2bl w:val="nil"/>
            </w:tcBorders>
            <w:vAlign w:val="center"/>
          </w:tcPr>
          <w:p w14:paraId="7D88E447" w14:textId="77777777" w:rsidR="00435A6E" w:rsidRPr="001459AB" w:rsidRDefault="00435A6E" w:rsidP="00F217D4">
            <w:pPr>
              <w:jc w:val="center"/>
              <w:rPr>
                <w:sz w:val="20"/>
                <w:szCs w:val="20"/>
              </w:rPr>
            </w:pPr>
          </w:p>
        </w:tc>
        <w:tc>
          <w:tcPr>
            <w:tcW w:w="2304" w:type="dxa"/>
            <w:tcBorders>
              <w:top w:val="nil"/>
              <w:left w:val="nil"/>
              <w:bottom w:val="nil"/>
              <w:right w:val="nil"/>
              <w:tl2br w:val="nil"/>
              <w:tr2bl w:val="nil"/>
            </w:tcBorders>
          </w:tcPr>
          <w:p w14:paraId="07AA6CAF" w14:textId="77777777" w:rsidR="00435A6E" w:rsidRPr="001459AB" w:rsidRDefault="00435A6E" w:rsidP="00F217D4">
            <w:pPr>
              <w:jc w:val="center"/>
              <w:rPr>
                <w:sz w:val="20"/>
                <w:szCs w:val="20"/>
              </w:rPr>
            </w:pPr>
            <w:r w:rsidRPr="001459AB">
              <w:rPr>
                <w:sz w:val="20"/>
                <w:szCs w:val="20"/>
              </w:rPr>
              <w:t>(-0.586)</w:t>
            </w:r>
          </w:p>
        </w:tc>
        <w:tc>
          <w:tcPr>
            <w:tcW w:w="1440" w:type="dxa"/>
            <w:tcBorders>
              <w:top w:val="nil"/>
              <w:left w:val="nil"/>
              <w:bottom w:val="nil"/>
              <w:right w:val="nil"/>
              <w:tl2br w:val="nil"/>
              <w:tr2bl w:val="nil"/>
            </w:tcBorders>
          </w:tcPr>
          <w:p w14:paraId="301836D7" w14:textId="77777777" w:rsidR="00435A6E" w:rsidRPr="001459AB" w:rsidRDefault="00435A6E" w:rsidP="00F217D4">
            <w:pPr>
              <w:jc w:val="center"/>
              <w:rPr>
                <w:rFonts w:eastAsia="SimSun"/>
                <w:sz w:val="20"/>
                <w:szCs w:val="20"/>
              </w:rPr>
            </w:pPr>
            <w:r w:rsidRPr="001459AB">
              <w:rPr>
                <w:sz w:val="20"/>
                <w:szCs w:val="20"/>
              </w:rPr>
              <w:t>(-0.028)</w:t>
            </w:r>
          </w:p>
        </w:tc>
        <w:tc>
          <w:tcPr>
            <w:tcW w:w="1296" w:type="dxa"/>
            <w:tcBorders>
              <w:top w:val="nil"/>
              <w:left w:val="nil"/>
              <w:bottom w:val="nil"/>
              <w:right w:val="nil"/>
              <w:tl2br w:val="nil"/>
              <w:tr2bl w:val="nil"/>
            </w:tcBorders>
          </w:tcPr>
          <w:p w14:paraId="2BFC919A" w14:textId="77777777" w:rsidR="00435A6E" w:rsidRPr="001459AB" w:rsidRDefault="00435A6E" w:rsidP="00F217D4">
            <w:pPr>
              <w:jc w:val="center"/>
              <w:rPr>
                <w:sz w:val="20"/>
                <w:szCs w:val="20"/>
              </w:rPr>
            </w:pPr>
            <w:r w:rsidRPr="001459AB">
              <w:rPr>
                <w:sz w:val="20"/>
                <w:szCs w:val="20"/>
              </w:rPr>
              <w:t>(0.226)</w:t>
            </w:r>
          </w:p>
        </w:tc>
      </w:tr>
      <w:tr w:rsidR="00435A6E" w:rsidRPr="001459AB" w14:paraId="3DA14237" w14:textId="77777777" w:rsidTr="001459AB">
        <w:trPr>
          <w:jc w:val="center"/>
        </w:trPr>
        <w:tc>
          <w:tcPr>
            <w:tcW w:w="2082" w:type="dxa"/>
            <w:tcBorders>
              <w:top w:val="nil"/>
              <w:left w:val="nil"/>
              <w:bottom w:val="nil"/>
              <w:right w:val="nil"/>
              <w:tl2br w:val="nil"/>
              <w:tr2bl w:val="nil"/>
            </w:tcBorders>
            <w:vAlign w:val="center"/>
          </w:tcPr>
          <w:p w14:paraId="7748D629" w14:textId="77777777" w:rsidR="00435A6E" w:rsidRPr="001459AB" w:rsidRDefault="00435A6E" w:rsidP="00F217D4">
            <w:pPr>
              <w:jc w:val="center"/>
              <w:rPr>
                <w:sz w:val="20"/>
                <w:szCs w:val="20"/>
              </w:rPr>
            </w:pPr>
            <w:r w:rsidRPr="001459AB">
              <w:rPr>
                <w:rFonts w:hint="eastAsia"/>
                <w:sz w:val="20"/>
                <w:szCs w:val="20"/>
              </w:rPr>
              <w:t>ROA</w:t>
            </w:r>
          </w:p>
        </w:tc>
        <w:tc>
          <w:tcPr>
            <w:tcW w:w="2304" w:type="dxa"/>
            <w:tcBorders>
              <w:top w:val="nil"/>
              <w:left w:val="nil"/>
              <w:bottom w:val="nil"/>
              <w:right w:val="nil"/>
              <w:tl2br w:val="nil"/>
              <w:tr2bl w:val="nil"/>
            </w:tcBorders>
          </w:tcPr>
          <w:p w14:paraId="404CD935" w14:textId="77777777" w:rsidR="00435A6E" w:rsidRPr="001459AB" w:rsidRDefault="00435A6E" w:rsidP="00F217D4">
            <w:pPr>
              <w:jc w:val="center"/>
              <w:rPr>
                <w:sz w:val="20"/>
                <w:szCs w:val="20"/>
              </w:rPr>
            </w:pPr>
            <w:r w:rsidRPr="001459AB">
              <w:rPr>
                <w:sz w:val="20"/>
                <w:szCs w:val="20"/>
              </w:rPr>
              <w:t>0.00100</w:t>
            </w:r>
          </w:p>
        </w:tc>
        <w:tc>
          <w:tcPr>
            <w:tcW w:w="1440" w:type="dxa"/>
            <w:tcBorders>
              <w:top w:val="nil"/>
              <w:left w:val="nil"/>
              <w:bottom w:val="nil"/>
              <w:right w:val="nil"/>
              <w:tl2br w:val="nil"/>
              <w:tr2bl w:val="nil"/>
            </w:tcBorders>
          </w:tcPr>
          <w:p w14:paraId="5F3598E6" w14:textId="77777777" w:rsidR="00435A6E" w:rsidRPr="001459AB" w:rsidRDefault="00435A6E" w:rsidP="00F217D4">
            <w:pPr>
              <w:jc w:val="center"/>
              <w:rPr>
                <w:sz w:val="20"/>
                <w:szCs w:val="20"/>
              </w:rPr>
            </w:pPr>
            <w:r w:rsidRPr="001459AB">
              <w:rPr>
                <w:sz w:val="20"/>
                <w:szCs w:val="20"/>
              </w:rPr>
              <w:t>0.00100</w:t>
            </w:r>
          </w:p>
        </w:tc>
        <w:tc>
          <w:tcPr>
            <w:tcW w:w="1296" w:type="dxa"/>
            <w:tcBorders>
              <w:top w:val="nil"/>
              <w:left w:val="nil"/>
              <w:bottom w:val="nil"/>
              <w:right w:val="nil"/>
              <w:tl2br w:val="nil"/>
              <w:tr2bl w:val="nil"/>
            </w:tcBorders>
          </w:tcPr>
          <w:p w14:paraId="263796CF" w14:textId="77777777" w:rsidR="00435A6E" w:rsidRPr="001459AB" w:rsidRDefault="00435A6E" w:rsidP="00F217D4">
            <w:pPr>
              <w:jc w:val="center"/>
              <w:rPr>
                <w:sz w:val="20"/>
                <w:szCs w:val="20"/>
              </w:rPr>
            </w:pPr>
            <w:r w:rsidRPr="001459AB">
              <w:rPr>
                <w:sz w:val="20"/>
                <w:szCs w:val="20"/>
              </w:rPr>
              <w:t>0.003*</w:t>
            </w:r>
          </w:p>
        </w:tc>
      </w:tr>
      <w:tr w:rsidR="00435A6E" w:rsidRPr="001459AB" w14:paraId="622348A5" w14:textId="77777777" w:rsidTr="001459AB">
        <w:trPr>
          <w:jc w:val="center"/>
        </w:trPr>
        <w:tc>
          <w:tcPr>
            <w:tcW w:w="2082" w:type="dxa"/>
            <w:tcBorders>
              <w:top w:val="nil"/>
              <w:left w:val="nil"/>
              <w:bottom w:val="nil"/>
              <w:right w:val="nil"/>
              <w:tl2br w:val="nil"/>
              <w:tr2bl w:val="nil"/>
            </w:tcBorders>
            <w:vAlign w:val="center"/>
          </w:tcPr>
          <w:p w14:paraId="6E76089A" w14:textId="77777777" w:rsidR="00435A6E" w:rsidRPr="001459AB" w:rsidRDefault="00435A6E" w:rsidP="00F217D4">
            <w:pPr>
              <w:jc w:val="center"/>
              <w:rPr>
                <w:sz w:val="20"/>
                <w:szCs w:val="20"/>
              </w:rPr>
            </w:pPr>
          </w:p>
        </w:tc>
        <w:tc>
          <w:tcPr>
            <w:tcW w:w="2304" w:type="dxa"/>
            <w:tcBorders>
              <w:top w:val="nil"/>
              <w:left w:val="nil"/>
              <w:bottom w:val="nil"/>
              <w:right w:val="nil"/>
              <w:tl2br w:val="nil"/>
              <w:tr2bl w:val="nil"/>
            </w:tcBorders>
          </w:tcPr>
          <w:p w14:paraId="4134E6DE" w14:textId="77777777" w:rsidR="00435A6E" w:rsidRPr="001459AB" w:rsidRDefault="00435A6E" w:rsidP="00F217D4">
            <w:pPr>
              <w:jc w:val="center"/>
              <w:rPr>
                <w:sz w:val="20"/>
                <w:szCs w:val="20"/>
              </w:rPr>
            </w:pPr>
            <w:r w:rsidRPr="001459AB">
              <w:rPr>
                <w:sz w:val="20"/>
                <w:szCs w:val="20"/>
              </w:rPr>
              <w:t>(0.875)</w:t>
            </w:r>
          </w:p>
        </w:tc>
        <w:tc>
          <w:tcPr>
            <w:tcW w:w="1440" w:type="dxa"/>
            <w:tcBorders>
              <w:top w:val="nil"/>
              <w:left w:val="nil"/>
              <w:bottom w:val="nil"/>
              <w:right w:val="nil"/>
              <w:tl2br w:val="nil"/>
              <w:tr2bl w:val="nil"/>
            </w:tcBorders>
          </w:tcPr>
          <w:p w14:paraId="2589B448" w14:textId="77777777" w:rsidR="00435A6E" w:rsidRPr="001459AB" w:rsidRDefault="00435A6E" w:rsidP="00F217D4">
            <w:pPr>
              <w:jc w:val="center"/>
              <w:rPr>
                <w:sz w:val="20"/>
                <w:szCs w:val="20"/>
              </w:rPr>
            </w:pPr>
            <w:r w:rsidRPr="001459AB">
              <w:rPr>
                <w:sz w:val="20"/>
                <w:szCs w:val="20"/>
              </w:rPr>
              <w:t>(1.063)</w:t>
            </w:r>
          </w:p>
        </w:tc>
        <w:tc>
          <w:tcPr>
            <w:tcW w:w="1296" w:type="dxa"/>
            <w:tcBorders>
              <w:top w:val="nil"/>
              <w:left w:val="nil"/>
              <w:bottom w:val="nil"/>
              <w:right w:val="nil"/>
              <w:tl2br w:val="nil"/>
              <w:tr2bl w:val="nil"/>
            </w:tcBorders>
          </w:tcPr>
          <w:p w14:paraId="2ED5FBA2" w14:textId="77777777" w:rsidR="00435A6E" w:rsidRPr="001459AB" w:rsidRDefault="00435A6E" w:rsidP="00F217D4">
            <w:pPr>
              <w:jc w:val="center"/>
              <w:rPr>
                <w:sz w:val="20"/>
                <w:szCs w:val="20"/>
              </w:rPr>
            </w:pPr>
            <w:r w:rsidRPr="001459AB">
              <w:rPr>
                <w:sz w:val="20"/>
                <w:szCs w:val="20"/>
              </w:rPr>
              <w:t>(1.678)</w:t>
            </w:r>
          </w:p>
        </w:tc>
      </w:tr>
      <w:tr w:rsidR="00435A6E" w:rsidRPr="001459AB" w14:paraId="1A9A908E" w14:textId="77777777" w:rsidTr="001459AB">
        <w:trPr>
          <w:jc w:val="center"/>
        </w:trPr>
        <w:tc>
          <w:tcPr>
            <w:tcW w:w="2082" w:type="dxa"/>
            <w:tcBorders>
              <w:top w:val="nil"/>
              <w:left w:val="nil"/>
              <w:bottom w:val="nil"/>
              <w:right w:val="nil"/>
              <w:tl2br w:val="nil"/>
              <w:tr2bl w:val="nil"/>
            </w:tcBorders>
            <w:vAlign w:val="center"/>
          </w:tcPr>
          <w:p w14:paraId="7EA6D720" w14:textId="77777777" w:rsidR="00435A6E" w:rsidRPr="001459AB" w:rsidRDefault="00435A6E" w:rsidP="00F217D4">
            <w:pPr>
              <w:jc w:val="center"/>
              <w:rPr>
                <w:sz w:val="20"/>
                <w:szCs w:val="20"/>
              </w:rPr>
            </w:pPr>
            <w:r w:rsidRPr="001459AB">
              <w:rPr>
                <w:rFonts w:hint="eastAsia"/>
                <w:sz w:val="20"/>
                <w:szCs w:val="20"/>
              </w:rPr>
              <w:t>SOE</w:t>
            </w:r>
          </w:p>
        </w:tc>
        <w:tc>
          <w:tcPr>
            <w:tcW w:w="2304" w:type="dxa"/>
            <w:tcBorders>
              <w:top w:val="nil"/>
              <w:left w:val="nil"/>
              <w:bottom w:val="nil"/>
              <w:right w:val="nil"/>
              <w:tl2br w:val="nil"/>
              <w:tr2bl w:val="nil"/>
            </w:tcBorders>
          </w:tcPr>
          <w:p w14:paraId="6197EA1F" w14:textId="77777777" w:rsidR="00435A6E" w:rsidRPr="001459AB" w:rsidRDefault="00435A6E" w:rsidP="00F217D4">
            <w:pPr>
              <w:jc w:val="center"/>
              <w:rPr>
                <w:sz w:val="20"/>
                <w:szCs w:val="20"/>
              </w:rPr>
            </w:pPr>
            <w:r w:rsidRPr="001459AB">
              <w:rPr>
                <w:sz w:val="20"/>
                <w:szCs w:val="20"/>
              </w:rPr>
              <w:t>0.00100</w:t>
            </w:r>
          </w:p>
        </w:tc>
        <w:tc>
          <w:tcPr>
            <w:tcW w:w="1440" w:type="dxa"/>
            <w:tcBorders>
              <w:top w:val="nil"/>
              <w:left w:val="nil"/>
              <w:bottom w:val="nil"/>
              <w:right w:val="nil"/>
              <w:tl2br w:val="nil"/>
              <w:tr2bl w:val="nil"/>
            </w:tcBorders>
          </w:tcPr>
          <w:p w14:paraId="1BFD9F13" w14:textId="77777777" w:rsidR="00435A6E" w:rsidRPr="001459AB" w:rsidRDefault="00435A6E" w:rsidP="00F217D4">
            <w:pPr>
              <w:jc w:val="center"/>
              <w:rPr>
                <w:sz w:val="20"/>
                <w:szCs w:val="20"/>
              </w:rPr>
            </w:pPr>
            <w:r w:rsidRPr="001459AB">
              <w:rPr>
                <w:sz w:val="20"/>
                <w:szCs w:val="20"/>
              </w:rPr>
              <w:t>0.001***</w:t>
            </w:r>
          </w:p>
        </w:tc>
        <w:tc>
          <w:tcPr>
            <w:tcW w:w="1296" w:type="dxa"/>
            <w:tcBorders>
              <w:top w:val="nil"/>
              <w:left w:val="nil"/>
              <w:bottom w:val="nil"/>
              <w:right w:val="nil"/>
              <w:tl2br w:val="nil"/>
              <w:tr2bl w:val="nil"/>
            </w:tcBorders>
          </w:tcPr>
          <w:p w14:paraId="6BCC6062" w14:textId="77777777" w:rsidR="00435A6E" w:rsidRPr="001459AB" w:rsidRDefault="00435A6E" w:rsidP="00F217D4">
            <w:pPr>
              <w:jc w:val="center"/>
              <w:rPr>
                <w:sz w:val="20"/>
                <w:szCs w:val="20"/>
              </w:rPr>
            </w:pPr>
            <w:r w:rsidRPr="001459AB">
              <w:rPr>
                <w:sz w:val="20"/>
                <w:szCs w:val="20"/>
              </w:rPr>
              <w:t>0</w:t>
            </w:r>
          </w:p>
        </w:tc>
      </w:tr>
      <w:tr w:rsidR="00435A6E" w:rsidRPr="001459AB" w14:paraId="66B4B305" w14:textId="77777777" w:rsidTr="001459AB">
        <w:trPr>
          <w:jc w:val="center"/>
        </w:trPr>
        <w:tc>
          <w:tcPr>
            <w:tcW w:w="2082" w:type="dxa"/>
            <w:tcBorders>
              <w:top w:val="nil"/>
              <w:left w:val="nil"/>
              <w:bottom w:val="nil"/>
              <w:right w:val="nil"/>
              <w:tl2br w:val="nil"/>
              <w:tr2bl w:val="nil"/>
            </w:tcBorders>
            <w:vAlign w:val="center"/>
          </w:tcPr>
          <w:p w14:paraId="36A8624A" w14:textId="77777777" w:rsidR="00435A6E" w:rsidRPr="001459AB" w:rsidRDefault="00435A6E" w:rsidP="00F217D4">
            <w:pPr>
              <w:jc w:val="center"/>
              <w:rPr>
                <w:sz w:val="20"/>
                <w:szCs w:val="20"/>
              </w:rPr>
            </w:pPr>
          </w:p>
        </w:tc>
        <w:tc>
          <w:tcPr>
            <w:tcW w:w="2304" w:type="dxa"/>
            <w:tcBorders>
              <w:top w:val="nil"/>
              <w:left w:val="nil"/>
              <w:bottom w:val="nil"/>
              <w:right w:val="nil"/>
              <w:tl2br w:val="nil"/>
              <w:tr2bl w:val="nil"/>
            </w:tcBorders>
          </w:tcPr>
          <w:p w14:paraId="74CF8E64" w14:textId="77777777" w:rsidR="00435A6E" w:rsidRPr="001459AB" w:rsidRDefault="00435A6E" w:rsidP="00F217D4">
            <w:pPr>
              <w:jc w:val="center"/>
              <w:rPr>
                <w:sz w:val="20"/>
                <w:szCs w:val="20"/>
              </w:rPr>
            </w:pPr>
            <w:r w:rsidRPr="001459AB">
              <w:rPr>
                <w:sz w:val="20"/>
                <w:szCs w:val="20"/>
              </w:rPr>
              <w:t>(1.173)</w:t>
            </w:r>
          </w:p>
        </w:tc>
        <w:tc>
          <w:tcPr>
            <w:tcW w:w="1440" w:type="dxa"/>
            <w:tcBorders>
              <w:top w:val="nil"/>
              <w:left w:val="nil"/>
              <w:bottom w:val="nil"/>
              <w:right w:val="nil"/>
              <w:tl2br w:val="nil"/>
              <w:tr2bl w:val="nil"/>
            </w:tcBorders>
          </w:tcPr>
          <w:p w14:paraId="5996868A" w14:textId="77777777" w:rsidR="00435A6E" w:rsidRPr="001459AB" w:rsidRDefault="00435A6E" w:rsidP="00F217D4">
            <w:pPr>
              <w:jc w:val="center"/>
              <w:rPr>
                <w:sz w:val="20"/>
                <w:szCs w:val="20"/>
              </w:rPr>
            </w:pPr>
            <w:r w:rsidRPr="001459AB">
              <w:rPr>
                <w:sz w:val="20"/>
                <w:szCs w:val="20"/>
              </w:rPr>
              <w:t>(3.176)</w:t>
            </w:r>
          </w:p>
        </w:tc>
        <w:tc>
          <w:tcPr>
            <w:tcW w:w="1296" w:type="dxa"/>
            <w:tcBorders>
              <w:top w:val="nil"/>
              <w:left w:val="nil"/>
              <w:bottom w:val="nil"/>
              <w:right w:val="nil"/>
              <w:tl2br w:val="nil"/>
              <w:tr2bl w:val="nil"/>
            </w:tcBorders>
          </w:tcPr>
          <w:p w14:paraId="7EB451D7" w14:textId="77777777" w:rsidR="00435A6E" w:rsidRPr="001459AB" w:rsidRDefault="00435A6E" w:rsidP="00F217D4">
            <w:pPr>
              <w:jc w:val="center"/>
              <w:rPr>
                <w:sz w:val="20"/>
                <w:szCs w:val="20"/>
              </w:rPr>
            </w:pPr>
            <w:r w:rsidRPr="001459AB">
              <w:rPr>
                <w:sz w:val="20"/>
                <w:szCs w:val="20"/>
              </w:rPr>
              <w:t>(-0.195)</w:t>
            </w:r>
          </w:p>
        </w:tc>
      </w:tr>
      <w:tr w:rsidR="00435A6E" w:rsidRPr="001459AB" w14:paraId="550C85C2" w14:textId="77777777" w:rsidTr="001459AB">
        <w:trPr>
          <w:jc w:val="center"/>
        </w:trPr>
        <w:tc>
          <w:tcPr>
            <w:tcW w:w="2082" w:type="dxa"/>
            <w:tcBorders>
              <w:top w:val="nil"/>
              <w:left w:val="nil"/>
              <w:bottom w:val="nil"/>
              <w:right w:val="nil"/>
              <w:tl2br w:val="nil"/>
              <w:tr2bl w:val="nil"/>
            </w:tcBorders>
            <w:vAlign w:val="center"/>
          </w:tcPr>
          <w:p w14:paraId="3D44A1DB" w14:textId="77777777" w:rsidR="00435A6E" w:rsidRPr="001459AB" w:rsidRDefault="00435A6E" w:rsidP="00F217D4">
            <w:pPr>
              <w:jc w:val="center"/>
              <w:rPr>
                <w:sz w:val="20"/>
                <w:szCs w:val="20"/>
              </w:rPr>
            </w:pPr>
            <w:r w:rsidRPr="001459AB">
              <w:rPr>
                <w:sz w:val="20"/>
                <w:szCs w:val="20"/>
              </w:rPr>
              <w:t>Local</w:t>
            </w:r>
          </w:p>
        </w:tc>
        <w:tc>
          <w:tcPr>
            <w:tcW w:w="2304" w:type="dxa"/>
            <w:tcBorders>
              <w:top w:val="nil"/>
              <w:left w:val="nil"/>
              <w:bottom w:val="nil"/>
              <w:right w:val="nil"/>
              <w:tl2br w:val="nil"/>
              <w:tr2bl w:val="nil"/>
            </w:tcBorders>
          </w:tcPr>
          <w:p w14:paraId="0D021CA3" w14:textId="77777777" w:rsidR="00435A6E" w:rsidRPr="001459AB" w:rsidRDefault="00435A6E" w:rsidP="00F217D4">
            <w:pPr>
              <w:jc w:val="center"/>
              <w:rPr>
                <w:sz w:val="20"/>
                <w:szCs w:val="20"/>
              </w:rPr>
            </w:pPr>
            <w:r w:rsidRPr="001459AB">
              <w:rPr>
                <w:sz w:val="20"/>
                <w:szCs w:val="20"/>
              </w:rPr>
              <w:t>-0.00100</w:t>
            </w:r>
          </w:p>
        </w:tc>
        <w:tc>
          <w:tcPr>
            <w:tcW w:w="1440" w:type="dxa"/>
            <w:tcBorders>
              <w:top w:val="nil"/>
              <w:left w:val="nil"/>
              <w:bottom w:val="nil"/>
              <w:right w:val="nil"/>
              <w:tl2br w:val="nil"/>
              <w:tr2bl w:val="nil"/>
            </w:tcBorders>
          </w:tcPr>
          <w:p w14:paraId="25115708" w14:textId="77777777" w:rsidR="00435A6E" w:rsidRPr="001459AB" w:rsidRDefault="00435A6E" w:rsidP="00F217D4">
            <w:pPr>
              <w:jc w:val="center"/>
              <w:rPr>
                <w:sz w:val="20"/>
                <w:szCs w:val="20"/>
              </w:rPr>
            </w:pPr>
            <w:r w:rsidRPr="001459AB">
              <w:rPr>
                <w:sz w:val="20"/>
                <w:szCs w:val="20"/>
              </w:rPr>
              <w:t>-0.001***</w:t>
            </w:r>
          </w:p>
        </w:tc>
        <w:tc>
          <w:tcPr>
            <w:tcW w:w="1296" w:type="dxa"/>
            <w:tcBorders>
              <w:top w:val="nil"/>
              <w:left w:val="nil"/>
              <w:bottom w:val="nil"/>
              <w:right w:val="nil"/>
              <w:tl2br w:val="nil"/>
              <w:tr2bl w:val="nil"/>
            </w:tcBorders>
          </w:tcPr>
          <w:p w14:paraId="2544A221" w14:textId="77777777" w:rsidR="00435A6E" w:rsidRPr="001459AB" w:rsidRDefault="00435A6E" w:rsidP="00F217D4">
            <w:pPr>
              <w:jc w:val="center"/>
              <w:rPr>
                <w:sz w:val="20"/>
                <w:szCs w:val="20"/>
              </w:rPr>
            </w:pPr>
            <w:r w:rsidRPr="001459AB">
              <w:rPr>
                <w:sz w:val="20"/>
                <w:szCs w:val="20"/>
              </w:rPr>
              <w:t>0</w:t>
            </w:r>
          </w:p>
        </w:tc>
      </w:tr>
      <w:tr w:rsidR="00435A6E" w:rsidRPr="001459AB" w14:paraId="62F94E63" w14:textId="77777777" w:rsidTr="001459AB">
        <w:trPr>
          <w:jc w:val="center"/>
        </w:trPr>
        <w:tc>
          <w:tcPr>
            <w:tcW w:w="2082" w:type="dxa"/>
            <w:tcBorders>
              <w:top w:val="nil"/>
              <w:left w:val="nil"/>
              <w:bottom w:val="nil"/>
              <w:right w:val="nil"/>
              <w:tl2br w:val="nil"/>
              <w:tr2bl w:val="nil"/>
            </w:tcBorders>
            <w:vAlign w:val="center"/>
          </w:tcPr>
          <w:p w14:paraId="5C743F0A" w14:textId="77777777" w:rsidR="00435A6E" w:rsidRPr="001459AB" w:rsidRDefault="00435A6E" w:rsidP="00F217D4">
            <w:pPr>
              <w:jc w:val="center"/>
              <w:rPr>
                <w:sz w:val="20"/>
                <w:szCs w:val="20"/>
              </w:rPr>
            </w:pPr>
          </w:p>
        </w:tc>
        <w:tc>
          <w:tcPr>
            <w:tcW w:w="2304" w:type="dxa"/>
            <w:tcBorders>
              <w:top w:val="nil"/>
              <w:left w:val="nil"/>
              <w:bottom w:val="nil"/>
              <w:right w:val="nil"/>
              <w:tl2br w:val="nil"/>
              <w:tr2bl w:val="nil"/>
            </w:tcBorders>
          </w:tcPr>
          <w:p w14:paraId="72A33B1F" w14:textId="77777777" w:rsidR="00435A6E" w:rsidRPr="001459AB" w:rsidRDefault="00435A6E" w:rsidP="00F217D4">
            <w:pPr>
              <w:jc w:val="center"/>
              <w:rPr>
                <w:sz w:val="20"/>
                <w:szCs w:val="20"/>
              </w:rPr>
            </w:pPr>
            <w:r w:rsidRPr="001459AB">
              <w:rPr>
                <w:sz w:val="20"/>
                <w:szCs w:val="20"/>
              </w:rPr>
              <w:t>(-1.614)</w:t>
            </w:r>
          </w:p>
        </w:tc>
        <w:tc>
          <w:tcPr>
            <w:tcW w:w="1440" w:type="dxa"/>
            <w:tcBorders>
              <w:top w:val="nil"/>
              <w:left w:val="nil"/>
              <w:bottom w:val="nil"/>
              <w:right w:val="nil"/>
              <w:tl2br w:val="nil"/>
              <w:tr2bl w:val="nil"/>
            </w:tcBorders>
          </w:tcPr>
          <w:p w14:paraId="7B2001F4" w14:textId="77777777" w:rsidR="00435A6E" w:rsidRPr="001459AB" w:rsidRDefault="00435A6E" w:rsidP="00F217D4">
            <w:pPr>
              <w:jc w:val="center"/>
              <w:rPr>
                <w:sz w:val="20"/>
                <w:szCs w:val="20"/>
              </w:rPr>
            </w:pPr>
            <w:r w:rsidRPr="001459AB">
              <w:rPr>
                <w:sz w:val="20"/>
                <w:szCs w:val="20"/>
              </w:rPr>
              <w:t>(-2.998)</w:t>
            </w:r>
          </w:p>
        </w:tc>
        <w:tc>
          <w:tcPr>
            <w:tcW w:w="1296" w:type="dxa"/>
            <w:tcBorders>
              <w:top w:val="nil"/>
              <w:left w:val="nil"/>
              <w:bottom w:val="nil"/>
              <w:right w:val="nil"/>
              <w:tl2br w:val="nil"/>
              <w:tr2bl w:val="nil"/>
            </w:tcBorders>
          </w:tcPr>
          <w:p w14:paraId="15F7EAD9" w14:textId="77777777" w:rsidR="00435A6E" w:rsidRPr="001459AB" w:rsidRDefault="00435A6E" w:rsidP="00F217D4">
            <w:pPr>
              <w:jc w:val="center"/>
              <w:rPr>
                <w:sz w:val="20"/>
                <w:szCs w:val="20"/>
              </w:rPr>
            </w:pPr>
            <w:r w:rsidRPr="001459AB">
              <w:rPr>
                <w:sz w:val="20"/>
                <w:szCs w:val="20"/>
              </w:rPr>
              <w:t>(0.061)</w:t>
            </w:r>
          </w:p>
        </w:tc>
      </w:tr>
      <w:tr w:rsidR="00435A6E" w:rsidRPr="001459AB" w14:paraId="00A8FF12" w14:textId="77777777" w:rsidTr="001459AB">
        <w:trPr>
          <w:jc w:val="center"/>
        </w:trPr>
        <w:tc>
          <w:tcPr>
            <w:tcW w:w="2082" w:type="dxa"/>
            <w:tcBorders>
              <w:top w:val="nil"/>
              <w:left w:val="nil"/>
              <w:bottom w:val="nil"/>
              <w:right w:val="nil"/>
              <w:tl2br w:val="nil"/>
              <w:tr2bl w:val="nil"/>
            </w:tcBorders>
            <w:vAlign w:val="center"/>
          </w:tcPr>
          <w:p w14:paraId="114117B7" w14:textId="77777777" w:rsidR="00435A6E" w:rsidRPr="001459AB" w:rsidRDefault="00435A6E" w:rsidP="00F217D4">
            <w:pPr>
              <w:jc w:val="center"/>
              <w:rPr>
                <w:sz w:val="20"/>
                <w:szCs w:val="20"/>
              </w:rPr>
            </w:pPr>
            <w:r w:rsidRPr="001459AB">
              <w:rPr>
                <w:rFonts w:hint="eastAsia"/>
                <w:sz w:val="20"/>
                <w:szCs w:val="20"/>
              </w:rPr>
              <w:t>MTB</w:t>
            </w:r>
          </w:p>
        </w:tc>
        <w:tc>
          <w:tcPr>
            <w:tcW w:w="2304" w:type="dxa"/>
            <w:tcBorders>
              <w:top w:val="nil"/>
              <w:left w:val="nil"/>
              <w:bottom w:val="nil"/>
              <w:right w:val="nil"/>
              <w:tl2br w:val="nil"/>
              <w:tr2bl w:val="nil"/>
            </w:tcBorders>
          </w:tcPr>
          <w:p w14:paraId="0937829A" w14:textId="77777777" w:rsidR="00435A6E" w:rsidRPr="001459AB" w:rsidRDefault="00435A6E" w:rsidP="00F217D4">
            <w:pPr>
              <w:jc w:val="center"/>
              <w:rPr>
                <w:sz w:val="20"/>
                <w:szCs w:val="20"/>
              </w:rPr>
            </w:pPr>
            <w:r w:rsidRPr="001459AB">
              <w:rPr>
                <w:sz w:val="20"/>
                <w:szCs w:val="20"/>
              </w:rPr>
              <w:t>0</w:t>
            </w:r>
          </w:p>
        </w:tc>
        <w:tc>
          <w:tcPr>
            <w:tcW w:w="1440" w:type="dxa"/>
            <w:tcBorders>
              <w:top w:val="nil"/>
              <w:left w:val="nil"/>
              <w:bottom w:val="nil"/>
              <w:right w:val="nil"/>
              <w:tl2br w:val="nil"/>
              <w:tr2bl w:val="nil"/>
            </w:tcBorders>
          </w:tcPr>
          <w:p w14:paraId="319A0D7C" w14:textId="77777777" w:rsidR="00435A6E" w:rsidRPr="001459AB" w:rsidRDefault="00435A6E" w:rsidP="00F217D4">
            <w:pPr>
              <w:jc w:val="center"/>
              <w:rPr>
                <w:sz w:val="20"/>
                <w:szCs w:val="20"/>
              </w:rPr>
            </w:pPr>
            <w:r w:rsidRPr="001459AB">
              <w:rPr>
                <w:sz w:val="20"/>
                <w:szCs w:val="20"/>
              </w:rPr>
              <w:t>0</w:t>
            </w:r>
          </w:p>
        </w:tc>
        <w:tc>
          <w:tcPr>
            <w:tcW w:w="1296" w:type="dxa"/>
            <w:tcBorders>
              <w:top w:val="nil"/>
              <w:left w:val="nil"/>
              <w:bottom w:val="nil"/>
              <w:right w:val="nil"/>
              <w:tl2br w:val="nil"/>
              <w:tr2bl w:val="nil"/>
            </w:tcBorders>
          </w:tcPr>
          <w:p w14:paraId="7E042915" w14:textId="77777777" w:rsidR="00435A6E" w:rsidRPr="001459AB" w:rsidRDefault="00435A6E" w:rsidP="00F217D4">
            <w:pPr>
              <w:jc w:val="center"/>
              <w:rPr>
                <w:sz w:val="20"/>
                <w:szCs w:val="20"/>
              </w:rPr>
            </w:pPr>
            <w:r w:rsidRPr="001459AB">
              <w:rPr>
                <w:sz w:val="20"/>
                <w:szCs w:val="20"/>
              </w:rPr>
              <w:t>0</w:t>
            </w:r>
          </w:p>
        </w:tc>
      </w:tr>
      <w:tr w:rsidR="00435A6E" w:rsidRPr="001459AB" w14:paraId="0C7BC1CA" w14:textId="77777777" w:rsidTr="001459AB">
        <w:trPr>
          <w:jc w:val="center"/>
        </w:trPr>
        <w:tc>
          <w:tcPr>
            <w:tcW w:w="2082" w:type="dxa"/>
            <w:tcBorders>
              <w:top w:val="nil"/>
              <w:left w:val="nil"/>
              <w:bottom w:val="nil"/>
              <w:right w:val="nil"/>
              <w:tl2br w:val="nil"/>
              <w:tr2bl w:val="nil"/>
            </w:tcBorders>
            <w:vAlign w:val="center"/>
          </w:tcPr>
          <w:p w14:paraId="6E4E1381" w14:textId="77777777" w:rsidR="00435A6E" w:rsidRPr="001459AB" w:rsidRDefault="00435A6E" w:rsidP="00F217D4">
            <w:pPr>
              <w:jc w:val="center"/>
              <w:rPr>
                <w:sz w:val="20"/>
                <w:szCs w:val="20"/>
              </w:rPr>
            </w:pPr>
          </w:p>
        </w:tc>
        <w:tc>
          <w:tcPr>
            <w:tcW w:w="2304" w:type="dxa"/>
            <w:tcBorders>
              <w:top w:val="nil"/>
              <w:left w:val="nil"/>
              <w:bottom w:val="nil"/>
              <w:right w:val="nil"/>
              <w:tl2br w:val="nil"/>
              <w:tr2bl w:val="nil"/>
            </w:tcBorders>
          </w:tcPr>
          <w:p w14:paraId="444F1E05" w14:textId="77777777" w:rsidR="00435A6E" w:rsidRPr="001459AB" w:rsidRDefault="00435A6E" w:rsidP="00F217D4">
            <w:pPr>
              <w:jc w:val="center"/>
              <w:rPr>
                <w:sz w:val="20"/>
                <w:szCs w:val="20"/>
              </w:rPr>
            </w:pPr>
            <w:r w:rsidRPr="001459AB">
              <w:rPr>
                <w:sz w:val="20"/>
                <w:szCs w:val="20"/>
              </w:rPr>
              <w:t>(-0.571)</w:t>
            </w:r>
          </w:p>
        </w:tc>
        <w:tc>
          <w:tcPr>
            <w:tcW w:w="1440" w:type="dxa"/>
            <w:tcBorders>
              <w:top w:val="nil"/>
              <w:left w:val="nil"/>
              <w:bottom w:val="nil"/>
              <w:right w:val="nil"/>
              <w:tl2br w:val="nil"/>
              <w:tr2bl w:val="nil"/>
            </w:tcBorders>
          </w:tcPr>
          <w:p w14:paraId="2A3F893F" w14:textId="77777777" w:rsidR="00435A6E" w:rsidRPr="001459AB" w:rsidRDefault="00435A6E" w:rsidP="00F217D4">
            <w:pPr>
              <w:jc w:val="center"/>
              <w:rPr>
                <w:sz w:val="20"/>
                <w:szCs w:val="20"/>
              </w:rPr>
            </w:pPr>
            <w:r w:rsidRPr="001459AB">
              <w:rPr>
                <w:sz w:val="20"/>
                <w:szCs w:val="20"/>
              </w:rPr>
              <w:t>(0.731)</w:t>
            </w:r>
          </w:p>
        </w:tc>
        <w:tc>
          <w:tcPr>
            <w:tcW w:w="1296" w:type="dxa"/>
            <w:tcBorders>
              <w:top w:val="nil"/>
              <w:left w:val="nil"/>
              <w:bottom w:val="nil"/>
              <w:right w:val="nil"/>
              <w:tl2br w:val="nil"/>
              <w:tr2bl w:val="nil"/>
            </w:tcBorders>
          </w:tcPr>
          <w:p w14:paraId="62811126" w14:textId="77777777" w:rsidR="00435A6E" w:rsidRPr="001459AB" w:rsidRDefault="00435A6E" w:rsidP="00F217D4">
            <w:pPr>
              <w:jc w:val="center"/>
              <w:rPr>
                <w:sz w:val="20"/>
                <w:szCs w:val="20"/>
              </w:rPr>
            </w:pPr>
            <w:r w:rsidRPr="001459AB">
              <w:rPr>
                <w:sz w:val="20"/>
                <w:szCs w:val="20"/>
              </w:rPr>
              <w:t>(-0.044)</w:t>
            </w:r>
          </w:p>
        </w:tc>
      </w:tr>
      <w:tr w:rsidR="00435A6E" w:rsidRPr="001459AB" w14:paraId="30D310A1" w14:textId="77777777" w:rsidTr="001459AB">
        <w:trPr>
          <w:jc w:val="center"/>
        </w:trPr>
        <w:tc>
          <w:tcPr>
            <w:tcW w:w="2082" w:type="dxa"/>
            <w:tcBorders>
              <w:top w:val="nil"/>
              <w:left w:val="nil"/>
              <w:bottom w:val="nil"/>
              <w:right w:val="nil"/>
              <w:tl2br w:val="nil"/>
              <w:tr2bl w:val="nil"/>
            </w:tcBorders>
            <w:vAlign w:val="center"/>
          </w:tcPr>
          <w:p w14:paraId="02C613D7" w14:textId="77777777" w:rsidR="00435A6E" w:rsidRPr="001459AB" w:rsidRDefault="00435A6E" w:rsidP="00F217D4">
            <w:pPr>
              <w:jc w:val="center"/>
              <w:rPr>
                <w:sz w:val="20"/>
                <w:szCs w:val="20"/>
              </w:rPr>
            </w:pPr>
            <w:r w:rsidRPr="001459AB">
              <w:rPr>
                <w:rFonts w:hint="eastAsia"/>
                <w:sz w:val="20"/>
                <w:szCs w:val="20"/>
              </w:rPr>
              <w:t>BDsize</w:t>
            </w:r>
          </w:p>
        </w:tc>
        <w:tc>
          <w:tcPr>
            <w:tcW w:w="2304" w:type="dxa"/>
            <w:tcBorders>
              <w:top w:val="nil"/>
              <w:left w:val="nil"/>
              <w:bottom w:val="nil"/>
              <w:right w:val="nil"/>
              <w:tl2br w:val="nil"/>
              <w:tr2bl w:val="nil"/>
            </w:tcBorders>
          </w:tcPr>
          <w:p w14:paraId="03F3CE17" w14:textId="77777777" w:rsidR="00435A6E" w:rsidRPr="001459AB" w:rsidRDefault="00435A6E" w:rsidP="00F217D4">
            <w:pPr>
              <w:jc w:val="center"/>
              <w:rPr>
                <w:sz w:val="20"/>
                <w:szCs w:val="20"/>
              </w:rPr>
            </w:pPr>
            <w:r w:rsidRPr="001459AB">
              <w:rPr>
                <w:sz w:val="20"/>
                <w:szCs w:val="20"/>
              </w:rPr>
              <w:t>0</w:t>
            </w:r>
          </w:p>
        </w:tc>
        <w:tc>
          <w:tcPr>
            <w:tcW w:w="1440" w:type="dxa"/>
            <w:tcBorders>
              <w:top w:val="nil"/>
              <w:left w:val="nil"/>
              <w:bottom w:val="nil"/>
              <w:right w:val="nil"/>
              <w:tl2br w:val="nil"/>
              <w:tr2bl w:val="nil"/>
            </w:tcBorders>
          </w:tcPr>
          <w:p w14:paraId="3B35F790" w14:textId="77777777" w:rsidR="00435A6E" w:rsidRPr="001459AB" w:rsidRDefault="00435A6E" w:rsidP="00F217D4">
            <w:pPr>
              <w:jc w:val="center"/>
              <w:rPr>
                <w:sz w:val="20"/>
                <w:szCs w:val="20"/>
              </w:rPr>
            </w:pPr>
            <w:r w:rsidRPr="001459AB">
              <w:rPr>
                <w:sz w:val="20"/>
                <w:szCs w:val="20"/>
              </w:rPr>
              <w:t>0</w:t>
            </w:r>
          </w:p>
        </w:tc>
        <w:tc>
          <w:tcPr>
            <w:tcW w:w="1296" w:type="dxa"/>
            <w:tcBorders>
              <w:top w:val="nil"/>
              <w:left w:val="nil"/>
              <w:bottom w:val="nil"/>
              <w:right w:val="nil"/>
              <w:tl2br w:val="nil"/>
              <w:tr2bl w:val="nil"/>
            </w:tcBorders>
          </w:tcPr>
          <w:p w14:paraId="20672A6B" w14:textId="77777777" w:rsidR="00435A6E" w:rsidRPr="001459AB" w:rsidRDefault="00435A6E" w:rsidP="00F217D4">
            <w:pPr>
              <w:jc w:val="center"/>
              <w:rPr>
                <w:sz w:val="20"/>
                <w:szCs w:val="20"/>
              </w:rPr>
            </w:pPr>
            <w:r w:rsidRPr="001459AB">
              <w:rPr>
                <w:sz w:val="20"/>
                <w:szCs w:val="20"/>
              </w:rPr>
              <w:t>0</w:t>
            </w:r>
          </w:p>
        </w:tc>
      </w:tr>
      <w:tr w:rsidR="00435A6E" w:rsidRPr="001459AB" w14:paraId="7E708E91" w14:textId="77777777" w:rsidTr="001459AB">
        <w:trPr>
          <w:jc w:val="center"/>
        </w:trPr>
        <w:tc>
          <w:tcPr>
            <w:tcW w:w="2082" w:type="dxa"/>
            <w:tcBorders>
              <w:top w:val="nil"/>
              <w:left w:val="nil"/>
              <w:bottom w:val="nil"/>
              <w:right w:val="nil"/>
              <w:tl2br w:val="nil"/>
              <w:tr2bl w:val="nil"/>
            </w:tcBorders>
            <w:vAlign w:val="center"/>
          </w:tcPr>
          <w:p w14:paraId="2C31CE73" w14:textId="77777777" w:rsidR="00435A6E" w:rsidRPr="001459AB" w:rsidRDefault="00435A6E" w:rsidP="00F217D4">
            <w:pPr>
              <w:jc w:val="center"/>
              <w:rPr>
                <w:sz w:val="20"/>
                <w:szCs w:val="20"/>
              </w:rPr>
            </w:pPr>
          </w:p>
        </w:tc>
        <w:tc>
          <w:tcPr>
            <w:tcW w:w="2304" w:type="dxa"/>
            <w:tcBorders>
              <w:top w:val="nil"/>
              <w:left w:val="nil"/>
              <w:bottom w:val="nil"/>
              <w:right w:val="nil"/>
              <w:tl2br w:val="nil"/>
              <w:tr2bl w:val="nil"/>
            </w:tcBorders>
          </w:tcPr>
          <w:p w14:paraId="0DC9E314" w14:textId="77777777" w:rsidR="00435A6E" w:rsidRPr="001459AB" w:rsidRDefault="00435A6E" w:rsidP="00F217D4">
            <w:pPr>
              <w:jc w:val="center"/>
              <w:rPr>
                <w:sz w:val="20"/>
                <w:szCs w:val="20"/>
              </w:rPr>
            </w:pPr>
            <w:r w:rsidRPr="001459AB">
              <w:rPr>
                <w:sz w:val="20"/>
                <w:szCs w:val="20"/>
              </w:rPr>
              <w:t>(0.279)</w:t>
            </w:r>
          </w:p>
        </w:tc>
        <w:tc>
          <w:tcPr>
            <w:tcW w:w="1440" w:type="dxa"/>
            <w:tcBorders>
              <w:top w:val="nil"/>
              <w:left w:val="nil"/>
              <w:bottom w:val="nil"/>
              <w:right w:val="nil"/>
              <w:tl2br w:val="nil"/>
              <w:tr2bl w:val="nil"/>
            </w:tcBorders>
          </w:tcPr>
          <w:p w14:paraId="15192CD1" w14:textId="77777777" w:rsidR="00435A6E" w:rsidRPr="001459AB" w:rsidRDefault="00435A6E" w:rsidP="00F217D4">
            <w:pPr>
              <w:jc w:val="center"/>
              <w:rPr>
                <w:sz w:val="20"/>
                <w:szCs w:val="20"/>
              </w:rPr>
            </w:pPr>
            <w:r w:rsidRPr="001459AB">
              <w:rPr>
                <w:sz w:val="20"/>
                <w:szCs w:val="20"/>
              </w:rPr>
              <w:t>(-0.839)</w:t>
            </w:r>
          </w:p>
        </w:tc>
        <w:tc>
          <w:tcPr>
            <w:tcW w:w="1296" w:type="dxa"/>
            <w:tcBorders>
              <w:top w:val="nil"/>
              <w:left w:val="nil"/>
              <w:bottom w:val="nil"/>
              <w:right w:val="nil"/>
              <w:tl2br w:val="nil"/>
              <w:tr2bl w:val="nil"/>
            </w:tcBorders>
          </w:tcPr>
          <w:p w14:paraId="01D90A66" w14:textId="77777777" w:rsidR="00435A6E" w:rsidRPr="001459AB" w:rsidRDefault="00435A6E" w:rsidP="00F217D4">
            <w:pPr>
              <w:jc w:val="center"/>
              <w:rPr>
                <w:sz w:val="20"/>
                <w:szCs w:val="20"/>
              </w:rPr>
            </w:pPr>
            <w:r w:rsidRPr="001459AB">
              <w:rPr>
                <w:sz w:val="20"/>
                <w:szCs w:val="20"/>
              </w:rPr>
              <w:t>(0.920)</w:t>
            </w:r>
          </w:p>
        </w:tc>
      </w:tr>
      <w:tr w:rsidR="00435A6E" w:rsidRPr="001459AB" w14:paraId="1FEEDBD5" w14:textId="77777777" w:rsidTr="001459AB">
        <w:trPr>
          <w:jc w:val="center"/>
        </w:trPr>
        <w:tc>
          <w:tcPr>
            <w:tcW w:w="2082" w:type="dxa"/>
            <w:tcBorders>
              <w:top w:val="nil"/>
              <w:left w:val="nil"/>
              <w:bottom w:val="nil"/>
              <w:right w:val="nil"/>
              <w:tl2br w:val="nil"/>
              <w:tr2bl w:val="nil"/>
            </w:tcBorders>
            <w:vAlign w:val="center"/>
          </w:tcPr>
          <w:p w14:paraId="3F1A54A1" w14:textId="77777777" w:rsidR="00435A6E" w:rsidRPr="001459AB" w:rsidRDefault="00435A6E" w:rsidP="00F217D4">
            <w:pPr>
              <w:jc w:val="center"/>
              <w:rPr>
                <w:rFonts w:eastAsia="SimSun"/>
                <w:sz w:val="20"/>
                <w:szCs w:val="20"/>
              </w:rPr>
            </w:pPr>
            <w:r w:rsidRPr="001459AB">
              <w:rPr>
                <w:rFonts w:hint="eastAsia"/>
                <w:sz w:val="20"/>
                <w:szCs w:val="20"/>
                <w:lang w:val="en-US"/>
              </w:rPr>
              <w:t>OD</w:t>
            </w:r>
          </w:p>
        </w:tc>
        <w:tc>
          <w:tcPr>
            <w:tcW w:w="2304" w:type="dxa"/>
            <w:tcBorders>
              <w:top w:val="nil"/>
              <w:left w:val="nil"/>
              <w:bottom w:val="nil"/>
              <w:right w:val="nil"/>
              <w:tl2br w:val="nil"/>
              <w:tr2bl w:val="nil"/>
            </w:tcBorders>
          </w:tcPr>
          <w:p w14:paraId="702D69F2" w14:textId="77777777" w:rsidR="00435A6E" w:rsidRPr="001459AB" w:rsidRDefault="00435A6E" w:rsidP="00F217D4">
            <w:pPr>
              <w:jc w:val="center"/>
              <w:rPr>
                <w:sz w:val="20"/>
                <w:szCs w:val="20"/>
              </w:rPr>
            </w:pPr>
            <w:r w:rsidRPr="001459AB">
              <w:rPr>
                <w:sz w:val="20"/>
                <w:szCs w:val="20"/>
              </w:rPr>
              <w:t>0.00100</w:t>
            </w:r>
          </w:p>
        </w:tc>
        <w:tc>
          <w:tcPr>
            <w:tcW w:w="1440" w:type="dxa"/>
            <w:tcBorders>
              <w:top w:val="nil"/>
              <w:left w:val="nil"/>
              <w:bottom w:val="nil"/>
              <w:right w:val="nil"/>
              <w:tl2br w:val="nil"/>
              <w:tr2bl w:val="nil"/>
            </w:tcBorders>
          </w:tcPr>
          <w:p w14:paraId="1946515E" w14:textId="77777777" w:rsidR="00435A6E" w:rsidRPr="001459AB" w:rsidRDefault="00435A6E" w:rsidP="00F217D4">
            <w:pPr>
              <w:jc w:val="center"/>
              <w:rPr>
                <w:sz w:val="20"/>
                <w:szCs w:val="20"/>
              </w:rPr>
            </w:pPr>
            <w:r w:rsidRPr="001459AB">
              <w:rPr>
                <w:sz w:val="20"/>
                <w:szCs w:val="20"/>
              </w:rPr>
              <w:t>0</w:t>
            </w:r>
          </w:p>
        </w:tc>
        <w:tc>
          <w:tcPr>
            <w:tcW w:w="1296" w:type="dxa"/>
            <w:tcBorders>
              <w:top w:val="nil"/>
              <w:left w:val="nil"/>
              <w:bottom w:val="nil"/>
              <w:right w:val="nil"/>
              <w:tl2br w:val="nil"/>
              <w:tr2bl w:val="nil"/>
            </w:tcBorders>
          </w:tcPr>
          <w:p w14:paraId="39AC3EB8" w14:textId="77777777" w:rsidR="00435A6E" w:rsidRPr="001459AB" w:rsidRDefault="00435A6E" w:rsidP="00F217D4">
            <w:pPr>
              <w:jc w:val="center"/>
              <w:rPr>
                <w:sz w:val="20"/>
                <w:szCs w:val="20"/>
              </w:rPr>
            </w:pPr>
            <w:r w:rsidRPr="001459AB">
              <w:rPr>
                <w:sz w:val="20"/>
                <w:szCs w:val="20"/>
              </w:rPr>
              <w:t>-0.00300</w:t>
            </w:r>
          </w:p>
        </w:tc>
      </w:tr>
      <w:tr w:rsidR="00435A6E" w:rsidRPr="001459AB" w14:paraId="07EA4E80" w14:textId="77777777" w:rsidTr="001459AB">
        <w:trPr>
          <w:jc w:val="center"/>
        </w:trPr>
        <w:tc>
          <w:tcPr>
            <w:tcW w:w="2082" w:type="dxa"/>
            <w:tcBorders>
              <w:top w:val="nil"/>
              <w:left w:val="nil"/>
              <w:bottom w:val="nil"/>
              <w:right w:val="nil"/>
              <w:tl2br w:val="nil"/>
              <w:tr2bl w:val="nil"/>
            </w:tcBorders>
            <w:vAlign w:val="center"/>
          </w:tcPr>
          <w:p w14:paraId="29743CB1" w14:textId="77777777" w:rsidR="00435A6E" w:rsidRPr="001459AB" w:rsidRDefault="00435A6E" w:rsidP="00F217D4">
            <w:pPr>
              <w:jc w:val="center"/>
              <w:rPr>
                <w:sz w:val="20"/>
                <w:szCs w:val="20"/>
              </w:rPr>
            </w:pPr>
          </w:p>
        </w:tc>
        <w:tc>
          <w:tcPr>
            <w:tcW w:w="2304" w:type="dxa"/>
            <w:tcBorders>
              <w:top w:val="nil"/>
              <w:left w:val="nil"/>
              <w:bottom w:val="nil"/>
              <w:right w:val="nil"/>
              <w:tl2br w:val="nil"/>
              <w:tr2bl w:val="nil"/>
            </w:tcBorders>
          </w:tcPr>
          <w:p w14:paraId="6B49229F" w14:textId="77777777" w:rsidR="00435A6E" w:rsidRPr="001459AB" w:rsidRDefault="00435A6E" w:rsidP="00F217D4">
            <w:pPr>
              <w:jc w:val="center"/>
              <w:rPr>
                <w:sz w:val="20"/>
                <w:szCs w:val="20"/>
              </w:rPr>
            </w:pPr>
            <w:r w:rsidRPr="001459AB">
              <w:rPr>
                <w:sz w:val="20"/>
                <w:szCs w:val="20"/>
              </w:rPr>
              <w:t>(0.568)</w:t>
            </w:r>
          </w:p>
        </w:tc>
        <w:tc>
          <w:tcPr>
            <w:tcW w:w="1440" w:type="dxa"/>
            <w:tcBorders>
              <w:top w:val="nil"/>
              <w:left w:val="nil"/>
              <w:bottom w:val="nil"/>
              <w:right w:val="nil"/>
              <w:tl2br w:val="nil"/>
              <w:tr2bl w:val="nil"/>
            </w:tcBorders>
          </w:tcPr>
          <w:p w14:paraId="6FC2232C" w14:textId="77777777" w:rsidR="00435A6E" w:rsidRPr="001459AB" w:rsidRDefault="00435A6E" w:rsidP="00F217D4">
            <w:pPr>
              <w:jc w:val="center"/>
              <w:rPr>
                <w:sz w:val="20"/>
                <w:szCs w:val="20"/>
              </w:rPr>
            </w:pPr>
            <w:r w:rsidRPr="001459AB">
              <w:rPr>
                <w:sz w:val="20"/>
                <w:szCs w:val="20"/>
              </w:rPr>
              <w:t>(-0.132)</w:t>
            </w:r>
          </w:p>
        </w:tc>
        <w:tc>
          <w:tcPr>
            <w:tcW w:w="1296" w:type="dxa"/>
            <w:tcBorders>
              <w:top w:val="nil"/>
              <w:left w:val="nil"/>
              <w:bottom w:val="nil"/>
              <w:right w:val="nil"/>
              <w:tl2br w:val="nil"/>
              <w:tr2bl w:val="nil"/>
            </w:tcBorders>
          </w:tcPr>
          <w:p w14:paraId="05CC411B" w14:textId="77777777" w:rsidR="00435A6E" w:rsidRPr="001459AB" w:rsidRDefault="00435A6E" w:rsidP="00F217D4">
            <w:pPr>
              <w:jc w:val="center"/>
              <w:rPr>
                <w:sz w:val="20"/>
                <w:szCs w:val="20"/>
              </w:rPr>
            </w:pPr>
            <w:r w:rsidRPr="001459AB">
              <w:rPr>
                <w:sz w:val="20"/>
                <w:szCs w:val="20"/>
              </w:rPr>
              <w:t>(-0.779)</w:t>
            </w:r>
          </w:p>
        </w:tc>
      </w:tr>
      <w:tr w:rsidR="00435A6E" w:rsidRPr="001459AB" w14:paraId="0636E9CE" w14:textId="77777777" w:rsidTr="001459AB">
        <w:trPr>
          <w:jc w:val="center"/>
        </w:trPr>
        <w:tc>
          <w:tcPr>
            <w:tcW w:w="2082" w:type="dxa"/>
            <w:tcBorders>
              <w:top w:val="nil"/>
              <w:left w:val="nil"/>
              <w:bottom w:val="nil"/>
              <w:right w:val="nil"/>
              <w:tl2br w:val="nil"/>
              <w:tr2bl w:val="nil"/>
            </w:tcBorders>
            <w:vAlign w:val="center"/>
          </w:tcPr>
          <w:p w14:paraId="42D245FD" w14:textId="77777777" w:rsidR="00435A6E" w:rsidRPr="001459AB" w:rsidRDefault="00435A6E" w:rsidP="00F217D4">
            <w:pPr>
              <w:jc w:val="center"/>
              <w:rPr>
                <w:sz w:val="20"/>
                <w:szCs w:val="20"/>
              </w:rPr>
            </w:pPr>
            <w:r w:rsidRPr="001459AB">
              <w:rPr>
                <w:rFonts w:hint="eastAsia"/>
                <w:sz w:val="20"/>
                <w:szCs w:val="20"/>
              </w:rPr>
              <w:t>ROI</w:t>
            </w:r>
          </w:p>
        </w:tc>
        <w:tc>
          <w:tcPr>
            <w:tcW w:w="2304" w:type="dxa"/>
            <w:tcBorders>
              <w:top w:val="nil"/>
              <w:left w:val="nil"/>
              <w:bottom w:val="nil"/>
              <w:right w:val="nil"/>
              <w:tl2br w:val="nil"/>
              <w:tr2bl w:val="nil"/>
            </w:tcBorders>
          </w:tcPr>
          <w:p w14:paraId="17D3CB50" w14:textId="77777777" w:rsidR="00435A6E" w:rsidRPr="001459AB" w:rsidRDefault="00435A6E" w:rsidP="00F217D4">
            <w:pPr>
              <w:jc w:val="center"/>
              <w:rPr>
                <w:sz w:val="20"/>
                <w:szCs w:val="20"/>
              </w:rPr>
            </w:pPr>
            <w:r w:rsidRPr="001459AB">
              <w:rPr>
                <w:sz w:val="20"/>
                <w:szCs w:val="20"/>
              </w:rPr>
              <w:t>0.00400</w:t>
            </w:r>
          </w:p>
        </w:tc>
        <w:tc>
          <w:tcPr>
            <w:tcW w:w="1440" w:type="dxa"/>
            <w:tcBorders>
              <w:top w:val="nil"/>
              <w:left w:val="nil"/>
              <w:bottom w:val="nil"/>
              <w:right w:val="nil"/>
              <w:tl2br w:val="nil"/>
              <w:tr2bl w:val="nil"/>
            </w:tcBorders>
          </w:tcPr>
          <w:p w14:paraId="332B6BB8" w14:textId="77777777" w:rsidR="00435A6E" w:rsidRPr="001459AB" w:rsidRDefault="00435A6E" w:rsidP="00F217D4">
            <w:pPr>
              <w:jc w:val="center"/>
              <w:rPr>
                <w:sz w:val="20"/>
                <w:szCs w:val="20"/>
              </w:rPr>
            </w:pPr>
            <w:r w:rsidRPr="001459AB">
              <w:rPr>
                <w:sz w:val="20"/>
                <w:szCs w:val="20"/>
              </w:rPr>
              <w:t>0.00400</w:t>
            </w:r>
          </w:p>
        </w:tc>
        <w:tc>
          <w:tcPr>
            <w:tcW w:w="1296" w:type="dxa"/>
            <w:tcBorders>
              <w:top w:val="nil"/>
              <w:left w:val="nil"/>
              <w:bottom w:val="nil"/>
              <w:right w:val="nil"/>
              <w:tl2br w:val="nil"/>
              <w:tr2bl w:val="nil"/>
            </w:tcBorders>
          </w:tcPr>
          <w:p w14:paraId="23D03967" w14:textId="77777777" w:rsidR="00435A6E" w:rsidRPr="001459AB" w:rsidRDefault="00435A6E" w:rsidP="00F217D4">
            <w:pPr>
              <w:jc w:val="center"/>
              <w:rPr>
                <w:sz w:val="20"/>
                <w:szCs w:val="20"/>
              </w:rPr>
            </w:pPr>
            <w:r w:rsidRPr="001459AB">
              <w:rPr>
                <w:sz w:val="20"/>
                <w:szCs w:val="20"/>
              </w:rPr>
              <w:t>-0.00400</w:t>
            </w:r>
          </w:p>
        </w:tc>
      </w:tr>
      <w:tr w:rsidR="00435A6E" w:rsidRPr="001459AB" w14:paraId="5ECC76A5" w14:textId="77777777" w:rsidTr="001459AB">
        <w:trPr>
          <w:jc w:val="center"/>
        </w:trPr>
        <w:tc>
          <w:tcPr>
            <w:tcW w:w="2082" w:type="dxa"/>
            <w:tcBorders>
              <w:top w:val="nil"/>
              <w:left w:val="nil"/>
              <w:bottom w:val="nil"/>
              <w:right w:val="nil"/>
              <w:tl2br w:val="nil"/>
              <w:tr2bl w:val="nil"/>
            </w:tcBorders>
            <w:vAlign w:val="center"/>
          </w:tcPr>
          <w:p w14:paraId="03B43EF5" w14:textId="77777777" w:rsidR="00435A6E" w:rsidRPr="001459AB" w:rsidRDefault="00435A6E" w:rsidP="00F217D4">
            <w:pPr>
              <w:jc w:val="center"/>
              <w:rPr>
                <w:sz w:val="20"/>
                <w:szCs w:val="20"/>
              </w:rPr>
            </w:pPr>
          </w:p>
        </w:tc>
        <w:tc>
          <w:tcPr>
            <w:tcW w:w="2304" w:type="dxa"/>
            <w:tcBorders>
              <w:top w:val="nil"/>
              <w:left w:val="nil"/>
              <w:bottom w:val="nil"/>
              <w:right w:val="nil"/>
              <w:tl2br w:val="nil"/>
              <w:tr2bl w:val="nil"/>
            </w:tcBorders>
          </w:tcPr>
          <w:p w14:paraId="34DFFC8B" w14:textId="77777777" w:rsidR="00435A6E" w:rsidRPr="001459AB" w:rsidRDefault="00435A6E" w:rsidP="00F217D4">
            <w:pPr>
              <w:jc w:val="center"/>
              <w:rPr>
                <w:sz w:val="20"/>
                <w:szCs w:val="20"/>
              </w:rPr>
            </w:pPr>
            <w:r w:rsidRPr="001459AB">
              <w:rPr>
                <w:sz w:val="20"/>
                <w:szCs w:val="20"/>
              </w:rPr>
              <w:t>(0.803)</w:t>
            </w:r>
          </w:p>
        </w:tc>
        <w:tc>
          <w:tcPr>
            <w:tcW w:w="1440" w:type="dxa"/>
            <w:tcBorders>
              <w:top w:val="nil"/>
              <w:left w:val="nil"/>
              <w:bottom w:val="nil"/>
              <w:right w:val="nil"/>
              <w:tl2br w:val="nil"/>
              <w:tr2bl w:val="nil"/>
            </w:tcBorders>
          </w:tcPr>
          <w:p w14:paraId="0FE83B8A" w14:textId="77777777" w:rsidR="00435A6E" w:rsidRPr="001459AB" w:rsidRDefault="00435A6E" w:rsidP="00F217D4">
            <w:pPr>
              <w:jc w:val="center"/>
              <w:rPr>
                <w:sz w:val="20"/>
                <w:szCs w:val="20"/>
              </w:rPr>
            </w:pPr>
            <w:r w:rsidRPr="001459AB">
              <w:rPr>
                <w:sz w:val="20"/>
                <w:szCs w:val="20"/>
              </w:rPr>
              <w:t>(1.344)</w:t>
            </w:r>
          </w:p>
        </w:tc>
        <w:tc>
          <w:tcPr>
            <w:tcW w:w="1296" w:type="dxa"/>
            <w:tcBorders>
              <w:top w:val="nil"/>
              <w:left w:val="nil"/>
              <w:bottom w:val="nil"/>
              <w:right w:val="nil"/>
              <w:tl2br w:val="nil"/>
              <w:tr2bl w:val="nil"/>
            </w:tcBorders>
          </w:tcPr>
          <w:p w14:paraId="5B40C4D8" w14:textId="77777777" w:rsidR="00435A6E" w:rsidRPr="001459AB" w:rsidRDefault="00435A6E" w:rsidP="00F217D4">
            <w:pPr>
              <w:jc w:val="center"/>
              <w:rPr>
                <w:sz w:val="20"/>
                <w:szCs w:val="20"/>
              </w:rPr>
            </w:pPr>
            <w:r w:rsidRPr="001459AB">
              <w:rPr>
                <w:sz w:val="20"/>
                <w:szCs w:val="20"/>
              </w:rPr>
              <w:t>(-0.499)</w:t>
            </w:r>
          </w:p>
        </w:tc>
      </w:tr>
      <w:tr w:rsidR="00435A6E" w:rsidRPr="001459AB" w14:paraId="73FE0EF8" w14:textId="77777777" w:rsidTr="001459AB">
        <w:trPr>
          <w:jc w:val="center"/>
        </w:trPr>
        <w:tc>
          <w:tcPr>
            <w:tcW w:w="2082" w:type="dxa"/>
            <w:tcBorders>
              <w:top w:val="nil"/>
              <w:left w:val="nil"/>
              <w:bottom w:val="nil"/>
              <w:right w:val="nil"/>
              <w:tl2br w:val="nil"/>
              <w:tr2bl w:val="nil"/>
            </w:tcBorders>
            <w:vAlign w:val="center"/>
          </w:tcPr>
          <w:p w14:paraId="64F09286" w14:textId="77777777" w:rsidR="00435A6E" w:rsidRPr="001459AB" w:rsidRDefault="00435A6E" w:rsidP="00F217D4">
            <w:pPr>
              <w:jc w:val="center"/>
              <w:rPr>
                <w:sz w:val="20"/>
                <w:szCs w:val="20"/>
              </w:rPr>
            </w:pPr>
            <w:r w:rsidRPr="001459AB">
              <w:rPr>
                <w:sz w:val="20"/>
                <w:szCs w:val="20"/>
              </w:rPr>
              <w:t>Foreign</w:t>
            </w:r>
          </w:p>
        </w:tc>
        <w:tc>
          <w:tcPr>
            <w:tcW w:w="2304" w:type="dxa"/>
            <w:tcBorders>
              <w:top w:val="nil"/>
              <w:left w:val="nil"/>
              <w:bottom w:val="nil"/>
              <w:right w:val="nil"/>
              <w:tl2br w:val="nil"/>
              <w:tr2bl w:val="nil"/>
            </w:tcBorders>
          </w:tcPr>
          <w:p w14:paraId="7C31FECF" w14:textId="77777777" w:rsidR="00435A6E" w:rsidRPr="001459AB" w:rsidRDefault="00435A6E" w:rsidP="00F217D4">
            <w:pPr>
              <w:jc w:val="center"/>
              <w:rPr>
                <w:sz w:val="20"/>
                <w:szCs w:val="20"/>
              </w:rPr>
            </w:pPr>
            <w:r w:rsidRPr="001459AB">
              <w:rPr>
                <w:sz w:val="20"/>
                <w:szCs w:val="20"/>
              </w:rPr>
              <w:t>0.001***</w:t>
            </w:r>
          </w:p>
        </w:tc>
        <w:tc>
          <w:tcPr>
            <w:tcW w:w="1440" w:type="dxa"/>
            <w:tcBorders>
              <w:top w:val="nil"/>
              <w:left w:val="nil"/>
              <w:bottom w:val="nil"/>
              <w:right w:val="nil"/>
              <w:tl2br w:val="nil"/>
              <w:tr2bl w:val="nil"/>
            </w:tcBorders>
          </w:tcPr>
          <w:p w14:paraId="25094D20" w14:textId="77777777" w:rsidR="00435A6E" w:rsidRPr="001459AB" w:rsidRDefault="00435A6E" w:rsidP="00F217D4">
            <w:pPr>
              <w:jc w:val="center"/>
              <w:rPr>
                <w:sz w:val="20"/>
                <w:szCs w:val="20"/>
              </w:rPr>
            </w:pPr>
            <w:r w:rsidRPr="001459AB">
              <w:rPr>
                <w:sz w:val="20"/>
                <w:szCs w:val="20"/>
              </w:rPr>
              <w:t>0.001***</w:t>
            </w:r>
          </w:p>
        </w:tc>
        <w:tc>
          <w:tcPr>
            <w:tcW w:w="1296" w:type="dxa"/>
            <w:tcBorders>
              <w:top w:val="nil"/>
              <w:left w:val="nil"/>
              <w:bottom w:val="nil"/>
              <w:right w:val="nil"/>
              <w:tl2br w:val="nil"/>
              <w:tr2bl w:val="nil"/>
            </w:tcBorders>
          </w:tcPr>
          <w:p w14:paraId="70E09D43" w14:textId="77777777" w:rsidR="00435A6E" w:rsidRPr="001459AB" w:rsidRDefault="00435A6E" w:rsidP="00F217D4">
            <w:pPr>
              <w:jc w:val="center"/>
              <w:rPr>
                <w:sz w:val="20"/>
                <w:szCs w:val="20"/>
              </w:rPr>
            </w:pPr>
            <w:r w:rsidRPr="001459AB">
              <w:rPr>
                <w:sz w:val="20"/>
                <w:szCs w:val="20"/>
              </w:rPr>
              <w:t>0.001*</w:t>
            </w:r>
          </w:p>
        </w:tc>
      </w:tr>
      <w:tr w:rsidR="00435A6E" w:rsidRPr="001459AB" w14:paraId="27DEAF3B" w14:textId="77777777" w:rsidTr="001459AB">
        <w:trPr>
          <w:jc w:val="center"/>
        </w:trPr>
        <w:tc>
          <w:tcPr>
            <w:tcW w:w="2082" w:type="dxa"/>
            <w:tcBorders>
              <w:top w:val="nil"/>
              <w:left w:val="nil"/>
              <w:bottom w:val="nil"/>
              <w:right w:val="nil"/>
              <w:tl2br w:val="nil"/>
              <w:tr2bl w:val="nil"/>
            </w:tcBorders>
            <w:vAlign w:val="center"/>
          </w:tcPr>
          <w:p w14:paraId="74913534" w14:textId="77777777" w:rsidR="00435A6E" w:rsidRPr="001459AB" w:rsidRDefault="00435A6E" w:rsidP="00F217D4">
            <w:pPr>
              <w:jc w:val="center"/>
              <w:rPr>
                <w:sz w:val="20"/>
                <w:szCs w:val="20"/>
              </w:rPr>
            </w:pPr>
          </w:p>
        </w:tc>
        <w:tc>
          <w:tcPr>
            <w:tcW w:w="2304" w:type="dxa"/>
            <w:tcBorders>
              <w:top w:val="nil"/>
              <w:left w:val="nil"/>
              <w:bottom w:val="nil"/>
              <w:right w:val="nil"/>
              <w:tl2br w:val="nil"/>
              <w:tr2bl w:val="nil"/>
            </w:tcBorders>
          </w:tcPr>
          <w:p w14:paraId="01B30880" w14:textId="77777777" w:rsidR="00435A6E" w:rsidRPr="001459AB" w:rsidRDefault="00435A6E" w:rsidP="00F217D4">
            <w:pPr>
              <w:jc w:val="center"/>
              <w:rPr>
                <w:sz w:val="20"/>
                <w:szCs w:val="20"/>
              </w:rPr>
            </w:pPr>
            <w:r w:rsidRPr="001459AB">
              <w:rPr>
                <w:sz w:val="20"/>
                <w:szCs w:val="20"/>
              </w:rPr>
              <w:t>(2.706)</w:t>
            </w:r>
          </w:p>
        </w:tc>
        <w:tc>
          <w:tcPr>
            <w:tcW w:w="1440" w:type="dxa"/>
            <w:tcBorders>
              <w:top w:val="nil"/>
              <w:left w:val="nil"/>
              <w:bottom w:val="nil"/>
              <w:right w:val="nil"/>
              <w:tl2br w:val="nil"/>
              <w:tr2bl w:val="nil"/>
            </w:tcBorders>
          </w:tcPr>
          <w:p w14:paraId="4C59CCAC" w14:textId="77777777" w:rsidR="00435A6E" w:rsidRPr="001459AB" w:rsidRDefault="00435A6E" w:rsidP="00F217D4">
            <w:pPr>
              <w:jc w:val="center"/>
              <w:rPr>
                <w:sz w:val="20"/>
                <w:szCs w:val="20"/>
              </w:rPr>
            </w:pPr>
            <w:r w:rsidRPr="001459AB">
              <w:rPr>
                <w:sz w:val="20"/>
                <w:szCs w:val="20"/>
              </w:rPr>
              <w:t>(3.617)</w:t>
            </w:r>
          </w:p>
        </w:tc>
        <w:tc>
          <w:tcPr>
            <w:tcW w:w="1296" w:type="dxa"/>
            <w:tcBorders>
              <w:top w:val="nil"/>
              <w:left w:val="nil"/>
              <w:bottom w:val="nil"/>
              <w:right w:val="nil"/>
              <w:tl2br w:val="nil"/>
              <w:tr2bl w:val="nil"/>
            </w:tcBorders>
          </w:tcPr>
          <w:p w14:paraId="2C0DC8D7" w14:textId="77777777" w:rsidR="00435A6E" w:rsidRPr="001459AB" w:rsidRDefault="00435A6E" w:rsidP="00F217D4">
            <w:pPr>
              <w:jc w:val="center"/>
              <w:rPr>
                <w:sz w:val="20"/>
                <w:szCs w:val="20"/>
              </w:rPr>
            </w:pPr>
            <w:r w:rsidRPr="001459AB">
              <w:rPr>
                <w:sz w:val="20"/>
                <w:szCs w:val="20"/>
              </w:rPr>
              <w:t>(1.959)</w:t>
            </w:r>
          </w:p>
        </w:tc>
      </w:tr>
      <w:tr w:rsidR="00435A6E" w:rsidRPr="001459AB" w14:paraId="3A7B524B" w14:textId="77777777" w:rsidTr="001459AB">
        <w:trPr>
          <w:jc w:val="center"/>
        </w:trPr>
        <w:tc>
          <w:tcPr>
            <w:tcW w:w="2082" w:type="dxa"/>
            <w:tcBorders>
              <w:top w:val="nil"/>
              <w:left w:val="nil"/>
              <w:bottom w:val="nil"/>
              <w:right w:val="nil"/>
              <w:tl2br w:val="nil"/>
              <w:tr2bl w:val="nil"/>
            </w:tcBorders>
            <w:vAlign w:val="center"/>
          </w:tcPr>
          <w:p w14:paraId="24F53D15" w14:textId="77777777" w:rsidR="00435A6E" w:rsidRPr="001459AB" w:rsidRDefault="00435A6E" w:rsidP="00F217D4">
            <w:pPr>
              <w:jc w:val="center"/>
              <w:rPr>
                <w:sz w:val="20"/>
                <w:szCs w:val="20"/>
              </w:rPr>
            </w:pPr>
            <w:r w:rsidRPr="001459AB">
              <w:rPr>
                <w:sz w:val="20"/>
                <w:szCs w:val="20"/>
              </w:rPr>
              <w:t>Mshare</w:t>
            </w:r>
          </w:p>
        </w:tc>
        <w:tc>
          <w:tcPr>
            <w:tcW w:w="2304" w:type="dxa"/>
            <w:tcBorders>
              <w:top w:val="nil"/>
              <w:left w:val="nil"/>
              <w:bottom w:val="nil"/>
              <w:right w:val="nil"/>
              <w:tl2br w:val="nil"/>
              <w:tr2bl w:val="nil"/>
            </w:tcBorders>
          </w:tcPr>
          <w:p w14:paraId="6F350F84" w14:textId="77777777" w:rsidR="00435A6E" w:rsidRPr="001459AB" w:rsidRDefault="00435A6E" w:rsidP="00F217D4">
            <w:pPr>
              <w:jc w:val="center"/>
              <w:rPr>
                <w:sz w:val="20"/>
                <w:szCs w:val="20"/>
              </w:rPr>
            </w:pPr>
            <w:r w:rsidRPr="001459AB">
              <w:rPr>
                <w:sz w:val="20"/>
                <w:szCs w:val="20"/>
              </w:rPr>
              <w:t>0</w:t>
            </w:r>
          </w:p>
        </w:tc>
        <w:tc>
          <w:tcPr>
            <w:tcW w:w="1440" w:type="dxa"/>
            <w:tcBorders>
              <w:top w:val="nil"/>
              <w:left w:val="nil"/>
              <w:bottom w:val="nil"/>
              <w:right w:val="nil"/>
              <w:tl2br w:val="nil"/>
              <w:tr2bl w:val="nil"/>
            </w:tcBorders>
          </w:tcPr>
          <w:p w14:paraId="61A12054" w14:textId="77777777" w:rsidR="00435A6E" w:rsidRPr="001459AB" w:rsidRDefault="00435A6E" w:rsidP="00F217D4">
            <w:pPr>
              <w:jc w:val="center"/>
              <w:rPr>
                <w:sz w:val="20"/>
                <w:szCs w:val="20"/>
              </w:rPr>
            </w:pPr>
            <w:r w:rsidRPr="001459AB">
              <w:rPr>
                <w:sz w:val="20"/>
                <w:szCs w:val="20"/>
              </w:rPr>
              <w:t>0</w:t>
            </w:r>
          </w:p>
        </w:tc>
        <w:tc>
          <w:tcPr>
            <w:tcW w:w="1296" w:type="dxa"/>
            <w:tcBorders>
              <w:top w:val="nil"/>
              <w:left w:val="nil"/>
              <w:bottom w:val="nil"/>
              <w:right w:val="nil"/>
              <w:tl2br w:val="nil"/>
              <w:tr2bl w:val="nil"/>
            </w:tcBorders>
          </w:tcPr>
          <w:p w14:paraId="7D622D93" w14:textId="77777777" w:rsidR="00435A6E" w:rsidRPr="001459AB" w:rsidRDefault="00435A6E" w:rsidP="00F217D4">
            <w:pPr>
              <w:jc w:val="center"/>
              <w:rPr>
                <w:sz w:val="20"/>
                <w:szCs w:val="20"/>
              </w:rPr>
            </w:pPr>
            <w:r w:rsidRPr="001459AB">
              <w:rPr>
                <w:sz w:val="20"/>
                <w:szCs w:val="20"/>
              </w:rPr>
              <w:t>0</w:t>
            </w:r>
          </w:p>
        </w:tc>
      </w:tr>
      <w:tr w:rsidR="00435A6E" w:rsidRPr="001459AB" w14:paraId="1C944D5F" w14:textId="77777777" w:rsidTr="001459AB">
        <w:trPr>
          <w:jc w:val="center"/>
        </w:trPr>
        <w:tc>
          <w:tcPr>
            <w:tcW w:w="2082" w:type="dxa"/>
            <w:tcBorders>
              <w:top w:val="nil"/>
              <w:left w:val="nil"/>
              <w:bottom w:val="nil"/>
              <w:right w:val="nil"/>
              <w:tl2br w:val="nil"/>
              <w:tr2bl w:val="nil"/>
            </w:tcBorders>
            <w:vAlign w:val="center"/>
          </w:tcPr>
          <w:p w14:paraId="2810E4AF" w14:textId="77777777" w:rsidR="00435A6E" w:rsidRPr="001459AB" w:rsidRDefault="00435A6E" w:rsidP="00F217D4">
            <w:pPr>
              <w:jc w:val="center"/>
              <w:rPr>
                <w:sz w:val="20"/>
                <w:szCs w:val="20"/>
              </w:rPr>
            </w:pPr>
          </w:p>
        </w:tc>
        <w:tc>
          <w:tcPr>
            <w:tcW w:w="2304" w:type="dxa"/>
            <w:tcBorders>
              <w:top w:val="nil"/>
              <w:left w:val="nil"/>
              <w:bottom w:val="nil"/>
              <w:right w:val="nil"/>
              <w:tl2br w:val="nil"/>
              <w:tr2bl w:val="nil"/>
            </w:tcBorders>
          </w:tcPr>
          <w:p w14:paraId="2B21D475" w14:textId="77777777" w:rsidR="00435A6E" w:rsidRPr="001459AB" w:rsidRDefault="00435A6E" w:rsidP="00F217D4">
            <w:pPr>
              <w:jc w:val="center"/>
              <w:rPr>
                <w:sz w:val="20"/>
                <w:szCs w:val="20"/>
              </w:rPr>
            </w:pPr>
            <w:r w:rsidRPr="001459AB">
              <w:rPr>
                <w:sz w:val="20"/>
                <w:szCs w:val="20"/>
              </w:rPr>
              <w:t>(-1.001)</w:t>
            </w:r>
          </w:p>
        </w:tc>
        <w:tc>
          <w:tcPr>
            <w:tcW w:w="1440" w:type="dxa"/>
            <w:tcBorders>
              <w:top w:val="nil"/>
              <w:left w:val="nil"/>
              <w:bottom w:val="nil"/>
              <w:right w:val="nil"/>
              <w:tl2br w:val="nil"/>
              <w:tr2bl w:val="nil"/>
            </w:tcBorders>
          </w:tcPr>
          <w:p w14:paraId="4BE05FE6" w14:textId="77777777" w:rsidR="00435A6E" w:rsidRPr="001459AB" w:rsidRDefault="00435A6E" w:rsidP="00F217D4">
            <w:pPr>
              <w:jc w:val="center"/>
              <w:rPr>
                <w:sz w:val="20"/>
                <w:szCs w:val="20"/>
              </w:rPr>
            </w:pPr>
            <w:r w:rsidRPr="001459AB">
              <w:rPr>
                <w:sz w:val="20"/>
                <w:szCs w:val="20"/>
              </w:rPr>
              <w:t>(-1.267)</w:t>
            </w:r>
          </w:p>
        </w:tc>
        <w:tc>
          <w:tcPr>
            <w:tcW w:w="1296" w:type="dxa"/>
            <w:tcBorders>
              <w:top w:val="nil"/>
              <w:left w:val="nil"/>
              <w:bottom w:val="nil"/>
              <w:right w:val="nil"/>
              <w:tl2br w:val="nil"/>
              <w:tr2bl w:val="nil"/>
            </w:tcBorders>
          </w:tcPr>
          <w:p w14:paraId="79CBDAC2" w14:textId="77777777" w:rsidR="00435A6E" w:rsidRPr="001459AB" w:rsidRDefault="00435A6E" w:rsidP="00F217D4">
            <w:pPr>
              <w:jc w:val="center"/>
              <w:rPr>
                <w:sz w:val="20"/>
                <w:szCs w:val="20"/>
              </w:rPr>
            </w:pPr>
            <w:r w:rsidRPr="001459AB">
              <w:rPr>
                <w:sz w:val="20"/>
                <w:szCs w:val="20"/>
              </w:rPr>
              <w:t>(-0.164)</w:t>
            </w:r>
          </w:p>
        </w:tc>
      </w:tr>
      <w:tr w:rsidR="00435A6E" w:rsidRPr="001459AB" w14:paraId="687261C6" w14:textId="77777777" w:rsidTr="001459AB">
        <w:trPr>
          <w:jc w:val="center"/>
        </w:trPr>
        <w:tc>
          <w:tcPr>
            <w:tcW w:w="2082" w:type="dxa"/>
            <w:tcBorders>
              <w:top w:val="nil"/>
              <w:left w:val="nil"/>
              <w:bottom w:val="nil"/>
              <w:right w:val="nil"/>
              <w:tl2br w:val="nil"/>
              <w:tr2bl w:val="nil"/>
            </w:tcBorders>
            <w:vAlign w:val="center"/>
          </w:tcPr>
          <w:p w14:paraId="006909F6" w14:textId="77777777" w:rsidR="00435A6E" w:rsidRPr="001459AB" w:rsidRDefault="00435A6E" w:rsidP="00F217D4">
            <w:pPr>
              <w:jc w:val="center"/>
              <w:rPr>
                <w:sz w:val="20"/>
                <w:szCs w:val="20"/>
              </w:rPr>
            </w:pPr>
            <w:r w:rsidRPr="001459AB">
              <w:rPr>
                <w:sz w:val="20"/>
                <w:szCs w:val="20"/>
              </w:rPr>
              <w:t>Invest</w:t>
            </w:r>
          </w:p>
        </w:tc>
        <w:tc>
          <w:tcPr>
            <w:tcW w:w="2304" w:type="dxa"/>
            <w:tcBorders>
              <w:top w:val="nil"/>
              <w:left w:val="nil"/>
              <w:bottom w:val="nil"/>
              <w:right w:val="nil"/>
              <w:tl2br w:val="nil"/>
              <w:tr2bl w:val="nil"/>
            </w:tcBorders>
          </w:tcPr>
          <w:p w14:paraId="58AFCAAD" w14:textId="77777777" w:rsidR="00435A6E" w:rsidRPr="001459AB" w:rsidRDefault="00435A6E" w:rsidP="00F217D4">
            <w:pPr>
              <w:jc w:val="center"/>
              <w:rPr>
                <w:sz w:val="20"/>
                <w:szCs w:val="20"/>
              </w:rPr>
            </w:pPr>
            <w:r w:rsidRPr="001459AB">
              <w:rPr>
                <w:sz w:val="20"/>
                <w:szCs w:val="20"/>
              </w:rPr>
              <w:t>0.00100</w:t>
            </w:r>
          </w:p>
        </w:tc>
        <w:tc>
          <w:tcPr>
            <w:tcW w:w="1440" w:type="dxa"/>
            <w:tcBorders>
              <w:top w:val="nil"/>
              <w:left w:val="nil"/>
              <w:bottom w:val="nil"/>
              <w:right w:val="nil"/>
              <w:tl2br w:val="nil"/>
              <w:tr2bl w:val="nil"/>
            </w:tcBorders>
          </w:tcPr>
          <w:p w14:paraId="6AFF4469" w14:textId="77777777" w:rsidR="00435A6E" w:rsidRPr="001459AB" w:rsidRDefault="00435A6E" w:rsidP="00F217D4">
            <w:pPr>
              <w:jc w:val="center"/>
              <w:rPr>
                <w:sz w:val="20"/>
                <w:szCs w:val="20"/>
              </w:rPr>
            </w:pPr>
            <w:r w:rsidRPr="001459AB">
              <w:rPr>
                <w:sz w:val="20"/>
                <w:szCs w:val="20"/>
              </w:rPr>
              <w:t>0.002**</w:t>
            </w:r>
          </w:p>
        </w:tc>
        <w:tc>
          <w:tcPr>
            <w:tcW w:w="1296" w:type="dxa"/>
            <w:tcBorders>
              <w:top w:val="nil"/>
              <w:left w:val="nil"/>
              <w:bottom w:val="nil"/>
              <w:right w:val="nil"/>
              <w:tl2br w:val="nil"/>
              <w:tr2bl w:val="nil"/>
            </w:tcBorders>
          </w:tcPr>
          <w:p w14:paraId="5DF05825" w14:textId="77777777" w:rsidR="00435A6E" w:rsidRPr="001459AB" w:rsidRDefault="00435A6E" w:rsidP="00F217D4">
            <w:pPr>
              <w:jc w:val="center"/>
              <w:rPr>
                <w:sz w:val="20"/>
                <w:szCs w:val="20"/>
              </w:rPr>
            </w:pPr>
            <w:r w:rsidRPr="001459AB">
              <w:rPr>
                <w:sz w:val="20"/>
                <w:szCs w:val="20"/>
              </w:rPr>
              <w:t>0.00100</w:t>
            </w:r>
          </w:p>
        </w:tc>
      </w:tr>
      <w:tr w:rsidR="00435A6E" w:rsidRPr="001459AB" w14:paraId="32A4DF0C" w14:textId="77777777" w:rsidTr="001459AB">
        <w:trPr>
          <w:jc w:val="center"/>
        </w:trPr>
        <w:tc>
          <w:tcPr>
            <w:tcW w:w="2082" w:type="dxa"/>
            <w:tcBorders>
              <w:top w:val="nil"/>
              <w:left w:val="nil"/>
              <w:bottom w:val="nil"/>
              <w:right w:val="nil"/>
              <w:tl2br w:val="nil"/>
              <w:tr2bl w:val="nil"/>
            </w:tcBorders>
            <w:vAlign w:val="center"/>
          </w:tcPr>
          <w:p w14:paraId="071DDD13" w14:textId="77777777" w:rsidR="00435A6E" w:rsidRPr="001459AB" w:rsidRDefault="00435A6E" w:rsidP="00F217D4">
            <w:pPr>
              <w:jc w:val="center"/>
              <w:rPr>
                <w:sz w:val="20"/>
                <w:szCs w:val="20"/>
              </w:rPr>
            </w:pPr>
          </w:p>
        </w:tc>
        <w:tc>
          <w:tcPr>
            <w:tcW w:w="2304" w:type="dxa"/>
            <w:tcBorders>
              <w:top w:val="nil"/>
              <w:left w:val="nil"/>
              <w:bottom w:val="nil"/>
              <w:right w:val="nil"/>
              <w:tl2br w:val="nil"/>
              <w:tr2bl w:val="nil"/>
            </w:tcBorders>
          </w:tcPr>
          <w:p w14:paraId="1FB6C3D9" w14:textId="77777777" w:rsidR="00435A6E" w:rsidRPr="001459AB" w:rsidRDefault="00435A6E" w:rsidP="00F217D4">
            <w:pPr>
              <w:jc w:val="center"/>
              <w:rPr>
                <w:sz w:val="20"/>
                <w:szCs w:val="20"/>
              </w:rPr>
            </w:pPr>
            <w:r w:rsidRPr="001459AB">
              <w:rPr>
                <w:sz w:val="20"/>
                <w:szCs w:val="20"/>
              </w:rPr>
              <w:t>(1.323)</w:t>
            </w:r>
          </w:p>
        </w:tc>
        <w:tc>
          <w:tcPr>
            <w:tcW w:w="1440" w:type="dxa"/>
            <w:tcBorders>
              <w:top w:val="nil"/>
              <w:left w:val="nil"/>
              <w:bottom w:val="nil"/>
              <w:right w:val="nil"/>
              <w:tl2br w:val="nil"/>
              <w:tr2bl w:val="nil"/>
            </w:tcBorders>
          </w:tcPr>
          <w:p w14:paraId="41841A2C" w14:textId="77777777" w:rsidR="00435A6E" w:rsidRPr="001459AB" w:rsidRDefault="00435A6E" w:rsidP="00F217D4">
            <w:pPr>
              <w:jc w:val="center"/>
              <w:rPr>
                <w:sz w:val="20"/>
                <w:szCs w:val="20"/>
              </w:rPr>
            </w:pPr>
            <w:r w:rsidRPr="001459AB">
              <w:rPr>
                <w:sz w:val="20"/>
                <w:szCs w:val="20"/>
              </w:rPr>
              <w:t>(2.338)</w:t>
            </w:r>
          </w:p>
        </w:tc>
        <w:tc>
          <w:tcPr>
            <w:tcW w:w="1296" w:type="dxa"/>
            <w:tcBorders>
              <w:top w:val="nil"/>
              <w:left w:val="nil"/>
              <w:bottom w:val="nil"/>
              <w:right w:val="nil"/>
              <w:tl2br w:val="nil"/>
              <w:tr2bl w:val="nil"/>
            </w:tcBorders>
          </w:tcPr>
          <w:p w14:paraId="03ECE89F" w14:textId="77777777" w:rsidR="00435A6E" w:rsidRPr="001459AB" w:rsidRDefault="00435A6E" w:rsidP="00F217D4">
            <w:pPr>
              <w:jc w:val="center"/>
              <w:rPr>
                <w:sz w:val="20"/>
                <w:szCs w:val="20"/>
              </w:rPr>
            </w:pPr>
            <w:r w:rsidRPr="001459AB">
              <w:rPr>
                <w:sz w:val="20"/>
                <w:szCs w:val="20"/>
              </w:rPr>
              <w:t>(0.404)</w:t>
            </w:r>
          </w:p>
        </w:tc>
      </w:tr>
      <w:tr w:rsidR="00435A6E" w:rsidRPr="001459AB" w14:paraId="4CE2A1AE" w14:textId="77777777" w:rsidTr="001459AB">
        <w:trPr>
          <w:jc w:val="center"/>
        </w:trPr>
        <w:tc>
          <w:tcPr>
            <w:tcW w:w="2082" w:type="dxa"/>
            <w:tcBorders>
              <w:top w:val="nil"/>
              <w:left w:val="nil"/>
              <w:bottom w:val="nil"/>
              <w:right w:val="nil"/>
              <w:tl2br w:val="nil"/>
              <w:tr2bl w:val="nil"/>
            </w:tcBorders>
          </w:tcPr>
          <w:p w14:paraId="7A0DAD8B" w14:textId="4A4F6539" w:rsidR="00435A6E" w:rsidRPr="001459AB" w:rsidRDefault="007300C4" w:rsidP="00F217D4">
            <w:pPr>
              <w:rPr>
                <w:sz w:val="20"/>
                <w:szCs w:val="20"/>
              </w:rPr>
            </w:pPr>
            <w:r w:rsidRPr="001459AB">
              <w:rPr>
                <w:sz w:val="20"/>
                <w:szCs w:val="20"/>
                <w:lang w:val="en-US"/>
              </w:rPr>
              <w:t>Company Fixed Effects</w:t>
            </w:r>
          </w:p>
        </w:tc>
        <w:tc>
          <w:tcPr>
            <w:tcW w:w="2304" w:type="dxa"/>
            <w:tcBorders>
              <w:top w:val="nil"/>
              <w:left w:val="nil"/>
              <w:bottom w:val="nil"/>
              <w:right w:val="nil"/>
              <w:tl2br w:val="nil"/>
              <w:tr2bl w:val="nil"/>
            </w:tcBorders>
          </w:tcPr>
          <w:p w14:paraId="79C793B2" w14:textId="77777777" w:rsidR="00435A6E" w:rsidRPr="001459AB" w:rsidRDefault="00435A6E" w:rsidP="00F217D4">
            <w:pPr>
              <w:jc w:val="center"/>
              <w:rPr>
                <w:sz w:val="20"/>
                <w:szCs w:val="20"/>
              </w:rPr>
            </w:pPr>
            <w:r w:rsidRPr="001459AB">
              <w:rPr>
                <w:rFonts w:hint="eastAsia"/>
                <w:sz w:val="20"/>
                <w:szCs w:val="20"/>
                <w:lang w:val="en-US"/>
              </w:rPr>
              <w:t>yes</w:t>
            </w:r>
          </w:p>
        </w:tc>
        <w:tc>
          <w:tcPr>
            <w:tcW w:w="1440" w:type="dxa"/>
            <w:tcBorders>
              <w:top w:val="nil"/>
              <w:left w:val="nil"/>
              <w:bottom w:val="nil"/>
              <w:right w:val="nil"/>
              <w:tl2br w:val="nil"/>
              <w:tr2bl w:val="nil"/>
            </w:tcBorders>
          </w:tcPr>
          <w:p w14:paraId="787A0A92" w14:textId="77777777" w:rsidR="00435A6E" w:rsidRPr="001459AB" w:rsidRDefault="00435A6E" w:rsidP="00F217D4">
            <w:pPr>
              <w:jc w:val="center"/>
              <w:rPr>
                <w:sz w:val="20"/>
                <w:szCs w:val="20"/>
              </w:rPr>
            </w:pPr>
            <w:r w:rsidRPr="001459AB">
              <w:rPr>
                <w:rFonts w:hint="eastAsia"/>
                <w:sz w:val="20"/>
                <w:szCs w:val="20"/>
                <w:lang w:val="en-US"/>
              </w:rPr>
              <w:t>yes</w:t>
            </w:r>
          </w:p>
        </w:tc>
        <w:tc>
          <w:tcPr>
            <w:tcW w:w="1296" w:type="dxa"/>
            <w:tcBorders>
              <w:top w:val="nil"/>
              <w:left w:val="nil"/>
              <w:bottom w:val="nil"/>
              <w:right w:val="nil"/>
              <w:tl2br w:val="nil"/>
              <w:tr2bl w:val="nil"/>
            </w:tcBorders>
          </w:tcPr>
          <w:p w14:paraId="7CF48D6E" w14:textId="77777777" w:rsidR="00435A6E" w:rsidRPr="001459AB" w:rsidRDefault="00435A6E" w:rsidP="00F217D4">
            <w:pPr>
              <w:jc w:val="center"/>
              <w:rPr>
                <w:sz w:val="20"/>
                <w:szCs w:val="20"/>
              </w:rPr>
            </w:pPr>
            <w:r w:rsidRPr="001459AB">
              <w:rPr>
                <w:rFonts w:hint="eastAsia"/>
                <w:sz w:val="20"/>
                <w:szCs w:val="20"/>
                <w:lang w:val="en-US"/>
              </w:rPr>
              <w:t>yes</w:t>
            </w:r>
          </w:p>
        </w:tc>
      </w:tr>
      <w:tr w:rsidR="00435A6E" w:rsidRPr="001459AB" w14:paraId="53996895" w14:textId="77777777" w:rsidTr="001459AB">
        <w:trPr>
          <w:jc w:val="center"/>
        </w:trPr>
        <w:tc>
          <w:tcPr>
            <w:tcW w:w="2082" w:type="dxa"/>
            <w:tcBorders>
              <w:top w:val="nil"/>
              <w:left w:val="nil"/>
              <w:bottom w:val="nil"/>
              <w:right w:val="nil"/>
              <w:tl2br w:val="nil"/>
              <w:tr2bl w:val="nil"/>
            </w:tcBorders>
          </w:tcPr>
          <w:p w14:paraId="2D617FA1" w14:textId="7B194FE4" w:rsidR="00435A6E" w:rsidRPr="001459AB" w:rsidRDefault="007300C4" w:rsidP="00F217D4">
            <w:pPr>
              <w:rPr>
                <w:sz w:val="20"/>
                <w:szCs w:val="20"/>
              </w:rPr>
            </w:pPr>
            <w:r w:rsidRPr="001459AB">
              <w:rPr>
                <w:sz w:val="20"/>
                <w:szCs w:val="20"/>
              </w:rPr>
              <w:t>Year Fixed Effects</w:t>
            </w:r>
          </w:p>
        </w:tc>
        <w:tc>
          <w:tcPr>
            <w:tcW w:w="2304" w:type="dxa"/>
            <w:tcBorders>
              <w:top w:val="nil"/>
              <w:left w:val="nil"/>
              <w:bottom w:val="nil"/>
              <w:right w:val="nil"/>
              <w:tl2br w:val="nil"/>
              <w:tr2bl w:val="nil"/>
            </w:tcBorders>
          </w:tcPr>
          <w:p w14:paraId="106A2127" w14:textId="77777777" w:rsidR="00435A6E" w:rsidRPr="001459AB" w:rsidRDefault="00435A6E" w:rsidP="00F217D4">
            <w:pPr>
              <w:jc w:val="center"/>
              <w:rPr>
                <w:sz w:val="20"/>
                <w:szCs w:val="20"/>
              </w:rPr>
            </w:pPr>
            <w:r w:rsidRPr="001459AB">
              <w:rPr>
                <w:rFonts w:hint="eastAsia"/>
                <w:sz w:val="20"/>
                <w:szCs w:val="20"/>
                <w:lang w:val="en-US"/>
              </w:rPr>
              <w:t>yes</w:t>
            </w:r>
          </w:p>
        </w:tc>
        <w:tc>
          <w:tcPr>
            <w:tcW w:w="1440" w:type="dxa"/>
            <w:tcBorders>
              <w:top w:val="nil"/>
              <w:left w:val="nil"/>
              <w:bottom w:val="nil"/>
              <w:right w:val="nil"/>
              <w:tl2br w:val="nil"/>
              <w:tr2bl w:val="nil"/>
            </w:tcBorders>
          </w:tcPr>
          <w:p w14:paraId="52868A97" w14:textId="77777777" w:rsidR="00435A6E" w:rsidRPr="001459AB" w:rsidRDefault="00435A6E" w:rsidP="00F217D4">
            <w:pPr>
              <w:jc w:val="center"/>
              <w:rPr>
                <w:sz w:val="20"/>
                <w:szCs w:val="20"/>
              </w:rPr>
            </w:pPr>
            <w:r w:rsidRPr="001459AB">
              <w:rPr>
                <w:rFonts w:hint="eastAsia"/>
                <w:sz w:val="20"/>
                <w:szCs w:val="20"/>
                <w:lang w:val="en-US"/>
              </w:rPr>
              <w:t>yes</w:t>
            </w:r>
          </w:p>
        </w:tc>
        <w:tc>
          <w:tcPr>
            <w:tcW w:w="1296" w:type="dxa"/>
            <w:tcBorders>
              <w:top w:val="nil"/>
              <w:left w:val="nil"/>
              <w:bottom w:val="nil"/>
              <w:right w:val="nil"/>
              <w:tl2br w:val="nil"/>
              <w:tr2bl w:val="nil"/>
            </w:tcBorders>
          </w:tcPr>
          <w:p w14:paraId="0E7FB041" w14:textId="77777777" w:rsidR="00435A6E" w:rsidRPr="001459AB" w:rsidRDefault="00435A6E" w:rsidP="00F217D4">
            <w:pPr>
              <w:jc w:val="center"/>
              <w:rPr>
                <w:sz w:val="20"/>
                <w:szCs w:val="20"/>
              </w:rPr>
            </w:pPr>
            <w:r w:rsidRPr="001459AB">
              <w:rPr>
                <w:rFonts w:hint="eastAsia"/>
                <w:sz w:val="20"/>
                <w:szCs w:val="20"/>
                <w:lang w:val="en-US"/>
              </w:rPr>
              <w:t>yes</w:t>
            </w:r>
          </w:p>
        </w:tc>
      </w:tr>
      <w:tr w:rsidR="00435A6E" w:rsidRPr="001459AB" w14:paraId="023BDDF2" w14:textId="77777777" w:rsidTr="001459AB">
        <w:trPr>
          <w:jc w:val="center"/>
        </w:trPr>
        <w:tc>
          <w:tcPr>
            <w:tcW w:w="2082" w:type="dxa"/>
            <w:tcBorders>
              <w:top w:val="nil"/>
              <w:left w:val="nil"/>
              <w:bottom w:val="nil"/>
              <w:right w:val="nil"/>
              <w:tl2br w:val="nil"/>
              <w:tr2bl w:val="nil"/>
            </w:tcBorders>
          </w:tcPr>
          <w:p w14:paraId="3F4DF418" w14:textId="41438363" w:rsidR="00435A6E" w:rsidRPr="001459AB" w:rsidRDefault="007300C4" w:rsidP="00F217D4">
            <w:pPr>
              <w:rPr>
                <w:sz w:val="20"/>
                <w:szCs w:val="20"/>
              </w:rPr>
            </w:pPr>
            <w:r w:rsidRPr="001459AB">
              <w:rPr>
                <w:sz w:val="20"/>
                <w:szCs w:val="20"/>
              </w:rPr>
              <w:t>Intercept</w:t>
            </w:r>
          </w:p>
        </w:tc>
        <w:tc>
          <w:tcPr>
            <w:tcW w:w="2304" w:type="dxa"/>
            <w:tcBorders>
              <w:top w:val="nil"/>
              <w:left w:val="nil"/>
              <w:bottom w:val="nil"/>
              <w:right w:val="nil"/>
              <w:tl2br w:val="nil"/>
              <w:tr2bl w:val="nil"/>
            </w:tcBorders>
          </w:tcPr>
          <w:p w14:paraId="2C9A2000" w14:textId="77777777" w:rsidR="00435A6E" w:rsidRPr="001459AB" w:rsidRDefault="00435A6E" w:rsidP="00F217D4">
            <w:pPr>
              <w:jc w:val="center"/>
              <w:rPr>
                <w:sz w:val="20"/>
                <w:szCs w:val="20"/>
              </w:rPr>
            </w:pPr>
            <w:r w:rsidRPr="001459AB">
              <w:rPr>
                <w:sz w:val="20"/>
                <w:szCs w:val="20"/>
              </w:rPr>
              <w:t>0.007*</w:t>
            </w:r>
          </w:p>
        </w:tc>
        <w:tc>
          <w:tcPr>
            <w:tcW w:w="1440" w:type="dxa"/>
            <w:tcBorders>
              <w:top w:val="nil"/>
              <w:left w:val="nil"/>
              <w:bottom w:val="nil"/>
              <w:right w:val="nil"/>
              <w:tl2br w:val="nil"/>
              <w:tr2bl w:val="nil"/>
            </w:tcBorders>
          </w:tcPr>
          <w:p w14:paraId="2FCA6D54" w14:textId="77777777" w:rsidR="00435A6E" w:rsidRPr="001459AB" w:rsidRDefault="00435A6E" w:rsidP="00F217D4">
            <w:pPr>
              <w:jc w:val="center"/>
              <w:rPr>
                <w:sz w:val="20"/>
                <w:szCs w:val="20"/>
              </w:rPr>
            </w:pPr>
            <w:r w:rsidRPr="001459AB">
              <w:rPr>
                <w:sz w:val="20"/>
                <w:szCs w:val="20"/>
              </w:rPr>
              <w:t>0.007**</w:t>
            </w:r>
          </w:p>
        </w:tc>
        <w:tc>
          <w:tcPr>
            <w:tcW w:w="1296" w:type="dxa"/>
            <w:tcBorders>
              <w:top w:val="nil"/>
              <w:left w:val="nil"/>
              <w:bottom w:val="nil"/>
              <w:right w:val="nil"/>
              <w:tl2br w:val="nil"/>
              <w:tr2bl w:val="nil"/>
            </w:tcBorders>
          </w:tcPr>
          <w:p w14:paraId="03D0F461" w14:textId="77777777" w:rsidR="00435A6E" w:rsidRPr="001459AB" w:rsidRDefault="00435A6E" w:rsidP="00F217D4">
            <w:pPr>
              <w:jc w:val="center"/>
              <w:rPr>
                <w:sz w:val="20"/>
                <w:szCs w:val="20"/>
              </w:rPr>
            </w:pPr>
            <w:r w:rsidRPr="001459AB">
              <w:rPr>
                <w:sz w:val="20"/>
                <w:szCs w:val="20"/>
              </w:rPr>
              <w:t>0.015**</w:t>
            </w:r>
          </w:p>
        </w:tc>
      </w:tr>
      <w:tr w:rsidR="00435A6E" w:rsidRPr="001459AB" w14:paraId="62DCB364" w14:textId="77777777" w:rsidTr="001459AB">
        <w:trPr>
          <w:jc w:val="center"/>
        </w:trPr>
        <w:tc>
          <w:tcPr>
            <w:tcW w:w="2082" w:type="dxa"/>
            <w:tcBorders>
              <w:top w:val="nil"/>
              <w:left w:val="nil"/>
              <w:bottom w:val="nil"/>
              <w:right w:val="nil"/>
              <w:tl2br w:val="nil"/>
              <w:tr2bl w:val="nil"/>
            </w:tcBorders>
          </w:tcPr>
          <w:p w14:paraId="4DBE42F0" w14:textId="77777777" w:rsidR="00435A6E" w:rsidRPr="001459AB" w:rsidRDefault="00435A6E" w:rsidP="00F217D4">
            <w:pPr>
              <w:rPr>
                <w:sz w:val="20"/>
                <w:szCs w:val="20"/>
              </w:rPr>
            </w:pPr>
          </w:p>
        </w:tc>
        <w:tc>
          <w:tcPr>
            <w:tcW w:w="2304" w:type="dxa"/>
            <w:tcBorders>
              <w:top w:val="nil"/>
              <w:left w:val="nil"/>
              <w:bottom w:val="nil"/>
              <w:right w:val="nil"/>
              <w:tl2br w:val="nil"/>
              <w:tr2bl w:val="nil"/>
            </w:tcBorders>
          </w:tcPr>
          <w:p w14:paraId="171AC99C" w14:textId="77777777" w:rsidR="00435A6E" w:rsidRPr="001459AB" w:rsidRDefault="00435A6E" w:rsidP="00F217D4">
            <w:pPr>
              <w:jc w:val="center"/>
              <w:rPr>
                <w:sz w:val="20"/>
                <w:szCs w:val="20"/>
              </w:rPr>
            </w:pPr>
            <w:r w:rsidRPr="001459AB">
              <w:rPr>
                <w:sz w:val="20"/>
                <w:szCs w:val="20"/>
              </w:rPr>
              <w:t>(1.939)</w:t>
            </w:r>
          </w:p>
        </w:tc>
        <w:tc>
          <w:tcPr>
            <w:tcW w:w="1440" w:type="dxa"/>
            <w:tcBorders>
              <w:top w:val="nil"/>
              <w:left w:val="nil"/>
              <w:bottom w:val="nil"/>
              <w:right w:val="nil"/>
              <w:tl2br w:val="nil"/>
              <w:tr2bl w:val="nil"/>
            </w:tcBorders>
          </w:tcPr>
          <w:p w14:paraId="79B516AC" w14:textId="77777777" w:rsidR="00435A6E" w:rsidRPr="001459AB" w:rsidRDefault="00435A6E" w:rsidP="00F217D4">
            <w:pPr>
              <w:jc w:val="center"/>
              <w:rPr>
                <w:sz w:val="20"/>
                <w:szCs w:val="20"/>
              </w:rPr>
            </w:pPr>
            <w:r w:rsidRPr="001459AB">
              <w:rPr>
                <w:sz w:val="20"/>
                <w:szCs w:val="20"/>
              </w:rPr>
              <w:t>(2.572)</w:t>
            </w:r>
          </w:p>
        </w:tc>
        <w:tc>
          <w:tcPr>
            <w:tcW w:w="1296" w:type="dxa"/>
            <w:tcBorders>
              <w:top w:val="nil"/>
              <w:left w:val="nil"/>
              <w:bottom w:val="nil"/>
              <w:right w:val="nil"/>
              <w:tl2br w:val="nil"/>
              <w:tr2bl w:val="nil"/>
            </w:tcBorders>
          </w:tcPr>
          <w:p w14:paraId="3333BCBF" w14:textId="77777777" w:rsidR="00435A6E" w:rsidRPr="001459AB" w:rsidRDefault="00435A6E" w:rsidP="00F217D4">
            <w:pPr>
              <w:jc w:val="center"/>
              <w:rPr>
                <w:sz w:val="20"/>
                <w:szCs w:val="20"/>
              </w:rPr>
            </w:pPr>
            <w:r w:rsidRPr="001459AB">
              <w:rPr>
                <w:sz w:val="20"/>
                <w:szCs w:val="20"/>
              </w:rPr>
              <w:t>(2.441)</w:t>
            </w:r>
          </w:p>
        </w:tc>
      </w:tr>
      <w:tr w:rsidR="00435A6E" w:rsidRPr="001459AB" w14:paraId="7CEEF00A" w14:textId="77777777" w:rsidTr="001459AB">
        <w:trPr>
          <w:jc w:val="center"/>
        </w:trPr>
        <w:tc>
          <w:tcPr>
            <w:tcW w:w="2082" w:type="dxa"/>
            <w:tcBorders>
              <w:top w:val="single" w:sz="4" w:space="0" w:color="auto"/>
              <w:left w:val="nil"/>
              <w:bottom w:val="nil"/>
              <w:right w:val="nil"/>
              <w:tl2br w:val="nil"/>
              <w:tr2bl w:val="nil"/>
            </w:tcBorders>
            <w:vAlign w:val="center"/>
          </w:tcPr>
          <w:p w14:paraId="47DAF286" w14:textId="0301DE6A" w:rsidR="00435A6E" w:rsidRPr="001459AB" w:rsidRDefault="007300C4" w:rsidP="00F217D4">
            <w:pPr>
              <w:jc w:val="center"/>
              <w:rPr>
                <w:sz w:val="20"/>
                <w:szCs w:val="20"/>
              </w:rPr>
            </w:pPr>
            <w:r w:rsidRPr="001459AB">
              <w:rPr>
                <w:sz w:val="20"/>
                <w:szCs w:val="20"/>
              </w:rPr>
              <w:t>Sample Size</w:t>
            </w:r>
          </w:p>
        </w:tc>
        <w:tc>
          <w:tcPr>
            <w:tcW w:w="2304" w:type="dxa"/>
            <w:tcBorders>
              <w:top w:val="single" w:sz="4" w:space="0" w:color="auto"/>
              <w:left w:val="nil"/>
              <w:bottom w:val="nil"/>
              <w:right w:val="nil"/>
              <w:tl2br w:val="nil"/>
              <w:tr2bl w:val="nil"/>
            </w:tcBorders>
          </w:tcPr>
          <w:p w14:paraId="3596C770" w14:textId="77777777" w:rsidR="00435A6E" w:rsidRPr="001459AB" w:rsidRDefault="00435A6E" w:rsidP="00F217D4">
            <w:pPr>
              <w:jc w:val="center"/>
              <w:rPr>
                <w:sz w:val="20"/>
                <w:szCs w:val="20"/>
              </w:rPr>
            </w:pPr>
            <w:r w:rsidRPr="001459AB">
              <w:rPr>
                <w:sz w:val="20"/>
                <w:szCs w:val="20"/>
              </w:rPr>
              <w:t>6058</w:t>
            </w:r>
          </w:p>
        </w:tc>
        <w:tc>
          <w:tcPr>
            <w:tcW w:w="1440" w:type="dxa"/>
            <w:tcBorders>
              <w:top w:val="single" w:sz="4" w:space="0" w:color="auto"/>
              <w:left w:val="nil"/>
              <w:bottom w:val="nil"/>
              <w:right w:val="nil"/>
              <w:tl2br w:val="nil"/>
              <w:tr2bl w:val="nil"/>
            </w:tcBorders>
          </w:tcPr>
          <w:p w14:paraId="746DD579" w14:textId="77777777" w:rsidR="00435A6E" w:rsidRPr="001459AB" w:rsidRDefault="00435A6E" w:rsidP="00F217D4">
            <w:pPr>
              <w:jc w:val="center"/>
              <w:rPr>
                <w:sz w:val="20"/>
                <w:szCs w:val="20"/>
              </w:rPr>
            </w:pPr>
            <w:r w:rsidRPr="001459AB">
              <w:rPr>
                <w:sz w:val="20"/>
                <w:szCs w:val="20"/>
              </w:rPr>
              <w:t>9013</w:t>
            </w:r>
          </w:p>
        </w:tc>
        <w:tc>
          <w:tcPr>
            <w:tcW w:w="1296" w:type="dxa"/>
            <w:tcBorders>
              <w:top w:val="single" w:sz="4" w:space="0" w:color="auto"/>
              <w:left w:val="nil"/>
              <w:bottom w:val="nil"/>
              <w:right w:val="nil"/>
              <w:tl2br w:val="nil"/>
              <w:tr2bl w:val="nil"/>
            </w:tcBorders>
          </w:tcPr>
          <w:p w14:paraId="34A36F3B" w14:textId="77777777" w:rsidR="00435A6E" w:rsidRPr="001459AB" w:rsidRDefault="00435A6E" w:rsidP="00F217D4">
            <w:pPr>
              <w:jc w:val="center"/>
              <w:rPr>
                <w:sz w:val="20"/>
                <w:szCs w:val="20"/>
              </w:rPr>
            </w:pPr>
            <w:r w:rsidRPr="001459AB">
              <w:rPr>
                <w:sz w:val="20"/>
                <w:szCs w:val="20"/>
              </w:rPr>
              <w:t>1889</w:t>
            </w:r>
          </w:p>
        </w:tc>
      </w:tr>
      <w:tr w:rsidR="00435A6E" w:rsidRPr="001459AB" w14:paraId="4DC62AF6" w14:textId="77777777" w:rsidTr="001459AB">
        <w:trPr>
          <w:jc w:val="center"/>
        </w:trPr>
        <w:tc>
          <w:tcPr>
            <w:tcW w:w="2082" w:type="dxa"/>
            <w:tcBorders>
              <w:top w:val="nil"/>
              <w:left w:val="nil"/>
              <w:bottom w:val="nil"/>
              <w:right w:val="nil"/>
              <w:tl2br w:val="nil"/>
              <w:tr2bl w:val="nil"/>
            </w:tcBorders>
            <w:vAlign w:val="center"/>
          </w:tcPr>
          <w:p w14:paraId="757BA604" w14:textId="364CA0B9" w:rsidR="00435A6E" w:rsidRPr="001459AB" w:rsidRDefault="007300C4" w:rsidP="00F217D4">
            <w:pPr>
              <w:jc w:val="center"/>
              <w:rPr>
                <w:sz w:val="20"/>
                <w:szCs w:val="20"/>
              </w:rPr>
            </w:pPr>
            <w:r w:rsidRPr="001459AB">
              <w:rPr>
                <w:sz w:val="20"/>
                <w:szCs w:val="20"/>
                <w:lang w:val="en-US"/>
              </w:rPr>
              <w:t>F-value</w:t>
            </w:r>
          </w:p>
        </w:tc>
        <w:tc>
          <w:tcPr>
            <w:tcW w:w="2304" w:type="dxa"/>
            <w:tcBorders>
              <w:top w:val="nil"/>
              <w:left w:val="nil"/>
              <w:bottom w:val="nil"/>
              <w:right w:val="nil"/>
              <w:tl2br w:val="nil"/>
              <w:tr2bl w:val="nil"/>
            </w:tcBorders>
          </w:tcPr>
          <w:p w14:paraId="239CE75C" w14:textId="77777777" w:rsidR="00435A6E" w:rsidRPr="001459AB" w:rsidRDefault="00435A6E" w:rsidP="00F217D4">
            <w:pPr>
              <w:jc w:val="center"/>
              <w:rPr>
                <w:sz w:val="20"/>
                <w:szCs w:val="20"/>
              </w:rPr>
            </w:pPr>
            <w:r w:rsidRPr="001459AB">
              <w:rPr>
                <w:sz w:val="20"/>
                <w:szCs w:val="20"/>
              </w:rPr>
              <w:t>1.557</w:t>
            </w:r>
          </w:p>
        </w:tc>
        <w:tc>
          <w:tcPr>
            <w:tcW w:w="1440" w:type="dxa"/>
            <w:tcBorders>
              <w:top w:val="nil"/>
              <w:left w:val="nil"/>
              <w:bottom w:val="nil"/>
              <w:right w:val="nil"/>
              <w:tl2br w:val="nil"/>
              <w:tr2bl w:val="nil"/>
            </w:tcBorders>
          </w:tcPr>
          <w:p w14:paraId="55646A4B" w14:textId="77777777" w:rsidR="00435A6E" w:rsidRPr="001459AB" w:rsidRDefault="00435A6E" w:rsidP="00F217D4">
            <w:pPr>
              <w:jc w:val="center"/>
              <w:rPr>
                <w:sz w:val="20"/>
                <w:szCs w:val="20"/>
              </w:rPr>
            </w:pPr>
            <w:r w:rsidRPr="001459AB">
              <w:rPr>
                <w:sz w:val="20"/>
                <w:szCs w:val="20"/>
              </w:rPr>
              <w:t>3.063</w:t>
            </w:r>
          </w:p>
        </w:tc>
        <w:tc>
          <w:tcPr>
            <w:tcW w:w="1296" w:type="dxa"/>
            <w:tcBorders>
              <w:top w:val="nil"/>
              <w:left w:val="nil"/>
              <w:bottom w:val="nil"/>
              <w:right w:val="nil"/>
              <w:tl2br w:val="nil"/>
              <w:tr2bl w:val="nil"/>
            </w:tcBorders>
          </w:tcPr>
          <w:p w14:paraId="084EB018" w14:textId="77777777" w:rsidR="00435A6E" w:rsidRPr="001459AB" w:rsidRDefault="00435A6E" w:rsidP="00F217D4">
            <w:pPr>
              <w:jc w:val="center"/>
              <w:rPr>
                <w:sz w:val="20"/>
                <w:szCs w:val="20"/>
              </w:rPr>
            </w:pPr>
            <w:r w:rsidRPr="001459AB">
              <w:rPr>
                <w:sz w:val="20"/>
                <w:szCs w:val="20"/>
              </w:rPr>
              <w:t>1.417</w:t>
            </w:r>
          </w:p>
        </w:tc>
      </w:tr>
      <w:tr w:rsidR="00435A6E" w:rsidRPr="001459AB" w14:paraId="02324AD1" w14:textId="77777777" w:rsidTr="001459AB">
        <w:trPr>
          <w:jc w:val="center"/>
        </w:trPr>
        <w:tc>
          <w:tcPr>
            <w:tcW w:w="2082" w:type="dxa"/>
            <w:tcBorders>
              <w:top w:val="nil"/>
              <w:left w:val="nil"/>
              <w:bottom w:val="single" w:sz="4" w:space="0" w:color="auto"/>
              <w:right w:val="nil"/>
              <w:tl2br w:val="nil"/>
              <w:tr2bl w:val="nil"/>
            </w:tcBorders>
            <w:vAlign w:val="center"/>
          </w:tcPr>
          <w:p w14:paraId="466AF995" w14:textId="77777777" w:rsidR="00435A6E" w:rsidRPr="001459AB" w:rsidRDefault="00435A6E" w:rsidP="00F217D4">
            <w:pPr>
              <w:jc w:val="center"/>
              <w:rPr>
                <w:sz w:val="20"/>
                <w:szCs w:val="20"/>
              </w:rPr>
            </w:pPr>
            <w:r w:rsidRPr="001459AB">
              <w:rPr>
                <w:rFonts w:hint="eastAsia"/>
                <w:sz w:val="20"/>
                <w:szCs w:val="20"/>
                <w:lang w:val="en-US"/>
              </w:rPr>
              <w:t>R</w:t>
            </w:r>
            <w:r w:rsidRPr="001459AB">
              <w:rPr>
                <w:rFonts w:hint="eastAsia"/>
                <w:sz w:val="20"/>
                <w:szCs w:val="20"/>
                <w:vertAlign w:val="superscript"/>
                <w:lang w:val="en-US"/>
              </w:rPr>
              <w:t>2</w:t>
            </w:r>
          </w:p>
        </w:tc>
        <w:tc>
          <w:tcPr>
            <w:tcW w:w="2304" w:type="dxa"/>
            <w:tcBorders>
              <w:top w:val="nil"/>
              <w:left w:val="nil"/>
              <w:bottom w:val="single" w:sz="4" w:space="0" w:color="auto"/>
              <w:right w:val="nil"/>
              <w:tl2br w:val="nil"/>
              <w:tr2bl w:val="nil"/>
            </w:tcBorders>
          </w:tcPr>
          <w:p w14:paraId="10F59748" w14:textId="77777777" w:rsidR="00435A6E" w:rsidRPr="001459AB" w:rsidRDefault="00435A6E" w:rsidP="00F217D4">
            <w:pPr>
              <w:jc w:val="center"/>
              <w:rPr>
                <w:sz w:val="20"/>
                <w:szCs w:val="20"/>
              </w:rPr>
            </w:pPr>
            <w:r w:rsidRPr="001459AB">
              <w:rPr>
                <w:sz w:val="20"/>
                <w:szCs w:val="20"/>
              </w:rPr>
              <w:t>0.418</w:t>
            </w:r>
          </w:p>
        </w:tc>
        <w:tc>
          <w:tcPr>
            <w:tcW w:w="1440" w:type="dxa"/>
            <w:tcBorders>
              <w:top w:val="nil"/>
              <w:left w:val="nil"/>
              <w:bottom w:val="single" w:sz="4" w:space="0" w:color="auto"/>
              <w:right w:val="nil"/>
              <w:tl2br w:val="nil"/>
              <w:tr2bl w:val="nil"/>
            </w:tcBorders>
          </w:tcPr>
          <w:p w14:paraId="38B969F1" w14:textId="77777777" w:rsidR="00435A6E" w:rsidRPr="001459AB" w:rsidRDefault="00435A6E" w:rsidP="00F217D4">
            <w:pPr>
              <w:jc w:val="center"/>
              <w:rPr>
                <w:sz w:val="20"/>
                <w:szCs w:val="20"/>
              </w:rPr>
            </w:pPr>
            <w:r w:rsidRPr="001459AB">
              <w:rPr>
                <w:sz w:val="20"/>
                <w:szCs w:val="20"/>
              </w:rPr>
              <w:t>0.450</w:t>
            </w:r>
          </w:p>
        </w:tc>
        <w:tc>
          <w:tcPr>
            <w:tcW w:w="1296" w:type="dxa"/>
            <w:tcBorders>
              <w:top w:val="nil"/>
              <w:left w:val="nil"/>
              <w:bottom w:val="single" w:sz="4" w:space="0" w:color="auto"/>
              <w:right w:val="nil"/>
              <w:tl2br w:val="nil"/>
              <w:tr2bl w:val="nil"/>
            </w:tcBorders>
          </w:tcPr>
          <w:p w14:paraId="3C2212A6" w14:textId="77777777" w:rsidR="00435A6E" w:rsidRPr="001459AB" w:rsidRDefault="00435A6E" w:rsidP="00F217D4">
            <w:pPr>
              <w:jc w:val="center"/>
              <w:rPr>
                <w:sz w:val="20"/>
                <w:szCs w:val="20"/>
              </w:rPr>
            </w:pPr>
            <w:r w:rsidRPr="001459AB">
              <w:rPr>
                <w:sz w:val="20"/>
                <w:szCs w:val="20"/>
              </w:rPr>
              <w:t>0.515</w:t>
            </w:r>
          </w:p>
        </w:tc>
      </w:tr>
    </w:tbl>
    <w:p w14:paraId="479FFF24" w14:textId="77777777" w:rsidR="00435A6E" w:rsidRDefault="00435A6E" w:rsidP="00435A6E">
      <w:pPr>
        <w:spacing w:line="276" w:lineRule="auto"/>
        <w:rPr>
          <w:rFonts w:ascii="Arial" w:hAnsi="Arial" w:cs="Arial"/>
          <w:sz w:val="24"/>
          <w:szCs w:val="24"/>
        </w:rPr>
      </w:pPr>
    </w:p>
    <w:p w14:paraId="241F3D1E" w14:textId="77777777" w:rsidR="00435A6E" w:rsidRPr="00435A6E" w:rsidRDefault="00435A6E" w:rsidP="00435A6E">
      <w:pPr>
        <w:spacing w:line="276" w:lineRule="auto"/>
        <w:rPr>
          <w:rFonts w:ascii="Arial" w:hAnsi="Arial" w:cs="Arial"/>
          <w:sz w:val="24"/>
          <w:szCs w:val="24"/>
        </w:rPr>
      </w:pPr>
    </w:p>
    <w:p w14:paraId="1692306A" w14:textId="7946D512" w:rsidR="007300C4" w:rsidRPr="001459AB" w:rsidRDefault="007300C4" w:rsidP="001459AB">
      <w:pPr>
        <w:pStyle w:val="ListParagraph"/>
        <w:numPr>
          <w:ilvl w:val="0"/>
          <w:numId w:val="4"/>
        </w:numPr>
        <w:spacing w:line="276" w:lineRule="auto"/>
        <w:rPr>
          <w:rFonts w:ascii="Arial" w:hAnsi="Arial" w:cs="Arial"/>
          <w:b/>
          <w:bCs/>
          <w:sz w:val="24"/>
          <w:szCs w:val="24"/>
        </w:rPr>
      </w:pPr>
      <w:r w:rsidRPr="001459AB">
        <w:rPr>
          <w:rFonts w:ascii="Arial" w:hAnsi="Arial" w:cs="Arial"/>
          <w:b/>
          <w:bCs/>
          <w:sz w:val="24"/>
          <w:szCs w:val="24"/>
        </w:rPr>
        <w:t>Conclusion</w:t>
      </w:r>
    </w:p>
    <w:p w14:paraId="01581BCB" w14:textId="4655F8EC" w:rsidR="007300C4" w:rsidRPr="007300C4" w:rsidRDefault="007300C4" w:rsidP="007300C4">
      <w:pPr>
        <w:spacing w:line="276" w:lineRule="auto"/>
        <w:rPr>
          <w:rFonts w:ascii="Arial" w:hAnsi="Arial" w:cs="Arial"/>
          <w:sz w:val="24"/>
          <w:szCs w:val="24"/>
        </w:rPr>
      </w:pPr>
      <w:r w:rsidRPr="007300C4">
        <w:rPr>
          <w:rFonts w:ascii="Arial" w:hAnsi="Arial" w:cs="Arial"/>
          <w:sz w:val="24"/>
          <w:szCs w:val="24"/>
        </w:rPr>
        <w:t>Facing increasingly severe environmental challenges both domestically and internationally, the Chinese government has pledged to peak carbon emissions by 2030 and strive for carbon neutrality by 2060</w:t>
      </w:r>
      <w:r w:rsidR="00380499">
        <w:rPr>
          <w:rStyle w:val="FootnoteReference"/>
          <w:rFonts w:ascii="Arial" w:hAnsi="Arial" w:cs="Arial"/>
          <w:sz w:val="24"/>
          <w:szCs w:val="24"/>
        </w:rPr>
        <w:footnoteReference w:id="2"/>
      </w:r>
      <w:r w:rsidRPr="007300C4">
        <w:rPr>
          <w:rFonts w:ascii="Arial" w:hAnsi="Arial" w:cs="Arial"/>
          <w:sz w:val="24"/>
          <w:szCs w:val="24"/>
        </w:rPr>
        <w:t>. These environmental goals demonstrate the significant determination of the Chinese government in addressing environmental protection issues. However, environmental protection in China is not merely an economic or technological matter, but rather a systemic issue in administrative governance. Local governments, in pursuit of local economic development and seeking rent for local officials, often turn a blind eye or tacitly permit high-polluting enterprises to emit pollutants beyond the permitted limits, a phenomenon known as "government-business collusion," making it difficult for central government environmental policies to be effectively implemented.</w:t>
      </w:r>
    </w:p>
    <w:p w14:paraId="1D6AA9EB" w14:textId="77777777" w:rsidR="007300C4" w:rsidRPr="007300C4" w:rsidRDefault="007300C4" w:rsidP="007300C4">
      <w:pPr>
        <w:spacing w:line="276" w:lineRule="auto"/>
        <w:rPr>
          <w:rFonts w:ascii="Arial" w:hAnsi="Arial" w:cs="Arial"/>
          <w:sz w:val="24"/>
          <w:szCs w:val="24"/>
        </w:rPr>
      </w:pPr>
      <w:r w:rsidRPr="007300C4">
        <w:rPr>
          <w:rFonts w:ascii="Arial" w:hAnsi="Arial" w:cs="Arial"/>
          <w:sz w:val="24"/>
          <w:szCs w:val="24"/>
        </w:rPr>
        <w:t xml:space="preserve">While many scholars acknowledge government-business collusion as a significant issue in Chinese environmental governance, few studies have proposed effective </w:t>
      </w:r>
      <w:r w:rsidRPr="007300C4">
        <w:rPr>
          <w:rFonts w:ascii="Arial" w:hAnsi="Arial" w:cs="Arial"/>
          <w:sz w:val="24"/>
          <w:szCs w:val="24"/>
        </w:rPr>
        <w:lastRenderedPageBreak/>
        <w:t>solutions to this problem. This paper empirically examines the impact of government information disclosure on environmental investments by polluting enterprises using data on environmental information disclosure from Chinese municipal-level environmental agencies. We find that compared to polluting enterprises in cities where government information is not disclosed, those in cities where it is disclosed tend to make more environmental investments. Mechanism test results suggest that the positive impact of government information disclosure on environmental investments by polluting enterprises is primarily achieved through curbing the benefits of collusion. This evidence highlights the effectiveness of the logic route of "social public supervision—restraint of government-business collusion—improvement of local government environmental governance," thus proposing an effective approach to addressing local government environmental governance issues: government information disclosure.</w:t>
      </w:r>
    </w:p>
    <w:p w14:paraId="0BA7A1F6" w14:textId="77777777" w:rsidR="007300C4" w:rsidRPr="007300C4" w:rsidRDefault="007300C4" w:rsidP="007300C4">
      <w:pPr>
        <w:spacing w:line="276" w:lineRule="auto"/>
        <w:rPr>
          <w:rFonts w:ascii="Arial" w:hAnsi="Arial" w:cs="Arial"/>
          <w:sz w:val="24"/>
          <w:szCs w:val="24"/>
        </w:rPr>
      </w:pPr>
      <w:r w:rsidRPr="007300C4">
        <w:rPr>
          <w:rFonts w:ascii="Arial" w:hAnsi="Arial" w:cs="Arial"/>
          <w:sz w:val="24"/>
          <w:szCs w:val="24"/>
        </w:rPr>
        <w:t>To strengthen the reliability of our conclusions, we conducted several robustness tests, including parallel trend tests, changing the dependent variable, excluding samples from directly-controlled municipalities, and using propensity score matching (PSM) to alleviate endogeneity issues arising from city characteristics. After these robustness tests, our conclusions remain valid.</w:t>
      </w:r>
    </w:p>
    <w:p w14:paraId="5EDA5523" w14:textId="610CE1ED" w:rsidR="00435A6E" w:rsidRDefault="007300C4" w:rsidP="007300C4">
      <w:pPr>
        <w:spacing w:line="276" w:lineRule="auto"/>
        <w:rPr>
          <w:rFonts w:ascii="Arial" w:hAnsi="Arial" w:cs="Arial"/>
          <w:sz w:val="24"/>
          <w:szCs w:val="24"/>
        </w:rPr>
      </w:pPr>
      <w:r w:rsidRPr="007300C4">
        <w:rPr>
          <w:rFonts w:ascii="Arial" w:hAnsi="Arial" w:cs="Arial"/>
          <w:sz w:val="24"/>
          <w:szCs w:val="24"/>
        </w:rPr>
        <w:t>Compared to previous top-down supervision by the central government, such as environmental department interviews and inspections by the Central Ecological and Environmental Protection Inspectorate, the government information disclosure proposed in this paper represents a "bottom-up" approach, where social public supervision of local government environmental law enforcement is emphasized. Compared to top-down supervision, the public, as potential victims of environmental pollution, possess stronger monitoring incentives and broader monitoring scope, providing advantages that top-down supervision lacks. China is a country with concentrated government power politically, and it is more accustomed to relying on government rather than civil forces to manage public affairs. However, the conclusions of this paper serve as a reminder to policymakers in environmental protection that disclosing government information and accepting social supervision from the general public will be an effective pathway to resolving environmental issues.</w:t>
      </w:r>
    </w:p>
    <w:p w14:paraId="50EC2FA0" w14:textId="77777777" w:rsidR="00AF5B9D" w:rsidRDefault="00AF5B9D" w:rsidP="007300C4">
      <w:pPr>
        <w:spacing w:line="276" w:lineRule="auto"/>
        <w:rPr>
          <w:rFonts w:ascii="Arial" w:hAnsi="Arial" w:cs="Arial"/>
          <w:sz w:val="24"/>
          <w:szCs w:val="24"/>
        </w:rPr>
      </w:pPr>
    </w:p>
    <w:p w14:paraId="42FB93BF" w14:textId="02AE94F5" w:rsidR="00AF5B9D" w:rsidRPr="001459AB" w:rsidRDefault="00AF5B9D" w:rsidP="007300C4">
      <w:pPr>
        <w:spacing w:line="276" w:lineRule="auto"/>
        <w:rPr>
          <w:rFonts w:ascii="Arial" w:hAnsi="Arial" w:cs="Arial"/>
          <w:b/>
          <w:bCs/>
          <w:sz w:val="24"/>
          <w:szCs w:val="24"/>
        </w:rPr>
      </w:pPr>
      <w:r w:rsidRPr="001459AB">
        <w:rPr>
          <w:rFonts w:ascii="Arial" w:hAnsi="Arial" w:cs="Arial"/>
          <w:b/>
          <w:bCs/>
          <w:sz w:val="24"/>
          <w:szCs w:val="24"/>
        </w:rPr>
        <w:t>References:</w:t>
      </w:r>
    </w:p>
    <w:p w14:paraId="6EB6BFEA" w14:textId="77777777" w:rsidR="00AF5B9D" w:rsidRPr="00AF5B9D" w:rsidRDefault="00AF5B9D" w:rsidP="001459AB">
      <w:pPr>
        <w:spacing w:line="276" w:lineRule="auto"/>
        <w:rPr>
          <w:rFonts w:ascii="Arial" w:hAnsi="Arial" w:cs="Arial"/>
          <w:sz w:val="24"/>
          <w:szCs w:val="24"/>
        </w:rPr>
      </w:pPr>
      <w:r w:rsidRPr="00AF5B9D">
        <w:rPr>
          <w:rFonts w:ascii="Arial" w:hAnsi="Arial" w:cs="Arial"/>
          <w:sz w:val="24"/>
          <w:szCs w:val="24"/>
        </w:rPr>
        <w:t xml:space="preserve">Cai, H., Fang, H., &amp; Xu, L. C. (2011). Eat, drink, firms, government: An investigation of corruption from the entertainment and travel costs of Chinese firms. </w:t>
      </w:r>
      <w:r w:rsidRPr="00AF5B9D">
        <w:rPr>
          <w:rFonts w:ascii="Arial" w:hAnsi="Arial" w:cs="Arial"/>
          <w:i/>
          <w:iCs/>
          <w:sz w:val="24"/>
          <w:szCs w:val="24"/>
        </w:rPr>
        <w:t>The Journal of Law and Economics, 54</w:t>
      </w:r>
      <w:r w:rsidRPr="00AF5B9D">
        <w:rPr>
          <w:rFonts w:ascii="Arial" w:hAnsi="Arial" w:cs="Arial"/>
          <w:sz w:val="24"/>
          <w:szCs w:val="24"/>
        </w:rPr>
        <w:t>(1), 55-78.</w:t>
      </w:r>
    </w:p>
    <w:p w14:paraId="73ED5BA1" w14:textId="77777777" w:rsidR="00AF5B9D" w:rsidRPr="00AF5B9D" w:rsidRDefault="00AF5B9D" w:rsidP="001459AB">
      <w:pPr>
        <w:spacing w:line="276" w:lineRule="auto"/>
        <w:rPr>
          <w:rFonts w:ascii="Arial" w:hAnsi="Arial" w:cs="Arial"/>
          <w:sz w:val="24"/>
          <w:szCs w:val="24"/>
        </w:rPr>
      </w:pPr>
      <w:r w:rsidRPr="00AF5B9D">
        <w:rPr>
          <w:rFonts w:ascii="Arial" w:hAnsi="Arial" w:cs="Arial"/>
          <w:sz w:val="24"/>
          <w:szCs w:val="24"/>
        </w:rPr>
        <w:t xml:space="preserve">Chen, Y., Li, H., &amp; Zhou, L. A. (2005). Relative performance evaluation and the turnover of provincial leaders in China. </w:t>
      </w:r>
      <w:r w:rsidRPr="00AF5B9D">
        <w:rPr>
          <w:rFonts w:ascii="Arial" w:hAnsi="Arial" w:cs="Arial"/>
          <w:i/>
          <w:iCs/>
          <w:sz w:val="24"/>
          <w:szCs w:val="24"/>
        </w:rPr>
        <w:t>Economics Letters, 88</w:t>
      </w:r>
      <w:r w:rsidRPr="00AF5B9D">
        <w:rPr>
          <w:rFonts w:ascii="Arial" w:hAnsi="Arial" w:cs="Arial"/>
          <w:sz w:val="24"/>
          <w:szCs w:val="24"/>
        </w:rPr>
        <w:t>(3), 421-425.</w:t>
      </w:r>
    </w:p>
    <w:p w14:paraId="73E137C8" w14:textId="77777777" w:rsidR="00AF5B9D" w:rsidRPr="00AF5B9D" w:rsidRDefault="00AF5B9D" w:rsidP="001459AB">
      <w:pPr>
        <w:spacing w:line="276" w:lineRule="auto"/>
        <w:rPr>
          <w:rFonts w:ascii="Arial" w:hAnsi="Arial" w:cs="Arial"/>
          <w:sz w:val="24"/>
          <w:szCs w:val="24"/>
        </w:rPr>
      </w:pPr>
      <w:r w:rsidRPr="00AF5B9D">
        <w:rPr>
          <w:rFonts w:ascii="Arial" w:hAnsi="Arial" w:cs="Arial"/>
          <w:sz w:val="24"/>
          <w:szCs w:val="24"/>
        </w:rPr>
        <w:lastRenderedPageBreak/>
        <w:t xml:space="preserve">Chen, J., Xu, C., Cui, L., Huang, S., &amp; Song, M. (2019). Driving factors of CO2 emissions and inequality characteristics in China: a combined decomposition approach. </w:t>
      </w:r>
      <w:r w:rsidRPr="00AF5B9D">
        <w:rPr>
          <w:rFonts w:ascii="Arial" w:hAnsi="Arial" w:cs="Arial"/>
          <w:i/>
          <w:iCs/>
          <w:sz w:val="24"/>
          <w:szCs w:val="24"/>
        </w:rPr>
        <w:t>Energy Econ, 78</w:t>
      </w:r>
      <w:r w:rsidRPr="00AF5B9D">
        <w:rPr>
          <w:rFonts w:ascii="Arial" w:hAnsi="Arial" w:cs="Arial"/>
          <w:sz w:val="24"/>
          <w:szCs w:val="24"/>
        </w:rPr>
        <w:t>, 589–597.</w:t>
      </w:r>
    </w:p>
    <w:p w14:paraId="2225DD15" w14:textId="77777777" w:rsidR="00AF5B9D" w:rsidRDefault="00AF5B9D" w:rsidP="001459AB">
      <w:pPr>
        <w:spacing w:line="276" w:lineRule="auto"/>
        <w:rPr>
          <w:rFonts w:ascii="Arial" w:hAnsi="Arial" w:cs="Arial"/>
          <w:sz w:val="24"/>
          <w:szCs w:val="24"/>
        </w:rPr>
      </w:pPr>
      <w:r w:rsidRPr="00AF5B9D">
        <w:rPr>
          <w:rFonts w:ascii="Arial" w:hAnsi="Arial" w:cs="Arial"/>
          <w:sz w:val="24"/>
          <w:szCs w:val="24"/>
        </w:rPr>
        <w:t xml:space="preserve">Ferrara, E. L., Chong, A., &amp; Duryea, S. (2012). Soap operas and fertility: Evidence from Brazil. </w:t>
      </w:r>
      <w:r w:rsidRPr="00AF5B9D">
        <w:rPr>
          <w:rFonts w:ascii="Arial" w:hAnsi="Arial" w:cs="Arial"/>
          <w:i/>
          <w:iCs/>
          <w:sz w:val="24"/>
          <w:szCs w:val="24"/>
        </w:rPr>
        <w:t>American Economic Journal: Applied Economics, 4</w:t>
      </w:r>
      <w:r w:rsidRPr="00AF5B9D">
        <w:rPr>
          <w:rFonts w:ascii="Arial" w:hAnsi="Arial" w:cs="Arial"/>
          <w:sz w:val="24"/>
          <w:szCs w:val="24"/>
        </w:rPr>
        <w:t>(4), 1-31.</w:t>
      </w:r>
    </w:p>
    <w:p w14:paraId="4D8C3BAF" w14:textId="1B6032A2" w:rsidR="00AF5B9D" w:rsidRPr="001459AB" w:rsidRDefault="00AF5B9D" w:rsidP="001459AB">
      <w:pPr>
        <w:spacing w:line="276" w:lineRule="auto"/>
        <w:rPr>
          <w:rFonts w:ascii="Arial" w:hAnsi="Arial" w:cs="Arial"/>
          <w:sz w:val="24"/>
          <w:szCs w:val="24"/>
        </w:rPr>
      </w:pPr>
      <w:r w:rsidRPr="001459AB">
        <w:rPr>
          <w:rFonts w:ascii="Arial" w:hAnsi="Arial" w:cs="Arial"/>
          <w:sz w:val="24"/>
          <w:szCs w:val="24"/>
        </w:rPr>
        <w:t xml:space="preserve">Guo, F., &amp; Shi, Q. (2017). Official Turnover, Collusive Deterrence, and Temporary Improvement of Air Quality. </w:t>
      </w:r>
      <w:r w:rsidRPr="001459AB">
        <w:rPr>
          <w:rFonts w:ascii="Arial" w:hAnsi="Arial" w:cs="Arial"/>
          <w:i/>
          <w:iCs/>
          <w:sz w:val="24"/>
          <w:szCs w:val="24"/>
        </w:rPr>
        <w:t>Economic Research</w:t>
      </w:r>
      <w:r w:rsidRPr="001459AB">
        <w:rPr>
          <w:rFonts w:ascii="Arial" w:hAnsi="Arial" w:cs="Arial"/>
          <w:sz w:val="24"/>
          <w:szCs w:val="24"/>
        </w:rPr>
        <w:t>, 52(7)</w:t>
      </w:r>
      <w:r w:rsidRPr="001459AB">
        <w:rPr>
          <w:rFonts w:ascii="Arial" w:hAnsi="Arial" w:cs="Arial"/>
          <w:sz w:val="24"/>
          <w:szCs w:val="24"/>
        </w:rPr>
        <w:t xml:space="preserve"> (in Chinese)</w:t>
      </w:r>
      <w:r w:rsidRPr="001459AB">
        <w:rPr>
          <w:rFonts w:ascii="Arial" w:hAnsi="Arial" w:cs="Arial"/>
          <w:sz w:val="24"/>
          <w:szCs w:val="24"/>
        </w:rPr>
        <w:t>, 155-168.</w:t>
      </w:r>
    </w:p>
    <w:p w14:paraId="4A3D0C56" w14:textId="21CA177E" w:rsidR="00AF5B9D" w:rsidRPr="001459AB" w:rsidRDefault="00AF5B9D" w:rsidP="001459AB">
      <w:pPr>
        <w:spacing w:line="276" w:lineRule="auto"/>
        <w:rPr>
          <w:rFonts w:ascii="Arial" w:hAnsi="Arial" w:cs="Arial"/>
          <w:sz w:val="24"/>
          <w:szCs w:val="24"/>
        </w:rPr>
      </w:pPr>
      <w:r w:rsidRPr="001459AB">
        <w:rPr>
          <w:rFonts w:ascii="Arial" w:hAnsi="Arial" w:cs="Arial"/>
          <w:sz w:val="24"/>
          <w:szCs w:val="24"/>
        </w:rPr>
        <w:t xml:space="preserve">Hu, J., Song, X., &amp; Wang, H. (2017). Informal Institutions, Hometown Identity, and Corporate Environmental Governance. </w:t>
      </w:r>
      <w:r w:rsidRPr="001459AB">
        <w:rPr>
          <w:rFonts w:ascii="Arial" w:hAnsi="Arial" w:cs="Arial"/>
          <w:i/>
          <w:iCs/>
          <w:sz w:val="24"/>
          <w:szCs w:val="24"/>
        </w:rPr>
        <w:t>Management World</w:t>
      </w:r>
      <w:r w:rsidRPr="001459AB">
        <w:rPr>
          <w:rFonts w:ascii="Arial" w:hAnsi="Arial" w:cs="Arial"/>
          <w:sz w:val="24"/>
          <w:szCs w:val="24"/>
        </w:rPr>
        <w:t>, (3)</w:t>
      </w:r>
      <w:r w:rsidRPr="001459AB">
        <w:rPr>
          <w:rFonts w:ascii="Arial" w:hAnsi="Arial" w:cs="Arial"/>
          <w:sz w:val="24"/>
          <w:szCs w:val="24"/>
        </w:rPr>
        <w:t xml:space="preserve"> (in Chinese)</w:t>
      </w:r>
      <w:r w:rsidRPr="001459AB">
        <w:rPr>
          <w:rFonts w:ascii="Arial" w:hAnsi="Arial" w:cs="Arial"/>
          <w:sz w:val="24"/>
          <w:szCs w:val="24"/>
        </w:rPr>
        <w:t>, 76-94.</w:t>
      </w:r>
    </w:p>
    <w:p w14:paraId="219F37FC" w14:textId="77777777" w:rsidR="00AF5B9D" w:rsidRPr="00AF5B9D" w:rsidRDefault="00AF5B9D" w:rsidP="001459AB">
      <w:pPr>
        <w:spacing w:line="276" w:lineRule="auto"/>
        <w:rPr>
          <w:rFonts w:ascii="Arial" w:hAnsi="Arial" w:cs="Arial"/>
          <w:sz w:val="24"/>
          <w:szCs w:val="24"/>
        </w:rPr>
      </w:pPr>
      <w:r w:rsidRPr="00AF5B9D">
        <w:rPr>
          <w:rFonts w:ascii="Arial" w:hAnsi="Arial" w:cs="Arial"/>
          <w:sz w:val="24"/>
          <w:szCs w:val="24"/>
        </w:rPr>
        <w:t xml:space="preserve">Jia, R., &amp; Nie, H. (2017). Decentralization, collusion, and coal mine deaths. </w:t>
      </w:r>
      <w:r w:rsidRPr="00AF5B9D">
        <w:rPr>
          <w:rFonts w:ascii="Arial" w:hAnsi="Arial" w:cs="Arial"/>
          <w:i/>
          <w:iCs/>
          <w:sz w:val="24"/>
          <w:szCs w:val="24"/>
        </w:rPr>
        <w:t>Review of Economics and Statistics, 99</w:t>
      </w:r>
      <w:r w:rsidRPr="00AF5B9D">
        <w:rPr>
          <w:rFonts w:ascii="Arial" w:hAnsi="Arial" w:cs="Arial"/>
          <w:sz w:val="24"/>
          <w:szCs w:val="24"/>
        </w:rPr>
        <w:t>(1), 105-118.</w:t>
      </w:r>
    </w:p>
    <w:p w14:paraId="743391B7" w14:textId="77777777" w:rsidR="00AF5B9D" w:rsidRPr="00AF5B9D" w:rsidRDefault="00AF5B9D" w:rsidP="001459AB">
      <w:pPr>
        <w:spacing w:line="276" w:lineRule="auto"/>
        <w:rPr>
          <w:rFonts w:ascii="Arial" w:hAnsi="Arial" w:cs="Arial"/>
          <w:sz w:val="24"/>
          <w:szCs w:val="24"/>
        </w:rPr>
      </w:pPr>
      <w:r w:rsidRPr="00AF5B9D">
        <w:rPr>
          <w:rFonts w:ascii="Arial" w:hAnsi="Arial" w:cs="Arial"/>
          <w:sz w:val="24"/>
          <w:szCs w:val="24"/>
        </w:rPr>
        <w:t xml:space="preserve">Kahn, M. E., Li, P., &amp; Zhao, D. (2015). Water pollution progress at borders: the role of changes in China's political promotion incentives. </w:t>
      </w:r>
      <w:r w:rsidRPr="00AF5B9D">
        <w:rPr>
          <w:rFonts w:ascii="Arial" w:hAnsi="Arial" w:cs="Arial"/>
          <w:i/>
          <w:iCs/>
          <w:sz w:val="24"/>
          <w:szCs w:val="24"/>
        </w:rPr>
        <w:t>American Economic Journal: Economic Policy, 7</w:t>
      </w:r>
      <w:r w:rsidRPr="00AF5B9D">
        <w:rPr>
          <w:rFonts w:ascii="Arial" w:hAnsi="Arial" w:cs="Arial"/>
          <w:sz w:val="24"/>
          <w:szCs w:val="24"/>
        </w:rPr>
        <w:t>(4), 223-242.</w:t>
      </w:r>
    </w:p>
    <w:p w14:paraId="7D4C5640" w14:textId="11B6BF48" w:rsidR="00AF5B9D" w:rsidRPr="001459AB" w:rsidRDefault="00AF5B9D" w:rsidP="001459AB">
      <w:pPr>
        <w:spacing w:line="276" w:lineRule="auto"/>
        <w:rPr>
          <w:rFonts w:ascii="Arial" w:hAnsi="Arial" w:cs="Arial"/>
          <w:sz w:val="24"/>
          <w:szCs w:val="24"/>
        </w:rPr>
      </w:pPr>
      <w:r w:rsidRPr="001459AB">
        <w:rPr>
          <w:rFonts w:ascii="Arial" w:hAnsi="Arial" w:cs="Arial"/>
          <w:sz w:val="24"/>
          <w:szCs w:val="24"/>
        </w:rPr>
        <w:t xml:space="preserve">Li, B., &amp; Zhang, X. (2018). Theoretical and Empirical Study on the Transfer of Environmental Pollution in China from the Perspective of Government-Business Collusion. </w:t>
      </w:r>
      <w:r w:rsidRPr="001459AB">
        <w:rPr>
          <w:rFonts w:ascii="Arial" w:hAnsi="Arial" w:cs="Arial"/>
          <w:i/>
          <w:iCs/>
          <w:sz w:val="24"/>
          <w:szCs w:val="24"/>
        </w:rPr>
        <w:t>Journal of Central University of Finance and Economics</w:t>
      </w:r>
      <w:r w:rsidRPr="001459AB">
        <w:rPr>
          <w:rFonts w:ascii="Arial" w:hAnsi="Arial" w:cs="Arial"/>
          <w:i/>
          <w:iCs/>
          <w:sz w:val="24"/>
          <w:szCs w:val="24"/>
        </w:rPr>
        <w:t xml:space="preserve"> (in Chinese)</w:t>
      </w:r>
      <w:r w:rsidRPr="001459AB">
        <w:rPr>
          <w:rFonts w:ascii="Arial" w:hAnsi="Arial" w:cs="Arial"/>
          <w:sz w:val="24"/>
          <w:szCs w:val="24"/>
        </w:rPr>
        <w:t>, (5), 72-81.</w:t>
      </w:r>
    </w:p>
    <w:p w14:paraId="44C2ECA0" w14:textId="77777777" w:rsidR="00AF5B9D" w:rsidRDefault="00AF5B9D" w:rsidP="001459AB">
      <w:pPr>
        <w:spacing w:line="276" w:lineRule="auto"/>
        <w:rPr>
          <w:rFonts w:ascii="Arial" w:hAnsi="Arial" w:cs="Arial"/>
          <w:sz w:val="24"/>
          <w:szCs w:val="24"/>
        </w:rPr>
      </w:pPr>
      <w:r w:rsidRPr="00AF5B9D">
        <w:rPr>
          <w:rFonts w:ascii="Arial" w:hAnsi="Arial" w:cs="Arial"/>
          <w:sz w:val="24"/>
          <w:szCs w:val="24"/>
        </w:rPr>
        <w:t xml:space="preserve">Li, H., &amp; Zhou, L. A. (2005). Political turnover and economic performance: the incentive role of personnel control in China. </w:t>
      </w:r>
      <w:r w:rsidRPr="00AF5B9D">
        <w:rPr>
          <w:rFonts w:ascii="Arial" w:hAnsi="Arial" w:cs="Arial"/>
          <w:i/>
          <w:iCs/>
          <w:sz w:val="24"/>
          <w:szCs w:val="24"/>
        </w:rPr>
        <w:t>Journal of Public Economics, 89</w:t>
      </w:r>
      <w:r w:rsidRPr="00AF5B9D">
        <w:rPr>
          <w:rFonts w:ascii="Arial" w:hAnsi="Arial" w:cs="Arial"/>
          <w:sz w:val="24"/>
          <w:szCs w:val="24"/>
        </w:rPr>
        <w:t>(9-10), 1743-1762.</w:t>
      </w:r>
    </w:p>
    <w:p w14:paraId="743A7968" w14:textId="77777777" w:rsidR="00AF5B9D" w:rsidRDefault="00AF5B9D" w:rsidP="001459AB">
      <w:pPr>
        <w:spacing w:line="276" w:lineRule="auto"/>
        <w:rPr>
          <w:rFonts w:ascii="Arial" w:hAnsi="Arial" w:cs="Arial"/>
          <w:sz w:val="24"/>
          <w:szCs w:val="24"/>
        </w:rPr>
      </w:pPr>
      <w:r w:rsidRPr="00AF5B9D">
        <w:rPr>
          <w:rFonts w:ascii="Arial" w:hAnsi="Arial" w:cs="Arial"/>
          <w:sz w:val="24"/>
          <w:szCs w:val="24"/>
        </w:rPr>
        <w:t xml:space="preserve">Liang, J., &amp; Langbein, L. (2015). Performance management, high-powered incentives, and environmental policies in China. </w:t>
      </w:r>
      <w:r w:rsidRPr="00AF5B9D">
        <w:rPr>
          <w:rFonts w:ascii="Arial" w:hAnsi="Arial" w:cs="Arial"/>
          <w:i/>
          <w:iCs/>
          <w:sz w:val="24"/>
          <w:szCs w:val="24"/>
        </w:rPr>
        <w:t>International Public Management Journal, 18</w:t>
      </w:r>
      <w:r w:rsidRPr="00AF5B9D">
        <w:rPr>
          <w:rFonts w:ascii="Arial" w:hAnsi="Arial" w:cs="Arial"/>
          <w:sz w:val="24"/>
          <w:szCs w:val="24"/>
        </w:rPr>
        <w:t>(3), 346-385.</w:t>
      </w:r>
    </w:p>
    <w:p w14:paraId="76E7A8F1" w14:textId="73E3A0E9" w:rsidR="00AF5B9D" w:rsidRPr="001459AB" w:rsidRDefault="00AF5B9D" w:rsidP="001459AB">
      <w:pPr>
        <w:spacing w:line="276" w:lineRule="auto"/>
        <w:rPr>
          <w:rFonts w:ascii="Arial" w:hAnsi="Arial" w:cs="Arial"/>
          <w:sz w:val="24"/>
          <w:szCs w:val="24"/>
        </w:rPr>
      </w:pPr>
      <w:r w:rsidRPr="001459AB">
        <w:rPr>
          <w:rFonts w:ascii="Arial" w:hAnsi="Arial" w:cs="Arial"/>
          <w:sz w:val="24"/>
          <w:szCs w:val="24"/>
        </w:rPr>
        <w:t xml:space="preserve">Liang, P., &amp; Gao, N. (2014). Personnel Changes, Legal Environment, and Local Environmental Pollution. </w:t>
      </w:r>
      <w:r w:rsidRPr="001459AB">
        <w:rPr>
          <w:rFonts w:ascii="Arial" w:hAnsi="Arial" w:cs="Arial"/>
          <w:i/>
          <w:iCs/>
          <w:sz w:val="24"/>
          <w:szCs w:val="24"/>
        </w:rPr>
        <w:t>Management World</w:t>
      </w:r>
      <w:r w:rsidRPr="001459AB">
        <w:rPr>
          <w:rFonts w:ascii="Arial" w:hAnsi="Arial" w:cs="Arial"/>
          <w:i/>
          <w:iCs/>
          <w:sz w:val="24"/>
          <w:szCs w:val="24"/>
        </w:rPr>
        <w:t xml:space="preserve"> (in Chinese)</w:t>
      </w:r>
      <w:r w:rsidRPr="001459AB">
        <w:rPr>
          <w:rFonts w:ascii="Arial" w:hAnsi="Arial" w:cs="Arial"/>
          <w:sz w:val="24"/>
          <w:szCs w:val="24"/>
        </w:rPr>
        <w:t>, (6), 14.</w:t>
      </w:r>
    </w:p>
    <w:p w14:paraId="7F6FA383" w14:textId="33B4DBB6" w:rsidR="00AF5B9D" w:rsidRPr="001459AB" w:rsidRDefault="00AF5B9D" w:rsidP="001459AB">
      <w:pPr>
        <w:spacing w:line="276" w:lineRule="auto"/>
        <w:rPr>
          <w:rFonts w:ascii="Arial" w:hAnsi="Arial" w:cs="Arial"/>
          <w:sz w:val="24"/>
          <w:szCs w:val="24"/>
        </w:rPr>
      </w:pPr>
      <w:r w:rsidRPr="001459AB">
        <w:rPr>
          <w:rFonts w:ascii="Arial" w:hAnsi="Arial" w:cs="Arial"/>
          <w:sz w:val="24"/>
          <w:szCs w:val="24"/>
        </w:rPr>
        <w:t xml:space="preserve">Liu, R., Li, L., &amp; Kang, Y., et al. (2018). Scenic Spot Selection, Government Public Service Supply, and Regional Tourism Economic Development. </w:t>
      </w:r>
      <w:r w:rsidRPr="001459AB">
        <w:rPr>
          <w:rFonts w:ascii="Arial" w:hAnsi="Arial" w:cs="Arial"/>
          <w:i/>
          <w:iCs/>
          <w:sz w:val="24"/>
          <w:szCs w:val="24"/>
        </w:rPr>
        <w:t>China Industrial Economics</w:t>
      </w:r>
      <w:r w:rsidRPr="001459AB">
        <w:rPr>
          <w:rFonts w:ascii="Arial" w:hAnsi="Arial" w:cs="Arial"/>
          <w:i/>
          <w:iCs/>
          <w:sz w:val="24"/>
          <w:szCs w:val="24"/>
        </w:rPr>
        <w:t xml:space="preserve"> (in Chinese)</w:t>
      </w:r>
      <w:r w:rsidRPr="001459AB">
        <w:rPr>
          <w:rFonts w:ascii="Arial" w:hAnsi="Arial" w:cs="Arial"/>
          <w:sz w:val="24"/>
          <w:szCs w:val="24"/>
        </w:rPr>
        <w:t>, No.359(02), 118-136.</w:t>
      </w:r>
    </w:p>
    <w:p w14:paraId="6ECED88A" w14:textId="26242C60" w:rsidR="00AF5B9D" w:rsidRPr="001459AB" w:rsidRDefault="00AF5B9D" w:rsidP="001459AB">
      <w:pPr>
        <w:spacing w:line="276" w:lineRule="auto"/>
        <w:rPr>
          <w:rFonts w:ascii="Arial" w:hAnsi="Arial" w:cs="Arial"/>
          <w:sz w:val="24"/>
          <w:szCs w:val="24"/>
        </w:rPr>
      </w:pPr>
      <w:r w:rsidRPr="001459AB">
        <w:rPr>
          <w:rFonts w:ascii="Arial" w:hAnsi="Arial" w:cs="Arial"/>
          <w:sz w:val="24"/>
          <w:szCs w:val="24"/>
        </w:rPr>
        <w:t xml:space="preserve">Shen, H., &amp; Zhou, Y. (2017). Environmental Law Enforcement Supervision and Corporate Environmental Performance: Quasi-Natural Experimental Evidence from Environmental Protection Interviews. </w:t>
      </w:r>
      <w:r w:rsidRPr="001459AB">
        <w:rPr>
          <w:rFonts w:ascii="Arial" w:hAnsi="Arial" w:cs="Arial"/>
          <w:i/>
          <w:iCs/>
          <w:sz w:val="24"/>
          <w:szCs w:val="24"/>
        </w:rPr>
        <w:t>Nankai Business Review</w:t>
      </w:r>
      <w:r w:rsidRPr="001459AB">
        <w:rPr>
          <w:rFonts w:ascii="Arial" w:hAnsi="Arial" w:cs="Arial"/>
          <w:i/>
          <w:iCs/>
          <w:sz w:val="24"/>
          <w:szCs w:val="24"/>
        </w:rPr>
        <w:t xml:space="preserve"> (in Chinese)</w:t>
      </w:r>
      <w:r w:rsidRPr="001459AB">
        <w:rPr>
          <w:rFonts w:ascii="Arial" w:hAnsi="Arial" w:cs="Arial"/>
          <w:sz w:val="24"/>
          <w:szCs w:val="24"/>
        </w:rPr>
        <w:t>, (6), 10.</w:t>
      </w:r>
    </w:p>
    <w:p w14:paraId="76008261" w14:textId="79CBCD91" w:rsidR="00AF5B9D" w:rsidRPr="001459AB" w:rsidRDefault="00AF5B9D" w:rsidP="001459AB">
      <w:pPr>
        <w:spacing w:line="276" w:lineRule="auto"/>
        <w:rPr>
          <w:rFonts w:ascii="Arial" w:hAnsi="Arial" w:cs="Arial"/>
          <w:sz w:val="24"/>
          <w:szCs w:val="24"/>
        </w:rPr>
      </w:pPr>
      <w:r w:rsidRPr="001459AB">
        <w:rPr>
          <w:rFonts w:ascii="Arial" w:hAnsi="Arial" w:cs="Arial"/>
          <w:sz w:val="24"/>
          <w:szCs w:val="24"/>
        </w:rPr>
        <w:t xml:space="preserve">Tang, G., Li, L., &amp; Wu, D. (2013). Environmental Regulation, Industry Attributes, and Corporate Environmental Investment. </w:t>
      </w:r>
      <w:r w:rsidRPr="001459AB">
        <w:rPr>
          <w:rFonts w:ascii="Arial" w:hAnsi="Arial" w:cs="Arial"/>
          <w:i/>
          <w:iCs/>
          <w:sz w:val="24"/>
          <w:szCs w:val="24"/>
        </w:rPr>
        <w:t>Accounting Research</w:t>
      </w:r>
      <w:r w:rsidRPr="001459AB">
        <w:rPr>
          <w:rFonts w:ascii="Arial" w:hAnsi="Arial" w:cs="Arial"/>
          <w:i/>
          <w:iCs/>
          <w:sz w:val="24"/>
          <w:szCs w:val="24"/>
        </w:rPr>
        <w:t xml:space="preserve"> (in Chinese)</w:t>
      </w:r>
      <w:r w:rsidRPr="001459AB">
        <w:rPr>
          <w:rFonts w:ascii="Arial" w:hAnsi="Arial" w:cs="Arial"/>
          <w:sz w:val="24"/>
          <w:szCs w:val="24"/>
        </w:rPr>
        <w:t>, (6), 83-89.</w:t>
      </w:r>
    </w:p>
    <w:p w14:paraId="38D1CB7D" w14:textId="3C6B7C33" w:rsidR="00AF5B9D" w:rsidRPr="001459AB" w:rsidRDefault="00AF5B9D" w:rsidP="001459AB">
      <w:pPr>
        <w:spacing w:line="276" w:lineRule="auto"/>
        <w:rPr>
          <w:rFonts w:ascii="Arial" w:hAnsi="Arial" w:cs="Arial"/>
          <w:sz w:val="24"/>
          <w:szCs w:val="24"/>
        </w:rPr>
      </w:pPr>
      <w:r w:rsidRPr="001459AB">
        <w:rPr>
          <w:rFonts w:ascii="Arial" w:hAnsi="Arial" w:cs="Arial"/>
          <w:sz w:val="24"/>
          <w:szCs w:val="24"/>
        </w:rPr>
        <w:t xml:space="preserve">Tian, B., &amp; Fan, Z. (2018). Taxation Collusion, Rent-seeking, and Corporate Tax Evasion. </w:t>
      </w:r>
      <w:r w:rsidRPr="001459AB">
        <w:rPr>
          <w:rFonts w:ascii="Arial" w:hAnsi="Arial" w:cs="Arial"/>
          <w:i/>
          <w:iCs/>
          <w:sz w:val="24"/>
          <w:szCs w:val="24"/>
        </w:rPr>
        <w:t>Economic Research</w:t>
      </w:r>
      <w:r w:rsidRPr="001459AB">
        <w:rPr>
          <w:rFonts w:ascii="Arial" w:hAnsi="Arial" w:cs="Arial"/>
          <w:i/>
          <w:iCs/>
          <w:sz w:val="24"/>
          <w:szCs w:val="24"/>
        </w:rPr>
        <w:t xml:space="preserve"> (in Chinese)</w:t>
      </w:r>
      <w:r w:rsidRPr="001459AB">
        <w:rPr>
          <w:rFonts w:ascii="Arial" w:hAnsi="Arial" w:cs="Arial"/>
          <w:sz w:val="24"/>
          <w:szCs w:val="24"/>
        </w:rPr>
        <w:t>, 53(05), 118-131.</w:t>
      </w:r>
    </w:p>
    <w:p w14:paraId="02508B70" w14:textId="77777777" w:rsidR="00AF5B9D" w:rsidRPr="00AF5B9D" w:rsidRDefault="00AF5B9D" w:rsidP="001459AB">
      <w:pPr>
        <w:spacing w:line="276" w:lineRule="auto"/>
        <w:rPr>
          <w:rFonts w:ascii="Arial" w:hAnsi="Arial" w:cs="Arial"/>
          <w:sz w:val="24"/>
          <w:szCs w:val="24"/>
        </w:rPr>
      </w:pPr>
      <w:r w:rsidRPr="00AF5B9D">
        <w:rPr>
          <w:rFonts w:ascii="Arial" w:hAnsi="Arial" w:cs="Arial"/>
          <w:sz w:val="24"/>
          <w:szCs w:val="24"/>
        </w:rPr>
        <w:lastRenderedPageBreak/>
        <w:t xml:space="preserve">Tian, Z., Tian, Y., Chen, Y., et al. (2020). The economic consequences of environmental regulation in China: From a perspective of the environmental protection admonishing talk policy. </w:t>
      </w:r>
      <w:r w:rsidRPr="00AF5B9D">
        <w:rPr>
          <w:rFonts w:ascii="Arial" w:hAnsi="Arial" w:cs="Arial"/>
          <w:i/>
          <w:iCs/>
          <w:sz w:val="24"/>
          <w:szCs w:val="24"/>
        </w:rPr>
        <w:t>Business Strategy and the Environment, 29</w:t>
      </w:r>
      <w:r w:rsidRPr="00AF5B9D">
        <w:rPr>
          <w:rFonts w:ascii="Arial" w:hAnsi="Arial" w:cs="Arial"/>
          <w:sz w:val="24"/>
          <w:szCs w:val="24"/>
        </w:rPr>
        <w:t>(4), 1723-1733.</w:t>
      </w:r>
    </w:p>
    <w:p w14:paraId="74A5A1FC" w14:textId="77777777" w:rsidR="00AF5B9D" w:rsidRDefault="00AF5B9D" w:rsidP="001459AB">
      <w:pPr>
        <w:spacing w:line="276" w:lineRule="auto"/>
        <w:rPr>
          <w:rFonts w:ascii="Arial" w:hAnsi="Arial" w:cs="Arial"/>
          <w:sz w:val="24"/>
          <w:szCs w:val="24"/>
        </w:rPr>
      </w:pPr>
      <w:r w:rsidRPr="00AF5B9D">
        <w:rPr>
          <w:rFonts w:ascii="Arial" w:hAnsi="Arial" w:cs="Arial"/>
          <w:sz w:val="24"/>
          <w:szCs w:val="24"/>
        </w:rPr>
        <w:t xml:space="preserve">Wu, J., Deng, Y., Huang, J., Morck, R., &amp; Yeung, B. (2014). Incentives and Outcomes: China's Environmental Policy. </w:t>
      </w:r>
      <w:r w:rsidRPr="00AF5B9D">
        <w:rPr>
          <w:rFonts w:ascii="Arial" w:hAnsi="Arial" w:cs="Arial"/>
          <w:i/>
          <w:iCs/>
          <w:sz w:val="24"/>
          <w:szCs w:val="24"/>
        </w:rPr>
        <w:t>Capitalism and Society, 9</w:t>
      </w:r>
      <w:r w:rsidRPr="00AF5B9D">
        <w:rPr>
          <w:rFonts w:ascii="Arial" w:hAnsi="Arial" w:cs="Arial"/>
          <w:sz w:val="24"/>
          <w:szCs w:val="24"/>
        </w:rPr>
        <w:t>(1), 1–41.</w:t>
      </w:r>
    </w:p>
    <w:p w14:paraId="65C72E28" w14:textId="77777777" w:rsidR="00AF5B9D" w:rsidRDefault="00AF5B9D" w:rsidP="001459AB">
      <w:pPr>
        <w:spacing w:line="276" w:lineRule="auto"/>
        <w:rPr>
          <w:rFonts w:ascii="Arial" w:hAnsi="Arial" w:cs="Arial"/>
          <w:sz w:val="24"/>
          <w:szCs w:val="24"/>
        </w:rPr>
      </w:pPr>
      <w:r w:rsidRPr="00AF5B9D">
        <w:rPr>
          <w:rFonts w:ascii="Arial" w:hAnsi="Arial" w:cs="Arial"/>
          <w:sz w:val="24"/>
          <w:szCs w:val="24"/>
        </w:rPr>
        <w:t xml:space="preserve">Wang, X. (2018). Ten Years of Government Information Disclosure System: Towards Governance-oriented Openness. </w:t>
      </w:r>
      <w:r w:rsidRPr="00AF5B9D">
        <w:rPr>
          <w:rFonts w:ascii="Arial" w:hAnsi="Arial" w:cs="Arial"/>
          <w:i/>
          <w:iCs/>
          <w:sz w:val="24"/>
          <w:szCs w:val="24"/>
        </w:rPr>
        <w:t>Chinese Public Administration</w:t>
      </w:r>
      <w:r>
        <w:rPr>
          <w:rFonts w:ascii="Arial" w:hAnsi="Arial" w:cs="Arial"/>
          <w:i/>
          <w:iCs/>
          <w:sz w:val="24"/>
          <w:szCs w:val="24"/>
        </w:rPr>
        <w:t xml:space="preserve"> (in Chinese)</w:t>
      </w:r>
      <w:r w:rsidRPr="00AF5B9D">
        <w:rPr>
          <w:rFonts w:ascii="Arial" w:hAnsi="Arial" w:cs="Arial"/>
          <w:sz w:val="24"/>
          <w:szCs w:val="24"/>
        </w:rPr>
        <w:t>, (05), 17-22.</w:t>
      </w:r>
    </w:p>
    <w:p w14:paraId="718BEFCF" w14:textId="77777777" w:rsidR="00AF5B9D" w:rsidRDefault="00AF5B9D" w:rsidP="001459AB">
      <w:pPr>
        <w:spacing w:line="276" w:lineRule="auto"/>
        <w:rPr>
          <w:rFonts w:ascii="Arial" w:hAnsi="Arial" w:cs="Arial"/>
          <w:sz w:val="24"/>
          <w:szCs w:val="24"/>
        </w:rPr>
      </w:pPr>
      <w:r w:rsidRPr="00AF5B9D">
        <w:rPr>
          <w:rFonts w:ascii="Arial" w:hAnsi="Arial" w:cs="Arial"/>
          <w:sz w:val="24"/>
          <w:szCs w:val="24"/>
        </w:rPr>
        <w:t xml:space="preserve">Xu, X., &amp; Li, S. (2015). Political Resources and Environmental Pollution. </w:t>
      </w:r>
      <w:r w:rsidRPr="00AF5B9D">
        <w:rPr>
          <w:rFonts w:ascii="Arial" w:hAnsi="Arial" w:cs="Arial"/>
          <w:i/>
          <w:iCs/>
          <w:sz w:val="24"/>
          <w:szCs w:val="24"/>
        </w:rPr>
        <w:t>Economic Research Journal</w:t>
      </w:r>
      <w:r>
        <w:rPr>
          <w:rFonts w:ascii="Arial" w:hAnsi="Arial" w:cs="Arial"/>
          <w:i/>
          <w:iCs/>
          <w:sz w:val="24"/>
          <w:szCs w:val="24"/>
        </w:rPr>
        <w:t xml:space="preserve"> (in Chinese)</w:t>
      </w:r>
      <w:r w:rsidRPr="00AF5B9D">
        <w:rPr>
          <w:rFonts w:ascii="Arial" w:hAnsi="Arial" w:cs="Arial"/>
          <w:sz w:val="24"/>
          <w:szCs w:val="24"/>
        </w:rPr>
        <w:t>, (1), 1-24.</w:t>
      </w:r>
    </w:p>
    <w:p w14:paraId="36F37ED1" w14:textId="77777777" w:rsidR="00AF5B9D" w:rsidRDefault="00AF5B9D" w:rsidP="001459AB">
      <w:pPr>
        <w:spacing w:line="276" w:lineRule="auto"/>
        <w:rPr>
          <w:rFonts w:ascii="Arial" w:hAnsi="Arial" w:cs="Arial"/>
          <w:sz w:val="24"/>
          <w:szCs w:val="24"/>
        </w:rPr>
      </w:pPr>
      <w:r w:rsidRPr="00AF5B9D">
        <w:rPr>
          <w:rFonts w:ascii="Arial" w:hAnsi="Arial" w:cs="Arial"/>
          <w:sz w:val="24"/>
          <w:szCs w:val="24"/>
        </w:rPr>
        <w:t xml:space="preserve">Zhang, G., Lin, W., &amp; Su, B. (2023). How Does Central Ecological Environmental Protection Inspection Work?—An Empirical Analysis Based on Weak Ranking Incentives. </w:t>
      </w:r>
      <w:r w:rsidRPr="00AF5B9D">
        <w:rPr>
          <w:rFonts w:ascii="Arial" w:hAnsi="Arial" w:cs="Arial"/>
          <w:i/>
          <w:iCs/>
          <w:sz w:val="24"/>
          <w:szCs w:val="24"/>
        </w:rPr>
        <w:t>China Population, Resources and Environment</w:t>
      </w:r>
      <w:r>
        <w:rPr>
          <w:rFonts w:ascii="Arial" w:hAnsi="Arial" w:cs="Arial"/>
          <w:i/>
          <w:iCs/>
          <w:sz w:val="24"/>
          <w:szCs w:val="24"/>
        </w:rPr>
        <w:t xml:space="preserve"> (in Chinese)</w:t>
      </w:r>
      <w:r w:rsidRPr="00AF5B9D">
        <w:rPr>
          <w:rFonts w:ascii="Arial" w:hAnsi="Arial" w:cs="Arial"/>
          <w:sz w:val="24"/>
          <w:szCs w:val="24"/>
        </w:rPr>
        <w:t>, 33(5), 60-74.</w:t>
      </w:r>
    </w:p>
    <w:p w14:paraId="43F49561" w14:textId="51AF9E86" w:rsidR="00AF5B9D" w:rsidRPr="00AF5B9D" w:rsidRDefault="00AF5B9D" w:rsidP="001459AB">
      <w:pPr>
        <w:spacing w:line="276" w:lineRule="auto"/>
        <w:rPr>
          <w:rFonts w:ascii="Arial" w:hAnsi="Arial" w:cs="Arial"/>
          <w:sz w:val="24"/>
          <w:szCs w:val="24"/>
        </w:rPr>
      </w:pPr>
      <w:r w:rsidRPr="00AF5B9D">
        <w:rPr>
          <w:rFonts w:ascii="Arial" w:hAnsi="Arial" w:cs="Arial"/>
          <w:sz w:val="24"/>
          <w:szCs w:val="24"/>
        </w:rPr>
        <w:t xml:space="preserve">Zhang, Q., Zheng, Y., &amp; Kong, D. (2019). Regional Environmental Governance Pressure, Executive Experience, and Corporate Environmental Investment: A Quasi-natural Experiment Based on "Environmental Air Quality Standards (2012)". </w:t>
      </w:r>
      <w:r w:rsidRPr="00AF5B9D">
        <w:rPr>
          <w:rFonts w:ascii="Arial" w:hAnsi="Arial" w:cs="Arial"/>
          <w:i/>
          <w:iCs/>
          <w:sz w:val="24"/>
          <w:szCs w:val="24"/>
        </w:rPr>
        <w:t xml:space="preserve">Economic </w:t>
      </w:r>
      <w:r>
        <w:rPr>
          <w:rFonts w:ascii="Arial" w:hAnsi="Arial" w:cs="Arial"/>
          <w:i/>
          <w:iCs/>
          <w:sz w:val="24"/>
          <w:szCs w:val="24"/>
        </w:rPr>
        <w:t>Research (in Chinese)</w:t>
      </w:r>
      <w:r w:rsidRPr="00AF5B9D">
        <w:rPr>
          <w:rFonts w:ascii="Arial" w:hAnsi="Arial" w:cs="Arial"/>
          <w:sz w:val="24"/>
          <w:szCs w:val="24"/>
        </w:rPr>
        <w:t>, 54(6), 16.</w:t>
      </w:r>
    </w:p>
    <w:p w14:paraId="19138188" w14:textId="77777777" w:rsidR="00AF5B9D" w:rsidRPr="00AF5B9D" w:rsidRDefault="00AF5B9D" w:rsidP="00AF5B9D">
      <w:pPr>
        <w:spacing w:line="276" w:lineRule="auto"/>
        <w:rPr>
          <w:rFonts w:ascii="Arial" w:hAnsi="Arial" w:cs="Arial"/>
          <w:vanish/>
          <w:sz w:val="24"/>
          <w:szCs w:val="24"/>
        </w:rPr>
      </w:pPr>
      <w:r w:rsidRPr="00AF5B9D">
        <w:rPr>
          <w:rFonts w:ascii="Arial" w:hAnsi="Arial" w:cs="Arial"/>
          <w:vanish/>
          <w:sz w:val="24"/>
          <w:szCs w:val="24"/>
        </w:rPr>
        <w:t>Top of Form</w:t>
      </w:r>
    </w:p>
    <w:p w14:paraId="3CAA407C" w14:textId="77777777" w:rsidR="00AF5B9D" w:rsidRDefault="00AF5B9D" w:rsidP="007300C4">
      <w:pPr>
        <w:spacing w:line="276" w:lineRule="auto"/>
        <w:rPr>
          <w:rFonts w:ascii="Arial" w:hAnsi="Arial" w:cs="Arial"/>
          <w:sz w:val="24"/>
          <w:szCs w:val="24"/>
        </w:rPr>
      </w:pPr>
    </w:p>
    <w:p w14:paraId="64C0CF23" w14:textId="6627112F" w:rsidR="007300C4" w:rsidRPr="00AF5B9D" w:rsidRDefault="007300C4" w:rsidP="007300C4">
      <w:pPr>
        <w:ind w:firstLineChars="200" w:firstLine="482"/>
        <w:jc w:val="center"/>
        <w:rPr>
          <w:rFonts w:ascii="Arial" w:eastAsia="SimSun" w:hAnsi="Arial" w:cs="Arial"/>
          <w:color w:val="222222"/>
          <w:sz w:val="24"/>
          <w:szCs w:val="24"/>
          <w:shd w:val="clear" w:color="auto" w:fill="FFFFFF"/>
        </w:rPr>
      </w:pPr>
      <w:r w:rsidRPr="00AF5B9D">
        <w:rPr>
          <w:rFonts w:ascii="Arial" w:eastAsia="SimSun" w:hAnsi="Arial" w:cs="Arial"/>
          <w:b/>
          <w:bCs/>
          <w:color w:val="222222"/>
          <w:sz w:val="24"/>
          <w:szCs w:val="24"/>
          <w:shd w:val="clear" w:color="auto" w:fill="FFFFFF"/>
          <w:lang w:val="en-US"/>
        </w:rPr>
        <w:t>Appendix</w:t>
      </w:r>
      <w:r w:rsidRPr="00AF5B9D">
        <w:rPr>
          <w:rFonts w:ascii="Arial" w:eastAsia="SimSun" w:hAnsi="Arial" w:cs="Arial"/>
          <w:color w:val="222222"/>
          <w:sz w:val="24"/>
          <w:szCs w:val="24"/>
          <w:shd w:val="clear" w:color="auto" w:fill="FFFFFF"/>
          <w:lang w:val="en-US"/>
        </w:rPr>
        <w:t>: Variable Names and Definitions</w:t>
      </w:r>
    </w:p>
    <w:tbl>
      <w:tblPr>
        <w:tblStyle w:val="TableGrid"/>
        <w:tblW w:w="9493" w:type="dxa"/>
        <w:tblLook w:val="04A0" w:firstRow="1" w:lastRow="0" w:firstColumn="1" w:lastColumn="0" w:noHBand="0" w:noVBand="1"/>
      </w:tblPr>
      <w:tblGrid>
        <w:gridCol w:w="1024"/>
        <w:gridCol w:w="1642"/>
        <w:gridCol w:w="6827"/>
      </w:tblGrid>
      <w:tr w:rsidR="007300C4" w:rsidRPr="007300C4" w14:paraId="7C6D6238" w14:textId="77777777" w:rsidTr="00A96B1D">
        <w:tc>
          <w:tcPr>
            <w:tcW w:w="1024" w:type="dxa"/>
          </w:tcPr>
          <w:p w14:paraId="53D767F3" w14:textId="1445E209" w:rsidR="007300C4" w:rsidRPr="007300C4" w:rsidRDefault="007300C4" w:rsidP="007300C4">
            <w:pPr>
              <w:widowControl/>
              <w:jc w:val="center"/>
              <w:rPr>
                <w:rFonts w:ascii="Arial" w:hAnsi="Arial" w:cs="Arial"/>
                <w:color w:val="222222"/>
                <w:sz w:val="22"/>
                <w:szCs w:val="22"/>
                <w:shd w:val="clear" w:color="auto" w:fill="FFFFFF"/>
              </w:rPr>
            </w:pPr>
            <w:r w:rsidRPr="007300C4">
              <w:rPr>
                <w:rFonts w:ascii="Arial" w:hAnsi="Arial" w:cs="Arial"/>
                <w:sz w:val="22"/>
                <w:szCs w:val="22"/>
              </w:rPr>
              <w:t>Variable</w:t>
            </w:r>
          </w:p>
        </w:tc>
        <w:tc>
          <w:tcPr>
            <w:tcW w:w="1642" w:type="dxa"/>
          </w:tcPr>
          <w:p w14:paraId="09BBC73F" w14:textId="2573C2AE" w:rsidR="007300C4" w:rsidRPr="007300C4" w:rsidRDefault="007300C4" w:rsidP="007300C4">
            <w:pPr>
              <w:widowControl/>
              <w:jc w:val="center"/>
              <w:rPr>
                <w:rFonts w:ascii="Arial" w:hAnsi="Arial" w:cs="Arial"/>
                <w:color w:val="222222"/>
                <w:sz w:val="22"/>
                <w:szCs w:val="22"/>
                <w:shd w:val="clear" w:color="auto" w:fill="FFFFFF"/>
              </w:rPr>
            </w:pPr>
            <w:r w:rsidRPr="007300C4">
              <w:rPr>
                <w:rFonts w:ascii="Arial" w:hAnsi="Arial" w:cs="Arial"/>
                <w:sz w:val="22"/>
                <w:szCs w:val="22"/>
              </w:rPr>
              <w:t>Name</w:t>
            </w:r>
          </w:p>
        </w:tc>
        <w:tc>
          <w:tcPr>
            <w:tcW w:w="6827" w:type="dxa"/>
          </w:tcPr>
          <w:p w14:paraId="03D779EE" w14:textId="5B786FA7" w:rsidR="007300C4" w:rsidRPr="007300C4" w:rsidRDefault="007300C4" w:rsidP="007300C4">
            <w:pPr>
              <w:widowControl/>
              <w:jc w:val="center"/>
              <w:rPr>
                <w:rFonts w:ascii="Arial" w:hAnsi="Arial" w:cs="Arial"/>
                <w:color w:val="222222"/>
                <w:sz w:val="22"/>
                <w:szCs w:val="22"/>
                <w:shd w:val="clear" w:color="auto" w:fill="FFFFFF"/>
              </w:rPr>
            </w:pPr>
            <w:r w:rsidRPr="007300C4">
              <w:rPr>
                <w:rFonts w:ascii="Arial" w:hAnsi="Arial" w:cs="Arial"/>
                <w:sz w:val="22"/>
                <w:szCs w:val="22"/>
              </w:rPr>
              <w:t>Definition</w:t>
            </w:r>
          </w:p>
        </w:tc>
      </w:tr>
      <w:tr w:rsidR="007300C4" w:rsidRPr="007300C4" w14:paraId="2CAC07B1" w14:textId="77777777" w:rsidTr="00A96B1D">
        <w:tc>
          <w:tcPr>
            <w:tcW w:w="1024" w:type="dxa"/>
          </w:tcPr>
          <w:p w14:paraId="0B5DF87B" w14:textId="77777777" w:rsidR="007300C4" w:rsidRPr="007300C4" w:rsidRDefault="007300C4" w:rsidP="007300C4">
            <w:pPr>
              <w:jc w:val="left"/>
              <w:rPr>
                <w:rFonts w:ascii="Arial" w:hAnsi="Arial" w:cs="Arial"/>
                <w:sz w:val="22"/>
                <w:szCs w:val="22"/>
              </w:rPr>
            </w:pPr>
            <w:r w:rsidRPr="007300C4">
              <w:rPr>
                <w:rFonts w:ascii="Arial" w:hAnsi="Arial" w:cs="Arial"/>
                <w:sz w:val="22"/>
                <w:szCs w:val="22"/>
              </w:rPr>
              <w:t>EI</w:t>
            </w:r>
          </w:p>
        </w:tc>
        <w:tc>
          <w:tcPr>
            <w:tcW w:w="1642" w:type="dxa"/>
          </w:tcPr>
          <w:p w14:paraId="2F123D28" w14:textId="09C694A0"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Green Investment</w:t>
            </w:r>
          </w:p>
        </w:tc>
        <w:tc>
          <w:tcPr>
            <w:tcW w:w="6827" w:type="dxa"/>
          </w:tcPr>
          <w:p w14:paraId="69C10364" w14:textId="1C4ACA31"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The ratio of the total amount of environmental protection projects in construction projects to the total assets at the end of the year. If the construction project includes words such as "smoke and dust", "desulfurization", "denitrification", "solid waste treatment", "greening", "emission reduction", "energy saving", "environmental protection", it is considered as an environmental protection project.</w:t>
            </w:r>
          </w:p>
        </w:tc>
      </w:tr>
      <w:tr w:rsidR="007300C4" w:rsidRPr="007300C4" w14:paraId="32670C6E" w14:textId="77777777" w:rsidTr="00A96B1D">
        <w:tc>
          <w:tcPr>
            <w:tcW w:w="1024" w:type="dxa"/>
          </w:tcPr>
          <w:p w14:paraId="5EAFEE83" w14:textId="77777777" w:rsidR="007300C4" w:rsidRPr="007300C4" w:rsidRDefault="007300C4" w:rsidP="007300C4">
            <w:pPr>
              <w:jc w:val="left"/>
              <w:rPr>
                <w:rFonts w:ascii="Arial" w:hAnsi="Arial" w:cs="Arial"/>
                <w:sz w:val="22"/>
                <w:szCs w:val="22"/>
              </w:rPr>
            </w:pPr>
            <w:r w:rsidRPr="007300C4">
              <w:rPr>
                <w:rFonts w:ascii="Arial" w:hAnsi="Arial" w:cs="Arial"/>
                <w:sz w:val="22"/>
                <w:szCs w:val="22"/>
              </w:rPr>
              <w:t>EI</w:t>
            </w:r>
            <w:r w:rsidRPr="007300C4">
              <w:rPr>
                <w:rFonts w:ascii="Arial" w:hAnsi="Arial" w:cs="Arial"/>
                <w:sz w:val="22"/>
                <w:szCs w:val="22"/>
                <w:lang w:val="en-US"/>
              </w:rPr>
              <w:t>_dum</w:t>
            </w:r>
          </w:p>
        </w:tc>
        <w:tc>
          <w:tcPr>
            <w:tcW w:w="1642" w:type="dxa"/>
          </w:tcPr>
          <w:p w14:paraId="1E5DEFEF" w14:textId="1D5B923B"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Whether Green Investment</w:t>
            </w:r>
          </w:p>
        </w:tc>
        <w:tc>
          <w:tcPr>
            <w:tcW w:w="6827" w:type="dxa"/>
          </w:tcPr>
          <w:p w14:paraId="14CA5D39" w14:textId="10857B54"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Dummy variable. If the company has environmental protection projects in the construction projects, the value is 1; otherwise, it is 0.</w:t>
            </w:r>
          </w:p>
        </w:tc>
      </w:tr>
      <w:tr w:rsidR="007300C4" w:rsidRPr="007300C4" w14:paraId="6FAFF8E5" w14:textId="77777777" w:rsidTr="00A96B1D">
        <w:tc>
          <w:tcPr>
            <w:tcW w:w="1024" w:type="dxa"/>
          </w:tcPr>
          <w:p w14:paraId="36549EB2" w14:textId="77777777" w:rsidR="007300C4" w:rsidRPr="007300C4" w:rsidRDefault="007300C4" w:rsidP="007300C4">
            <w:pPr>
              <w:jc w:val="left"/>
              <w:rPr>
                <w:rFonts w:ascii="Arial" w:hAnsi="Arial" w:cs="Arial"/>
                <w:sz w:val="22"/>
                <w:szCs w:val="22"/>
              </w:rPr>
            </w:pPr>
            <w:r w:rsidRPr="007300C4">
              <w:rPr>
                <w:rFonts w:ascii="Arial" w:hAnsi="Arial" w:cs="Arial"/>
                <w:sz w:val="22"/>
                <w:szCs w:val="22"/>
              </w:rPr>
              <w:t>Open</w:t>
            </w:r>
          </w:p>
        </w:tc>
        <w:tc>
          <w:tcPr>
            <w:tcW w:w="1642" w:type="dxa"/>
          </w:tcPr>
          <w:p w14:paraId="6758D81F" w14:textId="3E02B437"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Government Information Disclosure</w:t>
            </w:r>
          </w:p>
        </w:tc>
        <w:tc>
          <w:tcPr>
            <w:tcW w:w="6827" w:type="dxa"/>
          </w:tcPr>
          <w:p w14:paraId="566805B6" w14:textId="7E5EF3BC"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Dummy variable. If the local ecological environment bureau starts to publish annual reports on government information disclosure, the value is 1; otherwise, it is 0.</w:t>
            </w:r>
          </w:p>
        </w:tc>
      </w:tr>
      <w:tr w:rsidR="007300C4" w:rsidRPr="007300C4" w14:paraId="68A3C6D4" w14:textId="77777777" w:rsidTr="00A96B1D">
        <w:tc>
          <w:tcPr>
            <w:tcW w:w="1024" w:type="dxa"/>
          </w:tcPr>
          <w:p w14:paraId="4CEC6AF7" w14:textId="77777777" w:rsidR="007300C4" w:rsidRPr="007300C4" w:rsidRDefault="007300C4" w:rsidP="007300C4">
            <w:pPr>
              <w:jc w:val="left"/>
              <w:rPr>
                <w:rFonts w:ascii="Arial" w:hAnsi="Arial" w:cs="Arial"/>
                <w:sz w:val="22"/>
                <w:szCs w:val="22"/>
              </w:rPr>
            </w:pPr>
            <w:r w:rsidRPr="007300C4">
              <w:rPr>
                <w:rFonts w:ascii="Arial" w:hAnsi="Arial" w:cs="Arial"/>
                <w:sz w:val="22"/>
                <w:szCs w:val="22"/>
              </w:rPr>
              <w:t>Size</w:t>
            </w:r>
          </w:p>
        </w:tc>
        <w:tc>
          <w:tcPr>
            <w:tcW w:w="1642" w:type="dxa"/>
          </w:tcPr>
          <w:p w14:paraId="24D076A6" w14:textId="1051014C"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Enterprise Size</w:t>
            </w:r>
          </w:p>
        </w:tc>
        <w:tc>
          <w:tcPr>
            <w:tcW w:w="6827" w:type="dxa"/>
          </w:tcPr>
          <w:p w14:paraId="6C648DE0" w14:textId="339F521C"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Natural logarithm of total assets at the end of the year.</w:t>
            </w:r>
          </w:p>
        </w:tc>
      </w:tr>
      <w:tr w:rsidR="007300C4" w:rsidRPr="007300C4" w14:paraId="28F07D48" w14:textId="77777777" w:rsidTr="00A96B1D">
        <w:tc>
          <w:tcPr>
            <w:tcW w:w="1024" w:type="dxa"/>
          </w:tcPr>
          <w:p w14:paraId="6E0FA7FA" w14:textId="77777777" w:rsidR="007300C4" w:rsidRPr="007300C4" w:rsidRDefault="007300C4" w:rsidP="007300C4">
            <w:pPr>
              <w:jc w:val="left"/>
              <w:rPr>
                <w:rFonts w:ascii="Arial" w:hAnsi="Arial" w:cs="Arial"/>
                <w:sz w:val="22"/>
                <w:szCs w:val="22"/>
              </w:rPr>
            </w:pPr>
            <w:r w:rsidRPr="007300C4">
              <w:rPr>
                <w:rFonts w:ascii="Arial" w:hAnsi="Arial" w:cs="Arial"/>
                <w:sz w:val="22"/>
                <w:szCs w:val="22"/>
              </w:rPr>
              <w:t>Lev</w:t>
            </w:r>
          </w:p>
        </w:tc>
        <w:tc>
          <w:tcPr>
            <w:tcW w:w="1642" w:type="dxa"/>
          </w:tcPr>
          <w:p w14:paraId="69AC106A" w14:textId="64770BCE"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Financial Leverage</w:t>
            </w:r>
          </w:p>
        </w:tc>
        <w:tc>
          <w:tcPr>
            <w:tcW w:w="6827" w:type="dxa"/>
          </w:tcPr>
          <w:p w14:paraId="08FE903F" w14:textId="4EC495F5"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Debt ratio, which is the total liabilities divided by total assets.</w:t>
            </w:r>
          </w:p>
        </w:tc>
      </w:tr>
      <w:tr w:rsidR="007300C4" w:rsidRPr="007300C4" w14:paraId="5258D689" w14:textId="77777777" w:rsidTr="00A96B1D">
        <w:tc>
          <w:tcPr>
            <w:tcW w:w="1024" w:type="dxa"/>
          </w:tcPr>
          <w:p w14:paraId="2D02F612" w14:textId="77777777" w:rsidR="007300C4" w:rsidRPr="007300C4" w:rsidRDefault="007300C4" w:rsidP="007300C4">
            <w:pPr>
              <w:jc w:val="left"/>
              <w:rPr>
                <w:rFonts w:ascii="Arial" w:hAnsi="Arial" w:cs="Arial"/>
                <w:sz w:val="22"/>
                <w:szCs w:val="22"/>
              </w:rPr>
            </w:pPr>
            <w:r w:rsidRPr="007300C4">
              <w:rPr>
                <w:rFonts w:ascii="Arial" w:hAnsi="Arial" w:cs="Arial"/>
                <w:sz w:val="22"/>
                <w:szCs w:val="22"/>
              </w:rPr>
              <w:t>ROA</w:t>
            </w:r>
          </w:p>
        </w:tc>
        <w:tc>
          <w:tcPr>
            <w:tcW w:w="1642" w:type="dxa"/>
          </w:tcPr>
          <w:p w14:paraId="65A6CBE1" w14:textId="75BAA24B"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Enterprise Performance</w:t>
            </w:r>
          </w:p>
        </w:tc>
        <w:tc>
          <w:tcPr>
            <w:tcW w:w="6827" w:type="dxa"/>
          </w:tcPr>
          <w:p w14:paraId="4AE8718C" w14:textId="7EF0DCBB"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Represents enterprise performance as net profit divided by total assets at the end of the year.</w:t>
            </w:r>
          </w:p>
        </w:tc>
      </w:tr>
      <w:tr w:rsidR="007300C4" w:rsidRPr="007300C4" w14:paraId="19F63CDB" w14:textId="77777777" w:rsidTr="00A96B1D">
        <w:tc>
          <w:tcPr>
            <w:tcW w:w="1024" w:type="dxa"/>
          </w:tcPr>
          <w:p w14:paraId="352B14F8" w14:textId="77777777" w:rsidR="007300C4" w:rsidRPr="007300C4" w:rsidRDefault="007300C4" w:rsidP="007300C4">
            <w:pPr>
              <w:jc w:val="left"/>
              <w:rPr>
                <w:rFonts w:ascii="Arial" w:hAnsi="Arial" w:cs="Arial"/>
                <w:sz w:val="22"/>
                <w:szCs w:val="22"/>
              </w:rPr>
            </w:pPr>
            <w:r w:rsidRPr="007300C4">
              <w:rPr>
                <w:rFonts w:ascii="Arial" w:hAnsi="Arial" w:cs="Arial"/>
                <w:sz w:val="22"/>
                <w:szCs w:val="22"/>
              </w:rPr>
              <w:t>SOE</w:t>
            </w:r>
          </w:p>
        </w:tc>
        <w:tc>
          <w:tcPr>
            <w:tcW w:w="1642" w:type="dxa"/>
          </w:tcPr>
          <w:p w14:paraId="50D047B5" w14:textId="23CCC090"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Whether State-owned Enterprise</w:t>
            </w:r>
          </w:p>
        </w:tc>
        <w:tc>
          <w:tcPr>
            <w:tcW w:w="6827" w:type="dxa"/>
          </w:tcPr>
          <w:p w14:paraId="615BCDE2" w14:textId="332C2607"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Dummy variable. If it is a state-owned enterprise, the value is 1; otherwise, it is 0.</w:t>
            </w:r>
          </w:p>
        </w:tc>
      </w:tr>
      <w:tr w:rsidR="007300C4" w:rsidRPr="007300C4" w14:paraId="2C88FE20" w14:textId="77777777" w:rsidTr="00A96B1D">
        <w:tc>
          <w:tcPr>
            <w:tcW w:w="1024" w:type="dxa"/>
          </w:tcPr>
          <w:p w14:paraId="16896AAA" w14:textId="77777777" w:rsidR="007300C4" w:rsidRPr="007300C4" w:rsidRDefault="007300C4" w:rsidP="007300C4">
            <w:pPr>
              <w:jc w:val="left"/>
              <w:rPr>
                <w:rFonts w:ascii="Arial" w:hAnsi="Arial" w:cs="Arial"/>
                <w:sz w:val="22"/>
                <w:szCs w:val="22"/>
              </w:rPr>
            </w:pPr>
            <w:r w:rsidRPr="007300C4">
              <w:rPr>
                <w:rFonts w:ascii="Arial" w:hAnsi="Arial" w:cs="Arial"/>
                <w:sz w:val="22"/>
                <w:szCs w:val="22"/>
              </w:rPr>
              <w:lastRenderedPageBreak/>
              <w:t>Local</w:t>
            </w:r>
          </w:p>
        </w:tc>
        <w:tc>
          <w:tcPr>
            <w:tcW w:w="1642" w:type="dxa"/>
          </w:tcPr>
          <w:p w14:paraId="30CDABB7" w14:textId="152CA538"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Whether Local State-owned Enterprise</w:t>
            </w:r>
          </w:p>
        </w:tc>
        <w:tc>
          <w:tcPr>
            <w:tcW w:w="6827" w:type="dxa"/>
          </w:tcPr>
          <w:p w14:paraId="5D41488C" w14:textId="20291816"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Dummy variable. If it is a local state-owned enterprise, the value is 1; otherwise, it is 0.</w:t>
            </w:r>
          </w:p>
        </w:tc>
      </w:tr>
      <w:tr w:rsidR="007300C4" w:rsidRPr="007300C4" w14:paraId="4FA69DD8" w14:textId="77777777" w:rsidTr="00A96B1D">
        <w:tc>
          <w:tcPr>
            <w:tcW w:w="1024" w:type="dxa"/>
          </w:tcPr>
          <w:p w14:paraId="1E89CE3F" w14:textId="77777777" w:rsidR="007300C4" w:rsidRPr="007300C4" w:rsidRDefault="007300C4" w:rsidP="007300C4">
            <w:pPr>
              <w:jc w:val="left"/>
              <w:rPr>
                <w:rFonts w:ascii="Arial" w:hAnsi="Arial" w:cs="Arial"/>
                <w:sz w:val="22"/>
                <w:szCs w:val="22"/>
              </w:rPr>
            </w:pPr>
            <w:r w:rsidRPr="007300C4">
              <w:rPr>
                <w:rFonts w:ascii="Arial" w:hAnsi="Arial" w:cs="Arial"/>
                <w:sz w:val="22"/>
                <w:szCs w:val="22"/>
              </w:rPr>
              <w:t>MTB</w:t>
            </w:r>
          </w:p>
        </w:tc>
        <w:tc>
          <w:tcPr>
            <w:tcW w:w="1642" w:type="dxa"/>
          </w:tcPr>
          <w:p w14:paraId="27B9F857" w14:textId="444F1B44"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Enterprise Growth</w:t>
            </w:r>
          </w:p>
        </w:tc>
        <w:tc>
          <w:tcPr>
            <w:tcW w:w="6827" w:type="dxa"/>
          </w:tcPr>
          <w:p w14:paraId="2478F6F3" w14:textId="4EF24632"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Represents enterprise growth using the market-to-book ratio (market value divided by book value).</w:t>
            </w:r>
          </w:p>
        </w:tc>
      </w:tr>
      <w:tr w:rsidR="007300C4" w:rsidRPr="007300C4" w14:paraId="5B88C728" w14:textId="77777777" w:rsidTr="00A96B1D">
        <w:tc>
          <w:tcPr>
            <w:tcW w:w="1024" w:type="dxa"/>
          </w:tcPr>
          <w:p w14:paraId="460251F1" w14:textId="77777777" w:rsidR="007300C4" w:rsidRPr="007300C4" w:rsidRDefault="007300C4" w:rsidP="007300C4">
            <w:pPr>
              <w:jc w:val="left"/>
              <w:rPr>
                <w:rFonts w:ascii="Arial" w:hAnsi="Arial" w:cs="Arial"/>
                <w:sz w:val="22"/>
                <w:szCs w:val="22"/>
              </w:rPr>
            </w:pPr>
            <w:r w:rsidRPr="007300C4">
              <w:rPr>
                <w:rFonts w:ascii="Arial" w:hAnsi="Arial" w:cs="Arial"/>
                <w:sz w:val="22"/>
                <w:szCs w:val="22"/>
              </w:rPr>
              <w:t>BDsize</w:t>
            </w:r>
          </w:p>
        </w:tc>
        <w:tc>
          <w:tcPr>
            <w:tcW w:w="1642" w:type="dxa"/>
          </w:tcPr>
          <w:p w14:paraId="620E68A9" w14:textId="096C992D"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Board Size</w:t>
            </w:r>
          </w:p>
        </w:tc>
        <w:tc>
          <w:tcPr>
            <w:tcW w:w="6827" w:type="dxa"/>
          </w:tcPr>
          <w:p w14:paraId="5DD1FAA0" w14:textId="0BF49431"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Number of members in the board of directors.</w:t>
            </w:r>
          </w:p>
        </w:tc>
      </w:tr>
      <w:tr w:rsidR="007300C4" w:rsidRPr="007300C4" w14:paraId="305EDED1" w14:textId="77777777" w:rsidTr="00A96B1D">
        <w:tc>
          <w:tcPr>
            <w:tcW w:w="1024" w:type="dxa"/>
          </w:tcPr>
          <w:p w14:paraId="294D2D1D" w14:textId="77777777" w:rsidR="007300C4" w:rsidRPr="007300C4" w:rsidRDefault="007300C4" w:rsidP="007300C4">
            <w:pPr>
              <w:jc w:val="left"/>
              <w:rPr>
                <w:rFonts w:ascii="Arial" w:hAnsi="Arial" w:cs="Arial"/>
                <w:sz w:val="22"/>
                <w:szCs w:val="22"/>
              </w:rPr>
            </w:pPr>
            <w:r w:rsidRPr="007300C4">
              <w:rPr>
                <w:rFonts w:ascii="Arial" w:hAnsi="Arial" w:cs="Arial"/>
                <w:sz w:val="22"/>
                <w:szCs w:val="22"/>
              </w:rPr>
              <w:t>OD</w:t>
            </w:r>
          </w:p>
        </w:tc>
        <w:tc>
          <w:tcPr>
            <w:tcW w:w="1642" w:type="dxa"/>
          </w:tcPr>
          <w:p w14:paraId="10C87460" w14:textId="0DB76447"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Proportion of Independent Directors</w:t>
            </w:r>
          </w:p>
        </w:tc>
        <w:tc>
          <w:tcPr>
            <w:tcW w:w="6827" w:type="dxa"/>
          </w:tcPr>
          <w:p w14:paraId="75253B3F" w14:textId="4C3F1D9A"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The proportion of independent directors in the total number of directors on the board.</w:t>
            </w:r>
          </w:p>
        </w:tc>
      </w:tr>
      <w:tr w:rsidR="007300C4" w:rsidRPr="007300C4" w14:paraId="163CD59C" w14:textId="77777777" w:rsidTr="00A96B1D">
        <w:tc>
          <w:tcPr>
            <w:tcW w:w="1024" w:type="dxa"/>
          </w:tcPr>
          <w:p w14:paraId="4296C660" w14:textId="77777777" w:rsidR="007300C4" w:rsidRPr="007300C4" w:rsidRDefault="007300C4" w:rsidP="007300C4">
            <w:pPr>
              <w:jc w:val="left"/>
              <w:rPr>
                <w:rFonts w:ascii="Arial" w:hAnsi="Arial" w:cs="Arial"/>
                <w:sz w:val="22"/>
                <w:szCs w:val="22"/>
              </w:rPr>
            </w:pPr>
            <w:r w:rsidRPr="007300C4">
              <w:rPr>
                <w:rFonts w:ascii="Arial" w:hAnsi="Arial" w:cs="Arial"/>
                <w:sz w:val="22"/>
                <w:szCs w:val="22"/>
              </w:rPr>
              <w:t>ROI</w:t>
            </w:r>
          </w:p>
        </w:tc>
        <w:tc>
          <w:tcPr>
            <w:tcW w:w="1642" w:type="dxa"/>
          </w:tcPr>
          <w:p w14:paraId="2D453189" w14:textId="2EE5CC65"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Investment Returns</w:t>
            </w:r>
          </w:p>
        </w:tc>
        <w:tc>
          <w:tcPr>
            <w:tcW w:w="6827" w:type="dxa"/>
          </w:tcPr>
          <w:p w14:paraId="528A1462" w14:textId="65291104"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Ratio of investment returns to total assets at the end of the period.</w:t>
            </w:r>
          </w:p>
        </w:tc>
      </w:tr>
      <w:tr w:rsidR="007300C4" w:rsidRPr="007300C4" w14:paraId="0FBC322D" w14:textId="77777777" w:rsidTr="00A96B1D">
        <w:tc>
          <w:tcPr>
            <w:tcW w:w="1024" w:type="dxa"/>
          </w:tcPr>
          <w:p w14:paraId="36DB8BA1" w14:textId="77777777" w:rsidR="007300C4" w:rsidRPr="007300C4" w:rsidRDefault="007300C4" w:rsidP="007300C4">
            <w:pPr>
              <w:jc w:val="left"/>
              <w:rPr>
                <w:rFonts w:ascii="Arial" w:hAnsi="Arial" w:cs="Arial"/>
                <w:sz w:val="22"/>
                <w:szCs w:val="22"/>
              </w:rPr>
            </w:pPr>
            <w:r w:rsidRPr="007300C4">
              <w:rPr>
                <w:rFonts w:ascii="Arial" w:hAnsi="Arial" w:cs="Arial"/>
                <w:sz w:val="22"/>
                <w:szCs w:val="22"/>
              </w:rPr>
              <w:t>Foreign</w:t>
            </w:r>
          </w:p>
        </w:tc>
        <w:tc>
          <w:tcPr>
            <w:tcW w:w="1642" w:type="dxa"/>
          </w:tcPr>
          <w:p w14:paraId="1F885DAE" w14:textId="48E834A6"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Overseas Investment</w:t>
            </w:r>
          </w:p>
        </w:tc>
        <w:tc>
          <w:tcPr>
            <w:tcW w:w="6827" w:type="dxa"/>
          </w:tcPr>
          <w:p w14:paraId="4D7EACE9" w14:textId="6124F1E0"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Whether the company has overseas subsidiaries. If yes, the value is 1; otherwise, it is 0.</w:t>
            </w:r>
          </w:p>
        </w:tc>
      </w:tr>
      <w:tr w:rsidR="007300C4" w:rsidRPr="007300C4" w14:paraId="32762888" w14:textId="77777777" w:rsidTr="00A96B1D">
        <w:tc>
          <w:tcPr>
            <w:tcW w:w="1024" w:type="dxa"/>
          </w:tcPr>
          <w:p w14:paraId="41DD9F6C" w14:textId="77777777" w:rsidR="007300C4" w:rsidRPr="007300C4" w:rsidRDefault="007300C4" w:rsidP="007300C4">
            <w:pPr>
              <w:jc w:val="left"/>
              <w:rPr>
                <w:rFonts w:ascii="Arial" w:hAnsi="Arial" w:cs="Arial"/>
                <w:sz w:val="22"/>
                <w:szCs w:val="22"/>
              </w:rPr>
            </w:pPr>
            <w:r w:rsidRPr="007300C4">
              <w:rPr>
                <w:rFonts w:ascii="Arial" w:hAnsi="Arial" w:cs="Arial"/>
                <w:sz w:val="22"/>
                <w:szCs w:val="22"/>
              </w:rPr>
              <w:t>Mshare</w:t>
            </w:r>
          </w:p>
        </w:tc>
        <w:tc>
          <w:tcPr>
            <w:tcW w:w="1642" w:type="dxa"/>
          </w:tcPr>
          <w:p w14:paraId="6E39B91D" w14:textId="09BBC741"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Managerial Shareholding</w:t>
            </w:r>
          </w:p>
        </w:tc>
        <w:tc>
          <w:tcPr>
            <w:tcW w:w="6827" w:type="dxa"/>
          </w:tcPr>
          <w:p w14:paraId="377F874B" w14:textId="3B6B9483"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Percentage of shares held by the manager.</w:t>
            </w:r>
          </w:p>
        </w:tc>
      </w:tr>
      <w:tr w:rsidR="007300C4" w:rsidRPr="007300C4" w14:paraId="72483643" w14:textId="77777777" w:rsidTr="00A96B1D">
        <w:tc>
          <w:tcPr>
            <w:tcW w:w="1024" w:type="dxa"/>
          </w:tcPr>
          <w:p w14:paraId="79FDAC8A" w14:textId="77777777" w:rsidR="007300C4" w:rsidRPr="007300C4" w:rsidRDefault="007300C4" w:rsidP="007300C4">
            <w:pPr>
              <w:jc w:val="left"/>
              <w:rPr>
                <w:rFonts w:ascii="Arial" w:hAnsi="Arial" w:cs="Arial"/>
                <w:sz w:val="22"/>
                <w:szCs w:val="22"/>
              </w:rPr>
            </w:pPr>
            <w:r w:rsidRPr="007300C4">
              <w:rPr>
                <w:rFonts w:ascii="Arial" w:hAnsi="Arial" w:cs="Arial"/>
                <w:sz w:val="22"/>
                <w:szCs w:val="22"/>
              </w:rPr>
              <w:t>Invest</w:t>
            </w:r>
          </w:p>
        </w:tc>
        <w:tc>
          <w:tcPr>
            <w:tcW w:w="1642" w:type="dxa"/>
          </w:tcPr>
          <w:p w14:paraId="13D120BF" w14:textId="08CA33D7"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Corporate Investment</w:t>
            </w:r>
          </w:p>
        </w:tc>
        <w:tc>
          <w:tcPr>
            <w:tcW w:w="6827" w:type="dxa"/>
          </w:tcPr>
          <w:p w14:paraId="58E2078B" w14:textId="486B6AAF" w:rsidR="007300C4" w:rsidRPr="007300C4" w:rsidRDefault="007300C4" w:rsidP="007300C4">
            <w:pPr>
              <w:widowControl/>
              <w:jc w:val="left"/>
              <w:rPr>
                <w:rFonts w:ascii="Arial" w:hAnsi="Arial" w:cs="Arial"/>
                <w:color w:val="222222"/>
                <w:sz w:val="22"/>
                <w:szCs w:val="22"/>
                <w:shd w:val="clear" w:color="auto" w:fill="FFFFFF"/>
              </w:rPr>
            </w:pPr>
            <w:r w:rsidRPr="007300C4">
              <w:rPr>
                <w:rFonts w:ascii="Arial" w:hAnsi="Arial" w:cs="Arial"/>
                <w:sz w:val="22"/>
                <w:szCs w:val="22"/>
              </w:rPr>
              <w:t>Net increase in investment for the year, calculated as the difference between cash paid and cash received for the construction of fixed assets, intangible assets, and other long-term assets divided by total assets at the beginning of the year.</w:t>
            </w:r>
          </w:p>
        </w:tc>
      </w:tr>
    </w:tbl>
    <w:p w14:paraId="57568F37" w14:textId="77777777" w:rsidR="007300C4" w:rsidRDefault="007300C4" w:rsidP="007300C4">
      <w:pPr>
        <w:ind w:firstLineChars="200" w:firstLine="440"/>
        <w:rPr>
          <w:rFonts w:ascii="Times New Roman" w:eastAsia="SimSun" w:hAnsi="Times New Roman" w:cs="Times New Roman"/>
          <w:color w:val="222222"/>
          <w:szCs w:val="21"/>
          <w:shd w:val="clear" w:color="auto" w:fill="FFFFFF"/>
        </w:rPr>
      </w:pPr>
    </w:p>
    <w:p w14:paraId="1B466996" w14:textId="27BBA54A" w:rsidR="007300C4" w:rsidRDefault="007300C4" w:rsidP="007300C4">
      <w:pPr>
        <w:spacing w:line="276" w:lineRule="auto"/>
        <w:rPr>
          <w:rFonts w:ascii="Arial" w:hAnsi="Arial" w:cs="Arial"/>
          <w:sz w:val="24"/>
          <w:szCs w:val="24"/>
        </w:rPr>
      </w:pPr>
    </w:p>
    <w:sectPr w:rsidR="007300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315D" w14:textId="77777777" w:rsidR="000D422D" w:rsidRDefault="000D422D" w:rsidP="00380499">
      <w:pPr>
        <w:spacing w:after="0" w:line="240" w:lineRule="auto"/>
      </w:pPr>
      <w:r>
        <w:separator/>
      </w:r>
    </w:p>
  </w:endnote>
  <w:endnote w:type="continuationSeparator" w:id="0">
    <w:p w14:paraId="10D35FB6" w14:textId="77777777" w:rsidR="000D422D" w:rsidRDefault="000D422D" w:rsidP="0038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E20A" w14:textId="77777777" w:rsidR="000D422D" w:rsidRDefault="000D422D" w:rsidP="00380499">
      <w:pPr>
        <w:spacing w:after="0" w:line="240" w:lineRule="auto"/>
      </w:pPr>
      <w:r>
        <w:separator/>
      </w:r>
    </w:p>
  </w:footnote>
  <w:footnote w:type="continuationSeparator" w:id="0">
    <w:p w14:paraId="3B749049" w14:textId="77777777" w:rsidR="000D422D" w:rsidRDefault="000D422D" w:rsidP="00380499">
      <w:pPr>
        <w:spacing w:after="0" w:line="240" w:lineRule="auto"/>
      </w:pPr>
      <w:r>
        <w:continuationSeparator/>
      </w:r>
    </w:p>
  </w:footnote>
  <w:footnote w:id="1">
    <w:p w14:paraId="05478CF2" w14:textId="7FD58A38" w:rsidR="00380499" w:rsidRDefault="00380499">
      <w:pPr>
        <w:pStyle w:val="FootnoteText"/>
      </w:pPr>
      <w:r>
        <w:rPr>
          <w:rStyle w:val="FootnoteReference"/>
        </w:rPr>
        <w:footnoteRef/>
      </w:r>
      <w:r>
        <w:t xml:space="preserve"> </w:t>
      </w:r>
      <w:r w:rsidRPr="00380499">
        <w:t>In China's accounting standards, the items included in business entertainment expenses are very extensive, such as travel, business trips, dining, and the purchase of corresponding gifts for clients, which are normal production and operation expenses and marketing public relations expenses. In practice, in addition to including expenses reasonable for enterprise production and operation, due to the difficulty of investigation and evidence collection and the qualitative assessment of fund expenditures, the business entertainment expense account is also widely used by enterprises to conceal corresponding expenditures for bribing government officials, maintaining government-business relations, public relations with clients and suppliers, etc. (Tian &amp; Fan, 2018).</w:t>
      </w:r>
    </w:p>
  </w:footnote>
  <w:footnote w:id="2">
    <w:p w14:paraId="6B3B4754" w14:textId="0426E059" w:rsidR="00380499" w:rsidRDefault="00380499">
      <w:pPr>
        <w:pStyle w:val="FootnoteText"/>
      </w:pPr>
      <w:r>
        <w:rPr>
          <w:rStyle w:val="FootnoteReference"/>
        </w:rPr>
        <w:footnoteRef/>
      </w:r>
      <w:r>
        <w:t xml:space="preserve"> </w:t>
      </w:r>
      <w:r w:rsidRPr="00380499">
        <w:t xml:space="preserve">Carbon peaking refers to the point where carbon dioxide emissions cease to increase and gradually begin to decline after reaching a peak. Carbon neutrality refers to the balance between the carbon dioxide emitted directly and indirectly by human activities in a certain region over </w:t>
      </w:r>
      <w:r>
        <w:t>some time</w:t>
      </w:r>
      <w:r w:rsidRPr="00380499">
        <w:t xml:space="preserve"> and the carbon dioxide absorbed through activities such as afforestation, achieving "net zero emissions" of carbon dioxide.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3C80"/>
    <w:multiLevelType w:val="hybridMultilevel"/>
    <w:tmpl w:val="83D4EA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80D51A8"/>
    <w:multiLevelType w:val="hybridMultilevel"/>
    <w:tmpl w:val="FBF8E880"/>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FB06FE"/>
    <w:multiLevelType w:val="multilevel"/>
    <w:tmpl w:val="FE9A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245EF3"/>
    <w:multiLevelType w:val="multilevel"/>
    <w:tmpl w:val="91C0E7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325397446">
    <w:abstractNumId w:val="3"/>
  </w:num>
  <w:num w:numId="2" w16cid:durableId="1005206008">
    <w:abstractNumId w:val="2"/>
  </w:num>
  <w:num w:numId="3" w16cid:durableId="620040597">
    <w:abstractNumId w:val="0"/>
  </w:num>
  <w:num w:numId="4" w16cid:durableId="431778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5B"/>
    <w:rsid w:val="000D422D"/>
    <w:rsid w:val="001459AB"/>
    <w:rsid w:val="001D4A15"/>
    <w:rsid w:val="00380499"/>
    <w:rsid w:val="00401FAC"/>
    <w:rsid w:val="00435A6E"/>
    <w:rsid w:val="0046315F"/>
    <w:rsid w:val="006321AF"/>
    <w:rsid w:val="006D02BE"/>
    <w:rsid w:val="007300C4"/>
    <w:rsid w:val="00784DEC"/>
    <w:rsid w:val="008B313E"/>
    <w:rsid w:val="00A96B1D"/>
    <w:rsid w:val="00AF5B9D"/>
    <w:rsid w:val="00B23745"/>
    <w:rsid w:val="00BB3F80"/>
    <w:rsid w:val="00EE5CAE"/>
    <w:rsid w:val="00F4105B"/>
    <w:rsid w:val="00FE37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3DCC4"/>
  <w15:chartTrackingRefBased/>
  <w15:docId w15:val="{FF8AAD6C-C07C-4810-A164-EE75E5F0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7300C4"/>
    <w:pPr>
      <w:widowControl w:val="0"/>
      <w:spacing w:after="0" w:line="240" w:lineRule="auto"/>
      <w:jc w:val="both"/>
    </w:pPr>
    <w:rPr>
      <w:rFonts w:ascii="Times New Roman" w:eastAsia="SimSu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5B9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AF5B9D"/>
    <w:rPr>
      <w:i/>
      <w:iCs/>
    </w:rPr>
  </w:style>
  <w:style w:type="paragraph" w:styleId="ListParagraph">
    <w:name w:val="List Paragraph"/>
    <w:basedOn w:val="Normal"/>
    <w:uiPriority w:val="34"/>
    <w:qFormat/>
    <w:rsid w:val="00AF5B9D"/>
    <w:pPr>
      <w:ind w:left="720"/>
      <w:contextualSpacing/>
    </w:pPr>
  </w:style>
  <w:style w:type="paragraph" w:styleId="FootnoteText">
    <w:name w:val="footnote text"/>
    <w:basedOn w:val="Normal"/>
    <w:link w:val="FootnoteTextChar"/>
    <w:uiPriority w:val="99"/>
    <w:semiHidden/>
    <w:unhideWhenUsed/>
    <w:rsid w:val="00380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499"/>
    <w:rPr>
      <w:sz w:val="20"/>
      <w:szCs w:val="20"/>
    </w:rPr>
  </w:style>
  <w:style w:type="character" w:styleId="FootnoteReference">
    <w:name w:val="footnote reference"/>
    <w:basedOn w:val="DefaultParagraphFont"/>
    <w:uiPriority w:val="99"/>
    <w:semiHidden/>
    <w:unhideWhenUsed/>
    <w:rsid w:val="00380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1943">
      <w:bodyDiv w:val="1"/>
      <w:marLeft w:val="0"/>
      <w:marRight w:val="0"/>
      <w:marTop w:val="0"/>
      <w:marBottom w:val="0"/>
      <w:divBdr>
        <w:top w:val="none" w:sz="0" w:space="0" w:color="auto"/>
        <w:left w:val="none" w:sz="0" w:space="0" w:color="auto"/>
        <w:bottom w:val="none" w:sz="0" w:space="0" w:color="auto"/>
        <w:right w:val="none" w:sz="0" w:space="0" w:color="auto"/>
      </w:divBdr>
    </w:div>
    <w:div w:id="146210943">
      <w:bodyDiv w:val="1"/>
      <w:marLeft w:val="0"/>
      <w:marRight w:val="0"/>
      <w:marTop w:val="0"/>
      <w:marBottom w:val="0"/>
      <w:divBdr>
        <w:top w:val="none" w:sz="0" w:space="0" w:color="auto"/>
        <w:left w:val="none" w:sz="0" w:space="0" w:color="auto"/>
        <w:bottom w:val="none" w:sz="0" w:space="0" w:color="auto"/>
        <w:right w:val="none" w:sz="0" w:space="0" w:color="auto"/>
      </w:divBdr>
      <w:divsChild>
        <w:div w:id="1163161234">
          <w:marLeft w:val="0"/>
          <w:marRight w:val="0"/>
          <w:marTop w:val="0"/>
          <w:marBottom w:val="0"/>
          <w:divBdr>
            <w:top w:val="single" w:sz="2" w:space="0" w:color="E3E3E3"/>
            <w:left w:val="single" w:sz="2" w:space="0" w:color="E3E3E3"/>
            <w:bottom w:val="single" w:sz="2" w:space="0" w:color="E3E3E3"/>
            <w:right w:val="single" w:sz="2" w:space="0" w:color="E3E3E3"/>
          </w:divBdr>
          <w:divsChild>
            <w:div w:id="1599484139">
              <w:marLeft w:val="0"/>
              <w:marRight w:val="0"/>
              <w:marTop w:val="0"/>
              <w:marBottom w:val="0"/>
              <w:divBdr>
                <w:top w:val="single" w:sz="2" w:space="0" w:color="E3E3E3"/>
                <w:left w:val="single" w:sz="2" w:space="0" w:color="E3E3E3"/>
                <w:bottom w:val="single" w:sz="2" w:space="0" w:color="E3E3E3"/>
                <w:right w:val="single" w:sz="2" w:space="0" w:color="E3E3E3"/>
              </w:divBdr>
              <w:divsChild>
                <w:div w:id="1237478373">
                  <w:marLeft w:val="0"/>
                  <w:marRight w:val="0"/>
                  <w:marTop w:val="0"/>
                  <w:marBottom w:val="0"/>
                  <w:divBdr>
                    <w:top w:val="single" w:sz="2" w:space="0" w:color="E3E3E3"/>
                    <w:left w:val="single" w:sz="2" w:space="0" w:color="E3E3E3"/>
                    <w:bottom w:val="single" w:sz="2" w:space="0" w:color="E3E3E3"/>
                    <w:right w:val="single" w:sz="2" w:space="0" w:color="E3E3E3"/>
                  </w:divBdr>
                  <w:divsChild>
                    <w:div w:id="1655988273">
                      <w:marLeft w:val="0"/>
                      <w:marRight w:val="0"/>
                      <w:marTop w:val="0"/>
                      <w:marBottom w:val="0"/>
                      <w:divBdr>
                        <w:top w:val="single" w:sz="2" w:space="0" w:color="E3E3E3"/>
                        <w:left w:val="single" w:sz="2" w:space="0" w:color="E3E3E3"/>
                        <w:bottom w:val="single" w:sz="2" w:space="0" w:color="E3E3E3"/>
                        <w:right w:val="single" w:sz="2" w:space="0" w:color="E3E3E3"/>
                      </w:divBdr>
                      <w:divsChild>
                        <w:div w:id="1705207911">
                          <w:marLeft w:val="0"/>
                          <w:marRight w:val="0"/>
                          <w:marTop w:val="0"/>
                          <w:marBottom w:val="0"/>
                          <w:divBdr>
                            <w:top w:val="single" w:sz="2" w:space="0" w:color="E3E3E3"/>
                            <w:left w:val="single" w:sz="2" w:space="0" w:color="E3E3E3"/>
                            <w:bottom w:val="single" w:sz="2" w:space="0" w:color="E3E3E3"/>
                            <w:right w:val="single" w:sz="2" w:space="0" w:color="E3E3E3"/>
                          </w:divBdr>
                          <w:divsChild>
                            <w:div w:id="1308393023">
                              <w:marLeft w:val="0"/>
                              <w:marRight w:val="0"/>
                              <w:marTop w:val="100"/>
                              <w:marBottom w:val="100"/>
                              <w:divBdr>
                                <w:top w:val="single" w:sz="2" w:space="0" w:color="E3E3E3"/>
                                <w:left w:val="single" w:sz="2" w:space="0" w:color="E3E3E3"/>
                                <w:bottom w:val="single" w:sz="2" w:space="0" w:color="E3E3E3"/>
                                <w:right w:val="single" w:sz="2" w:space="0" w:color="E3E3E3"/>
                              </w:divBdr>
                              <w:divsChild>
                                <w:div w:id="1507476326">
                                  <w:marLeft w:val="0"/>
                                  <w:marRight w:val="0"/>
                                  <w:marTop w:val="0"/>
                                  <w:marBottom w:val="0"/>
                                  <w:divBdr>
                                    <w:top w:val="single" w:sz="2" w:space="0" w:color="E3E3E3"/>
                                    <w:left w:val="single" w:sz="2" w:space="0" w:color="E3E3E3"/>
                                    <w:bottom w:val="single" w:sz="2" w:space="0" w:color="E3E3E3"/>
                                    <w:right w:val="single" w:sz="2" w:space="0" w:color="E3E3E3"/>
                                  </w:divBdr>
                                  <w:divsChild>
                                    <w:div w:id="924068566">
                                      <w:marLeft w:val="0"/>
                                      <w:marRight w:val="0"/>
                                      <w:marTop w:val="0"/>
                                      <w:marBottom w:val="0"/>
                                      <w:divBdr>
                                        <w:top w:val="single" w:sz="2" w:space="0" w:color="E3E3E3"/>
                                        <w:left w:val="single" w:sz="2" w:space="0" w:color="E3E3E3"/>
                                        <w:bottom w:val="single" w:sz="2" w:space="0" w:color="E3E3E3"/>
                                        <w:right w:val="single" w:sz="2" w:space="0" w:color="E3E3E3"/>
                                      </w:divBdr>
                                      <w:divsChild>
                                        <w:div w:id="668338255">
                                          <w:marLeft w:val="0"/>
                                          <w:marRight w:val="0"/>
                                          <w:marTop w:val="0"/>
                                          <w:marBottom w:val="0"/>
                                          <w:divBdr>
                                            <w:top w:val="single" w:sz="2" w:space="0" w:color="E3E3E3"/>
                                            <w:left w:val="single" w:sz="2" w:space="0" w:color="E3E3E3"/>
                                            <w:bottom w:val="single" w:sz="2" w:space="0" w:color="E3E3E3"/>
                                            <w:right w:val="single" w:sz="2" w:space="0" w:color="E3E3E3"/>
                                          </w:divBdr>
                                          <w:divsChild>
                                            <w:div w:id="185219460">
                                              <w:marLeft w:val="0"/>
                                              <w:marRight w:val="0"/>
                                              <w:marTop w:val="0"/>
                                              <w:marBottom w:val="0"/>
                                              <w:divBdr>
                                                <w:top w:val="single" w:sz="2" w:space="0" w:color="E3E3E3"/>
                                                <w:left w:val="single" w:sz="2" w:space="0" w:color="E3E3E3"/>
                                                <w:bottom w:val="single" w:sz="2" w:space="0" w:color="E3E3E3"/>
                                                <w:right w:val="single" w:sz="2" w:space="0" w:color="E3E3E3"/>
                                              </w:divBdr>
                                              <w:divsChild>
                                                <w:div w:id="486241375">
                                                  <w:marLeft w:val="0"/>
                                                  <w:marRight w:val="0"/>
                                                  <w:marTop w:val="0"/>
                                                  <w:marBottom w:val="0"/>
                                                  <w:divBdr>
                                                    <w:top w:val="single" w:sz="2" w:space="0" w:color="E3E3E3"/>
                                                    <w:left w:val="single" w:sz="2" w:space="0" w:color="E3E3E3"/>
                                                    <w:bottom w:val="single" w:sz="2" w:space="0" w:color="E3E3E3"/>
                                                    <w:right w:val="single" w:sz="2" w:space="0" w:color="E3E3E3"/>
                                                  </w:divBdr>
                                                  <w:divsChild>
                                                    <w:div w:id="8546872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5016594">
          <w:marLeft w:val="0"/>
          <w:marRight w:val="0"/>
          <w:marTop w:val="0"/>
          <w:marBottom w:val="0"/>
          <w:divBdr>
            <w:top w:val="none" w:sz="0" w:space="0" w:color="auto"/>
            <w:left w:val="none" w:sz="0" w:space="0" w:color="auto"/>
            <w:bottom w:val="none" w:sz="0" w:space="0" w:color="auto"/>
            <w:right w:val="none" w:sz="0" w:space="0" w:color="auto"/>
          </w:divBdr>
        </w:div>
      </w:divsChild>
    </w:div>
    <w:div w:id="247468392">
      <w:bodyDiv w:val="1"/>
      <w:marLeft w:val="0"/>
      <w:marRight w:val="0"/>
      <w:marTop w:val="0"/>
      <w:marBottom w:val="0"/>
      <w:divBdr>
        <w:top w:val="none" w:sz="0" w:space="0" w:color="auto"/>
        <w:left w:val="none" w:sz="0" w:space="0" w:color="auto"/>
        <w:bottom w:val="none" w:sz="0" w:space="0" w:color="auto"/>
        <w:right w:val="none" w:sz="0" w:space="0" w:color="auto"/>
      </w:divBdr>
    </w:div>
    <w:div w:id="458770378">
      <w:bodyDiv w:val="1"/>
      <w:marLeft w:val="0"/>
      <w:marRight w:val="0"/>
      <w:marTop w:val="0"/>
      <w:marBottom w:val="0"/>
      <w:divBdr>
        <w:top w:val="none" w:sz="0" w:space="0" w:color="auto"/>
        <w:left w:val="none" w:sz="0" w:space="0" w:color="auto"/>
        <w:bottom w:val="none" w:sz="0" w:space="0" w:color="auto"/>
        <w:right w:val="none" w:sz="0" w:space="0" w:color="auto"/>
      </w:divBdr>
    </w:div>
    <w:div w:id="1612667053">
      <w:bodyDiv w:val="1"/>
      <w:marLeft w:val="0"/>
      <w:marRight w:val="0"/>
      <w:marTop w:val="0"/>
      <w:marBottom w:val="0"/>
      <w:divBdr>
        <w:top w:val="none" w:sz="0" w:space="0" w:color="auto"/>
        <w:left w:val="none" w:sz="0" w:space="0" w:color="auto"/>
        <w:bottom w:val="none" w:sz="0" w:space="0" w:color="auto"/>
        <w:right w:val="none" w:sz="0" w:space="0" w:color="auto"/>
      </w:divBdr>
      <w:divsChild>
        <w:div w:id="1682052947">
          <w:marLeft w:val="0"/>
          <w:marRight w:val="0"/>
          <w:marTop w:val="0"/>
          <w:marBottom w:val="0"/>
          <w:divBdr>
            <w:top w:val="single" w:sz="2" w:space="0" w:color="E3E3E3"/>
            <w:left w:val="single" w:sz="2" w:space="0" w:color="E3E3E3"/>
            <w:bottom w:val="single" w:sz="2" w:space="0" w:color="E3E3E3"/>
            <w:right w:val="single" w:sz="2" w:space="0" w:color="E3E3E3"/>
          </w:divBdr>
          <w:divsChild>
            <w:div w:id="738790457">
              <w:marLeft w:val="0"/>
              <w:marRight w:val="0"/>
              <w:marTop w:val="0"/>
              <w:marBottom w:val="0"/>
              <w:divBdr>
                <w:top w:val="single" w:sz="2" w:space="0" w:color="E3E3E3"/>
                <w:left w:val="single" w:sz="2" w:space="0" w:color="E3E3E3"/>
                <w:bottom w:val="single" w:sz="2" w:space="0" w:color="E3E3E3"/>
                <w:right w:val="single" w:sz="2" w:space="0" w:color="E3E3E3"/>
              </w:divBdr>
              <w:divsChild>
                <w:div w:id="2065253455">
                  <w:marLeft w:val="0"/>
                  <w:marRight w:val="0"/>
                  <w:marTop w:val="0"/>
                  <w:marBottom w:val="0"/>
                  <w:divBdr>
                    <w:top w:val="single" w:sz="2" w:space="0" w:color="E3E3E3"/>
                    <w:left w:val="single" w:sz="2" w:space="0" w:color="E3E3E3"/>
                    <w:bottom w:val="single" w:sz="2" w:space="0" w:color="E3E3E3"/>
                    <w:right w:val="single" w:sz="2" w:space="0" w:color="E3E3E3"/>
                  </w:divBdr>
                  <w:divsChild>
                    <w:div w:id="1772581702">
                      <w:marLeft w:val="0"/>
                      <w:marRight w:val="0"/>
                      <w:marTop w:val="0"/>
                      <w:marBottom w:val="0"/>
                      <w:divBdr>
                        <w:top w:val="single" w:sz="2" w:space="0" w:color="E3E3E3"/>
                        <w:left w:val="single" w:sz="2" w:space="0" w:color="E3E3E3"/>
                        <w:bottom w:val="single" w:sz="2" w:space="0" w:color="E3E3E3"/>
                        <w:right w:val="single" w:sz="2" w:space="0" w:color="E3E3E3"/>
                      </w:divBdr>
                      <w:divsChild>
                        <w:div w:id="553852519">
                          <w:marLeft w:val="0"/>
                          <w:marRight w:val="0"/>
                          <w:marTop w:val="0"/>
                          <w:marBottom w:val="0"/>
                          <w:divBdr>
                            <w:top w:val="single" w:sz="2" w:space="0" w:color="E3E3E3"/>
                            <w:left w:val="single" w:sz="2" w:space="0" w:color="E3E3E3"/>
                            <w:bottom w:val="single" w:sz="2" w:space="0" w:color="E3E3E3"/>
                            <w:right w:val="single" w:sz="2" w:space="0" w:color="E3E3E3"/>
                          </w:divBdr>
                          <w:divsChild>
                            <w:div w:id="1793865813">
                              <w:marLeft w:val="0"/>
                              <w:marRight w:val="0"/>
                              <w:marTop w:val="100"/>
                              <w:marBottom w:val="100"/>
                              <w:divBdr>
                                <w:top w:val="single" w:sz="2" w:space="0" w:color="E3E3E3"/>
                                <w:left w:val="single" w:sz="2" w:space="0" w:color="E3E3E3"/>
                                <w:bottom w:val="single" w:sz="2" w:space="0" w:color="E3E3E3"/>
                                <w:right w:val="single" w:sz="2" w:space="0" w:color="E3E3E3"/>
                              </w:divBdr>
                              <w:divsChild>
                                <w:div w:id="903373200">
                                  <w:marLeft w:val="0"/>
                                  <w:marRight w:val="0"/>
                                  <w:marTop w:val="0"/>
                                  <w:marBottom w:val="0"/>
                                  <w:divBdr>
                                    <w:top w:val="single" w:sz="2" w:space="0" w:color="E3E3E3"/>
                                    <w:left w:val="single" w:sz="2" w:space="0" w:color="E3E3E3"/>
                                    <w:bottom w:val="single" w:sz="2" w:space="0" w:color="E3E3E3"/>
                                    <w:right w:val="single" w:sz="2" w:space="0" w:color="E3E3E3"/>
                                  </w:divBdr>
                                  <w:divsChild>
                                    <w:div w:id="172649201">
                                      <w:marLeft w:val="0"/>
                                      <w:marRight w:val="0"/>
                                      <w:marTop w:val="0"/>
                                      <w:marBottom w:val="0"/>
                                      <w:divBdr>
                                        <w:top w:val="single" w:sz="2" w:space="0" w:color="E3E3E3"/>
                                        <w:left w:val="single" w:sz="2" w:space="0" w:color="E3E3E3"/>
                                        <w:bottom w:val="single" w:sz="2" w:space="0" w:color="E3E3E3"/>
                                        <w:right w:val="single" w:sz="2" w:space="0" w:color="E3E3E3"/>
                                      </w:divBdr>
                                      <w:divsChild>
                                        <w:div w:id="671416337">
                                          <w:marLeft w:val="0"/>
                                          <w:marRight w:val="0"/>
                                          <w:marTop w:val="0"/>
                                          <w:marBottom w:val="0"/>
                                          <w:divBdr>
                                            <w:top w:val="single" w:sz="2" w:space="0" w:color="E3E3E3"/>
                                            <w:left w:val="single" w:sz="2" w:space="0" w:color="E3E3E3"/>
                                            <w:bottom w:val="single" w:sz="2" w:space="0" w:color="E3E3E3"/>
                                            <w:right w:val="single" w:sz="2" w:space="0" w:color="E3E3E3"/>
                                          </w:divBdr>
                                          <w:divsChild>
                                            <w:div w:id="127555788">
                                              <w:marLeft w:val="0"/>
                                              <w:marRight w:val="0"/>
                                              <w:marTop w:val="0"/>
                                              <w:marBottom w:val="0"/>
                                              <w:divBdr>
                                                <w:top w:val="single" w:sz="2" w:space="0" w:color="E3E3E3"/>
                                                <w:left w:val="single" w:sz="2" w:space="0" w:color="E3E3E3"/>
                                                <w:bottom w:val="single" w:sz="2" w:space="0" w:color="E3E3E3"/>
                                                <w:right w:val="single" w:sz="2" w:space="0" w:color="E3E3E3"/>
                                              </w:divBdr>
                                              <w:divsChild>
                                                <w:div w:id="1408720656">
                                                  <w:marLeft w:val="0"/>
                                                  <w:marRight w:val="0"/>
                                                  <w:marTop w:val="0"/>
                                                  <w:marBottom w:val="0"/>
                                                  <w:divBdr>
                                                    <w:top w:val="single" w:sz="2" w:space="0" w:color="E3E3E3"/>
                                                    <w:left w:val="single" w:sz="2" w:space="0" w:color="E3E3E3"/>
                                                    <w:bottom w:val="single" w:sz="2" w:space="0" w:color="E3E3E3"/>
                                                    <w:right w:val="single" w:sz="2" w:space="0" w:color="E3E3E3"/>
                                                  </w:divBdr>
                                                  <w:divsChild>
                                                    <w:div w:id="16187587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08594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7AEF3-3C67-410C-B421-8CF2FF5F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22</Pages>
  <Words>6993</Words>
  <Characters>44203</Characters>
  <Application>Microsoft Office Word</Application>
  <DocSecurity>0</DocSecurity>
  <Lines>1300</Lines>
  <Paragraphs>741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Simon</dc:creator>
  <cp:keywords/>
  <dc:description/>
  <cp:lastModifiedBy>Gao, Simon</cp:lastModifiedBy>
  <cp:revision>6</cp:revision>
  <dcterms:created xsi:type="dcterms:W3CDTF">2024-03-13T10:39:00Z</dcterms:created>
  <dcterms:modified xsi:type="dcterms:W3CDTF">2024-03-13T12:11:00Z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729d596c-e8e7-4099-91fa-6dbd7ebfeca7</vt:lpwstr>
  </property>
</Properties>
</file>