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61" w:rsidRDefault="00714961" w:rsidP="00BA3532">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The Effects of Research and Development Expenditure on Firm performance:</w:t>
      </w:r>
      <w:r w:rsidR="009C0CCA">
        <w:rPr>
          <w:rFonts w:ascii="Times New Roman" w:hAnsi="Times New Roman" w:cs="Times New Roman"/>
          <w:b/>
          <w:sz w:val="24"/>
          <w:szCs w:val="24"/>
        </w:rPr>
        <w:t xml:space="preserve"> a</w:t>
      </w:r>
      <w:r>
        <w:rPr>
          <w:rFonts w:ascii="Times New Roman" w:hAnsi="Times New Roman" w:cs="Times New Roman"/>
          <w:b/>
          <w:sz w:val="24"/>
          <w:szCs w:val="24"/>
        </w:rPr>
        <w:t xml:space="preserve">n </w:t>
      </w:r>
      <w:r w:rsidR="006C14EB">
        <w:rPr>
          <w:rFonts w:ascii="Times New Roman" w:hAnsi="Times New Roman" w:cs="Times New Roman"/>
          <w:b/>
          <w:sz w:val="24"/>
          <w:szCs w:val="24"/>
        </w:rPr>
        <w:t>Examination of Pharmaceuticals Industry</w:t>
      </w:r>
      <w:r>
        <w:rPr>
          <w:rFonts w:ascii="Times New Roman" w:hAnsi="Times New Roman" w:cs="Times New Roman"/>
          <w:b/>
          <w:sz w:val="24"/>
          <w:szCs w:val="24"/>
        </w:rPr>
        <w:t xml:space="preserve"> </w:t>
      </w:r>
      <w:r w:rsidR="006C14EB">
        <w:rPr>
          <w:rFonts w:ascii="Times New Roman" w:hAnsi="Times New Roman" w:cs="Times New Roman"/>
          <w:b/>
          <w:sz w:val="24"/>
          <w:szCs w:val="24"/>
        </w:rPr>
        <w:t>in</w:t>
      </w:r>
      <w:r>
        <w:rPr>
          <w:rFonts w:ascii="Times New Roman" w:hAnsi="Times New Roman" w:cs="Times New Roman"/>
          <w:b/>
          <w:sz w:val="24"/>
          <w:szCs w:val="24"/>
        </w:rPr>
        <w:t xml:space="preserve"> Bangladesh</w:t>
      </w:r>
    </w:p>
    <w:p w:rsidR="00714961" w:rsidRDefault="00714961" w:rsidP="00BA3532">
      <w:pPr>
        <w:pStyle w:val="ListParagraph"/>
        <w:spacing w:after="0" w:line="240" w:lineRule="auto"/>
        <w:ind w:left="0"/>
        <w:jc w:val="center"/>
        <w:rPr>
          <w:rFonts w:ascii="Times New Roman" w:hAnsi="Times New Roman" w:cs="Times New Roman"/>
          <w:b/>
          <w:sz w:val="24"/>
          <w:szCs w:val="24"/>
        </w:rPr>
      </w:pPr>
    </w:p>
    <w:p w:rsidR="000F4B4F" w:rsidRDefault="00C33B72" w:rsidP="00BA3532">
      <w:pPr>
        <w:pStyle w:val="ListParagraph"/>
        <w:spacing w:after="0" w:line="240" w:lineRule="auto"/>
        <w:ind w:left="0"/>
        <w:jc w:val="center"/>
        <w:rPr>
          <w:rFonts w:ascii="Times New Roman" w:hAnsi="Times New Roman" w:cs="Times New Roman"/>
          <w:sz w:val="24"/>
          <w:szCs w:val="24"/>
        </w:rPr>
      </w:pPr>
      <w:r w:rsidRPr="00C33B72">
        <w:rPr>
          <w:rFonts w:ascii="Times New Roman" w:hAnsi="Times New Roman" w:cs="Times New Roman"/>
          <w:sz w:val="24"/>
          <w:szCs w:val="24"/>
        </w:rPr>
        <w:t xml:space="preserve">Dr. </w:t>
      </w:r>
      <w:proofErr w:type="spellStart"/>
      <w:r w:rsidRPr="00C33B72">
        <w:rPr>
          <w:rFonts w:ascii="Times New Roman" w:hAnsi="Times New Roman" w:cs="Times New Roman"/>
          <w:sz w:val="24"/>
          <w:szCs w:val="24"/>
        </w:rPr>
        <w:t>Jannatul</w:t>
      </w:r>
      <w:proofErr w:type="spellEnd"/>
      <w:r w:rsidRPr="00C33B72">
        <w:rPr>
          <w:rFonts w:ascii="Times New Roman" w:hAnsi="Times New Roman" w:cs="Times New Roman"/>
          <w:sz w:val="24"/>
          <w:szCs w:val="24"/>
        </w:rPr>
        <w:t xml:space="preserve"> </w:t>
      </w:r>
      <w:proofErr w:type="spellStart"/>
      <w:r w:rsidRPr="00C33B72">
        <w:rPr>
          <w:rFonts w:ascii="Times New Roman" w:hAnsi="Times New Roman" w:cs="Times New Roman"/>
          <w:sz w:val="24"/>
          <w:szCs w:val="24"/>
        </w:rPr>
        <w:t>Ferdaous</w:t>
      </w:r>
      <w:proofErr w:type="spellEnd"/>
      <w:r w:rsidR="006E01CC">
        <w:rPr>
          <w:rFonts w:ascii="Times New Roman" w:hAnsi="Times New Roman" w:cs="Times New Roman"/>
          <w:sz w:val="24"/>
          <w:szCs w:val="24"/>
        </w:rPr>
        <w:t>*</w:t>
      </w:r>
    </w:p>
    <w:p w:rsidR="00C33B72" w:rsidRDefault="00C33B72" w:rsidP="00BA3532">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Mohammad </w:t>
      </w:r>
      <w:proofErr w:type="spellStart"/>
      <w:r>
        <w:rPr>
          <w:rFonts w:ascii="Times New Roman" w:hAnsi="Times New Roman" w:cs="Times New Roman"/>
          <w:sz w:val="24"/>
          <w:szCs w:val="24"/>
        </w:rPr>
        <w:t>Mizanur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r w:rsidR="006E01CC">
        <w:rPr>
          <w:rFonts w:ascii="Times New Roman" w:hAnsi="Times New Roman" w:cs="Times New Roman"/>
          <w:sz w:val="24"/>
          <w:szCs w:val="24"/>
        </w:rPr>
        <w:t>**</w:t>
      </w:r>
    </w:p>
    <w:p w:rsidR="00F841E1" w:rsidRPr="00C33B72" w:rsidRDefault="00F841E1" w:rsidP="00BA3532">
      <w:pPr>
        <w:pStyle w:val="ListParagraph"/>
        <w:spacing w:after="0" w:line="240" w:lineRule="auto"/>
        <w:ind w:left="0"/>
        <w:jc w:val="center"/>
        <w:rPr>
          <w:rFonts w:ascii="Times New Roman" w:hAnsi="Times New Roman" w:cs="Times New Roman"/>
          <w:sz w:val="24"/>
          <w:szCs w:val="24"/>
        </w:rPr>
      </w:pPr>
    </w:p>
    <w:p w:rsidR="00714961" w:rsidRDefault="00714961" w:rsidP="00BA3532">
      <w:pPr>
        <w:pStyle w:val="ListParagraph"/>
        <w:spacing w:after="0" w:line="240" w:lineRule="auto"/>
        <w:ind w:left="0"/>
        <w:jc w:val="center"/>
        <w:rPr>
          <w:rFonts w:ascii="Times New Roman" w:hAnsi="Times New Roman" w:cs="Times New Roman"/>
          <w:b/>
          <w:sz w:val="24"/>
          <w:szCs w:val="24"/>
        </w:rPr>
      </w:pPr>
    </w:p>
    <w:p w:rsidR="00F801B1" w:rsidRDefault="00F801B1" w:rsidP="00BA3532">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Abstract</w:t>
      </w:r>
    </w:p>
    <w:p w:rsidR="00021776" w:rsidRDefault="00021776" w:rsidP="00BA3532">
      <w:pPr>
        <w:pStyle w:val="ListParagraph"/>
        <w:spacing w:after="0" w:line="240" w:lineRule="auto"/>
        <w:ind w:left="0"/>
        <w:jc w:val="both"/>
        <w:rPr>
          <w:rFonts w:ascii="Times New Roman" w:hAnsi="Times New Roman" w:cs="Times New Roman"/>
          <w:sz w:val="24"/>
          <w:szCs w:val="24"/>
        </w:rPr>
      </w:pPr>
    </w:p>
    <w:p w:rsidR="005A479E" w:rsidRPr="005A479E" w:rsidRDefault="00786107" w:rsidP="00BA3532">
      <w:pPr>
        <w:pStyle w:val="ListParagraph"/>
        <w:spacing w:after="0" w:line="240" w:lineRule="auto"/>
        <w:ind w:left="0"/>
        <w:jc w:val="both"/>
        <w:rPr>
          <w:rFonts w:ascii="Times New Roman" w:hAnsi="Times New Roman" w:cs="Times New Roman"/>
          <w:sz w:val="24"/>
          <w:szCs w:val="24"/>
        </w:rPr>
      </w:pPr>
      <w:r w:rsidRPr="00786107">
        <w:rPr>
          <w:rFonts w:ascii="Times New Roman" w:hAnsi="Times New Roman" w:cs="Times New Roman"/>
          <w:sz w:val="24"/>
          <w:szCs w:val="24"/>
        </w:rPr>
        <w:t>The purpose of this study is to</w:t>
      </w:r>
      <w:r w:rsidR="00021776">
        <w:rPr>
          <w:rFonts w:ascii="Times New Roman" w:hAnsi="Times New Roman" w:cs="Times New Roman"/>
          <w:sz w:val="24"/>
          <w:szCs w:val="24"/>
        </w:rPr>
        <w:t xml:space="preserve"> provide a comprehensive</w:t>
      </w:r>
      <w:r w:rsidR="00F0053D">
        <w:rPr>
          <w:rFonts w:ascii="Times New Roman" w:hAnsi="Times New Roman" w:cs="Times New Roman"/>
          <w:sz w:val="24"/>
          <w:szCs w:val="24"/>
        </w:rPr>
        <w:t xml:space="preserve"> evaluation of</w:t>
      </w:r>
      <w:r w:rsidR="00021776">
        <w:rPr>
          <w:rFonts w:ascii="Times New Roman" w:hAnsi="Times New Roman" w:cs="Times New Roman"/>
          <w:sz w:val="24"/>
          <w:szCs w:val="24"/>
        </w:rPr>
        <w:t xml:space="preserve"> firm performance against R&amp;D expenditure of listed pharmaceuticals </w:t>
      </w:r>
      <w:r w:rsidR="007559D4">
        <w:rPr>
          <w:rFonts w:ascii="Times New Roman" w:hAnsi="Times New Roman" w:cs="Times New Roman"/>
          <w:sz w:val="24"/>
          <w:szCs w:val="24"/>
        </w:rPr>
        <w:t>firms</w:t>
      </w:r>
      <w:r w:rsidR="00021776">
        <w:rPr>
          <w:rFonts w:ascii="Times New Roman" w:hAnsi="Times New Roman" w:cs="Times New Roman"/>
          <w:sz w:val="24"/>
          <w:szCs w:val="24"/>
        </w:rPr>
        <w:t xml:space="preserve"> in</w:t>
      </w:r>
      <w:r w:rsidR="00ED4BAB">
        <w:rPr>
          <w:rFonts w:ascii="Times New Roman" w:hAnsi="Times New Roman" w:cs="Times New Roman"/>
          <w:sz w:val="24"/>
          <w:szCs w:val="24"/>
        </w:rPr>
        <w:t xml:space="preserve"> stock exchange</w:t>
      </w:r>
      <w:r w:rsidR="00A63D03">
        <w:rPr>
          <w:rFonts w:ascii="Times New Roman" w:hAnsi="Times New Roman" w:cs="Times New Roman"/>
          <w:sz w:val="24"/>
          <w:szCs w:val="24"/>
        </w:rPr>
        <w:t>s</w:t>
      </w:r>
      <w:r w:rsidR="00ED4BAB">
        <w:rPr>
          <w:rFonts w:ascii="Times New Roman" w:hAnsi="Times New Roman" w:cs="Times New Roman"/>
          <w:sz w:val="24"/>
          <w:szCs w:val="24"/>
        </w:rPr>
        <w:t xml:space="preserve"> of</w:t>
      </w:r>
      <w:r w:rsidR="00021776">
        <w:rPr>
          <w:rFonts w:ascii="Times New Roman" w:hAnsi="Times New Roman" w:cs="Times New Roman"/>
          <w:sz w:val="24"/>
          <w:szCs w:val="24"/>
        </w:rPr>
        <w:t xml:space="preserve"> Bangladesh.</w:t>
      </w:r>
      <w:r w:rsidR="00A33371">
        <w:rPr>
          <w:rFonts w:ascii="Times New Roman" w:hAnsi="Times New Roman" w:cs="Times New Roman"/>
          <w:sz w:val="24"/>
          <w:szCs w:val="24"/>
        </w:rPr>
        <w:t xml:space="preserve"> </w:t>
      </w:r>
      <w:r w:rsidR="00944FD0" w:rsidRPr="00A33371">
        <w:rPr>
          <w:rFonts w:ascii="Times New Roman" w:hAnsi="Times New Roman" w:cs="Times New Roman"/>
          <w:sz w:val="24"/>
          <w:szCs w:val="24"/>
        </w:rPr>
        <w:t xml:space="preserve">The nature of this study is descriptive and relational. </w:t>
      </w:r>
      <w:r w:rsidR="00BF5E3B" w:rsidRPr="00A33371">
        <w:rPr>
          <w:rFonts w:ascii="Times New Roman" w:hAnsi="Times New Roman" w:cs="Times New Roman"/>
          <w:sz w:val="24"/>
          <w:szCs w:val="24"/>
        </w:rPr>
        <w:t>The issue of firm</w:t>
      </w:r>
      <w:r w:rsidR="00944FD0" w:rsidRPr="00A33371">
        <w:rPr>
          <w:rFonts w:ascii="Times New Roman" w:hAnsi="Times New Roman" w:cs="Times New Roman"/>
          <w:sz w:val="24"/>
          <w:szCs w:val="24"/>
        </w:rPr>
        <w:t xml:space="preserve"> performance </w:t>
      </w:r>
      <w:r w:rsidR="00BF5E3B" w:rsidRPr="00A33371">
        <w:rPr>
          <w:rFonts w:ascii="Times New Roman" w:hAnsi="Times New Roman" w:cs="Times New Roman"/>
          <w:sz w:val="24"/>
          <w:szCs w:val="24"/>
        </w:rPr>
        <w:t xml:space="preserve">is measured within the purview of financial performance, market position performance, and market based performance respectively. </w:t>
      </w:r>
      <w:r w:rsidR="009E719D">
        <w:rPr>
          <w:rFonts w:ascii="Times New Roman" w:hAnsi="Times New Roman" w:cs="Times New Roman"/>
          <w:sz w:val="24"/>
          <w:szCs w:val="24"/>
        </w:rPr>
        <w:t>The data have</w:t>
      </w:r>
      <w:r w:rsidR="006C4E41">
        <w:rPr>
          <w:rFonts w:ascii="Times New Roman" w:hAnsi="Times New Roman" w:cs="Times New Roman"/>
          <w:sz w:val="24"/>
          <w:szCs w:val="24"/>
        </w:rPr>
        <w:t xml:space="preserve"> been collected </w:t>
      </w:r>
      <w:r w:rsidR="00815D61">
        <w:rPr>
          <w:rFonts w:ascii="Times New Roman" w:hAnsi="Times New Roman" w:cs="Times New Roman"/>
          <w:sz w:val="24"/>
          <w:szCs w:val="24"/>
        </w:rPr>
        <w:t xml:space="preserve">for the period of 2001-2015 from </w:t>
      </w:r>
      <w:r w:rsidR="006C4E41">
        <w:rPr>
          <w:rFonts w:ascii="Times New Roman" w:hAnsi="Times New Roman" w:cs="Times New Roman"/>
          <w:sz w:val="24"/>
          <w:szCs w:val="24"/>
        </w:rPr>
        <w:t>public pharmaceuticals firms that spend on R&amp;D</w:t>
      </w:r>
      <w:r w:rsidR="000840B2">
        <w:rPr>
          <w:rFonts w:ascii="Times New Roman" w:hAnsi="Times New Roman" w:cs="Times New Roman"/>
          <w:sz w:val="24"/>
          <w:szCs w:val="24"/>
        </w:rPr>
        <w:t>.</w:t>
      </w:r>
      <w:r w:rsidR="006C4E41">
        <w:rPr>
          <w:rFonts w:ascii="Times New Roman" w:hAnsi="Times New Roman" w:cs="Times New Roman"/>
          <w:sz w:val="24"/>
          <w:szCs w:val="24"/>
        </w:rPr>
        <w:t xml:space="preserve"> </w:t>
      </w:r>
      <w:r w:rsidR="00995968" w:rsidRPr="00A33371">
        <w:rPr>
          <w:rFonts w:ascii="Times New Roman" w:hAnsi="Times New Roman" w:cs="Times New Roman"/>
          <w:sz w:val="24"/>
          <w:szCs w:val="24"/>
        </w:rPr>
        <w:t xml:space="preserve">This inductive research uses both pooled OLS regression analysis and panel data (fixed effect) estimation technique for </w:t>
      </w:r>
      <w:r w:rsidR="00995968">
        <w:rPr>
          <w:rFonts w:ascii="Times New Roman" w:hAnsi="Times New Roman" w:cs="Times New Roman"/>
          <w:sz w:val="24"/>
          <w:szCs w:val="24"/>
        </w:rPr>
        <w:t xml:space="preserve">unbalanced </w:t>
      </w:r>
      <w:r w:rsidR="00995968" w:rsidRPr="00A33371">
        <w:rPr>
          <w:rFonts w:ascii="Times New Roman" w:hAnsi="Times New Roman" w:cs="Times New Roman"/>
          <w:sz w:val="24"/>
          <w:szCs w:val="24"/>
        </w:rPr>
        <w:t>panel data to measure, describe and analyze the firm performance.</w:t>
      </w:r>
      <w:r w:rsidR="00995968">
        <w:rPr>
          <w:rFonts w:ascii="Times New Roman" w:hAnsi="Times New Roman" w:cs="Times New Roman"/>
          <w:sz w:val="24"/>
          <w:szCs w:val="24"/>
        </w:rPr>
        <w:t xml:space="preserve"> </w:t>
      </w:r>
      <w:r w:rsidR="00AB7D9B">
        <w:rPr>
          <w:rFonts w:ascii="Times New Roman" w:hAnsi="Times New Roman" w:cs="Times New Roman"/>
          <w:sz w:val="24"/>
          <w:szCs w:val="24"/>
        </w:rPr>
        <w:t xml:space="preserve">After controlling some specific variables the present study finds </w:t>
      </w:r>
      <w:r w:rsidR="009A532A">
        <w:rPr>
          <w:rFonts w:ascii="Times New Roman" w:hAnsi="Times New Roman" w:cs="Times New Roman"/>
          <w:sz w:val="24"/>
          <w:szCs w:val="24"/>
        </w:rPr>
        <w:t xml:space="preserve">significant positive non-linear relation between R&amp;D expenditure and firm’s financial performance, and </w:t>
      </w:r>
      <w:r w:rsidR="00A07D2C">
        <w:rPr>
          <w:rFonts w:ascii="Times New Roman" w:hAnsi="Times New Roman" w:cs="Times New Roman"/>
          <w:sz w:val="24"/>
          <w:szCs w:val="24"/>
        </w:rPr>
        <w:t>R&amp;D expenditure and firm’s market position performance</w:t>
      </w:r>
      <w:r w:rsidR="00D53707">
        <w:rPr>
          <w:rFonts w:ascii="Times New Roman" w:hAnsi="Times New Roman" w:cs="Times New Roman"/>
          <w:sz w:val="24"/>
          <w:szCs w:val="24"/>
        </w:rPr>
        <w:t>. However, a significant negative relation has found for the firm’s market based performance with R&amp;D expenditure.</w:t>
      </w:r>
      <w:r w:rsidR="00246394">
        <w:rPr>
          <w:rFonts w:ascii="Times New Roman" w:hAnsi="Times New Roman" w:cs="Times New Roman"/>
          <w:sz w:val="24"/>
          <w:szCs w:val="24"/>
        </w:rPr>
        <w:t xml:space="preserve"> In other words, investors of Bangladesh do not consider R&amp;D expenditure to be creator of innovation that will result in future growth</w:t>
      </w:r>
      <w:r w:rsidR="00180E43">
        <w:rPr>
          <w:rFonts w:ascii="Times New Roman" w:hAnsi="Times New Roman" w:cs="Times New Roman"/>
          <w:sz w:val="24"/>
          <w:szCs w:val="24"/>
        </w:rPr>
        <w:t>, rather</w:t>
      </w:r>
      <w:r w:rsidR="00E74D80">
        <w:rPr>
          <w:rFonts w:ascii="Times New Roman" w:hAnsi="Times New Roman" w:cs="Times New Roman"/>
          <w:sz w:val="24"/>
          <w:szCs w:val="24"/>
        </w:rPr>
        <w:t xml:space="preserve"> they seem to be affected negatively in their assessment of the firm’s financial condition by R&amp;D expenditure</w:t>
      </w:r>
      <w:r w:rsidR="00246394">
        <w:rPr>
          <w:rFonts w:ascii="Times New Roman" w:hAnsi="Times New Roman" w:cs="Times New Roman"/>
          <w:sz w:val="24"/>
          <w:szCs w:val="24"/>
        </w:rPr>
        <w:t xml:space="preserve">. </w:t>
      </w:r>
      <w:r w:rsidR="005A479E" w:rsidRPr="005A479E">
        <w:rPr>
          <w:rFonts w:ascii="Times New Roman" w:hAnsi="Times New Roman" w:cs="Times New Roman"/>
          <w:sz w:val="24"/>
          <w:szCs w:val="24"/>
        </w:rPr>
        <w:t xml:space="preserve">The study findings may provide useful guidance for entrepreneur, management for pharmaceuticals </w:t>
      </w:r>
      <w:r w:rsidR="00A80EFA">
        <w:rPr>
          <w:rFonts w:ascii="Times New Roman" w:hAnsi="Times New Roman" w:cs="Times New Roman"/>
          <w:sz w:val="24"/>
          <w:szCs w:val="24"/>
        </w:rPr>
        <w:t>firms</w:t>
      </w:r>
      <w:r w:rsidR="005A479E" w:rsidRPr="005A479E">
        <w:rPr>
          <w:rFonts w:ascii="Times New Roman" w:hAnsi="Times New Roman" w:cs="Times New Roman"/>
          <w:sz w:val="24"/>
          <w:szCs w:val="24"/>
        </w:rPr>
        <w:t xml:space="preserve">, and the general investors. </w:t>
      </w:r>
      <w:r w:rsidR="00205D53">
        <w:rPr>
          <w:rFonts w:ascii="Times New Roman" w:hAnsi="Times New Roman" w:cs="Times New Roman"/>
          <w:sz w:val="24"/>
          <w:szCs w:val="24"/>
        </w:rPr>
        <w:t>T</w:t>
      </w:r>
      <w:r w:rsidR="005A479E" w:rsidRPr="005A479E">
        <w:rPr>
          <w:rFonts w:ascii="Times New Roman" w:hAnsi="Times New Roman" w:cs="Times New Roman"/>
          <w:sz w:val="24"/>
          <w:szCs w:val="24"/>
        </w:rPr>
        <w:t>he assessment of firm’s performance</w:t>
      </w:r>
      <w:r w:rsidR="00480AD5">
        <w:rPr>
          <w:rFonts w:ascii="Times New Roman" w:hAnsi="Times New Roman" w:cs="Times New Roman"/>
          <w:sz w:val="24"/>
          <w:szCs w:val="24"/>
        </w:rPr>
        <w:t xml:space="preserve"> against R&amp;D expenditure</w:t>
      </w:r>
      <w:r w:rsidR="005A479E" w:rsidRPr="005A479E">
        <w:rPr>
          <w:rFonts w:ascii="Times New Roman" w:hAnsi="Times New Roman" w:cs="Times New Roman"/>
          <w:sz w:val="24"/>
          <w:szCs w:val="24"/>
        </w:rPr>
        <w:t xml:space="preserve"> can </w:t>
      </w:r>
      <w:r w:rsidR="00205D53">
        <w:rPr>
          <w:rFonts w:ascii="Times New Roman" w:hAnsi="Times New Roman" w:cs="Times New Roman"/>
          <w:sz w:val="24"/>
          <w:szCs w:val="24"/>
        </w:rPr>
        <w:t xml:space="preserve">also </w:t>
      </w:r>
      <w:r w:rsidR="005A479E" w:rsidRPr="005A479E">
        <w:rPr>
          <w:rFonts w:ascii="Times New Roman" w:hAnsi="Times New Roman" w:cs="Times New Roman"/>
          <w:sz w:val="24"/>
          <w:szCs w:val="24"/>
        </w:rPr>
        <w:t>be a useful source of information for the Bangladesh government’s policy makers.</w:t>
      </w:r>
    </w:p>
    <w:p w:rsidR="00F801B1" w:rsidRDefault="00F801B1" w:rsidP="00BA3532">
      <w:pPr>
        <w:pStyle w:val="ListParagraph"/>
        <w:spacing w:after="0" w:line="240" w:lineRule="auto"/>
        <w:ind w:left="0"/>
        <w:jc w:val="both"/>
        <w:rPr>
          <w:rFonts w:ascii="Times New Roman" w:hAnsi="Times New Roman" w:cs="Times New Roman"/>
          <w:b/>
          <w:sz w:val="24"/>
          <w:szCs w:val="24"/>
        </w:rPr>
      </w:pPr>
    </w:p>
    <w:p w:rsidR="00B55559" w:rsidRDefault="0063281D" w:rsidP="00B5555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Key Words: </w:t>
      </w:r>
      <w:r w:rsidR="00DE0E01">
        <w:rPr>
          <w:rFonts w:ascii="Times New Roman" w:hAnsi="Times New Roman" w:cs="Times New Roman"/>
          <w:b/>
          <w:sz w:val="24"/>
          <w:szCs w:val="24"/>
        </w:rPr>
        <w:t xml:space="preserve">Research and Development Expenditure, Firm Performance, </w:t>
      </w:r>
      <w:r w:rsidR="006034DB" w:rsidRPr="00B55559">
        <w:rPr>
          <w:rFonts w:ascii="Times New Roman" w:hAnsi="Times New Roman" w:cs="Times New Roman"/>
          <w:b/>
          <w:sz w:val="24"/>
          <w:szCs w:val="24"/>
        </w:rPr>
        <w:t xml:space="preserve">Pharmaceuticals </w:t>
      </w:r>
    </w:p>
    <w:p w:rsidR="00F801B1" w:rsidRDefault="00B55559" w:rsidP="00B5555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6034DB" w:rsidRPr="00B55559">
        <w:rPr>
          <w:rFonts w:ascii="Times New Roman" w:hAnsi="Times New Roman" w:cs="Times New Roman"/>
          <w:b/>
          <w:sz w:val="24"/>
          <w:szCs w:val="24"/>
        </w:rPr>
        <w:t>Industry,</w:t>
      </w:r>
      <w:r w:rsidRPr="00B55559">
        <w:rPr>
          <w:rFonts w:ascii="Times New Roman" w:hAnsi="Times New Roman" w:cs="Times New Roman"/>
          <w:b/>
          <w:sz w:val="24"/>
          <w:szCs w:val="24"/>
        </w:rPr>
        <w:t xml:space="preserve"> Bangladesh Stock Exchanges</w:t>
      </w:r>
      <w:r>
        <w:rPr>
          <w:rFonts w:ascii="Times New Roman" w:hAnsi="Times New Roman" w:cs="Times New Roman"/>
          <w:b/>
          <w:sz w:val="24"/>
          <w:szCs w:val="24"/>
        </w:rPr>
        <w:t>,</w:t>
      </w:r>
      <w:r w:rsidR="006034DB">
        <w:rPr>
          <w:rFonts w:ascii="Times New Roman" w:hAnsi="Times New Roman" w:cs="Times New Roman"/>
          <w:b/>
          <w:sz w:val="24"/>
          <w:szCs w:val="24"/>
        </w:rPr>
        <w:t xml:space="preserve"> </w:t>
      </w:r>
      <w:r w:rsidR="00841DF6">
        <w:rPr>
          <w:rFonts w:ascii="Times New Roman" w:hAnsi="Times New Roman" w:cs="Times New Roman"/>
          <w:b/>
          <w:sz w:val="24"/>
          <w:szCs w:val="24"/>
        </w:rPr>
        <w:t>Panel Data</w:t>
      </w:r>
    </w:p>
    <w:p w:rsidR="00F801B1" w:rsidRDefault="00F801B1" w:rsidP="00BA3532">
      <w:pPr>
        <w:pStyle w:val="ListParagraph"/>
        <w:spacing w:after="0" w:line="240" w:lineRule="auto"/>
        <w:ind w:left="0"/>
        <w:jc w:val="both"/>
        <w:rPr>
          <w:rFonts w:ascii="Times New Roman" w:hAnsi="Times New Roman" w:cs="Times New Roman"/>
          <w:b/>
          <w:sz w:val="24"/>
          <w:szCs w:val="24"/>
        </w:rPr>
      </w:pPr>
    </w:p>
    <w:p w:rsidR="00F801B1" w:rsidRDefault="00F801B1" w:rsidP="00BA3532">
      <w:pPr>
        <w:pStyle w:val="ListParagraph"/>
        <w:spacing w:after="0" w:line="240" w:lineRule="auto"/>
        <w:ind w:left="0"/>
        <w:jc w:val="both"/>
        <w:rPr>
          <w:rFonts w:ascii="Times New Roman" w:hAnsi="Times New Roman" w:cs="Times New Roman"/>
          <w:b/>
          <w:sz w:val="24"/>
          <w:szCs w:val="24"/>
        </w:rPr>
      </w:pPr>
    </w:p>
    <w:p w:rsidR="00F801B1" w:rsidRDefault="00F801B1" w:rsidP="00BA3532">
      <w:pPr>
        <w:pStyle w:val="ListParagraph"/>
        <w:spacing w:after="0" w:line="240" w:lineRule="auto"/>
        <w:ind w:left="0"/>
        <w:jc w:val="both"/>
        <w:rPr>
          <w:rFonts w:ascii="Times New Roman" w:hAnsi="Times New Roman" w:cs="Times New Roman"/>
          <w:b/>
          <w:sz w:val="24"/>
          <w:szCs w:val="24"/>
        </w:rPr>
      </w:pPr>
    </w:p>
    <w:p w:rsidR="00F801B1" w:rsidRDefault="00F801B1" w:rsidP="00BA3532">
      <w:pPr>
        <w:pStyle w:val="ListParagraph"/>
        <w:spacing w:after="0" w:line="240" w:lineRule="auto"/>
        <w:ind w:left="0"/>
        <w:jc w:val="both"/>
        <w:rPr>
          <w:rFonts w:ascii="Times New Roman" w:hAnsi="Times New Roman" w:cs="Times New Roman"/>
          <w:b/>
          <w:sz w:val="24"/>
          <w:szCs w:val="24"/>
        </w:rPr>
      </w:pPr>
    </w:p>
    <w:p w:rsidR="00F801B1" w:rsidRDefault="00F801B1" w:rsidP="00BA3532">
      <w:pPr>
        <w:pStyle w:val="ListParagraph"/>
        <w:spacing w:after="0" w:line="240" w:lineRule="auto"/>
        <w:ind w:left="0"/>
        <w:jc w:val="both"/>
        <w:rPr>
          <w:rFonts w:ascii="Times New Roman" w:hAnsi="Times New Roman" w:cs="Times New Roman"/>
          <w:b/>
          <w:sz w:val="24"/>
          <w:szCs w:val="24"/>
        </w:rPr>
      </w:pPr>
    </w:p>
    <w:p w:rsidR="00F801B1" w:rsidRDefault="00F801B1" w:rsidP="00BA3532">
      <w:pPr>
        <w:pStyle w:val="ListParagraph"/>
        <w:spacing w:after="0" w:line="240" w:lineRule="auto"/>
        <w:ind w:left="0"/>
        <w:jc w:val="both"/>
        <w:rPr>
          <w:rFonts w:ascii="Times New Roman" w:hAnsi="Times New Roman" w:cs="Times New Roman"/>
          <w:b/>
          <w:sz w:val="24"/>
          <w:szCs w:val="24"/>
        </w:rPr>
      </w:pPr>
    </w:p>
    <w:p w:rsidR="00C20086" w:rsidRDefault="00C20086" w:rsidP="00BA3532">
      <w:pPr>
        <w:pStyle w:val="ListParagraph"/>
        <w:spacing w:after="0" w:line="240" w:lineRule="auto"/>
        <w:ind w:left="0"/>
        <w:jc w:val="both"/>
        <w:rPr>
          <w:rFonts w:ascii="Times New Roman" w:hAnsi="Times New Roman" w:cs="Times New Roman"/>
          <w:b/>
          <w:sz w:val="24"/>
          <w:szCs w:val="24"/>
        </w:rPr>
      </w:pPr>
    </w:p>
    <w:p w:rsidR="00BA3532" w:rsidRDefault="00BA3532" w:rsidP="00BA3532">
      <w:pPr>
        <w:pStyle w:val="ListParagraph"/>
        <w:spacing w:after="0" w:line="240" w:lineRule="auto"/>
        <w:ind w:left="0"/>
        <w:jc w:val="both"/>
        <w:rPr>
          <w:rFonts w:ascii="Times New Roman" w:hAnsi="Times New Roman" w:cs="Times New Roman"/>
          <w:b/>
          <w:sz w:val="24"/>
          <w:szCs w:val="24"/>
        </w:rPr>
      </w:pPr>
    </w:p>
    <w:p w:rsidR="00BA3532" w:rsidRDefault="00BA3532" w:rsidP="00BA3532">
      <w:pPr>
        <w:pStyle w:val="ListParagraph"/>
        <w:spacing w:after="0" w:line="240" w:lineRule="auto"/>
        <w:ind w:left="0"/>
        <w:jc w:val="both"/>
        <w:rPr>
          <w:rFonts w:ascii="Times New Roman" w:hAnsi="Times New Roman" w:cs="Times New Roman"/>
          <w:b/>
          <w:sz w:val="24"/>
          <w:szCs w:val="24"/>
        </w:rPr>
      </w:pPr>
    </w:p>
    <w:p w:rsidR="00BA3532" w:rsidRDefault="00BA3532" w:rsidP="00BA3532">
      <w:pPr>
        <w:pStyle w:val="ListParagraph"/>
        <w:spacing w:after="0" w:line="240" w:lineRule="auto"/>
        <w:ind w:left="0"/>
        <w:jc w:val="both"/>
        <w:rPr>
          <w:rFonts w:ascii="Times New Roman" w:hAnsi="Times New Roman" w:cs="Times New Roman"/>
          <w:b/>
          <w:sz w:val="24"/>
          <w:szCs w:val="24"/>
        </w:rPr>
      </w:pPr>
    </w:p>
    <w:p w:rsidR="00BA3532" w:rsidRDefault="00BA3532" w:rsidP="00BA3532">
      <w:pPr>
        <w:pStyle w:val="ListParagraph"/>
        <w:spacing w:after="0" w:line="240" w:lineRule="auto"/>
        <w:ind w:left="0"/>
        <w:jc w:val="both"/>
        <w:rPr>
          <w:rFonts w:ascii="Times New Roman" w:hAnsi="Times New Roman" w:cs="Times New Roman"/>
          <w:b/>
          <w:sz w:val="24"/>
          <w:szCs w:val="24"/>
        </w:rPr>
      </w:pPr>
    </w:p>
    <w:p w:rsidR="00940A7D" w:rsidRDefault="00940A7D" w:rsidP="00BA3532">
      <w:pPr>
        <w:pStyle w:val="ListParagraph"/>
        <w:spacing w:after="0" w:line="240" w:lineRule="auto"/>
        <w:ind w:left="0"/>
        <w:jc w:val="both"/>
        <w:rPr>
          <w:rFonts w:ascii="Times New Roman" w:hAnsi="Times New Roman" w:cs="Times New Roman"/>
          <w:b/>
          <w:sz w:val="24"/>
          <w:szCs w:val="24"/>
        </w:rPr>
      </w:pPr>
    </w:p>
    <w:p w:rsidR="001B7DEE" w:rsidRDefault="001B7DEE" w:rsidP="00BA3532">
      <w:pPr>
        <w:pStyle w:val="ListParagraph"/>
        <w:spacing w:after="0" w:line="240" w:lineRule="auto"/>
        <w:ind w:left="0"/>
        <w:jc w:val="both"/>
        <w:rPr>
          <w:rFonts w:ascii="Times New Roman" w:hAnsi="Times New Roman" w:cs="Times New Roman"/>
          <w:b/>
          <w:sz w:val="24"/>
          <w:szCs w:val="24"/>
        </w:rPr>
      </w:pPr>
    </w:p>
    <w:tbl>
      <w:tblPr>
        <w:tblStyle w:val="TableGrid"/>
        <w:tblW w:w="0" w:type="auto"/>
        <w:tblInd w:w="10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R="000F4B4F" w:rsidTr="000F4B4F">
        <w:tc>
          <w:tcPr>
            <w:tcW w:w="9360" w:type="dxa"/>
          </w:tcPr>
          <w:p w:rsidR="007672CA" w:rsidRDefault="00F30158" w:rsidP="003A484C">
            <w:pPr>
              <w:pStyle w:val="ListParagraph"/>
              <w:ind w:left="0"/>
              <w:jc w:val="both"/>
              <w:rPr>
                <w:rFonts w:ascii="Times New Roman" w:hAnsi="Times New Roman" w:cs="Times New Roman"/>
                <w:sz w:val="20"/>
                <w:szCs w:val="24"/>
              </w:rPr>
            </w:pPr>
            <w:r w:rsidRPr="0063281D">
              <w:rPr>
                <w:rFonts w:ascii="Times New Roman" w:hAnsi="Times New Roman" w:cs="Times New Roman"/>
                <w:sz w:val="20"/>
                <w:szCs w:val="24"/>
              </w:rPr>
              <w:t xml:space="preserve">*Assistant Professor &amp; Chairman, Department of Business Administration in Finance and Banking, Bangladesh </w:t>
            </w:r>
            <w:r w:rsidR="007672CA">
              <w:rPr>
                <w:rFonts w:ascii="Times New Roman" w:hAnsi="Times New Roman" w:cs="Times New Roman"/>
                <w:sz w:val="20"/>
                <w:szCs w:val="24"/>
              </w:rPr>
              <w:t xml:space="preserve"> </w:t>
            </w:r>
          </w:p>
          <w:p w:rsidR="000F4B4F" w:rsidRDefault="007672CA" w:rsidP="003A484C">
            <w:pPr>
              <w:pStyle w:val="ListParagraph"/>
              <w:ind w:left="0"/>
              <w:jc w:val="both"/>
              <w:rPr>
                <w:rFonts w:ascii="Times New Roman" w:hAnsi="Times New Roman" w:cs="Times New Roman"/>
                <w:sz w:val="20"/>
                <w:szCs w:val="24"/>
              </w:rPr>
            </w:pPr>
            <w:r>
              <w:rPr>
                <w:rFonts w:ascii="Times New Roman" w:hAnsi="Times New Roman" w:cs="Times New Roman"/>
                <w:sz w:val="20"/>
                <w:szCs w:val="24"/>
              </w:rPr>
              <w:t xml:space="preserve">  </w:t>
            </w:r>
            <w:r w:rsidR="00F30158" w:rsidRPr="0063281D">
              <w:rPr>
                <w:rFonts w:ascii="Times New Roman" w:hAnsi="Times New Roman" w:cs="Times New Roman"/>
                <w:sz w:val="20"/>
                <w:szCs w:val="24"/>
              </w:rPr>
              <w:t>University of Professionals (BUP)</w:t>
            </w:r>
          </w:p>
          <w:p w:rsidR="00407C9F" w:rsidRPr="0063281D" w:rsidRDefault="00407C9F" w:rsidP="003A484C">
            <w:pPr>
              <w:pStyle w:val="ListParagraph"/>
              <w:ind w:left="0"/>
              <w:jc w:val="both"/>
              <w:rPr>
                <w:rFonts w:ascii="Times New Roman" w:hAnsi="Times New Roman" w:cs="Times New Roman"/>
                <w:sz w:val="20"/>
                <w:szCs w:val="24"/>
              </w:rPr>
            </w:pPr>
          </w:p>
        </w:tc>
      </w:tr>
      <w:tr w:rsidR="000F4B4F" w:rsidTr="000F4B4F">
        <w:tc>
          <w:tcPr>
            <w:tcW w:w="9360" w:type="dxa"/>
          </w:tcPr>
          <w:p w:rsidR="007672CA" w:rsidRDefault="00F30158" w:rsidP="003A484C">
            <w:pPr>
              <w:pStyle w:val="ListParagraph"/>
              <w:ind w:left="0"/>
              <w:jc w:val="both"/>
              <w:rPr>
                <w:rFonts w:ascii="Times New Roman" w:hAnsi="Times New Roman" w:cs="Times New Roman"/>
                <w:sz w:val="20"/>
                <w:szCs w:val="24"/>
              </w:rPr>
            </w:pPr>
            <w:r w:rsidRPr="0063281D">
              <w:rPr>
                <w:rFonts w:ascii="Times New Roman" w:hAnsi="Times New Roman" w:cs="Times New Roman"/>
                <w:b/>
                <w:sz w:val="20"/>
                <w:szCs w:val="24"/>
              </w:rPr>
              <w:t xml:space="preserve">** </w:t>
            </w:r>
            <w:proofErr w:type="spellStart"/>
            <w:r w:rsidRPr="0063281D">
              <w:rPr>
                <w:rFonts w:ascii="Times New Roman" w:hAnsi="Times New Roman" w:cs="Times New Roman"/>
                <w:sz w:val="20"/>
                <w:szCs w:val="24"/>
              </w:rPr>
              <w:t>MPhil</w:t>
            </w:r>
            <w:proofErr w:type="spellEnd"/>
            <w:r w:rsidRPr="0063281D">
              <w:rPr>
                <w:rFonts w:ascii="Times New Roman" w:hAnsi="Times New Roman" w:cs="Times New Roman"/>
                <w:sz w:val="20"/>
                <w:szCs w:val="24"/>
              </w:rPr>
              <w:t xml:space="preserve"> Researcher, Department of Business Administration in Finance and  Banking, Bangladesh University of </w:t>
            </w:r>
          </w:p>
          <w:p w:rsidR="000F4B4F" w:rsidRPr="0063281D" w:rsidRDefault="007672CA" w:rsidP="003A484C">
            <w:pPr>
              <w:pStyle w:val="ListParagraph"/>
              <w:ind w:left="0"/>
              <w:jc w:val="both"/>
              <w:rPr>
                <w:rFonts w:ascii="Times New Roman" w:hAnsi="Times New Roman" w:cs="Times New Roman"/>
                <w:sz w:val="20"/>
                <w:szCs w:val="24"/>
              </w:rPr>
            </w:pPr>
            <w:r>
              <w:rPr>
                <w:rFonts w:ascii="Times New Roman" w:hAnsi="Times New Roman" w:cs="Times New Roman"/>
                <w:sz w:val="20"/>
                <w:szCs w:val="24"/>
              </w:rPr>
              <w:t xml:space="preserve">     </w:t>
            </w:r>
            <w:r w:rsidR="00F30158" w:rsidRPr="0063281D">
              <w:rPr>
                <w:rFonts w:ascii="Times New Roman" w:hAnsi="Times New Roman" w:cs="Times New Roman"/>
                <w:sz w:val="20"/>
                <w:szCs w:val="24"/>
              </w:rPr>
              <w:t>Professionals (BUP)</w:t>
            </w:r>
          </w:p>
        </w:tc>
      </w:tr>
    </w:tbl>
    <w:p w:rsidR="00220C98" w:rsidRPr="001B7DEE" w:rsidRDefault="00320B63" w:rsidP="001B7DEE">
      <w:pPr>
        <w:pStyle w:val="ListParagraph"/>
        <w:numPr>
          <w:ilvl w:val="0"/>
          <w:numId w:val="3"/>
        </w:numPr>
        <w:spacing w:after="0" w:line="240" w:lineRule="auto"/>
        <w:jc w:val="both"/>
        <w:rPr>
          <w:rFonts w:ascii="Times New Roman" w:hAnsi="Times New Roman" w:cs="Times New Roman"/>
          <w:b/>
          <w:sz w:val="24"/>
          <w:szCs w:val="24"/>
        </w:rPr>
      </w:pPr>
      <w:r w:rsidRPr="001B7DEE">
        <w:rPr>
          <w:rFonts w:ascii="Times New Roman" w:hAnsi="Times New Roman" w:cs="Times New Roman"/>
          <w:b/>
          <w:sz w:val="24"/>
          <w:szCs w:val="24"/>
        </w:rPr>
        <w:lastRenderedPageBreak/>
        <w:t>Introduction</w:t>
      </w:r>
    </w:p>
    <w:p w:rsidR="00F43379" w:rsidRPr="00DF1471" w:rsidRDefault="00092E62" w:rsidP="00D64878">
      <w:pPr>
        <w:spacing w:after="0" w:line="240" w:lineRule="auto"/>
        <w:jc w:val="both"/>
        <w:rPr>
          <w:rFonts w:ascii="Times New Roman" w:hAnsi="Times New Roman"/>
          <w:sz w:val="24"/>
          <w:szCs w:val="24"/>
        </w:rPr>
      </w:pPr>
      <w:r w:rsidRPr="00655C69">
        <w:rPr>
          <w:rFonts w:ascii="Times New Roman" w:hAnsi="Times New Roman" w:cs="Times New Roman"/>
          <w:sz w:val="24"/>
          <w:szCs w:val="24"/>
        </w:rPr>
        <w:t>Bangladesh is a country of emerging economy because of its</w:t>
      </w:r>
      <w:r w:rsidR="00E51494">
        <w:rPr>
          <w:rFonts w:ascii="Times New Roman" w:hAnsi="Times New Roman" w:cs="Times New Roman"/>
          <w:sz w:val="24"/>
          <w:szCs w:val="24"/>
        </w:rPr>
        <w:t xml:space="preserve"> recent</w:t>
      </w:r>
      <w:r w:rsidRPr="00655C69">
        <w:rPr>
          <w:rFonts w:ascii="Times New Roman" w:hAnsi="Times New Roman" w:cs="Times New Roman"/>
          <w:sz w:val="24"/>
          <w:szCs w:val="24"/>
        </w:rPr>
        <w:t xml:space="preserve"> high growth rate of industrialization and investment in different sectors. One of them</w:t>
      </w:r>
      <w:r w:rsidR="001C69AE" w:rsidRPr="00655C69">
        <w:rPr>
          <w:rFonts w:ascii="Times New Roman" w:hAnsi="Times New Roman" w:cs="Times New Roman"/>
          <w:sz w:val="24"/>
          <w:szCs w:val="24"/>
        </w:rPr>
        <w:t xml:space="preserve"> is pharmaceuticals industry;</w:t>
      </w:r>
      <w:r w:rsidRPr="00655C69">
        <w:rPr>
          <w:rFonts w:ascii="Times New Roman" w:hAnsi="Times New Roman" w:cs="Times New Roman"/>
          <w:sz w:val="24"/>
          <w:szCs w:val="24"/>
        </w:rPr>
        <w:t xml:space="preserve"> it is considered one of the most </w:t>
      </w:r>
      <w:r w:rsidR="00F442FC" w:rsidRPr="00655C69">
        <w:rPr>
          <w:rFonts w:ascii="Times New Roman" w:hAnsi="Times New Roman" w:cs="Times New Roman"/>
          <w:sz w:val="24"/>
          <w:szCs w:val="24"/>
        </w:rPr>
        <w:t>research intensive industries around the world and so is for Bangladesh</w:t>
      </w:r>
      <w:r w:rsidRPr="00655C69">
        <w:rPr>
          <w:rFonts w:ascii="Times New Roman" w:hAnsi="Times New Roman" w:cs="Times New Roman"/>
          <w:sz w:val="24"/>
          <w:szCs w:val="24"/>
        </w:rPr>
        <w:t>. This industry is accelerating at a very s</w:t>
      </w:r>
      <w:r w:rsidR="00FD3383">
        <w:rPr>
          <w:rFonts w:ascii="Times New Roman" w:hAnsi="Times New Roman" w:cs="Times New Roman"/>
          <w:sz w:val="24"/>
          <w:szCs w:val="24"/>
        </w:rPr>
        <w:t>wift rate and contributing almost</w:t>
      </w:r>
      <w:r w:rsidRPr="00655C69">
        <w:rPr>
          <w:rFonts w:ascii="Times New Roman" w:hAnsi="Times New Roman" w:cs="Times New Roman"/>
          <w:sz w:val="24"/>
          <w:szCs w:val="24"/>
        </w:rPr>
        <w:t xml:space="preserve"> 1% to total GDP with great potential for expansion.</w:t>
      </w:r>
      <w:r w:rsidR="0097343F" w:rsidRPr="00655C69">
        <w:rPr>
          <w:rFonts w:ascii="Times New Roman" w:hAnsi="Times New Roman" w:cs="Times New Roman"/>
          <w:sz w:val="24"/>
          <w:szCs w:val="24"/>
        </w:rPr>
        <w:t xml:space="preserve"> </w:t>
      </w:r>
      <w:r w:rsidR="0039613D" w:rsidRPr="00655C69">
        <w:rPr>
          <w:rFonts w:ascii="Times New Roman" w:hAnsi="Times New Roman" w:cs="Times New Roman"/>
          <w:sz w:val="24"/>
          <w:szCs w:val="24"/>
        </w:rPr>
        <w:t>Pharmaceuticals industry is advanced technological based where ri</w:t>
      </w:r>
      <w:r w:rsidR="001C69AE" w:rsidRPr="00655C69">
        <w:rPr>
          <w:rFonts w:ascii="Times New Roman" w:hAnsi="Times New Roman" w:cs="Times New Roman"/>
          <w:sz w:val="24"/>
          <w:szCs w:val="24"/>
        </w:rPr>
        <w:t>gorou</w:t>
      </w:r>
      <w:r w:rsidR="00A56879" w:rsidRPr="00655C69">
        <w:rPr>
          <w:rFonts w:ascii="Times New Roman" w:hAnsi="Times New Roman" w:cs="Times New Roman"/>
          <w:sz w:val="24"/>
          <w:szCs w:val="24"/>
        </w:rPr>
        <w:t>s R&amp;D practice is expected beca</w:t>
      </w:r>
      <w:r w:rsidR="001C69AE" w:rsidRPr="00655C69">
        <w:rPr>
          <w:rFonts w:ascii="Times New Roman" w:hAnsi="Times New Roman" w:cs="Times New Roman"/>
          <w:sz w:val="24"/>
          <w:szCs w:val="24"/>
        </w:rPr>
        <w:t>use</w:t>
      </w:r>
      <w:r w:rsidR="0039613D" w:rsidRPr="00655C69">
        <w:rPr>
          <w:rFonts w:ascii="Times New Roman" w:hAnsi="Times New Roman" w:cs="Times New Roman"/>
          <w:sz w:val="24"/>
          <w:szCs w:val="24"/>
        </w:rPr>
        <w:t xml:space="preserve"> </w:t>
      </w:r>
      <w:r w:rsidR="00565023">
        <w:rPr>
          <w:rFonts w:ascii="Times New Roman" w:hAnsi="Times New Roman" w:cs="Times New Roman"/>
          <w:sz w:val="24"/>
          <w:szCs w:val="24"/>
        </w:rPr>
        <w:t>R&amp;D expen</w:t>
      </w:r>
      <w:r w:rsidR="006718BA">
        <w:rPr>
          <w:rFonts w:ascii="Times New Roman" w:hAnsi="Times New Roman" w:cs="Times New Roman"/>
          <w:sz w:val="24"/>
          <w:szCs w:val="24"/>
        </w:rPr>
        <w:t>diture</w:t>
      </w:r>
      <w:r w:rsidR="0039613D" w:rsidRPr="00655C69">
        <w:rPr>
          <w:rFonts w:ascii="Times New Roman" w:hAnsi="Times New Roman" w:cs="Times New Roman"/>
          <w:sz w:val="24"/>
          <w:szCs w:val="24"/>
        </w:rPr>
        <w:t xml:space="preserve"> secures rigid competitive position</w:t>
      </w:r>
      <w:r w:rsidR="00EA1938">
        <w:rPr>
          <w:rFonts w:ascii="Times New Roman" w:hAnsi="Times New Roman" w:cs="Times New Roman"/>
          <w:sz w:val="24"/>
          <w:szCs w:val="24"/>
        </w:rPr>
        <w:t>,</w:t>
      </w:r>
      <w:r w:rsidR="0039613D" w:rsidRPr="00655C69">
        <w:rPr>
          <w:rFonts w:ascii="Times New Roman" w:hAnsi="Times New Roman" w:cs="Times New Roman"/>
          <w:sz w:val="24"/>
          <w:szCs w:val="24"/>
        </w:rPr>
        <w:t xml:space="preserve"> financial position, and patent rights which can be commercialized later.</w:t>
      </w:r>
      <w:r w:rsidR="00145AF5" w:rsidRPr="00655C69">
        <w:rPr>
          <w:rFonts w:ascii="Times New Roman" w:hAnsi="Times New Roman" w:cs="Times New Roman"/>
          <w:sz w:val="24"/>
          <w:szCs w:val="24"/>
        </w:rPr>
        <w:t xml:space="preserve"> A crucial key success </w:t>
      </w:r>
      <w:r w:rsidR="00341E24">
        <w:rPr>
          <w:rFonts w:ascii="Times New Roman" w:hAnsi="Times New Roman" w:cs="Times New Roman"/>
          <w:sz w:val="24"/>
          <w:szCs w:val="24"/>
        </w:rPr>
        <w:t xml:space="preserve">factor for firms is constant </w:t>
      </w:r>
      <w:proofErr w:type="spellStart"/>
      <w:r w:rsidR="00341E24">
        <w:rPr>
          <w:rFonts w:ascii="Times New Roman" w:hAnsi="Times New Roman" w:cs="Times New Roman"/>
          <w:sz w:val="24"/>
          <w:szCs w:val="24"/>
        </w:rPr>
        <w:t>up</w:t>
      </w:r>
      <w:r w:rsidR="00145AF5" w:rsidRPr="00655C69">
        <w:rPr>
          <w:rFonts w:ascii="Times New Roman" w:hAnsi="Times New Roman" w:cs="Times New Roman"/>
          <w:sz w:val="24"/>
          <w:szCs w:val="24"/>
        </w:rPr>
        <w:t>gradation</w:t>
      </w:r>
      <w:proofErr w:type="spellEnd"/>
      <w:r w:rsidR="00145AF5" w:rsidRPr="00655C69">
        <w:rPr>
          <w:rFonts w:ascii="Times New Roman" w:hAnsi="Times New Roman" w:cs="Times New Roman"/>
          <w:sz w:val="24"/>
          <w:szCs w:val="24"/>
        </w:rPr>
        <w:t xml:space="preserve"> of their technology to maintain their </w:t>
      </w:r>
      <w:r w:rsidR="0010215B">
        <w:rPr>
          <w:rFonts w:ascii="Times New Roman" w:hAnsi="Times New Roman" w:cs="Times New Roman"/>
          <w:sz w:val="24"/>
          <w:szCs w:val="24"/>
        </w:rPr>
        <w:t xml:space="preserve">competitiveness </w:t>
      </w:r>
      <w:r w:rsidR="00145AF5" w:rsidRPr="00655C69">
        <w:rPr>
          <w:rFonts w:ascii="Times New Roman" w:hAnsi="Times New Roman" w:cs="Times New Roman"/>
          <w:sz w:val="24"/>
          <w:szCs w:val="24"/>
        </w:rPr>
        <w:t xml:space="preserve">making effective R&amp;D activity. </w:t>
      </w:r>
      <w:r w:rsidR="00220C98" w:rsidRPr="00655C69">
        <w:rPr>
          <w:rFonts w:ascii="Times New Roman" w:hAnsi="Times New Roman" w:cs="Times New Roman"/>
          <w:sz w:val="24"/>
          <w:szCs w:val="24"/>
        </w:rPr>
        <w:t>A country’s economic growth is adjudged to improvement in technology rather than the accumulation of capital. Economic growth is often backed by the prime driving force - technical innovation</w:t>
      </w:r>
      <w:r w:rsidR="008B16D2" w:rsidRPr="00655C69">
        <w:rPr>
          <w:rFonts w:ascii="Times New Roman" w:hAnsi="Times New Roman" w:cs="Times New Roman"/>
          <w:sz w:val="24"/>
          <w:szCs w:val="24"/>
        </w:rPr>
        <w:t xml:space="preserve"> that comes from R&amp;D activity.</w:t>
      </w:r>
      <w:r w:rsidR="00F93CBD" w:rsidRPr="00655C69">
        <w:rPr>
          <w:rFonts w:ascii="Times New Roman" w:hAnsi="Times New Roman" w:cs="Times New Roman"/>
          <w:sz w:val="24"/>
          <w:szCs w:val="24"/>
        </w:rPr>
        <w:t xml:space="preserve"> </w:t>
      </w:r>
      <w:r w:rsidR="00742515" w:rsidRPr="00655C69">
        <w:rPr>
          <w:rFonts w:ascii="Times New Roman" w:hAnsi="Times New Roman" w:cs="Times New Roman"/>
          <w:color w:val="000000" w:themeColor="text1"/>
          <w:sz w:val="24"/>
          <w:szCs w:val="24"/>
          <w:shd w:val="clear" w:color="auto" w:fill="FFFFFF"/>
        </w:rPr>
        <w:t>The idea behind R&amp;D expenditure is to add value to the firm,</w:t>
      </w:r>
      <w:r w:rsidR="0089624F" w:rsidRPr="00655C69">
        <w:rPr>
          <w:sz w:val="24"/>
          <w:szCs w:val="24"/>
        </w:rPr>
        <w:t xml:space="preserve"> </w:t>
      </w:r>
      <w:r w:rsidR="0089624F" w:rsidRPr="00655C69">
        <w:rPr>
          <w:rFonts w:ascii="Times New Roman" w:hAnsi="Times New Roman" w:cs="Times New Roman"/>
          <w:color w:val="000000" w:themeColor="text1"/>
          <w:sz w:val="24"/>
          <w:szCs w:val="24"/>
          <w:shd w:val="clear" w:color="auto" w:fill="FFFFFF"/>
        </w:rPr>
        <w:t>deliver near-term growth with significant future opportunities,</w:t>
      </w:r>
      <w:r w:rsidR="00742515" w:rsidRPr="00655C69">
        <w:rPr>
          <w:rFonts w:ascii="Times New Roman" w:hAnsi="Times New Roman" w:cs="Times New Roman"/>
          <w:color w:val="000000" w:themeColor="text1"/>
          <w:sz w:val="24"/>
          <w:szCs w:val="24"/>
          <w:shd w:val="clear" w:color="auto" w:fill="FFFFFF"/>
        </w:rPr>
        <w:t xml:space="preserve"> </w:t>
      </w:r>
      <w:r w:rsidR="0089624F" w:rsidRPr="00655C69">
        <w:rPr>
          <w:rFonts w:ascii="Times New Roman" w:hAnsi="Times New Roman" w:cs="Times New Roman"/>
          <w:color w:val="000000" w:themeColor="text1"/>
          <w:sz w:val="24"/>
          <w:szCs w:val="24"/>
          <w:shd w:val="clear" w:color="auto" w:fill="FFFFFF"/>
        </w:rPr>
        <w:t>and improve</w:t>
      </w:r>
      <w:r w:rsidR="00742515" w:rsidRPr="00655C69">
        <w:rPr>
          <w:rFonts w:ascii="Times New Roman" w:hAnsi="Times New Roman" w:cs="Times New Roman"/>
          <w:color w:val="000000" w:themeColor="text1"/>
          <w:sz w:val="24"/>
          <w:szCs w:val="24"/>
          <w:shd w:val="clear" w:color="auto" w:fill="FFFFFF"/>
        </w:rPr>
        <w:t xml:space="preserve"> firm’s productivity and growth which in turn helps the firm to survive fierce domestic and international competition. </w:t>
      </w:r>
      <w:r w:rsidR="00F07CE6" w:rsidRPr="00655C69">
        <w:rPr>
          <w:rFonts w:ascii="Times New Roman" w:hAnsi="Times New Roman" w:cs="Times New Roman"/>
          <w:color w:val="000000" w:themeColor="text1"/>
          <w:sz w:val="24"/>
          <w:szCs w:val="24"/>
          <w:shd w:val="clear" w:color="auto" w:fill="FFFFFF"/>
        </w:rPr>
        <w:t xml:space="preserve">In addition, R&amp;D strategy accelerates reliable discovery </w:t>
      </w:r>
      <w:r w:rsidR="00EB1338" w:rsidRPr="00655C69">
        <w:rPr>
          <w:rFonts w:ascii="Times New Roman" w:hAnsi="Times New Roman" w:cs="Times New Roman"/>
          <w:color w:val="000000" w:themeColor="text1"/>
          <w:sz w:val="24"/>
          <w:szCs w:val="24"/>
          <w:shd w:val="clear" w:color="auto" w:fill="FFFFFF"/>
        </w:rPr>
        <w:t>of product</w:t>
      </w:r>
      <w:r w:rsidR="001834CE" w:rsidRPr="00655C69">
        <w:rPr>
          <w:rFonts w:ascii="Times New Roman" w:hAnsi="Times New Roman"/>
          <w:sz w:val="24"/>
          <w:szCs w:val="24"/>
        </w:rPr>
        <w:t xml:space="preserve">, </w:t>
      </w:r>
      <w:r w:rsidR="00CD2978" w:rsidRPr="00655C69">
        <w:rPr>
          <w:rFonts w:ascii="Times New Roman" w:hAnsi="Times New Roman"/>
          <w:sz w:val="24"/>
          <w:szCs w:val="24"/>
        </w:rPr>
        <w:t xml:space="preserve">improves </w:t>
      </w:r>
      <w:r w:rsidR="0073375D">
        <w:rPr>
          <w:rFonts w:ascii="Times New Roman" w:hAnsi="Times New Roman"/>
          <w:sz w:val="24"/>
          <w:szCs w:val="24"/>
        </w:rPr>
        <w:t xml:space="preserve">product </w:t>
      </w:r>
      <w:r w:rsidR="00CD2978" w:rsidRPr="00655C69">
        <w:rPr>
          <w:rFonts w:ascii="Times New Roman" w:hAnsi="Times New Roman"/>
          <w:sz w:val="24"/>
          <w:szCs w:val="24"/>
        </w:rPr>
        <w:t xml:space="preserve">quality, </w:t>
      </w:r>
      <w:r w:rsidR="001834CE" w:rsidRPr="00655C69">
        <w:rPr>
          <w:rFonts w:ascii="Times New Roman" w:hAnsi="Times New Roman"/>
          <w:sz w:val="24"/>
          <w:szCs w:val="24"/>
        </w:rPr>
        <w:t>reduces fixed</w:t>
      </w:r>
      <w:r w:rsidR="00A01B60" w:rsidRPr="00655C69">
        <w:rPr>
          <w:rFonts w:ascii="Times New Roman" w:hAnsi="Times New Roman"/>
          <w:sz w:val="24"/>
          <w:szCs w:val="24"/>
        </w:rPr>
        <w:t xml:space="preserve"> cost</w:t>
      </w:r>
      <w:r w:rsidR="001834CE" w:rsidRPr="00655C69">
        <w:rPr>
          <w:rFonts w:ascii="Times New Roman" w:hAnsi="Times New Roman"/>
          <w:sz w:val="24"/>
          <w:szCs w:val="24"/>
        </w:rPr>
        <w:t>, and surges return on investment for the firm. That’s why R&amp;D</w:t>
      </w:r>
      <w:r w:rsidR="0082367E" w:rsidRPr="00655C69">
        <w:rPr>
          <w:rFonts w:ascii="Times New Roman" w:hAnsi="Times New Roman"/>
          <w:sz w:val="24"/>
          <w:szCs w:val="24"/>
        </w:rPr>
        <w:t xml:space="preserve"> is called key determinant of long-run productivity and welfare </w:t>
      </w:r>
      <w:r w:rsidR="003B1B4B" w:rsidRPr="00655C69">
        <w:rPr>
          <w:rFonts w:ascii="Times New Roman" w:hAnsi="Times New Roman"/>
          <w:sz w:val="24"/>
          <w:szCs w:val="24"/>
        </w:rPr>
        <w:t>(Jones &amp; William</w:t>
      </w:r>
      <w:r w:rsidR="00996FFB">
        <w:rPr>
          <w:rFonts w:ascii="Times New Roman" w:hAnsi="Times New Roman"/>
          <w:sz w:val="24"/>
          <w:szCs w:val="24"/>
        </w:rPr>
        <w:t>s</w:t>
      </w:r>
      <w:r w:rsidR="003B1B4B" w:rsidRPr="00655C69">
        <w:rPr>
          <w:rFonts w:ascii="Times New Roman" w:hAnsi="Times New Roman"/>
          <w:sz w:val="24"/>
          <w:szCs w:val="24"/>
        </w:rPr>
        <w:t xml:space="preserve">, 2000). </w:t>
      </w:r>
      <w:r w:rsidR="00A30F19" w:rsidRPr="00655C69">
        <w:rPr>
          <w:rFonts w:ascii="Times New Roman" w:hAnsi="Times New Roman"/>
          <w:sz w:val="24"/>
          <w:szCs w:val="24"/>
        </w:rPr>
        <w:t>A</w:t>
      </w:r>
      <w:r w:rsidR="0082367E" w:rsidRPr="00655C69">
        <w:rPr>
          <w:rFonts w:ascii="Times New Roman" w:hAnsi="Times New Roman"/>
          <w:sz w:val="24"/>
          <w:szCs w:val="24"/>
        </w:rPr>
        <w:t xml:space="preserve"> firm</w:t>
      </w:r>
      <w:r w:rsidR="00A30F19" w:rsidRPr="00655C69">
        <w:rPr>
          <w:rFonts w:ascii="Times New Roman" w:hAnsi="Times New Roman"/>
          <w:sz w:val="24"/>
          <w:szCs w:val="24"/>
        </w:rPr>
        <w:t xml:space="preserve"> can enjoy</w:t>
      </w:r>
      <w:r w:rsidR="0082367E" w:rsidRPr="00655C69">
        <w:rPr>
          <w:rFonts w:ascii="Times New Roman" w:hAnsi="Times New Roman"/>
          <w:sz w:val="24"/>
          <w:szCs w:val="24"/>
        </w:rPr>
        <w:t xml:space="preserve"> a massive return </w:t>
      </w:r>
      <w:r w:rsidR="00A30F19" w:rsidRPr="00655C69">
        <w:rPr>
          <w:rFonts w:ascii="Times New Roman" w:hAnsi="Times New Roman"/>
          <w:sz w:val="24"/>
          <w:szCs w:val="24"/>
        </w:rPr>
        <w:t>when</w:t>
      </w:r>
      <w:r w:rsidR="0082367E" w:rsidRPr="00655C69">
        <w:rPr>
          <w:rFonts w:ascii="Times New Roman" w:hAnsi="Times New Roman"/>
          <w:sz w:val="24"/>
          <w:szCs w:val="24"/>
        </w:rPr>
        <w:t xml:space="preserve"> the innovation - new product or service - is marketed on a larger scale.</w:t>
      </w:r>
    </w:p>
    <w:p w:rsidR="00866678" w:rsidRDefault="00866678" w:rsidP="00BA3532">
      <w:pPr>
        <w:autoSpaceDE w:val="0"/>
        <w:autoSpaceDN w:val="0"/>
        <w:adjustRightInd w:val="0"/>
        <w:spacing w:after="0" w:line="240" w:lineRule="auto"/>
        <w:jc w:val="both"/>
        <w:rPr>
          <w:rFonts w:ascii="Times New Roman" w:hAnsi="Times New Roman" w:cs="Times New Roman"/>
          <w:sz w:val="24"/>
          <w:szCs w:val="24"/>
        </w:rPr>
      </w:pPr>
    </w:p>
    <w:p w:rsidR="00520444" w:rsidRDefault="00520444" w:rsidP="00BA3532">
      <w:pPr>
        <w:autoSpaceDE w:val="0"/>
        <w:autoSpaceDN w:val="0"/>
        <w:adjustRightInd w:val="0"/>
        <w:spacing w:after="0" w:line="240" w:lineRule="auto"/>
        <w:jc w:val="both"/>
        <w:rPr>
          <w:rFonts w:ascii="Times New Roman" w:hAnsi="Times New Roman"/>
          <w:sz w:val="24"/>
          <w:szCs w:val="24"/>
        </w:rPr>
      </w:pPr>
      <w:r w:rsidRPr="00655C69">
        <w:rPr>
          <w:rFonts w:ascii="Times New Roman" w:hAnsi="Times New Roman" w:cs="Times New Roman"/>
          <w:sz w:val="24"/>
          <w:szCs w:val="24"/>
        </w:rPr>
        <w:t>There is no doubt</w:t>
      </w:r>
      <w:r w:rsidR="007A2B7B" w:rsidRPr="00655C69">
        <w:rPr>
          <w:rFonts w:ascii="Times New Roman" w:hAnsi="Times New Roman" w:cs="Times New Roman"/>
          <w:sz w:val="24"/>
          <w:szCs w:val="24"/>
        </w:rPr>
        <w:t xml:space="preserve"> that R&amp;D activity brings</w:t>
      </w:r>
      <w:r w:rsidR="00BC004D" w:rsidRPr="00655C69">
        <w:rPr>
          <w:rFonts w:ascii="Times New Roman" w:hAnsi="Times New Roman" w:cs="Times New Roman"/>
          <w:sz w:val="24"/>
          <w:szCs w:val="24"/>
        </w:rPr>
        <w:t xml:space="preserve"> future</w:t>
      </w:r>
      <w:r w:rsidR="007A2B7B" w:rsidRPr="00655C69">
        <w:rPr>
          <w:rFonts w:ascii="Times New Roman" w:hAnsi="Times New Roman" w:cs="Times New Roman"/>
          <w:sz w:val="24"/>
          <w:szCs w:val="24"/>
        </w:rPr>
        <w:t xml:space="preserve"> benefit for the firm. Although this is often very costly and involves high risk, </w:t>
      </w:r>
      <w:r w:rsidRPr="00655C69">
        <w:rPr>
          <w:rFonts w:ascii="Times New Roman" w:hAnsi="Times New Roman"/>
          <w:sz w:val="24"/>
          <w:szCs w:val="24"/>
        </w:rPr>
        <w:t xml:space="preserve">a direct relationship has not </w:t>
      </w:r>
      <w:r w:rsidRPr="00655C69">
        <w:rPr>
          <w:rFonts w:ascii="Times New Roman" w:hAnsi="Times New Roman"/>
          <w:color w:val="000000" w:themeColor="text1"/>
          <w:sz w:val="24"/>
          <w:szCs w:val="24"/>
        </w:rPr>
        <w:t xml:space="preserve">been demonstrated </w:t>
      </w:r>
      <w:r w:rsidRPr="00655C69">
        <w:rPr>
          <w:rFonts w:ascii="Times New Roman" w:hAnsi="Times New Roman"/>
          <w:sz w:val="24"/>
          <w:szCs w:val="24"/>
        </w:rPr>
        <w:t xml:space="preserve">between R&amp;D expenditure and specific future revenue (Lev &amp; </w:t>
      </w:r>
      <w:proofErr w:type="spellStart"/>
      <w:r w:rsidRPr="00655C69">
        <w:rPr>
          <w:rFonts w:ascii="Times New Roman" w:hAnsi="Times New Roman"/>
          <w:sz w:val="24"/>
          <w:szCs w:val="24"/>
        </w:rPr>
        <w:t>Sougiannis</w:t>
      </w:r>
      <w:proofErr w:type="spellEnd"/>
      <w:r w:rsidRPr="00655C69">
        <w:rPr>
          <w:rFonts w:ascii="Times New Roman" w:hAnsi="Times New Roman"/>
          <w:sz w:val="24"/>
          <w:szCs w:val="24"/>
        </w:rPr>
        <w:t>, 1996).</w:t>
      </w:r>
      <w:r w:rsidR="00E27DB4" w:rsidRPr="00655C69">
        <w:rPr>
          <w:rFonts w:ascii="Times New Roman" w:hAnsi="Times New Roman"/>
          <w:sz w:val="24"/>
          <w:szCs w:val="24"/>
        </w:rPr>
        <w:t xml:space="preserve"> Moreover, there is noticeably less conformity on the magnitude of R&amp;D contribution in the empirical literature (</w:t>
      </w:r>
      <w:proofErr w:type="spellStart"/>
      <w:r w:rsidR="00E27DB4" w:rsidRPr="00655C69">
        <w:rPr>
          <w:rFonts w:ascii="Times New Roman" w:hAnsi="Times New Roman"/>
          <w:color w:val="000000" w:themeColor="text1"/>
          <w:sz w:val="24"/>
          <w:szCs w:val="24"/>
        </w:rPr>
        <w:t>Damodaran</w:t>
      </w:r>
      <w:proofErr w:type="spellEnd"/>
      <w:r w:rsidR="00E27DB4" w:rsidRPr="00655C69">
        <w:rPr>
          <w:rFonts w:ascii="Times New Roman" w:hAnsi="Times New Roman"/>
          <w:color w:val="000000" w:themeColor="text1"/>
          <w:sz w:val="24"/>
          <w:szCs w:val="24"/>
        </w:rPr>
        <w:t>, 1999</w:t>
      </w:r>
      <w:r w:rsidR="00E27DB4" w:rsidRPr="00655C69">
        <w:rPr>
          <w:rFonts w:ascii="Times New Roman" w:hAnsi="Times New Roman"/>
          <w:sz w:val="24"/>
          <w:szCs w:val="24"/>
        </w:rPr>
        <w:t xml:space="preserve">). </w:t>
      </w:r>
      <w:r w:rsidR="005A42E5" w:rsidRPr="00655C69">
        <w:rPr>
          <w:rFonts w:ascii="Times New Roman" w:hAnsi="Times New Roman"/>
          <w:sz w:val="24"/>
          <w:szCs w:val="24"/>
        </w:rPr>
        <w:t xml:space="preserve">This happens firstly, </w:t>
      </w:r>
      <w:r w:rsidR="005A42E5" w:rsidRPr="00655C69">
        <w:rPr>
          <w:rFonts w:ascii="Times New Roman" w:hAnsi="Times New Roman"/>
          <w:color w:val="000000" w:themeColor="text1"/>
          <w:sz w:val="24"/>
          <w:szCs w:val="24"/>
        </w:rPr>
        <w:t>t</w:t>
      </w:r>
      <w:r w:rsidR="00E27DB4" w:rsidRPr="00655C69">
        <w:rPr>
          <w:rFonts w:ascii="Times New Roman" w:hAnsi="Times New Roman"/>
          <w:color w:val="000000" w:themeColor="text1"/>
          <w:sz w:val="24"/>
          <w:szCs w:val="24"/>
        </w:rPr>
        <w:t>he presumed</w:t>
      </w:r>
      <w:r w:rsidR="00E27DB4" w:rsidRPr="00655C69">
        <w:rPr>
          <w:rFonts w:ascii="Times New Roman" w:hAnsi="Times New Roman"/>
          <w:sz w:val="24"/>
          <w:szCs w:val="24"/>
        </w:rPr>
        <w:t xml:space="preserve"> absence of a significant correlation between R&amp;D expenditure and increased future benefits and also failure to address the issues of reliability, objectivity, or value relevance of R&amp;D capitalization might be the reasons behind the fact (</w:t>
      </w:r>
      <w:proofErr w:type="spellStart"/>
      <w:r w:rsidR="00BC564F" w:rsidRPr="00BC564F">
        <w:rPr>
          <w:rFonts w:ascii="Times New Roman" w:hAnsi="Times New Roman"/>
          <w:color w:val="000000" w:themeColor="text1"/>
          <w:sz w:val="24"/>
          <w:szCs w:val="24"/>
        </w:rPr>
        <w:t>Kancs</w:t>
      </w:r>
      <w:proofErr w:type="spellEnd"/>
      <w:r w:rsidR="00BC564F" w:rsidRPr="00BC564F">
        <w:rPr>
          <w:rFonts w:ascii="Times New Roman" w:hAnsi="Times New Roman"/>
          <w:color w:val="000000" w:themeColor="text1"/>
          <w:sz w:val="24"/>
          <w:szCs w:val="24"/>
        </w:rPr>
        <w:t>, D. A.</w:t>
      </w:r>
      <w:r w:rsidR="00BC564F">
        <w:rPr>
          <w:rFonts w:ascii="Times New Roman" w:hAnsi="Times New Roman"/>
          <w:color w:val="000000" w:themeColor="text1"/>
          <w:sz w:val="24"/>
          <w:szCs w:val="24"/>
        </w:rPr>
        <w:t xml:space="preserve"> &amp; </w:t>
      </w:r>
      <w:proofErr w:type="spellStart"/>
      <w:r w:rsidR="00BC564F">
        <w:rPr>
          <w:rFonts w:ascii="Times New Roman" w:hAnsi="Times New Roman"/>
          <w:color w:val="000000" w:themeColor="text1"/>
          <w:sz w:val="24"/>
          <w:szCs w:val="24"/>
        </w:rPr>
        <w:t>Siliverstovs</w:t>
      </w:r>
      <w:proofErr w:type="spellEnd"/>
      <w:r w:rsidR="00BC564F">
        <w:rPr>
          <w:rFonts w:ascii="Times New Roman" w:hAnsi="Times New Roman"/>
          <w:color w:val="000000" w:themeColor="text1"/>
          <w:sz w:val="24"/>
          <w:szCs w:val="24"/>
        </w:rPr>
        <w:t>, B.</w:t>
      </w:r>
      <w:r w:rsidR="00E27DB4" w:rsidRPr="00655C69">
        <w:rPr>
          <w:rFonts w:ascii="Times New Roman" w:hAnsi="Times New Roman"/>
          <w:color w:val="000000" w:themeColor="text1"/>
          <w:sz w:val="24"/>
          <w:szCs w:val="24"/>
        </w:rPr>
        <w:t>, 2012</w:t>
      </w:r>
      <w:r w:rsidR="00E27DB4" w:rsidRPr="00655C69">
        <w:rPr>
          <w:rFonts w:ascii="Times New Roman" w:hAnsi="Times New Roman"/>
          <w:sz w:val="24"/>
          <w:szCs w:val="24"/>
        </w:rPr>
        <w:t>).</w:t>
      </w:r>
      <w:r w:rsidR="00D16B20" w:rsidRPr="00655C69">
        <w:rPr>
          <w:rFonts w:ascii="Times New Roman" w:hAnsi="Times New Roman"/>
          <w:sz w:val="24"/>
          <w:szCs w:val="24"/>
        </w:rPr>
        <w:t xml:space="preserve"> Secondly, the accounting treatment of R&amp;D activity, U.S</w:t>
      </w:r>
      <w:r w:rsidR="00985797">
        <w:rPr>
          <w:rFonts w:ascii="Times New Roman" w:hAnsi="Times New Roman"/>
          <w:sz w:val="24"/>
          <w:szCs w:val="24"/>
        </w:rPr>
        <w:t>.</w:t>
      </w:r>
      <w:r w:rsidR="00D16B20" w:rsidRPr="00655C69">
        <w:rPr>
          <w:rFonts w:ascii="Times New Roman" w:hAnsi="Times New Roman"/>
          <w:sz w:val="24"/>
          <w:szCs w:val="24"/>
        </w:rPr>
        <w:t xml:space="preserve"> GAAP requires R&amp;D expenditure as operating expense against income</w:t>
      </w:r>
      <w:r w:rsidR="00700C5D" w:rsidRPr="00655C69">
        <w:rPr>
          <w:rFonts w:ascii="Times New Roman" w:hAnsi="Times New Roman"/>
          <w:sz w:val="24"/>
          <w:szCs w:val="24"/>
        </w:rPr>
        <w:t xml:space="preserve"> that lowers net income</w:t>
      </w:r>
      <w:r w:rsidR="00D16B20" w:rsidRPr="00655C69">
        <w:rPr>
          <w:rFonts w:ascii="Times New Roman" w:hAnsi="Times New Roman"/>
          <w:sz w:val="24"/>
          <w:szCs w:val="24"/>
        </w:rPr>
        <w:t>, might be another reason.</w:t>
      </w:r>
      <w:r w:rsidR="00C42CB0" w:rsidRPr="00655C69">
        <w:rPr>
          <w:rFonts w:ascii="Times New Roman" w:hAnsi="Times New Roman"/>
          <w:sz w:val="24"/>
          <w:szCs w:val="24"/>
        </w:rPr>
        <w:t xml:space="preserve"> In effect, the investors often encounter difficulties to </w:t>
      </w:r>
      <w:r w:rsidR="00B75BBC" w:rsidRPr="00655C69">
        <w:rPr>
          <w:rFonts w:ascii="Times New Roman" w:hAnsi="Times New Roman"/>
          <w:sz w:val="24"/>
          <w:szCs w:val="24"/>
        </w:rPr>
        <w:t>value</w:t>
      </w:r>
      <w:r w:rsidR="00B75BBC">
        <w:rPr>
          <w:rFonts w:ascii="Times New Roman" w:hAnsi="Times New Roman"/>
          <w:sz w:val="24"/>
          <w:szCs w:val="24"/>
        </w:rPr>
        <w:t xml:space="preserve"> the</w:t>
      </w:r>
      <w:r w:rsidR="00C42CB0" w:rsidRPr="00655C69">
        <w:rPr>
          <w:rFonts w:ascii="Times New Roman" w:hAnsi="Times New Roman"/>
          <w:sz w:val="24"/>
          <w:szCs w:val="24"/>
        </w:rPr>
        <w:t xml:space="preserve"> firm properly</w:t>
      </w:r>
      <w:r w:rsidR="00530665" w:rsidRPr="00655C69">
        <w:rPr>
          <w:rFonts w:ascii="Times New Roman" w:hAnsi="Times New Roman"/>
          <w:sz w:val="24"/>
          <w:szCs w:val="24"/>
        </w:rPr>
        <w:t>;</w:t>
      </w:r>
      <w:r w:rsidR="00222C79" w:rsidRPr="00655C69">
        <w:rPr>
          <w:rFonts w:ascii="Times New Roman" w:hAnsi="Times New Roman"/>
          <w:sz w:val="24"/>
          <w:szCs w:val="24"/>
        </w:rPr>
        <w:t xml:space="preserve"> </w:t>
      </w:r>
      <w:r w:rsidR="00530665" w:rsidRPr="00655C69">
        <w:rPr>
          <w:rFonts w:ascii="Times New Roman" w:hAnsi="Times New Roman"/>
          <w:sz w:val="24"/>
          <w:szCs w:val="24"/>
        </w:rPr>
        <w:t>as a result,</w:t>
      </w:r>
      <w:r w:rsidR="00222C79" w:rsidRPr="00655C69">
        <w:rPr>
          <w:rFonts w:ascii="Times New Roman" w:hAnsi="Times New Roman"/>
          <w:sz w:val="24"/>
          <w:szCs w:val="24"/>
        </w:rPr>
        <w:t xml:space="preserve"> strong mispricing of stock in the market happens</w:t>
      </w:r>
      <w:r w:rsidR="00C42CB0" w:rsidRPr="00655C69">
        <w:rPr>
          <w:rFonts w:ascii="Times New Roman" w:hAnsi="Times New Roman"/>
          <w:sz w:val="24"/>
          <w:szCs w:val="24"/>
        </w:rPr>
        <w:t xml:space="preserve"> when a firm has large amount of intangible asset like R&amp;D.</w:t>
      </w:r>
    </w:p>
    <w:p w:rsidR="00D64878" w:rsidRPr="00655C69" w:rsidRDefault="00D64878" w:rsidP="00BA3532">
      <w:pPr>
        <w:autoSpaceDE w:val="0"/>
        <w:autoSpaceDN w:val="0"/>
        <w:adjustRightInd w:val="0"/>
        <w:spacing w:after="0" w:line="240" w:lineRule="auto"/>
        <w:jc w:val="both"/>
        <w:rPr>
          <w:rFonts w:ascii="Times New Roman" w:hAnsi="Times New Roman"/>
          <w:sz w:val="24"/>
          <w:szCs w:val="24"/>
        </w:rPr>
      </w:pPr>
    </w:p>
    <w:p w:rsidR="00B018EA" w:rsidRDefault="00E13B97" w:rsidP="00BA3532">
      <w:pPr>
        <w:autoSpaceDE w:val="0"/>
        <w:autoSpaceDN w:val="0"/>
        <w:adjustRightInd w:val="0"/>
        <w:spacing w:after="0" w:line="240" w:lineRule="auto"/>
        <w:jc w:val="both"/>
        <w:rPr>
          <w:rFonts w:ascii="Times New Roman" w:hAnsi="Times New Roman" w:cs="Times New Roman"/>
          <w:sz w:val="24"/>
          <w:szCs w:val="24"/>
        </w:rPr>
      </w:pPr>
      <w:r w:rsidRPr="00655C69">
        <w:rPr>
          <w:rFonts w:ascii="Times New Roman" w:hAnsi="Times New Roman"/>
          <w:sz w:val="24"/>
          <w:szCs w:val="24"/>
        </w:rPr>
        <w:t>In modern economy, many pharmaceuticals firms consist of large amounts of intangible assets such as R&amp;D, patents, brand names, advertising, and employees' expertise that are not included as separate segment in financial statement as sources of value under U.S. generally accepted principles.</w:t>
      </w:r>
      <w:r w:rsidR="003C50CA" w:rsidRPr="00655C69">
        <w:rPr>
          <w:rFonts w:ascii="Times New Roman" w:hAnsi="Times New Roman"/>
          <w:sz w:val="24"/>
          <w:szCs w:val="24"/>
        </w:rPr>
        <w:t xml:space="preserve"> As a result</w:t>
      </w:r>
      <w:r w:rsidR="00E1599A">
        <w:rPr>
          <w:rFonts w:ascii="Times New Roman" w:hAnsi="Times New Roman"/>
          <w:sz w:val="24"/>
          <w:szCs w:val="24"/>
        </w:rPr>
        <w:t>,</w:t>
      </w:r>
      <w:r w:rsidR="003C50CA" w:rsidRPr="00655C69">
        <w:rPr>
          <w:rFonts w:ascii="Times New Roman" w:hAnsi="Times New Roman"/>
          <w:sz w:val="24"/>
          <w:szCs w:val="24"/>
        </w:rPr>
        <w:t xml:space="preserve"> public information about R&amp;D activities is inadequate for the purpose of investment analysis.</w:t>
      </w:r>
      <w:r w:rsidR="003C65C6" w:rsidRPr="00655C69">
        <w:rPr>
          <w:rFonts w:ascii="Times New Roman" w:hAnsi="Times New Roman"/>
          <w:sz w:val="24"/>
          <w:szCs w:val="24"/>
        </w:rPr>
        <w:t xml:space="preserve"> Moreover, there is no way to reliably measure the future economic benefits from associated R&amp;D expenditure since there are uncertainties surrounding the results of R&amp;D.</w:t>
      </w:r>
      <w:r w:rsidR="00EF7EB6" w:rsidRPr="00655C69">
        <w:rPr>
          <w:rFonts w:ascii="Times New Roman" w:hAnsi="Times New Roman"/>
          <w:sz w:val="24"/>
          <w:szCs w:val="24"/>
        </w:rPr>
        <w:t xml:space="preserve"> </w:t>
      </w:r>
      <w:r w:rsidR="00F34E56" w:rsidRPr="00655C69">
        <w:rPr>
          <w:rFonts w:ascii="Times New Roman" w:hAnsi="Times New Roman"/>
          <w:sz w:val="24"/>
          <w:szCs w:val="24"/>
        </w:rPr>
        <w:t xml:space="preserve">Nevertheless, </w:t>
      </w:r>
      <w:r w:rsidR="00F34E56" w:rsidRPr="00655C69">
        <w:rPr>
          <w:rFonts w:ascii="Times New Roman" w:hAnsi="Times New Roman"/>
          <w:color w:val="000000" w:themeColor="text1"/>
          <w:sz w:val="24"/>
          <w:szCs w:val="24"/>
        </w:rPr>
        <w:t xml:space="preserve">we cannot ignore the R&amp;D and its subsequent future </w:t>
      </w:r>
      <w:r w:rsidR="00F34E56" w:rsidRPr="00655C69">
        <w:rPr>
          <w:rFonts w:ascii="Times New Roman" w:hAnsi="Times New Roman"/>
          <w:color w:val="000000"/>
          <w:sz w:val="24"/>
          <w:szCs w:val="24"/>
        </w:rPr>
        <w:t xml:space="preserve">benefits because </w:t>
      </w:r>
      <w:r w:rsidR="00F34E56" w:rsidRPr="00655C69">
        <w:rPr>
          <w:rFonts w:ascii="Times New Roman" w:hAnsi="Times New Roman"/>
          <w:color w:val="000000" w:themeColor="text1"/>
          <w:sz w:val="24"/>
          <w:szCs w:val="24"/>
        </w:rPr>
        <w:t>empirical research has established that corporate R&amp;D is strongly associated with subsequent productivity, earnings, and stock price (Deng et al., 1999).</w:t>
      </w:r>
      <w:r w:rsidR="00B07908" w:rsidRPr="00655C69">
        <w:rPr>
          <w:rFonts w:ascii="Times New Roman" w:hAnsi="Times New Roman"/>
          <w:color w:val="000000" w:themeColor="text1"/>
          <w:sz w:val="24"/>
          <w:szCs w:val="24"/>
        </w:rPr>
        <w:t xml:space="preserve"> </w:t>
      </w:r>
      <w:r w:rsidR="00795780" w:rsidRPr="00655C69">
        <w:rPr>
          <w:rFonts w:ascii="Times New Roman" w:hAnsi="Times New Roman"/>
          <w:sz w:val="24"/>
          <w:szCs w:val="24"/>
        </w:rPr>
        <w:t xml:space="preserve">Investors usually underestimate the information content of R&amp;D activity and slowly respond or react to the information of R&amp;D investment in stock market amid the absence of appropriate </w:t>
      </w:r>
      <w:r w:rsidR="00D04123" w:rsidRPr="00655C69">
        <w:rPr>
          <w:rFonts w:ascii="Times New Roman" w:hAnsi="Times New Roman"/>
          <w:sz w:val="24"/>
          <w:szCs w:val="24"/>
        </w:rPr>
        <w:t>valuation</w:t>
      </w:r>
      <w:r w:rsidR="00795780" w:rsidRPr="00655C69">
        <w:rPr>
          <w:rFonts w:ascii="Times New Roman" w:hAnsi="Times New Roman"/>
          <w:sz w:val="24"/>
          <w:szCs w:val="24"/>
        </w:rPr>
        <w:t xml:space="preserve"> tools for R&amp;D intensive firms. </w:t>
      </w:r>
      <w:r w:rsidR="00B018EA" w:rsidRPr="00655C69">
        <w:rPr>
          <w:rFonts w:ascii="Times New Roman" w:hAnsi="Times New Roman" w:cs="Times New Roman"/>
          <w:sz w:val="24"/>
          <w:szCs w:val="24"/>
        </w:rPr>
        <w:t xml:space="preserve">Firms do R&amp;D activity by spending considerable amount of resources; so it is rational desire to know whether financial markets value R&amp;D firms differently from non-R&amp;D ones because resources </w:t>
      </w:r>
      <w:r w:rsidR="00B018EA" w:rsidRPr="00655C69">
        <w:rPr>
          <w:rFonts w:ascii="Times New Roman" w:hAnsi="Times New Roman" w:cs="Times New Roman"/>
          <w:sz w:val="24"/>
          <w:szCs w:val="24"/>
        </w:rPr>
        <w:lastRenderedPageBreak/>
        <w:t>are not abundant, they are scare. Although the innovations brought by R&amp;D activity may be small in the larger scheme of things in Bangladesh, they appear to have value</w:t>
      </w:r>
      <w:r w:rsidR="00F14229">
        <w:rPr>
          <w:rFonts w:ascii="Times New Roman" w:hAnsi="Times New Roman" w:cs="Times New Roman"/>
          <w:sz w:val="24"/>
          <w:szCs w:val="24"/>
        </w:rPr>
        <w:t>d</w:t>
      </w:r>
      <w:r w:rsidR="00B018EA" w:rsidRPr="00655C69">
        <w:rPr>
          <w:rFonts w:ascii="Times New Roman" w:hAnsi="Times New Roman" w:cs="Times New Roman"/>
          <w:sz w:val="24"/>
          <w:szCs w:val="24"/>
        </w:rPr>
        <w:t xml:space="preserve"> insofar as they contribute to increasing firm productivity and profitability. Some innovations may be directed towards imitation and diffusion in some cases, which may be just as important in generating profits and hence market value, even though such activity may not generate any patents.</w:t>
      </w:r>
    </w:p>
    <w:p w:rsidR="00335811" w:rsidRPr="00655C69" w:rsidRDefault="00335811" w:rsidP="00BA3532">
      <w:pPr>
        <w:autoSpaceDE w:val="0"/>
        <w:autoSpaceDN w:val="0"/>
        <w:adjustRightInd w:val="0"/>
        <w:spacing w:after="0" w:line="240" w:lineRule="auto"/>
        <w:jc w:val="both"/>
        <w:rPr>
          <w:rFonts w:ascii="Times New Roman" w:hAnsi="Times New Roman"/>
          <w:color w:val="000000" w:themeColor="text1"/>
          <w:sz w:val="24"/>
          <w:szCs w:val="24"/>
        </w:rPr>
      </w:pPr>
    </w:p>
    <w:p w:rsidR="009E5C52" w:rsidRDefault="009E5C52" w:rsidP="00BA3532">
      <w:pPr>
        <w:autoSpaceDE w:val="0"/>
        <w:autoSpaceDN w:val="0"/>
        <w:adjustRightInd w:val="0"/>
        <w:spacing w:after="0" w:line="240" w:lineRule="auto"/>
        <w:jc w:val="both"/>
        <w:rPr>
          <w:rFonts w:ascii="Times New Roman" w:hAnsi="Times New Roman" w:cs="Times New Roman"/>
          <w:sz w:val="24"/>
          <w:szCs w:val="24"/>
        </w:rPr>
      </w:pPr>
      <w:r w:rsidRPr="00655C69">
        <w:rPr>
          <w:rFonts w:ascii="Times New Roman" w:hAnsi="Times New Roman" w:cs="Times New Roman"/>
          <w:sz w:val="24"/>
          <w:szCs w:val="24"/>
        </w:rPr>
        <w:t xml:space="preserve">There is well established and persuasive empirical evidence that stock markets in developed economies do value R&amp;D activity by firms. A major reason for the fact is the predominant share of R&amp;D capital appears to be generated in a handful of developed economies, whether measured in terms of the inputs into innovation such as R&amp;D expenditure, or in terms of the outputs of innovation such as patents (WIPO, 2014). </w:t>
      </w:r>
      <w:r w:rsidR="00E42733">
        <w:rPr>
          <w:rFonts w:ascii="Times New Roman" w:hAnsi="Times New Roman" w:cs="Times New Roman"/>
          <w:sz w:val="24"/>
          <w:szCs w:val="24"/>
        </w:rPr>
        <w:t>The present study</w:t>
      </w:r>
      <w:r w:rsidRPr="00655C69">
        <w:rPr>
          <w:rFonts w:ascii="Times New Roman" w:hAnsi="Times New Roman" w:cs="Times New Roman"/>
          <w:sz w:val="24"/>
          <w:szCs w:val="24"/>
        </w:rPr>
        <w:t xml:space="preserve"> </w:t>
      </w:r>
      <w:r w:rsidR="00A32289">
        <w:rPr>
          <w:rFonts w:ascii="Times New Roman" w:hAnsi="Times New Roman" w:cs="Times New Roman"/>
          <w:sz w:val="24"/>
          <w:szCs w:val="24"/>
        </w:rPr>
        <w:t xml:space="preserve">explores </w:t>
      </w:r>
      <w:r w:rsidR="00790AA7">
        <w:rPr>
          <w:rFonts w:ascii="Times New Roman" w:hAnsi="Times New Roman" w:cs="Times New Roman"/>
          <w:sz w:val="24"/>
          <w:szCs w:val="24"/>
        </w:rPr>
        <w:t xml:space="preserve">to get </w:t>
      </w:r>
      <w:r w:rsidR="005D35F6">
        <w:rPr>
          <w:rFonts w:ascii="Times New Roman" w:hAnsi="Times New Roman" w:cs="Times New Roman"/>
          <w:sz w:val="24"/>
          <w:szCs w:val="24"/>
        </w:rPr>
        <w:t xml:space="preserve">same </w:t>
      </w:r>
      <w:r w:rsidR="00790AA7">
        <w:rPr>
          <w:rFonts w:ascii="Times New Roman" w:hAnsi="Times New Roman" w:cs="Times New Roman"/>
          <w:sz w:val="24"/>
          <w:szCs w:val="24"/>
        </w:rPr>
        <w:t xml:space="preserve">empirical evidence </w:t>
      </w:r>
      <w:r w:rsidRPr="00655C69">
        <w:rPr>
          <w:rFonts w:ascii="Times New Roman" w:hAnsi="Times New Roman" w:cs="Times New Roman"/>
          <w:sz w:val="24"/>
          <w:szCs w:val="24"/>
        </w:rPr>
        <w:t>in the context of less deve</w:t>
      </w:r>
      <w:r w:rsidR="009F402F">
        <w:rPr>
          <w:rFonts w:ascii="Times New Roman" w:hAnsi="Times New Roman" w:cs="Times New Roman"/>
          <w:sz w:val="24"/>
          <w:szCs w:val="24"/>
        </w:rPr>
        <w:t>loped economies like Bangladesh.</w:t>
      </w:r>
    </w:p>
    <w:p w:rsidR="00335811" w:rsidRPr="00655C69" w:rsidRDefault="00335811" w:rsidP="00BA3532">
      <w:pPr>
        <w:autoSpaceDE w:val="0"/>
        <w:autoSpaceDN w:val="0"/>
        <w:adjustRightInd w:val="0"/>
        <w:spacing w:after="0" w:line="240" w:lineRule="auto"/>
        <w:jc w:val="both"/>
        <w:rPr>
          <w:rFonts w:ascii="Times New Roman" w:hAnsi="Times New Roman" w:cs="Times New Roman"/>
          <w:sz w:val="24"/>
          <w:szCs w:val="24"/>
        </w:rPr>
      </w:pPr>
    </w:p>
    <w:p w:rsidR="009E5C52" w:rsidRDefault="009E5C52" w:rsidP="00BA3532">
      <w:pPr>
        <w:autoSpaceDE w:val="0"/>
        <w:autoSpaceDN w:val="0"/>
        <w:adjustRightInd w:val="0"/>
        <w:spacing w:after="0" w:line="240" w:lineRule="auto"/>
        <w:jc w:val="both"/>
        <w:rPr>
          <w:rFonts w:ascii="Times New Roman" w:hAnsi="Times New Roman" w:cs="Times New Roman"/>
          <w:sz w:val="24"/>
          <w:szCs w:val="24"/>
        </w:rPr>
      </w:pPr>
      <w:r w:rsidRPr="00655C69">
        <w:rPr>
          <w:rFonts w:ascii="Times New Roman" w:hAnsi="Times New Roman" w:cs="Times New Roman"/>
          <w:sz w:val="24"/>
          <w:szCs w:val="24"/>
        </w:rPr>
        <w:t xml:space="preserve">In view of these arguments, therefore, questions about the stock market’s responsiveness. Is responsiveness become as relevant in the context of Bangladesh?  Since historically, the country has been following developed economies. Thus, are more R&amp;D firms valued more highly than less R&amp;D ones, ceteris paribus? Is the </w:t>
      </w:r>
      <w:r w:rsidR="004F2585" w:rsidRPr="00655C69">
        <w:rPr>
          <w:rFonts w:ascii="Times New Roman" w:hAnsi="Times New Roman" w:cs="Times New Roman"/>
          <w:sz w:val="24"/>
          <w:szCs w:val="24"/>
        </w:rPr>
        <w:t>firm’</w:t>
      </w:r>
      <w:r w:rsidR="00DB34C6" w:rsidRPr="00655C69">
        <w:rPr>
          <w:rFonts w:ascii="Times New Roman" w:hAnsi="Times New Roman" w:cs="Times New Roman"/>
          <w:sz w:val="24"/>
          <w:szCs w:val="24"/>
        </w:rPr>
        <w:t>s financial performance</w:t>
      </w:r>
      <w:r w:rsidR="0004240B" w:rsidRPr="00655C69">
        <w:rPr>
          <w:rFonts w:ascii="Times New Roman" w:hAnsi="Times New Roman" w:cs="Times New Roman"/>
          <w:sz w:val="24"/>
          <w:szCs w:val="24"/>
        </w:rPr>
        <w:t xml:space="preserve"> and revenue growth</w:t>
      </w:r>
      <w:r w:rsidR="00DB34C6" w:rsidRPr="00655C69">
        <w:rPr>
          <w:rFonts w:ascii="Times New Roman" w:hAnsi="Times New Roman" w:cs="Times New Roman"/>
          <w:sz w:val="24"/>
          <w:szCs w:val="24"/>
        </w:rPr>
        <w:t xml:space="preserve"> improved</w:t>
      </w:r>
      <w:r w:rsidRPr="00655C69">
        <w:rPr>
          <w:rFonts w:ascii="Times New Roman" w:hAnsi="Times New Roman" w:cs="Times New Roman"/>
          <w:sz w:val="24"/>
          <w:szCs w:val="24"/>
        </w:rPr>
        <w:t xml:space="preserve"> to the success or quality of R&amp;D expenditure? </w:t>
      </w:r>
      <w:r w:rsidR="004C71D0" w:rsidRPr="00655C69">
        <w:rPr>
          <w:rFonts w:ascii="Times New Roman" w:hAnsi="Times New Roman" w:cs="Times New Roman"/>
          <w:sz w:val="24"/>
          <w:szCs w:val="24"/>
        </w:rPr>
        <w:t xml:space="preserve"> </w:t>
      </w:r>
      <w:r w:rsidRPr="00655C69">
        <w:rPr>
          <w:rFonts w:ascii="Times New Roman" w:hAnsi="Times New Roman" w:cs="Times New Roman"/>
          <w:sz w:val="24"/>
          <w:szCs w:val="24"/>
        </w:rPr>
        <w:t xml:space="preserve">These are the questions that might be of interesting to be explored in the context of Bangladesh. </w:t>
      </w:r>
      <w:r w:rsidR="00FD530C" w:rsidRPr="00655C69">
        <w:rPr>
          <w:rFonts w:ascii="Times New Roman" w:hAnsi="Times New Roman" w:cs="Times New Roman"/>
          <w:sz w:val="24"/>
          <w:szCs w:val="24"/>
        </w:rPr>
        <w:t>The present</w:t>
      </w:r>
      <w:r w:rsidR="002C7385">
        <w:rPr>
          <w:rFonts w:ascii="Times New Roman" w:hAnsi="Times New Roman" w:cs="Times New Roman"/>
          <w:sz w:val="24"/>
          <w:szCs w:val="24"/>
        </w:rPr>
        <w:t xml:space="preserve"> study</w:t>
      </w:r>
      <w:r w:rsidR="00FD530C" w:rsidRPr="00655C69">
        <w:rPr>
          <w:rFonts w:ascii="Times New Roman" w:hAnsi="Times New Roman" w:cs="Times New Roman"/>
          <w:sz w:val="24"/>
          <w:szCs w:val="24"/>
        </w:rPr>
        <w:t xml:space="preserve"> </w:t>
      </w:r>
      <w:r w:rsidRPr="00655C69">
        <w:rPr>
          <w:rFonts w:ascii="Times New Roman" w:hAnsi="Times New Roman" w:cs="Times New Roman"/>
          <w:sz w:val="24"/>
          <w:szCs w:val="24"/>
        </w:rPr>
        <w:t>explore</w:t>
      </w:r>
      <w:r w:rsidR="00FD530C" w:rsidRPr="00655C69">
        <w:rPr>
          <w:rFonts w:ascii="Times New Roman" w:hAnsi="Times New Roman" w:cs="Times New Roman"/>
          <w:sz w:val="24"/>
          <w:szCs w:val="24"/>
        </w:rPr>
        <w:t>s</w:t>
      </w:r>
      <w:r w:rsidRPr="00655C69">
        <w:rPr>
          <w:rFonts w:ascii="Times New Roman" w:hAnsi="Times New Roman" w:cs="Times New Roman"/>
          <w:sz w:val="24"/>
          <w:szCs w:val="24"/>
        </w:rPr>
        <w:t xml:space="preserve"> these</w:t>
      </w:r>
      <w:r w:rsidR="00003515">
        <w:rPr>
          <w:rFonts w:ascii="Times New Roman" w:hAnsi="Times New Roman" w:cs="Times New Roman"/>
          <w:sz w:val="24"/>
          <w:szCs w:val="24"/>
        </w:rPr>
        <w:t xml:space="preserve"> </w:t>
      </w:r>
      <w:r w:rsidRPr="00655C69">
        <w:rPr>
          <w:rFonts w:ascii="Times New Roman" w:hAnsi="Times New Roman" w:cs="Times New Roman"/>
          <w:sz w:val="24"/>
          <w:szCs w:val="24"/>
        </w:rPr>
        <w:t xml:space="preserve">questions in the context of </w:t>
      </w:r>
      <w:r w:rsidR="00FD530C" w:rsidRPr="00655C69">
        <w:rPr>
          <w:rFonts w:ascii="Times New Roman" w:hAnsi="Times New Roman" w:cs="Times New Roman"/>
          <w:sz w:val="24"/>
          <w:szCs w:val="24"/>
        </w:rPr>
        <w:t>pharmaceuticals industry</w:t>
      </w:r>
      <w:r w:rsidR="004C71D0" w:rsidRPr="00655C69">
        <w:rPr>
          <w:rFonts w:ascii="Times New Roman" w:hAnsi="Times New Roman" w:cs="Times New Roman"/>
          <w:sz w:val="24"/>
          <w:szCs w:val="24"/>
        </w:rPr>
        <w:t xml:space="preserve"> by using historical data from 2001-2015</w:t>
      </w:r>
      <w:r w:rsidRPr="00655C69">
        <w:rPr>
          <w:rFonts w:ascii="Times New Roman" w:hAnsi="Times New Roman" w:cs="Times New Roman"/>
          <w:sz w:val="24"/>
          <w:szCs w:val="24"/>
        </w:rPr>
        <w:t xml:space="preserve"> in the </w:t>
      </w:r>
      <w:r w:rsidR="002C7385">
        <w:rPr>
          <w:rFonts w:ascii="Times New Roman" w:hAnsi="Times New Roman" w:cs="Times New Roman"/>
          <w:sz w:val="24"/>
          <w:szCs w:val="24"/>
        </w:rPr>
        <w:t>emerging economy like</w:t>
      </w:r>
      <w:r w:rsidR="00FD530C" w:rsidRPr="00655C69">
        <w:rPr>
          <w:rFonts w:ascii="Times New Roman" w:hAnsi="Times New Roman" w:cs="Times New Roman"/>
          <w:sz w:val="24"/>
          <w:szCs w:val="24"/>
        </w:rPr>
        <w:t xml:space="preserve"> Bangladesh.</w:t>
      </w:r>
    </w:p>
    <w:p w:rsidR="00CA6D27" w:rsidRPr="00655C69" w:rsidRDefault="00CA6D27" w:rsidP="00BA3532">
      <w:pPr>
        <w:autoSpaceDE w:val="0"/>
        <w:autoSpaceDN w:val="0"/>
        <w:adjustRightInd w:val="0"/>
        <w:spacing w:after="0" w:line="240" w:lineRule="auto"/>
        <w:jc w:val="both"/>
        <w:rPr>
          <w:rFonts w:ascii="Times New Roman" w:hAnsi="Times New Roman" w:cs="Times New Roman"/>
          <w:sz w:val="24"/>
          <w:szCs w:val="24"/>
        </w:rPr>
      </w:pPr>
    </w:p>
    <w:p w:rsidR="00ED56A3" w:rsidRDefault="009D1FEE" w:rsidP="00BA3532">
      <w:pPr>
        <w:autoSpaceDE w:val="0"/>
        <w:autoSpaceDN w:val="0"/>
        <w:adjustRightInd w:val="0"/>
        <w:spacing w:after="0" w:line="240" w:lineRule="auto"/>
        <w:jc w:val="both"/>
        <w:rPr>
          <w:rFonts w:ascii="Times New Roman" w:hAnsi="Times New Roman" w:cs="Times New Roman"/>
          <w:sz w:val="24"/>
          <w:szCs w:val="24"/>
        </w:rPr>
      </w:pPr>
      <w:r w:rsidRPr="00655C69">
        <w:rPr>
          <w:rFonts w:ascii="Times New Roman" w:hAnsi="Times New Roman" w:cs="Times New Roman"/>
          <w:sz w:val="24"/>
          <w:szCs w:val="24"/>
        </w:rPr>
        <w:t xml:space="preserve">The scope of the study </w:t>
      </w:r>
      <w:r w:rsidR="00163D96">
        <w:rPr>
          <w:rFonts w:ascii="Times New Roman" w:hAnsi="Times New Roman" w:cs="Times New Roman"/>
          <w:sz w:val="24"/>
          <w:szCs w:val="24"/>
        </w:rPr>
        <w:t>includes</w:t>
      </w:r>
      <w:r w:rsidRPr="00655C69">
        <w:rPr>
          <w:rFonts w:ascii="Times New Roman" w:hAnsi="Times New Roman" w:cs="Times New Roman"/>
          <w:sz w:val="24"/>
          <w:szCs w:val="24"/>
        </w:rPr>
        <w:t xml:space="preserve"> only 4 pharmaceuticals firms that are listed in Dhaka Stock Exchange Ltd. (DSE) and Chittagong Stock Exchange Ltd. (CSE), Bangladesh</w:t>
      </w:r>
      <w:r w:rsidR="00163D96">
        <w:rPr>
          <w:rFonts w:ascii="Times New Roman" w:hAnsi="Times New Roman" w:cs="Times New Roman"/>
          <w:sz w:val="24"/>
          <w:szCs w:val="24"/>
        </w:rPr>
        <w:t xml:space="preserve"> have been covered</w:t>
      </w:r>
      <w:r w:rsidRPr="00655C69">
        <w:rPr>
          <w:rFonts w:ascii="Times New Roman" w:hAnsi="Times New Roman" w:cs="Times New Roman"/>
          <w:sz w:val="24"/>
          <w:szCs w:val="24"/>
        </w:rPr>
        <w:t>.</w:t>
      </w:r>
      <w:r w:rsidR="00EC179A" w:rsidRPr="00655C69">
        <w:rPr>
          <w:rFonts w:ascii="Times New Roman" w:hAnsi="Times New Roman" w:cs="Times New Roman"/>
          <w:sz w:val="24"/>
          <w:szCs w:val="24"/>
        </w:rPr>
        <w:t xml:space="preserve"> </w:t>
      </w:r>
      <w:r w:rsidR="00ED56A3">
        <w:rPr>
          <w:rFonts w:ascii="Times New Roman" w:hAnsi="Times New Roman" w:cs="Times New Roman"/>
          <w:sz w:val="24"/>
          <w:szCs w:val="24"/>
        </w:rPr>
        <w:t>This is because t</w:t>
      </w:r>
      <w:r w:rsidR="00EC179A" w:rsidRPr="00655C69">
        <w:rPr>
          <w:rFonts w:ascii="Times New Roman" w:hAnsi="Times New Roman" w:cs="Times New Roman"/>
          <w:sz w:val="24"/>
          <w:szCs w:val="24"/>
        </w:rPr>
        <w:t>he concept of R&amp;D expenditure is new for Bangladesh and not all the firms are involved in doing R&amp;D expenditure.</w:t>
      </w:r>
      <w:r w:rsidR="00ED56A3">
        <w:rPr>
          <w:rFonts w:ascii="Times New Roman" w:hAnsi="Times New Roman" w:cs="Times New Roman"/>
          <w:sz w:val="24"/>
          <w:szCs w:val="24"/>
        </w:rPr>
        <w:t xml:space="preserve"> </w:t>
      </w:r>
    </w:p>
    <w:p w:rsidR="00FA63E1" w:rsidRPr="00655C69" w:rsidRDefault="00FA63E1" w:rsidP="00BA3532">
      <w:pPr>
        <w:autoSpaceDE w:val="0"/>
        <w:autoSpaceDN w:val="0"/>
        <w:adjustRightInd w:val="0"/>
        <w:spacing w:after="0" w:line="240" w:lineRule="auto"/>
        <w:jc w:val="both"/>
        <w:rPr>
          <w:rFonts w:ascii="Times New Roman" w:hAnsi="Times New Roman" w:cs="Times New Roman"/>
          <w:sz w:val="24"/>
          <w:szCs w:val="24"/>
        </w:rPr>
      </w:pPr>
    </w:p>
    <w:p w:rsidR="00EC5B81" w:rsidRDefault="00EC5B81" w:rsidP="00BA3532">
      <w:pPr>
        <w:autoSpaceDE w:val="0"/>
        <w:autoSpaceDN w:val="0"/>
        <w:adjustRightInd w:val="0"/>
        <w:spacing w:after="0" w:line="240" w:lineRule="auto"/>
        <w:jc w:val="both"/>
        <w:rPr>
          <w:rFonts w:ascii="Times New Roman" w:hAnsi="Times New Roman" w:cs="Times New Roman"/>
          <w:sz w:val="24"/>
          <w:szCs w:val="24"/>
        </w:rPr>
      </w:pPr>
      <w:r w:rsidRPr="00655C69">
        <w:rPr>
          <w:rFonts w:ascii="Times New Roman" w:hAnsi="Times New Roman" w:cs="Times New Roman"/>
          <w:sz w:val="24"/>
          <w:szCs w:val="24"/>
        </w:rPr>
        <w:t>What distinguishes the present study</w:t>
      </w:r>
      <w:r w:rsidR="00BB268E" w:rsidRPr="00655C69">
        <w:rPr>
          <w:rFonts w:ascii="Times New Roman" w:hAnsi="Times New Roman" w:cs="Times New Roman"/>
          <w:sz w:val="24"/>
          <w:szCs w:val="24"/>
        </w:rPr>
        <w:t xml:space="preserve"> from those in the developed country literature is precisely the fact that </w:t>
      </w:r>
      <w:r w:rsidRPr="00655C69">
        <w:rPr>
          <w:rFonts w:ascii="Times New Roman" w:hAnsi="Times New Roman" w:cs="Times New Roman"/>
          <w:sz w:val="24"/>
          <w:szCs w:val="24"/>
        </w:rPr>
        <w:t xml:space="preserve">we do not follow the literature that uses patent counts - raw or citation weighted - in studying the relationship between firm’s financial and market performance, precisely because </w:t>
      </w:r>
      <w:r w:rsidR="00DE025D" w:rsidRPr="00655C69">
        <w:rPr>
          <w:rFonts w:ascii="Times New Roman" w:hAnsi="Times New Roman" w:cs="Times New Roman"/>
          <w:sz w:val="24"/>
          <w:szCs w:val="24"/>
        </w:rPr>
        <w:t>n</w:t>
      </w:r>
      <w:r w:rsidR="003E1BDD">
        <w:rPr>
          <w:rFonts w:ascii="Times New Roman" w:hAnsi="Times New Roman" w:cs="Times New Roman"/>
          <w:sz w:val="24"/>
          <w:szCs w:val="24"/>
        </w:rPr>
        <w:t>one of the pharmaceuticals firm</w:t>
      </w:r>
      <w:r w:rsidR="00DE025D" w:rsidRPr="00655C69">
        <w:rPr>
          <w:rFonts w:ascii="Times New Roman" w:hAnsi="Times New Roman" w:cs="Times New Roman"/>
          <w:sz w:val="24"/>
          <w:szCs w:val="24"/>
        </w:rPr>
        <w:t xml:space="preserve"> operating in Bangladesh </w:t>
      </w:r>
      <w:r w:rsidRPr="00655C69">
        <w:rPr>
          <w:rFonts w:ascii="Times New Roman" w:hAnsi="Times New Roman" w:cs="Times New Roman"/>
          <w:sz w:val="24"/>
          <w:szCs w:val="24"/>
        </w:rPr>
        <w:t>take</w:t>
      </w:r>
      <w:r w:rsidR="00DE025D" w:rsidRPr="00655C69">
        <w:rPr>
          <w:rFonts w:ascii="Times New Roman" w:hAnsi="Times New Roman" w:cs="Times New Roman"/>
          <w:sz w:val="24"/>
          <w:szCs w:val="24"/>
        </w:rPr>
        <w:t>s</w:t>
      </w:r>
      <w:r w:rsidRPr="00655C69">
        <w:rPr>
          <w:rFonts w:ascii="Times New Roman" w:hAnsi="Times New Roman" w:cs="Times New Roman"/>
          <w:sz w:val="24"/>
          <w:szCs w:val="24"/>
        </w:rPr>
        <w:t xml:space="preserve"> out patents, especially product patents.</w:t>
      </w:r>
      <w:r w:rsidR="00C6485E" w:rsidRPr="00655C69">
        <w:rPr>
          <w:rFonts w:ascii="Times New Roman" w:hAnsi="Times New Roman" w:cs="Times New Roman"/>
          <w:sz w:val="24"/>
          <w:szCs w:val="24"/>
        </w:rPr>
        <w:t xml:space="preserve"> Despite the fact, these firms are indeed innovative, although those innovations may not be enough of an advance over the international state of the art to merit formal protection in the form of patents.</w:t>
      </w:r>
    </w:p>
    <w:p w:rsidR="00CA5AAC" w:rsidRPr="00655C69" w:rsidRDefault="00CA5AAC" w:rsidP="00BA3532">
      <w:pPr>
        <w:autoSpaceDE w:val="0"/>
        <w:autoSpaceDN w:val="0"/>
        <w:adjustRightInd w:val="0"/>
        <w:spacing w:after="0" w:line="240" w:lineRule="auto"/>
        <w:jc w:val="both"/>
        <w:rPr>
          <w:rFonts w:ascii="Times New Roman" w:hAnsi="Times New Roman" w:cs="Times New Roman"/>
          <w:sz w:val="24"/>
          <w:szCs w:val="24"/>
        </w:rPr>
      </w:pPr>
    </w:p>
    <w:p w:rsidR="00BA5E41" w:rsidRPr="00655C69" w:rsidRDefault="00BB268E" w:rsidP="00BA3532">
      <w:pPr>
        <w:autoSpaceDE w:val="0"/>
        <w:autoSpaceDN w:val="0"/>
        <w:adjustRightInd w:val="0"/>
        <w:spacing w:after="0" w:line="240" w:lineRule="auto"/>
        <w:jc w:val="both"/>
        <w:rPr>
          <w:rFonts w:ascii="Times New Roman" w:hAnsi="Times New Roman" w:cs="Times New Roman"/>
          <w:sz w:val="24"/>
          <w:szCs w:val="24"/>
        </w:rPr>
      </w:pPr>
      <w:r w:rsidRPr="00655C69">
        <w:rPr>
          <w:rFonts w:ascii="Times New Roman" w:hAnsi="Times New Roman" w:cs="Times New Roman"/>
          <w:sz w:val="24"/>
          <w:szCs w:val="24"/>
        </w:rPr>
        <w:t xml:space="preserve">It is also worth noting that </w:t>
      </w:r>
      <w:r w:rsidR="002A58DB" w:rsidRPr="00655C69">
        <w:rPr>
          <w:rFonts w:ascii="Times New Roman" w:hAnsi="Times New Roman"/>
          <w:sz w:val="24"/>
          <w:szCs w:val="24"/>
        </w:rPr>
        <w:t xml:space="preserve">in the context of developing country like Bangladesh the phenomenon of R&amp;D is new. </w:t>
      </w:r>
      <w:r w:rsidR="002A58DB" w:rsidRPr="00655C69">
        <w:rPr>
          <w:rFonts w:ascii="Times New Roman" w:hAnsi="Times New Roman" w:cs="Times New Roman"/>
          <w:sz w:val="24"/>
          <w:szCs w:val="24"/>
        </w:rPr>
        <w:t>No study has been done so far; and there is little evidence available for relationships between R&amp;D and firm performance in Bangladesh. So, the study takes an attempt to provide more empirical evidence to the existing literature related to the effects of R&amp;D expenditure on firm performance providing the data from Bangladesh.</w:t>
      </w:r>
    </w:p>
    <w:p w:rsidR="005E3EB2" w:rsidRDefault="005E3EB2" w:rsidP="00BA3532">
      <w:pPr>
        <w:spacing w:after="0" w:line="240" w:lineRule="auto"/>
        <w:jc w:val="both"/>
        <w:rPr>
          <w:rFonts w:ascii="Times New Roman" w:hAnsi="Times New Roman" w:cs="Times New Roman"/>
          <w:b/>
          <w:sz w:val="24"/>
          <w:szCs w:val="24"/>
        </w:rPr>
      </w:pPr>
    </w:p>
    <w:p w:rsidR="00F25354" w:rsidRDefault="00526A8E" w:rsidP="00BA3532">
      <w:pPr>
        <w:spacing w:after="0" w:line="240" w:lineRule="auto"/>
        <w:jc w:val="both"/>
        <w:rPr>
          <w:rFonts w:ascii="Times New Roman" w:hAnsi="Times New Roman" w:cs="Times New Roman"/>
          <w:b/>
          <w:sz w:val="24"/>
          <w:szCs w:val="24"/>
        </w:rPr>
      </w:pPr>
      <w:r w:rsidRPr="00655C69">
        <w:rPr>
          <w:rFonts w:ascii="Times New Roman" w:hAnsi="Times New Roman" w:cs="Times New Roman"/>
          <w:b/>
          <w:sz w:val="24"/>
          <w:szCs w:val="24"/>
        </w:rPr>
        <w:t>2.0 Background of the S</w:t>
      </w:r>
      <w:r w:rsidR="00C875BD" w:rsidRPr="00655C69">
        <w:rPr>
          <w:rFonts w:ascii="Times New Roman" w:hAnsi="Times New Roman" w:cs="Times New Roman"/>
          <w:b/>
          <w:sz w:val="24"/>
          <w:szCs w:val="24"/>
        </w:rPr>
        <w:t>tudy</w:t>
      </w:r>
    </w:p>
    <w:p w:rsidR="00C875BD" w:rsidRPr="00655C69" w:rsidRDefault="00C875BD" w:rsidP="00BA3532">
      <w:pPr>
        <w:spacing w:after="0" w:line="240" w:lineRule="auto"/>
        <w:jc w:val="both"/>
        <w:rPr>
          <w:rFonts w:ascii="Times New Roman" w:hAnsi="Times New Roman" w:cs="Times New Roman"/>
          <w:b/>
          <w:sz w:val="24"/>
          <w:szCs w:val="24"/>
        </w:rPr>
      </w:pPr>
      <w:r w:rsidRPr="00655C69">
        <w:rPr>
          <w:rFonts w:ascii="Times New Roman" w:hAnsi="Times New Roman" w:cs="Times New Roman"/>
          <w:b/>
          <w:sz w:val="24"/>
          <w:szCs w:val="24"/>
        </w:rPr>
        <w:t>2.1 Pharmaceuticals Industry in Bangladesh</w:t>
      </w:r>
    </w:p>
    <w:p w:rsidR="008869F2" w:rsidRPr="00655C69" w:rsidRDefault="00E359CC" w:rsidP="00BA3532">
      <w:pPr>
        <w:pStyle w:val="NormalWeb"/>
        <w:spacing w:before="0" w:beforeAutospacing="0" w:after="0" w:afterAutospacing="0"/>
        <w:jc w:val="both"/>
      </w:pPr>
      <w:r w:rsidRPr="00655C69">
        <w:rPr>
          <w:color w:val="000000"/>
        </w:rPr>
        <w:t xml:space="preserve">This sector started to improve from 1980s and has grown </w:t>
      </w:r>
      <w:r w:rsidR="004B3438" w:rsidRPr="00655C69">
        <w:rPr>
          <w:color w:val="000000"/>
        </w:rPr>
        <w:t xml:space="preserve">tremendously </w:t>
      </w:r>
      <w:r w:rsidRPr="00655C69">
        <w:rPr>
          <w:color w:val="000000"/>
        </w:rPr>
        <w:t>in the la</w:t>
      </w:r>
      <w:r w:rsidR="004B3438" w:rsidRPr="00655C69">
        <w:rPr>
          <w:color w:val="000000"/>
        </w:rPr>
        <w:t xml:space="preserve">st two decades. </w:t>
      </w:r>
      <w:r w:rsidR="00816B90" w:rsidRPr="00655C69">
        <w:t>More than 97% of local demand of medicines is fulfilled by the industry and about 30 local pharmaceuticals companies export a signific</w:t>
      </w:r>
      <w:r w:rsidR="002973E7" w:rsidRPr="00655C69">
        <w:t>ant quantity of medicines to 106</w:t>
      </w:r>
      <w:r w:rsidR="00816B90" w:rsidRPr="00655C69">
        <w:t xml:space="preserve"> countries, including </w:t>
      </w:r>
      <w:r w:rsidR="00816B90" w:rsidRPr="00655C69">
        <w:lastRenderedPageBreak/>
        <w:t>Germany, USA, France, Italy, UK, Canada, Netherlands</w:t>
      </w:r>
      <w:r w:rsidR="00BA1BA8">
        <w:t>,</w:t>
      </w:r>
      <w:r w:rsidR="00816B90" w:rsidRPr="00655C69">
        <w:t xml:space="preserve"> and Denmark. </w:t>
      </w:r>
      <w:r w:rsidR="008869F2" w:rsidRPr="00655C69">
        <w:rPr>
          <w:color w:val="000000"/>
        </w:rPr>
        <w:t>The World Trade Organization's (WTO) Trade-Related Aspects of Intellectual Property Rights (TRIPs) agreement permits Bangladesh to reverse-engineer patented generic pharmaceutical products to sell locally and export to markets around the world. The TRIPs agreement is turning Bangladesh into a hub for affordable and high-quality generic medicines</w:t>
      </w:r>
      <w:r w:rsidR="0075063E">
        <w:rPr>
          <w:color w:val="000000"/>
        </w:rPr>
        <w:t>, and contract manufacturing</w:t>
      </w:r>
      <w:r w:rsidR="008869F2" w:rsidRPr="00655C69">
        <w:rPr>
          <w:color w:val="000000"/>
        </w:rPr>
        <w:t xml:space="preserve"> with exp</w:t>
      </w:r>
      <w:r w:rsidR="002973E7" w:rsidRPr="00655C69">
        <w:rPr>
          <w:color w:val="000000"/>
        </w:rPr>
        <w:t>orts to potentially more than 106</w:t>
      </w:r>
      <w:r w:rsidR="008869F2" w:rsidRPr="00655C69">
        <w:rPr>
          <w:color w:val="000000"/>
        </w:rPr>
        <w:t xml:space="preserve"> countries across the world. </w:t>
      </w:r>
    </w:p>
    <w:p w:rsidR="00E175E7" w:rsidRDefault="00E175E7" w:rsidP="00BA3532">
      <w:pPr>
        <w:pStyle w:val="NormalWeb"/>
        <w:spacing w:before="0" w:beforeAutospacing="0" w:after="0" w:afterAutospacing="0"/>
        <w:jc w:val="both"/>
        <w:rPr>
          <w:color w:val="000000"/>
        </w:rPr>
      </w:pPr>
    </w:p>
    <w:p w:rsidR="008869F2" w:rsidRDefault="00C11C67" w:rsidP="00BA3532">
      <w:pPr>
        <w:pStyle w:val="NormalWeb"/>
        <w:spacing w:before="0" w:beforeAutospacing="0" w:after="0" w:afterAutospacing="0"/>
        <w:jc w:val="both"/>
        <w:rPr>
          <w:color w:val="000000"/>
        </w:rPr>
      </w:pPr>
      <w:r w:rsidRPr="00655C69">
        <w:rPr>
          <w:color w:val="000000"/>
        </w:rPr>
        <w:t>According to the Directorate General of Drug Administration (DGDA) i</w:t>
      </w:r>
      <w:r w:rsidR="00696853" w:rsidRPr="00655C69">
        <w:rPr>
          <w:color w:val="000000"/>
        </w:rPr>
        <w:t>n 2016, there are</w:t>
      </w:r>
      <w:r w:rsidR="00013E7B" w:rsidRPr="00655C69">
        <w:rPr>
          <w:color w:val="000000"/>
        </w:rPr>
        <w:t xml:space="preserve"> 266 licensed allopathic drug manufacturing units in the country, out of which only 215</w:t>
      </w:r>
      <w:r w:rsidR="001967AD" w:rsidRPr="00655C69">
        <w:rPr>
          <w:color w:val="000000"/>
        </w:rPr>
        <w:t xml:space="preserve"> are in active production; others a</w:t>
      </w:r>
      <w:r w:rsidR="00013E7B" w:rsidRPr="00655C69">
        <w:rPr>
          <w:color w:val="000000"/>
        </w:rPr>
        <w:t xml:space="preserve">re either closed down on their own or suspended by the licensing authority for drugs due to non-compliance to good manufacturing practices or drug laws. </w:t>
      </w:r>
      <w:r w:rsidR="008869F2" w:rsidRPr="00655C69">
        <w:rPr>
          <w:color w:val="000000"/>
        </w:rPr>
        <w:t>Bangladesh manufactures more than 450 generic drugs for 5,300 registered brands, which have 8,300 different forms of dosages and strengths.</w:t>
      </w:r>
    </w:p>
    <w:p w:rsidR="00985F4D" w:rsidRPr="00655C69" w:rsidRDefault="00985F4D" w:rsidP="00BA3532">
      <w:pPr>
        <w:pStyle w:val="NormalWeb"/>
        <w:spacing w:before="0" w:beforeAutospacing="0" w:after="0" w:afterAutospacing="0"/>
        <w:jc w:val="both"/>
        <w:rPr>
          <w:color w:val="000000"/>
        </w:rPr>
      </w:pPr>
    </w:p>
    <w:p w:rsidR="007E75C9" w:rsidRPr="00655C69" w:rsidRDefault="007E75C9" w:rsidP="00985F4D">
      <w:pPr>
        <w:pStyle w:val="NormalWeb"/>
        <w:spacing w:before="0" w:beforeAutospacing="0" w:after="0" w:afterAutospacing="0"/>
        <w:jc w:val="center"/>
        <w:rPr>
          <w:b/>
          <w:color w:val="000000"/>
        </w:rPr>
      </w:pPr>
      <w:r w:rsidRPr="00655C69">
        <w:rPr>
          <w:b/>
          <w:noProof/>
          <w:color w:val="000000"/>
        </w:rPr>
        <w:drawing>
          <wp:inline distT="0" distB="0" distL="0" distR="0">
            <wp:extent cx="5724144" cy="2609157"/>
            <wp:effectExtent l="19050" t="0" r="0" b="0"/>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srcRect/>
                    <a:stretch>
                      <a:fillRect/>
                    </a:stretch>
                  </pic:blipFill>
                  <pic:spPr bwMode="auto">
                    <a:xfrm>
                      <a:off x="0" y="0"/>
                      <a:ext cx="5724144" cy="2609157"/>
                    </a:xfrm>
                    <a:prstGeom prst="rect">
                      <a:avLst/>
                    </a:prstGeom>
                    <a:noFill/>
                    <a:ln w="9525">
                      <a:noFill/>
                      <a:miter lim="800000"/>
                      <a:headEnd/>
                      <a:tailEnd/>
                    </a:ln>
                  </pic:spPr>
                </pic:pic>
              </a:graphicData>
            </a:graphic>
          </wp:inline>
        </w:drawing>
      </w:r>
    </w:p>
    <w:p w:rsidR="004474BA" w:rsidRDefault="004474BA" w:rsidP="004474BA">
      <w:pPr>
        <w:pStyle w:val="NormalWeb"/>
        <w:spacing w:before="0" w:beforeAutospacing="0" w:after="0" w:afterAutospacing="0"/>
        <w:jc w:val="center"/>
      </w:pPr>
    </w:p>
    <w:p w:rsidR="004474BA" w:rsidRDefault="004474BA" w:rsidP="004474BA">
      <w:pPr>
        <w:pStyle w:val="NormalWeb"/>
        <w:spacing w:before="0" w:beforeAutospacing="0" w:after="0" w:afterAutospacing="0"/>
        <w:jc w:val="center"/>
        <w:rPr>
          <w:b/>
          <w:color w:val="000000"/>
        </w:rPr>
      </w:pPr>
      <w:r w:rsidRPr="00655C69">
        <w:t>Source:</w:t>
      </w:r>
      <w:r>
        <w:t xml:space="preserve"> </w:t>
      </w:r>
      <w:r w:rsidRPr="00655C69">
        <w:rPr>
          <w:color w:val="000000"/>
        </w:rPr>
        <w:t>Directorate General of Drug Administration (DGDA)</w:t>
      </w:r>
      <w:r>
        <w:rPr>
          <w:color w:val="000000"/>
        </w:rPr>
        <w:t>, Ministry of Health &amp; Family Welfare, Government of the People’s Republic of Bangladesh</w:t>
      </w:r>
    </w:p>
    <w:p w:rsidR="007E75C9" w:rsidRPr="00655C69" w:rsidRDefault="005113D4" w:rsidP="00BA3532">
      <w:pPr>
        <w:pStyle w:val="NormalWeb"/>
        <w:spacing w:before="0" w:beforeAutospacing="0" w:after="0" w:afterAutospacing="0"/>
        <w:jc w:val="center"/>
        <w:rPr>
          <w:b/>
          <w:color w:val="000000"/>
        </w:rPr>
      </w:pPr>
      <w:r>
        <w:rPr>
          <w:b/>
          <w:color w:val="000000"/>
        </w:rPr>
        <w:t>Figure</w:t>
      </w:r>
      <w:r w:rsidR="007E75C9" w:rsidRPr="00655C69">
        <w:rPr>
          <w:b/>
          <w:color w:val="000000"/>
        </w:rPr>
        <w:t>-1: Total No. of Registered and Functional Pharmaceuticals Companies in Bangladesh</w:t>
      </w:r>
    </w:p>
    <w:p w:rsidR="00E175E7" w:rsidRDefault="00E175E7" w:rsidP="00BA3532">
      <w:pPr>
        <w:pStyle w:val="NormalWeb"/>
        <w:spacing w:before="0" w:beforeAutospacing="0" w:after="0" w:afterAutospacing="0"/>
        <w:jc w:val="both"/>
        <w:rPr>
          <w:b/>
          <w:color w:val="000000"/>
        </w:rPr>
      </w:pPr>
    </w:p>
    <w:p w:rsidR="008869F2" w:rsidRPr="00655C69" w:rsidRDefault="0076658B" w:rsidP="00BA3532">
      <w:pPr>
        <w:pStyle w:val="NormalWeb"/>
        <w:spacing w:before="0" w:beforeAutospacing="0" w:after="0" w:afterAutospacing="0"/>
        <w:jc w:val="both"/>
        <w:rPr>
          <w:b/>
          <w:color w:val="000000"/>
        </w:rPr>
      </w:pPr>
      <w:r w:rsidRPr="00655C69">
        <w:rPr>
          <w:b/>
          <w:color w:val="000000"/>
        </w:rPr>
        <w:t xml:space="preserve">2.1.1 </w:t>
      </w:r>
      <w:r w:rsidR="008869F2" w:rsidRPr="00655C69">
        <w:rPr>
          <w:b/>
          <w:color w:val="000000"/>
        </w:rPr>
        <w:t>Market Share</w:t>
      </w:r>
      <w:r w:rsidR="0001782B" w:rsidRPr="00655C69">
        <w:rPr>
          <w:b/>
          <w:color w:val="000000"/>
        </w:rPr>
        <w:t xml:space="preserve"> and</w:t>
      </w:r>
      <w:r w:rsidR="00B823C1" w:rsidRPr="00655C69">
        <w:rPr>
          <w:b/>
          <w:color w:val="000000"/>
        </w:rPr>
        <w:t xml:space="preserve"> Annual Growth Rate</w:t>
      </w:r>
      <w:r w:rsidR="0001782B" w:rsidRPr="00655C69">
        <w:rPr>
          <w:b/>
          <w:color w:val="000000"/>
        </w:rPr>
        <w:t xml:space="preserve"> </w:t>
      </w:r>
    </w:p>
    <w:p w:rsidR="005A4F4C" w:rsidRDefault="003C5AD7" w:rsidP="00BA3532">
      <w:pPr>
        <w:pStyle w:val="NormalWeb"/>
        <w:spacing w:before="0" w:beforeAutospacing="0" w:after="0" w:afterAutospacing="0"/>
        <w:jc w:val="both"/>
        <w:rPr>
          <w:color w:val="000000"/>
        </w:rPr>
      </w:pPr>
      <w:r w:rsidRPr="00655C69">
        <w:rPr>
          <w:color w:val="000000"/>
        </w:rPr>
        <w:t>Bangladesh pharmaceutical</w:t>
      </w:r>
      <w:r w:rsidR="000B0B6E">
        <w:rPr>
          <w:color w:val="000000"/>
        </w:rPr>
        <w:t>s</w:t>
      </w:r>
      <w:r w:rsidRPr="00655C69">
        <w:rPr>
          <w:color w:val="000000"/>
        </w:rPr>
        <w:t xml:space="preserve"> industry is mainly dominated by domestic manufacturers. Before 1982, there were about 10 multinational companies availing about 80% of the domestic market. The situation is reverse</w:t>
      </w:r>
      <w:r w:rsidR="00481145">
        <w:rPr>
          <w:color w:val="000000"/>
        </w:rPr>
        <w:t>d</w:t>
      </w:r>
      <w:r w:rsidRPr="00655C69">
        <w:rPr>
          <w:color w:val="000000"/>
        </w:rPr>
        <w:t xml:space="preserve"> now; local manufacturers dominate the industry, enjoying about 87% of market share while multinationals hold a 13% of market share. </w:t>
      </w:r>
      <w:r w:rsidR="00256F34" w:rsidRPr="00655C69">
        <w:rPr>
          <w:color w:val="000000"/>
        </w:rPr>
        <w:t xml:space="preserve"> </w:t>
      </w:r>
      <w:r w:rsidR="0096046E" w:rsidRPr="00655C69">
        <w:rPr>
          <w:color w:val="000000"/>
        </w:rPr>
        <w:t>According to IMS</w:t>
      </w:r>
      <w:r w:rsidR="00B01C0D" w:rsidRPr="00655C69">
        <w:rPr>
          <w:color w:val="000000"/>
        </w:rPr>
        <w:t xml:space="preserve"> report</w:t>
      </w:r>
      <w:r w:rsidR="0096046E" w:rsidRPr="00655C69">
        <w:rPr>
          <w:color w:val="000000"/>
        </w:rPr>
        <w:t>, the Bangladesh pharmaceutical</w:t>
      </w:r>
      <w:r w:rsidR="000B0B6E">
        <w:rPr>
          <w:color w:val="000000"/>
        </w:rPr>
        <w:t>s</w:t>
      </w:r>
      <w:r w:rsidR="0096046E" w:rsidRPr="00655C69">
        <w:rPr>
          <w:color w:val="000000"/>
        </w:rPr>
        <w:t xml:space="preserve"> market was valued at more than </w:t>
      </w:r>
      <w:proofErr w:type="spellStart"/>
      <w:r w:rsidR="0096046E" w:rsidRPr="00655C69">
        <w:rPr>
          <w:color w:val="000000"/>
        </w:rPr>
        <w:t>Tk</w:t>
      </w:r>
      <w:proofErr w:type="spellEnd"/>
      <w:r w:rsidR="0096046E" w:rsidRPr="00655C69">
        <w:rPr>
          <w:color w:val="000000"/>
        </w:rPr>
        <w:t xml:space="preserve"> 130 billion or around $1.6 billion in 2015.</w:t>
      </w:r>
      <w:r w:rsidR="00B01C0D" w:rsidRPr="00655C69">
        <w:rPr>
          <w:color w:val="000000"/>
        </w:rPr>
        <w:t xml:space="preserve"> The global pharmaceutical</w:t>
      </w:r>
      <w:r w:rsidR="00ED43D8">
        <w:rPr>
          <w:color w:val="000000"/>
        </w:rPr>
        <w:t>s</w:t>
      </w:r>
      <w:r w:rsidR="00B01C0D" w:rsidRPr="00655C69">
        <w:rPr>
          <w:color w:val="000000"/>
        </w:rPr>
        <w:t xml:space="preserve"> market reached $1.06 trillion in 2015, growing by 5% percent over the previous year, according to IMS</w:t>
      </w:r>
      <w:r w:rsidR="006E7D52" w:rsidRPr="00655C69">
        <w:rPr>
          <w:color w:val="000000"/>
        </w:rPr>
        <w:t xml:space="preserve"> report</w:t>
      </w:r>
      <w:r w:rsidR="00B01C0D" w:rsidRPr="00655C69">
        <w:rPr>
          <w:color w:val="000000"/>
        </w:rPr>
        <w:t>.</w:t>
      </w:r>
    </w:p>
    <w:p w:rsidR="00032589" w:rsidRPr="00655C69" w:rsidRDefault="00032589" w:rsidP="00BA3532">
      <w:pPr>
        <w:pStyle w:val="NormalWeb"/>
        <w:spacing w:before="0" w:beforeAutospacing="0" w:after="0" w:afterAutospacing="0"/>
        <w:jc w:val="both"/>
        <w:rPr>
          <w:color w:val="000000"/>
        </w:rPr>
      </w:pPr>
    </w:p>
    <w:p w:rsidR="006D7D3F" w:rsidRDefault="00C11C67" w:rsidP="00BA3532">
      <w:pPr>
        <w:pStyle w:val="NormalWeb"/>
        <w:spacing w:before="0" w:beforeAutospacing="0" w:after="0" w:afterAutospacing="0"/>
        <w:jc w:val="both"/>
        <w:rPr>
          <w:color w:val="000000"/>
        </w:rPr>
      </w:pPr>
      <w:r w:rsidRPr="00655C69">
        <w:rPr>
          <w:color w:val="000000"/>
        </w:rPr>
        <w:t>The top 1</w:t>
      </w:r>
      <w:r w:rsidR="00B52A0E">
        <w:rPr>
          <w:color w:val="000000"/>
        </w:rPr>
        <w:t xml:space="preserve">0 manufacturers by market share over the </w:t>
      </w:r>
      <w:r w:rsidR="002E257C">
        <w:rPr>
          <w:color w:val="000000"/>
        </w:rPr>
        <w:t xml:space="preserve">revenue are Square (19%), </w:t>
      </w:r>
      <w:proofErr w:type="spellStart"/>
      <w:r w:rsidR="002E257C">
        <w:rPr>
          <w:color w:val="000000"/>
        </w:rPr>
        <w:t>Incepta</w:t>
      </w:r>
      <w:proofErr w:type="spellEnd"/>
      <w:r w:rsidR="002E257C">
        <w:rPr>
          <w:color w:val="000000"/>
        </w:rPr>
        <w:t xml:space="preserve"> (9.5%), </w:t>
      </w:r>
      <w:proofErr w:type="spellStart"/>
      <w:r w:rsidR="002E257C">
        <w:rPr>
          <w:color w:val="000000"/>
        </w:rPr>
        <w:t>Beximco</w:t>
      </w:r>
      <w:proofErr w:type="spellEnd"/>
      <w:r w:rsidR="002E257C">
        <w:rPr>
          <w:color w:val="000000"/>
        </w:rPr>
        <w:t xml:space="preserve"> (9%), </w:t>
      </w:r>
      <w:proofErr w:type="spellStart"/>
      <w:r w:rsidR="002E257C">
        <w:rPr>
          <w:color w:val="000000"/>
        </w:rPr>
        <w:t>Opsonin</w:t>
      </w:r>
      <w:proofErr w:type="spellEnd"/>
      <w:r w:rsidR="002E257C">
        <w:rPr>
          <w:color w:val="000000"/>
        </w:rPr>
        <w:t xml:space="preserve"> (5%),</w:t>
      </w:r>
      <w:r w:rsidRPr="00655C69">
        <w:rPr>
          <w:color w:val="000000"/>
        </w:rPr>
        <w:t xml:space="preserve"> </w:t>
      </w:r>
      <w:proofErr w:type="spellStart"/>
      <w:r w:rsidRPr="00655C69">
        <w:rPr>
          <w:color w:val="000000"/>
        </w:rPr>
        <w:t>R</w:t>
      </w:r>
      <w:r w:rsidR="002E257C">
        <w:rPr>
          <w:color w:val="000000"/>
        </w:rPr>
        <w:t>enata</w:t>
      </w:r>
      <w:proofErr w:type="spellEnd"/>
      <w:r w:rsidR="002E257C">
        <w:rPr>
          <w:color w:val="000000"/>
        </w:rPr>
        <w:t xml:space="preserve"> (4.9%), </w:t>
      </w:r>
      <w:proofErr w:type="spellStart"/>
      <w:r w:rsidR="002E257C">
        <w:rPr>
          <w:color w:val="000000"/>
        </w:rPr>
        <w:t>Eskayef</w:t>
      </w:r>
      <w:proofErr w:type="spellEnd"/>
      <w:r w:rsidR="002E257C">
        <w:rPr>
          <w:color w:val="000000"/>
        </w:rPr>
        <w:t xml:space="preserve"> (4.7%), ACI (4.3%),</w:t>
      </w:r>
      <w:r w:rsidRPr="00655C69">
        <w:rPr>
          <w:color w:val="000000"/>
        </w:rPr>
        <w:t xml:space="preserve"> ACME (</w:t>
      </w:r>
      <w:r w:rsidR="002E257C">
        <w:rPr>
          <w:color w:val="000000"/>
        </w:rPr>
        <w:t xml:space="preserve">4.1%), </w:t>
      </w:r>
      <w:proofErr w:type="spellStart"/>
      <w:r w:rsidR="009B5DD7">
        <w:rPr>
          <w:color w:val="000000"/>
        </w:rPr>
        <w:t>Aritstopharma</w:t>
      </w:r>
      <w:proofErr w:type="spellEnd"/>
      <w:r w:rsidR="009B5DD7">
        <w:rPr>
          <w:color w:val="000000"/>
        </w:rPr>
        <w:t xml:space="preserve"> (4%),</w:t>
      </w:r>
      <w:r w:rsidR="001753A8" w:rsidRPr="00655C69">
        <w:rPr>
          <w:color w:val="000000"/>
        </w:rPr>
        <w:t xml:space="preserve"> and </w:t>
      </w:r>
      <w:r w:rsidRPr="00655C69">
        <w:rPr>
          <w:color w:val="000000"/>
        </w:rPr>
        <w:t xml:space="preserve">Drug International (3.7%). </w:t>
      </w:r>
      <w:r w:rsidR="009B1F54" w:rsidRPr="00655C69">
        <w:rPr>
          <w:color w:val="000000"/>
        </w:rPr>
        <w:t xml:space="preserve">The top 10 players control around two-third </w:t>
      </w:r>
    </w:p>
    <w:p w:rsidR="0004320F" w:rsidRDefault="009B1F54" w:rsidP="00BA3532">
      <w:pPr>
        <w:pStyle w:val="NormalWeb"/>
        <w:spacing w:before="0" w:beforeAutospacing="0" w:after="0" w:afterAutospacing="0"/>
        <w:jc w:val="both"/>
        <w:rPr>
          <w:color w:val="000000"/>
        </w:rPr>
      </w:pPr>
      <w:proofErr w:type="gramStart"/>
      <w:r w:rsidRPr="00655C69">
        <w:rPr>
          <w:color w:val="000000"/>
        </w:rPr>
        <w:lastRenderedPageBreak/>
        <w:t>of</w:t>
      </w:r>
      <w:proofErr w:type="gramEnd"/>
      <w:r w:rsidRPr="00655C69">
        <w:rPr>
          <w:color w:val="000000"/>
        </w:rPr>
        <w:t xml:space="preserve"> the market share.</w:t>
      </w:r>
      <w:r w:rsidR="00DF151E">
        <w:rPr>
          <w:color w:val="000000"/>
        </w:rPr>
        <w:t xml:space="preserve"> </w:t>
      </w:r>
      <w:r w:rsidR="00DE3251" w:rsidRPr="00655C69">
        <w:rPr>
          <w:color w:val="000000"/>
        </w:rPr>
        <w:t>A</w:t>
      </w:r>
      <w:r w:rsidR="00E552C9" w:rsidRPr="00655C69">
        <w:rPr>
          <w:color w:val="000000"/>
        </w:rPr>
        <w:t xml:space="preserve">nnual growth </w:t>
      </w:r>
      <w:r w:rsidR="00DE3251" w:rsidRPr="00655C69">
        <w:rPr>
          <w:color w:val="000000"/>
        </w:rPr>
        <w:t xml:space="preserve">rate </w:t>
      </w:r>
      <w:r w:rsidR="00E552C9" w:rsidRPr="00655C69">
        <w:rPr>
          <w:color w:val="000000"/>
        </w:rPr>
        <w:t xml:space="preserve">of </w:t>
      </w:r>
      <w:r w:rsidR="00DE3251" w:rsidRPr="00655C69">
        <w:rPr>
          <w:color w:val="000000"/>
        </w:rPr>
        <w:t>pharmacy</w:t>
      </w:r>
      <w:r w:rsidR="00E552C9" w:rsidRPr="00655C69">
        <w:rPr>
          <w:color w:val="000000"/>
        </w:rPr>
        <w:t xml:space="preserve"> market</w:t>
      </w:r>
      <w:r w:rsidR="00DC7735" w:rsidRPr="00655C69">
        <w:rPr>
          <w:color w:val="000000"/>
        </w:rPr>
        <w:t xml:space="preserve"> in Bangladesh</w:t>
      </w:r>
      <w:r w:rsidR="00E552C9" w:rsidRPr="00655C69">
        <w:rPr>
          <w:color w:val="000000"/>
        </w:rPr>
        <w:t xml:space="preserve"> is </w:t>
      </w:r>
      <w:r w:rsidR="00DE3251" w:rsidRPr="00655C69">
        <w:rPr>
          <w:color w:val="000000"/>
        </w:rPr>
        <w:t>as follows:</w:t>
      </w:r>
    </w:p>
    <w:p w:rsidR="009A79D4" w:rsidRPr="00655C69" w:rsidRDefault="009A79D4" w:rsidP="00BA3532">
      <w:pPr>
        <w:pStyle w:val="NormalWeb"/>
        <w:spacing w:before="0" w:beforeAutospacing="0" w:after="0" w:afterAutospacing="0"/>
        <w:jc w:val="both"/>
        <w:rPr>
          <w:color w:val="000000"/>
        </w:rPr>
      </w:pPr>
    </w:p>
    <w:p w:rsidR="00590D7E" w:rsidRPr="00655C69" w:rsidRDefault="00590D7E" w:rsidP="00810790">
      <w:pPr>
        <w:autoSpaceDE w:val="0"/>
        <w:autoSpaceDN w:val="0"/>
        <w:adjustRightInd w:val="0"/>
        <w:spacing w:after="0" w:line="240" w:lineRule="auto"/>
        <w:jc w:val="center"/>
        <w:rPr>
          <w:rFonts w:ascii="Times New Roman" w:hAnsi="Times New Roman" w:cs="Times New Roman"/>
          <w:sz w:val="24"/>
          <w:szCs w:val="24"/>
        </w:rPr>
      </w:pPr>
      <w:r w:rsidRPr="00655C69">
        <w:rPr>
          <w:rFonts w:ascii="Times New Roman" w:hAnsi="Times New Roman" w:cs="Times New Roman"/>
          <w:noProof/>
          <w:sz w:val="24"/>
          <w:szCs w:val="24"/>
        </w:rPr>
        <w:drawing>
          <wp:inline distT="0" distB="0" distL="0" distR="0">
            <wp:extent cx="5724497" cy="2407444"/>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5724144" cy="2407296"/>
                    </a:xfrm>
                    <a:prstGeom prst="rect">
                      <a:avLst/>
                    </a:prstGeom>
                    <a:noFill/>
                    <a:ln w="9525">
                      <a:noFill/>
                      <a:miter lim="800000"/>
                      <a:headEnd/>
                      <a:tailEnd/>
                    </a:ln>
                  </pic:spPr>
                </pic:pic>
              </a:graphicData>
            </a:graphic>
          </wp:inline>
        </w:drawing>
      </w:r>
    </w:p>
    <w:p w:rsidR="00200920" w:rsidRDefault="00200920" w:rsidP="00BA3532">
      <w:pPr>
        <w:autoSpaceDE w:val="0"/>
        <w:autoSpaceDN w:val="0"/>
        <w:adjustRightInd w:val="0"/>
        <w:spacing w:after="0" w:line="240" w:lineRule="auto"/>
        <w:jc w:val="center"/>
        <w:rPr>
          <w:rFonts w:ascii="Times New Roman" w:hAnsi="Times New Roman" w:cs="Times New Roman"/>
          <w:sz w:val="24"/>
          <w:szCs w:val="24"/>
        </w:rPr>
      </w:pPr>
    </w:p>
    <w:p w:rsidR="00315E96" w:rsidRPr="00655C69" w:rsidRDefault="000E03C9" w:rsidP="00BA3532">
      <w:pPr>
        <w:autoSpaceDE w:val="0"/>
        <w:autoSpaceDN w:val="0"/>
        <w:adjustRightInd w:val="0"/>
        <w:spacing w:after="0" w:line="240" w:lineRule="auto"/>
        <w:jc w:val="center"/>
        <w:rPr>
          <w:rFonts w:ascii="Times New Roman" w:hAnsi="Times New Roman" w:cs="Times New Roman"/>
          <w:sz w:val="24"/>
          <w:szCs w:val="24"/>
        </w:rPr>
      </w:pPr>
      <w:r w:rsidRPr="00655C69">
        <w:rPr>
          <w:rFonts w:ascii="Times New Roman" w:hAnsi="Times New Roman" w:cs="Times New Roman"/>
          <w:sz w:val="24"/>
          <w:szCs w:val="24"/>
        </w:rPr>
        <w:t xml:space="preserve">Source: </w:t>
      </w:r>
      <w:r w:rsidR="00315E96" w:rsidRPr="00655C69">
        <w:rPr>
          <w:rFonts w:ascii="Times New Roman" w:hAnsi="Times New Roman" w:cs="Times New Roman"/>
          <w:sz w:val="24"/>
          <w:szCs w:val="24"/>
        </w:rPr>
        <w:t>Annual Report</w:t>
      </w:r>
      <w:r w:rsidR="007E628D" w:rsidRPr="00655C69">
        <w:rPr>
          <w:rFonts w:ascii="Times New Roman" w:hAnsi="Times New Roman" w:cs="Times New Roman"/>
          <w:sz w:val="24"/>
          <w:szCs w:val="24"/>
        </w:rPr>
        <w:t>s</w:t>
      </w:r>
      <w:r w:rsidR="00315E96" w:rsidRPr="00655C69">
        <w:rPr>
          <w:rFonts w:ascii="Times New Roman" w:hAnsi="Times New Roman" w:cs="Times New Roman"/>
          <w:sz w:val="24"/>
          <w:szCs w:val="24"/>
        </w:rPr>
        <w:t xml:space="preserve"> of Square Pharmaceuticals Ltd.</w:t>
      </w:r>
    </w:p>
    <w:p w:rsidR="00DE3251" w:rsidRPr="001F42F2" w:rsidRDefault="00DE3251" w:rsidP="00BA3532">
      <w:pPr>
        <w:autoSpaceDE w:val="0"/>
        <w:autoSpaceDN w:val="0"/>
        <w:adjustRightInd w:val="0"/>
        <w:spacing w:after="0" w:line="240" w:lineRule="auto"/>
        <w:jc w:val="center"/>
        <w:rPr>
          <w:rFonts w:ascii="Times New Roman" w:hAnsi="Times New Roman" w:cs="Times New Roman"/>
          <w:b/>
          <w:sz w:val="24"/>
          <w:szCs w:val="24"/>
        </w:rPr>
      </w:pPr>
      <w:r w:rsidRPr="00655C69">
        <w:rPr>
          <w:rFonts w:ascii="Times New Roman" w:hAnsi="Times New Roman" w:cs="Times New Roman"/>
          <w:b/>
          <w:sz w:val="24"/>
          <w:szCs w:val="24"/>
        </w:rPr>
        <w:t>Figure</w:t>
      </w:r>
      <w:r w:rsidR="005D377D">
        <w:rPr>
          <w:rFonts w:ascii="Times New Roman" w:hAnsi="Times New Roman" w:cs="Times New Roman"/>
          <w:b/>
          <w:sz w:val="24"/>
          <w:szCs w:val="24"/>
        </w:rPr>
        <w:t>-</w:t>
      </w:r>
      <w:r w:rsidRPr="00655C69">
        <w:rPr>
          <w:rFonts w:ascii="Times New Roman" w:hAnsi="Times New Roman" w:cs="Times New Roman"/>
          <w:b/>
          <w:sz w:val="24"/>
          <w:szCs w:val="24"/>
        </w:rPr>
        <w:t>2</w:t>
      </w:r>
      <w:r w:rsidR="00315E96" w:rsidRPr="00655C69">
        <w:rPr>
          <w:rFonts w:ascii="Times New Roman" w:hAnsi="Times New Roman" w:cs="Times New Roman"/>
          <w:b/>
          <w:sz w:val="24"/>
          <w:szCs w:val="24"/>
        </w:rPr>
        <w:t>: Annual Pharmacy Market Growth</w:t>
      </w:r>
      <w:r w:rsidR="00294EFB">
        <w:rPr>
          <w:rFonts w:ascii="Times New Roman" w:hAnsi="Times New Roman" w:cs="Times New Roman"/>
          <w:b/>
          <w:sz w:val="24"/>
          <w:szCs w:val="24"/>
        </w:rPr>
        <w:t xml:space="preserve"> Rate in Percentage</w:t>
      </w:r>
    </w:p>
    <w:p w:rsidR="00032A7A" w:rsidRDefault="00032A7A" w:rsidP="00BA3532">
      <w:pPr>
        <w:pStyle w:val="NormalWeb"/>
        <w:spacing w:before="0" w:beforeAutospacing="0" w:after="0" w:afterAutospacing="0"/>
        <w:jc w:val="both"/>
        <w:rPr>
          <w:b/>
          <w:color w:val="000000"/>
        </w:rPr>
      </w:pPr>
    </w:p>
    <w:p w:rsidR="008869F2" w:rsidRPr="00655C69" w:rsidRDefault="0001782B" w:rsidP="00BA3532">
      <w:pPr>
        <w:pStyle w:val="NormalWeb"/>
        <w:spacing w:before="0" w:beforeAutospacing="0" w:after="0" w:afterAutospacing="0"/>
        <w:jc w:val="both"/>
        <w:rPr>
          <w:b/>
          <w:color w:val="000000"/>
        </w:rPr>
      </w:pPr>
      <w:r w:rsidRPr="00655C69">
        <w:rPr>
          <w:b/>
          <w:color w:val="000000"/>
        </w:rPr>
        <w:t xml:space="preserve">2.1.2 </w:t>
      </w:r>
      <w:r w:rsidR="008869F2" w:rsidRPr="00655C69">
        <w:rPr>
          <w:b/>
          <w:color w:val="000000"/>
        </w:rPr>
        <w:t>Export Trend</w:t>
      </w:r>
    </w:p>
    <w:p w:rsidR="00046CCC" w:rsidRDefault="00046CCC" w:rsidP="00810790">
      <w:pPr>
        <w:pStyle w:val="NormalWeb"/>
        <w:spacing w:before="0" w:beforeAutospacing="0" w:after="0" w:afterAutospacing="0"/>
        <w:jc w:val="both"/>
        <w:rPr>
          <w:color w:val="000000"/>
        </w:rPr>
      </w:pPr>
      <w:r w:rsidRPr="00655C69">
        <w:rPr>
          <w:color w:val="000000"/>
        </w:rPr>
        <w:t>Pharmaceutical</w:t>
      </w:r>
      <w:r w:rsidR="005B0CEE">
        <w:rPr>
          <w:color w:val="000000"/>
        </w:rPr>
        <w:t>s</w:t>
      </w:r>
      <w:r w:rsidRPr="00655C69">
        <w:rPr>
          <w:color w:val="000000"/>
        </w:rPr>
        <w:t xml:space="preserve"> companies in Bangladesh have the potential to earn $1 billion a year through exports in the next five years, if the sector gets proper fiscal benefits and policy support.  Export earnings from the sector still remain below $100 million a year, but drug makers are optimistic about reaching the $1-billion mark as the industry is growing at little over 10 percent a year. A couple of local companies in Bangladesh have also gained access to the highly regulated markets of the U</w:t>
      </w:r>
      <w:r w:rsidR="00197826">
        <w:rPr>
          <w:color w:val="000000"/>
        </w:rPr>
        <w:t>.</w:t>
      </w:r>
      <w:r w:rsidRPr="00655C69">
        <w:rPr>
          <w:color w:val="000000"/>
        </w:rPr>
        <w:t>S</w:t>
      </w:r>
      <w:r w:rsidR="00197826">
        <w:rPr>
          <w:color w:val="000000"/>
        </w:rPr>
        <w:t>.</w:t>
      </w:r>
      <w:r w:rsidRPr="00655C69">
        <w:rPr>
          <w:color w:val="000000"/>
        </w:rPr>
        <w:t xml:space="preserve"> and the UK.</w:t>
      </w:r>
      <w:r w:rsidR="00367A10" w:rsidRPr="00655C69">
        <w:rPr>
          <w:color w:val="000000"/>
        </w:rPr>
        <w:t xml:space="preserve"> The industry is achieved superiority by exporting its product to foreign market with bigger success.</w:t>
      </w:r>
    </w:p>
    <w:p w:rsidR="00810790" w:rsidRPr="00810790" w:rsidRDefault="00810790" w:rsidP="00810790">
      <w:pPr>
        <w:pStyle w:val="NormalWeb"/>
        <w:spacing w:before="0" w:beforeAutospacing="0" w:after="0" w:afterAutospacing="0"/>
        <w:jc w:val="both"/>
        <w:rPr>
          <w:color w:val="000000"/>
        </w:rPr>
      </w:pPr>
    </w:p>
    <w:p w:rsidR="00E44003" w:rsidRPr="00E52495" w:rsidRDefault="007B77B0" w:rsidP="00E52495">
      <w:pPr>
        <w:pStyle w:val="NormalWeb"/>
        <w:spacing w:before="0" w:beforeAutospacing="0" w:after="0" w:afterAutospacing="0"/>
        <w:jc w:val="center"/>
        <w:rPr>
          <w:b/>
        </w:rPr>
      </w:pPr>
      <w:r w:rsidRPr="00655C69">
        <w:rPr>
          <w:noProof/>
          <w:color w:val="000000"/>
        </w:rPr>
        <w:drawing>
          <wp:inline distT="0" distB="0" distL="0" distR="0">
            <wp:extent cx="5724051" cy="24003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5727859" cy="2401897"/>
                    </a:xfrm>
                    <a:prstGeom prst="rect">
                      <a:avLst/>
                    </a:prstGeom>
                    <a:noFill/>
                    <a:ln w="9525">
                      <a:noFill/>
                      <a:miter lim="800000"/>
                      <a:headEnd/>
                      <a:tailEnd/>
                    </a:ln>
                  </pic:spPr>
                </pic:pic>
              </a:graphicData>
            </a:graphic>
          </wp:inline>
        </w:drawing>
      </w:r>
    </w:p>
    <w:p w:rsidR="002B200D" w:rsidRPr="00655C69" w:rsidRDefault="002B200D" w:rsidP="00810790">
      <w:pPr>
        <w:pStyle w:val="NormalWeb"/>
        <w:spacing w:before="0" w:beforeAutospacing="0" w:after="0" w:afterAutospacing="0"/>
        <w:jc w:val="center"/>
        <w:rPr>
          <w:color w:val="000000"/>
        </w:rPr>
      </w:pPr>
      <w:r w:rsidRPr="00655C69">
        <w:t>Source:</w:t>
      </w:r>
      <w:r w:rsidRPr="00655C69">
        <w:rPr>
          <w:color w:val="000000"/>
        </w:rPr>
        <w:t xml:space="preserve"> Export Promotion Bureau, Ministry of Commerce, </w:t>
      </w:r>
      <w:r w:rsidR="00E52495">
        <w:rPr>
          <w:color w:val="000000"/>
        </w:rPr>
        <w:t>Government of the People’s Republic of Bangladesh</w:t>
      </w:r>
    </w:p>
    <w:p w:rsidR="00810790" w:rsidRPr="00D25597" w:rsidRDefault="009C6529" w:rsidP="00D25597">
      <w:pPr>
        <w:pStyle w:val="NormalWeb"/>
        <w:spacing w:before="0" w:beforeAutospacing="0" w:after="0" w:afterAutospacing="0"/>
        <w:jc w:val="center"/>
        <w:rPr>
          <w:b/>
        </w:rPr>
      </w:pPr>
      <w:r w:rsidRPr="00655C69">
        <w:rPr>
          <w:b/>
        </w:rPr>
        <w:t>Figure</w:t>
      </w:r>
      <w:r w:rsidR="00154D82">
        <w:rPr>
          <w:b/>
        </w:rPr>
        <w:t>-</w:t>
      </w:r>
      <w:r w:rsidR="000342A0" w:rsidRPr="00655C69">
        <w:rPr>
          <w:b/>
        </w:rPr>
        <w:t>3</w:t>
      </w:r>
      <w:r w:rsidRPr="00655C69">
        <w:rPr>
          <w:b/>
        </w:rPr>
        <w:t>: Export Trend of Pharmaceuticals Industry in Bangladesh</w:t>
      </w:r>
      <w:r w:rsidR="00B151DD">
        <w:rPr>
          <w:b/>
        </w:rPr>
        <w:t xml:space="preserve"> (Value in Millions)</w:t>
      </w:r>
    </w:p>
    <w:p w:rsidR="001B3DFA" w:rsidRDefault="001B3DFA" w:rsidP="00BA3532">
      <w:pPr>
        <w:pStyle w:val="NormalWeb"/>
        <w:spacing w:before="0" w:beforeAutospacing="0" w:after="0" w:afterAutospacing="0"/>
        <w:jc w:val="both"/>
        <w:rPr>
          <w:b/>
          <w:color w:val="000000" w:themeColor="text1"/>
        </w:rPr>
      </w:pPr>
    </w:p>
    <w:p w:rsidR="00F22881" w:rsidRPr="00655C69" w:rsidRDefault="008B2C51" w:rsidP="00BA3532">
      <w:pPr>
        <w:pStyle w:val="NormalWeb"/>
        <w:spacing w:before="0" w:beforeAutospacing="0" w:after="0" w:afterAutospacing="0"/>
        <w:jc w:val="both"/>
        <w:rPr>
          <w:b/>
          <w:color w:val="000000" w:themeColor="text1"/>
        </w:rPr>
      </w:pPr>
      <w:r w:rsidRPr="00655C69">
        <w:rPr>
          <w:b/>
          <w:color w:val="000000" w:themeColor="text1"/>
        </w:rPr>
        <w:lastRenderedPageBreak/>
        <w:t xml:space="preserve">2.2 Research and Development Expenditure </w:t>
      </w:r>
      <w:r w:rsidR="008D00B8" w:rsidRPr="00655C69">
        <w:rPr>
          <w:b/>
          <w:color w:val="000000" w:themeColor="text1"/>
        </w:rPr>
        <w:t>as Percentage of GDP</w:t>
      </w:r>
      <w:r w:rsidRPr="00655C69">
        <w:rPr>
          <w:b/>
          <w:color w:val="000000" w:themeColor="text1"/>
        </w:rPr>
        <w:t xml:space="preserve"> </w:t>
      </w:r>
      <w:r w:rsidR="008D00B8" w:rsidRPr="00655C69">
        <w:rPr>
          <w:b/>
          <w:color w:val="000000" w:themeColor="text1"/>
        </w:rPr>
        <w:t>in</w:t>
      </w:r>
      <w:r w:rsidRPr="00655C69">
        <w:rPr>
          <w:b/>
          <w:color w:val="000000" w:themeColor="text1"/>
        </w:rPr>
        <w:t xml:space="preserve"> Bangladesh</w:t>
      </w:r>
    </w:p>
    <w:p w:rsidR="00B2570A" w:rsidRPr="00655C69" w:rsidRDefault="003A72B1" w:rsidP="00BA3532">
      <w:pPr>
        <w:pStyle w:val="NormalWeb"/>
        <w:spacing w:before="0" w:beforeAutospacing="0" w:after="0" w:afterAutospacing="0"/>
        <w:jc w:val="both"/>
        <w:rPr>
          <w:color w:val="000000" w:themeColor="text1"/>
        </w:rPr>
      </w:pPr>
      <w:r w:rsidRPr="00655C69">
        <w:rPr>
          <w:color w:val="000000" w:themeColor="text1"/>
        </w:rPr>
        <w:t xml:space="preserve">There is a direct relationship prevails between R&amp;D expenditure and country’s economic growth. </w:t>
      </w:r>
      <w:r w:rsidR="00694160" w:rsidRPr="00655C69">
        <w:rPr>
          <w:color w:val="000000" w:themeColor="text1"/>
        </w:rPr>
        <w:t xml:space="preserve">However, Bangladesh </w:t>
      </w:r>
      <w:r w:rsidR="007923AD" w:rsidRPr="00655C69">
        <w:rPr>
          <w:color w:val="000000" w:themeColor="text1"/>
        </w:rPr>
        <w:t xml:space="preserve">invests few capitals </w:t>
      </w:r>
      <w:r w:rsidR="00A175F9" w:rsidRPr="00655C69">
        <w:rPr>
          <w:color w:val="000000" w:themeColor="text1"/>
        </w:rPr>
        <w:t>during</w:t>
      </w:r>
      <w:r w:rsidR="00486F9C" w:rsidRPr="00655C69">
        <w:rPr>
          <w:color w:val="000000" w:themeColor="text1"/>
        </w:rPr>
        <w:t xml:space="preserve"> the last decade</w:t>
      </w:r>
      <w:r w:rsidR="00E277D6" w:rsidRPr="00655C69">
        <w:rPr>
          <w:color w:val="000000" w:themeColor="text1"/>
        </w:rPr>
        <w:t xml:space="preserve"> for R&amp;D; </w:t>
      </w:r>
      <w:r w:rsidR="00E8732A" w:rsidRPr="00655C69">
        <w:rPr>
          <w:color w:val="000000" w:themeColor="text1"/>
        </w:rPr>
        <w:t>apparently,</w:t>
      </w:r>
      <w:r w:rsidR="00486F9C" w:rsidRPr="00655C69">
        <w:rPr>
          <w:color w:val="000000" w:themeColor="text1"/>
        </w:rPr>
        <w:t xml:space="preserve"> the </w:t>
      </w:r>
      <w:r w:rsidR="008C3269" w:rsidRPr="00655C69">
        <w:rPr>
          <w:color w:val="000000" w:themeColor="text1"/>
        </w:rPr>
        <w:t>amount spends</w:t>
      </w:r>
      <w:r w:rsidR="00486F9C" w:rsidRPr="00655C69">
        <w:rPr>
          <w:color w:val="000000" w:themeColor="text1"/>
        </w:rPr>
        <w:t xml:space="preserve"> </w:t>
      </w:r>
      <w:r w:rsidR="008C3269" w:rsidRPr="00655C69">
        <w:rPr>
          <w:color w:val="000000" w:themeColor="text1"/>
        </w:rPr>
        <w:t>in R&amp;</w:t>
      </w:r>
      <w:r w:rsidR="00BE7DBD" w:rsidRPr="00655C69">
        <w:rPr>
          <w:color w:val="000000" w:themeColor="text1"/>
        </w:rPr>
        <w:t xml:space="preserve">D </w:t>
      </w:r>
      <w:r w:rsidR="00E8732A" w:rsidRPr="00655C69">
        <w:rPr>
          <w:color w:val="000000" w:themeColor="text1"/>
        </w:rPr>
        <w:t>seems</w:t>
      </w:r>
      <w:r w:rsidR="00BE7DBD" w:rsidRPr="00655C69">
        <w:rPr>
          <w:color w:val="000000" w:themeColor="text1"/>
        </w:rPr>
        <w:t xml:space="preserve"> minimal,</w:t>
      </w:r>
      <w:r w:rsidR="00E8732A" w:rsidRPr="00655C69">
        <w:rPr>
          <w:color w:val="000000" w:themeColor="text1"/>
        </w:rPr>
        <w:t xml:space="preserve"> but</w:t>
      </w:r>
      <w:r w:rsidR="00BE7DBD" w:rsidRPr="00655C69">
        <w:rPr>
          <w:color w:val="000000" w:themeColor="text1"/>
        </w:rPr>
        <w:t xml:space="preserve"> encouraging thing is country’s initiative</w:t>
      </w:r>
      <w:r w:rsidR="00E8732A" w:rsidRPr="00655C69">
        <w:rPr>
          <w:color w:val="000000" w:themeColor="text1"/>
        </w:rPr>
        <w:t xml:space="preserve"> to launch for high tech product</w:t>
      </w:r>
      <w:r w:rsidR="00BE7DBD" w:rsidRPr="00655C69">
        <w:rPr>
          <w:color w:val="000000" w:themeColor="text1"/>
        </w:rPr>
        <w:t>.</w:t>
      </w:r>
      <w:r w:rsidR="008C3269" w:rsidRPr="00655C69">
        <w:rPr>
          <w:color w:val="000000" w:themeColor="text1"/>
        </w:rPr>
        <w:t xml:space="preserve"> </w:t>
      </w:r>
      <w:r w:rsidR="00B2570A" w:rsidRPr="00655C69">
        <w:rPr>
          <w:color w:val="000000" w:themeColor="text1"/>
        </w:rPr>
        <w:t>R&amp;D expenditure is requi</w:t>
      </w:r>
      <w:r w:rsidR="004B5BAD" w:rsidRPr="00655C69">
        <w:rPr>
          <w:color w:val="000000" w:themeColor="text1"/>
        </w:rPr>
        <w:t xml:space="preserve">red for </w:t>
      </w:r>
      <w:r w:rsidR="00E277D6" w:rsidRPr="00655C69">
        <w:rPr>
          <w:color w:val="000000" w:themeColor="text1"/>
        </w:rPr>
        <w:t xml:space="preserve">manufacturing </w:t>
      </w:r>
      <w:r w:rsidR="004B5BAD" w:rsidRPr="00655C69">
        <w:rPr>
          <w:color w:val="000000" w:themeColor="text1"/>
        </w:rPr>
        <w:t xml:space="preserve">high technology products such as aerospace, </w:t>
      </w:r>
      <w:r w:rsidR="003A0A86" w:rsidRPr="00655C69">
        <w:rPr>
          <w:color w:val="000000" w:themeColor="text1"/>
        </w:rPr>
        <w:t>information</w:t>
      </w:r>
      <w:r w:rsidR="00146F0D" w:rsidRPr="00655C69">
        <w:rPr>
          <w:color w:val="000000" w:themeColor="text1"/>
        </w:rPr>
        <w:t xml:space="preserve"> and technology</w:t>
      </w:r>
      <w:r w:rsidR="004B5BAD" w:rsidRPr="00655C69">
        <w:rPr>
          <w:color w:val="000000" w:themeColor="text1"/>
        </w:rPr>
        <w:t xml:space="preserve">, </w:t>
      </w:r>
      <w:r w:rsidR="003355AC" w:rsidRPr="00655C69">
        <w:rPr>
          <w:color w:val="000000" w:themeColor="text1"/>
        </w:rPr>
        <w:t xml:space="preserve">technical textiles, </w:t>
      </w:r>
      <w:r w:rsidR="004B5BAD" w:rsidRPr="00655C69">
        <w:rPr>
          <w:color w:val="000000" w:themeColor="text1"/>
        </w:rPr>
        <w:t xml:space="preserve">pharmaceuticals, scientific instruments, and electrical machinery. </w:t>
      </w:r>
      <w:r w:rsidR="00B2570A" w:rsidRPr="00655C69">
        <w:rPr>
          <w:color w:val="000000" w:themeColor="text1"/>
        </w:rPr>
        <w:t xml:space="preserve">The mean expenditure of R&amp;D over the GDP </w:t>
      </w:r>
      <w:r w:rsidR="000B2C0E" w:rsidRPr="00655C69">
        <w:rPr>
          <w:color w:val="000000" w:themeColor="text1"/>
        </w:rPr>
        <w:t>during</w:t>
      </w:r>
      <w:r w:rsidR="00B2570A" w:rsidRPr="00655C69">
        <w:rPr>
          <w:color w:val="000000" w:themeColor="text1"/>
        </w:rPr>
        <w:t xml:space="preserve"> the period </w:t>
      </w:r>
      <w:r w:rsidR="004B324D" w:rsidRPr="00655C69">
        <w:rPr>
          <w:color w:val="000000" w:themeColor="text1"/>
        </w:rPr>
        <w:t xml:space="preserve">of </w:t>
      </w:r>
      <w:r w:rsidR="00B2570A" w:rsidRPr="00655C69">
        <w:rPr>
          <w:color w:val="000000" w:themeColor="text1"/>
        </w:rPr>
        <w:t>2000 to 2016 is about 0.0384 percentages.</w:t>
      </w:r>
      <w:r w:rsidR="008B4586" w:rsidRPr="00655C69">
        <w:rPr>
          <w:color w:val="000000" w:themeColor="text1"/>
        </w:rPr>
        <w:t xml:space="preserve"> The low mean expenditure against GDP suggests </w:t>
      </w:r>
      <w:r w:rsidR="00492361" w:rsidRPr="00655C69">
        <w:rPr>
          <w:color w:val="000000" w:themeColor="text1"/>
        </w:rPr>
        <w:t>country’s</w:t>
      </w:r>
      <w:r w:rsidR="0000285D" w:rsidRPr="00655C69">
        <w:rPr>
          <w:color w:val="000000" w:themeColor="text1"/>
        </w:rPr>
        <w:t xml:space="preserve"> poor</w:t>
      </w:r>
      <w:r w:rsidR="00492361" w:rsidRPr="00655C69">
        <w:rPr>
          <w:color w:val="000000" w:themeColor="text1"/>
        </w:rPr>
        <w:t xml:space="preserve"> </w:t>
      </w:r>
      <w:r w:rsidR="00F01E83" w:rsidRPr="00655C69">
        <w:rPr>
          <w:color w:val="000000" w:themeColor="text1"/>
        </w:rPr>
        <w:t>performa</w:t>
      </w:r>
      <w:r w:rsidR="0000285D" w:rsidRPr="00655C69">
        <w:rPr>
          <w:color w:val="000000" w:themeColor="text1"/>
        </w:rPr>
        <w:t>n</w:t>
      </w:r>
      <w:r w:rsidR="00F01E83" w:rsidRPr="00655C69">
        <w:rPr>
          <w:color w:val="000000" w:themeColor="text1"/>
        </w:rPr>
        <w:t>ce</w:t>
      </w:r>
      <w:r w:rsidR="002924FC" w:rsidRPr="00655C69">
        <w:rPr>
          <w:color w:val="000000" w:themeColor="text1"/>
        </w:rPr>
        <w:t xml:space="preserve"> in R&amp;D expenditure</w:t>
      </w:r>
      <w:r w:rsidR="00F01E83" w:rsidRPr="00655C69">
        <w:rPr>
          <w:color w:val="000000" w:themeColor="text1"/>
        </w:rPr>
        <w:t>. This happens</w:t>
      </w:r>
      <w:r w:rsidR="008E7D8F" w:rsidRPr="00655C69">
        <w:rPr>
          <w:color w:val="000000" w:themeColor="text1"/>
        </w:rPr>
        <w:t xml:space="preserve"> becaus</w:t>
      </w:r>
      <w:r w:rsidR="001B17E9" w:rsidRPr="00655C69">
        <w:rPr>
          <w:color w:val="000000" w:themeColor="text1"/>
        </w:rPr>
        <w:t xml:space="preserve">e Bangladesh is neither well equipped nor </w:t>
      </w:r>
      <w:r w:rsidR="008B4586" w:rsidRPr="00655C69">
        <w:rPr>
          <w:color w:val="000000" w:themeColor="text1"/>
        </w:rPr>
        <w:t>has advanced technology for manufacturing such robust and sophisticated items</w:t>
      </w:r>
      <w:r w:rsidR="006760EA" w:rsidRPr="00655C69">
        <w:rPr>
          <w:color w:val="000000" w:themeColor="text1"/>
        </w:rPr>
        <w:t xml:space="preserve"> that requires rigorous expenditure in R&amp;D</w:t>
      </w:r>
      <w:r w:rsidR="008B4586" w:rsidRPr="00655C69">
        <w:rPr>
          <w:color w:val="000000" w:themeColor="text1"/>
        </w:rPr>
        <w:t xml:space="preserve">. </w:t>
      </w:r>
      <w:r w:rsidR="00560C80" w:rsidRPr="00655C69">
        <w:rPr>
          <w:color w:val="000000" w:themeColor="text1"/>
        </w:rPr>
        <w:t xml:space="preserve">Although this percentage is very low, the initiative that Bangladesh </w:t>
      </w:r>
      <w:r w:rsidRPr="00655C69">
        <w:rPr>
          <w:color w:val="000000" w:themeColor="text1"/>
        </w:rPr>
        <w:t>takes as</w:t>
      </w:r>
      <w:r w:rsidR="00560C80" w:rsidRPr="00655C69">
        <w:rPr>
          <w:color w:val="000000" w:themeColor="text1"/>
        </w:rPr>
        <w:t xml:space="preserve"> a developing nation is </w:t>
      </w:r>
      <w:r w:rsidR="00FC09F0" w:rsidRPr="00655C69">
        <w:rPr>
          <w:color w:val="000000" w:themeColor="text1"/>
        </w:rPr>
        <w:t>truly</w:t>
      </w:r>
      <w:r w:rsidR="00560C80" w:rsidRPr="00655C69">
        <w:rPr>
          <w:color w:val="000000" w:themeColor="text1"/>
        </w:rPr>
        <w:t xml:space="preserve"> appreciable.</w:t>
      </w:r>
    </w:p>
    <w:p w:rsidR="008D2033" w:rsidRPr="00655C69" w:rsidRDefault="008D2033" w:rsidP="00BA3532">
      <w:pPr>
        <w:autoSpaceDE w:val="0"/>
        <w:autoSpaceDN w:val="0"/>
        <w:adjustRightInd w:val="0"/>
        <w:spacing w:after="0" w:line="240" w:lineRule="auto"/>
        <w:jc w:val="both"/>
        <w:rPr>
          <w:rFonts w:ascii="Times New Roman" w:hAnsi="Times New Roman" w:cs="Times New Roman"/>
          <w:sz w:val="24"/>
          <w:szCs w:val="24"/>
        </w:rPr>
      </w:pPr>
    </w:p>
    <w:p w:rsidR="008D2033" w:rsidRPr="00655C69" w:rsidRDefault="008D2033" w:rsidP="00BA3532">
      <w:pPr>
        <w:autoSpaceDE w:val="0"/>
        <w:autoSpaceDN w:val="0"/>
        <w:adjustRightInd w:val="0"/>
        <w:spacing w:after="0" w:line="240" w:lineRule="auto"/>
        <w:jc w:val="center"/>
        <w:rPr>
          <w:rFonts w:ascii="Times New Roman" w:hAnsi="Times New Roman" w:cs="Times New Roman"/>
          <w:sz w:val="24"/>
          <w:szCs w:val="24"/>
        </w:rPr>
      </w:pPr>
      <w:r w:rsidRPr="00655C69">
        <w:rPr>
          <w:rFonts w:ascii="Times New Roman" w:hAnsi="Times New Roman" w:cs="Times New Roman"/>
          <w:noProof/>
          <w:sz w:val="24"/>
          <w:szCs w:val="24"/>
        </w:rPr>
        <w:drawing>
          <wp:inline distT="0" distB="0" distL="0" distR="0">
            <wp:extent cx="5943090" cy="2400300"/>
            <wp:effectExtent l="19050" t="0" r="5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2400506"/>
                    </a:xfrm>
                    <a:prstGeom prst="rect">
                      <a:avLst/>
                    </a:prstGeom>
                    <a:noFill/>
                    <a:ln w="9525">
                      <a:noFill/>
                      <a:miter lim="800000"/>
                      <a:headEnd/>
                      <a:tailEnd/>
                    </a:ln>
                  </pic:spPr>
                </pic:pic>
              </a:graphicData>
            </a:graphic>
          </wp:inline>
        </w:drawing>
      </w:r>
    </w:p>
    <w:p w:rsidR="009A18FA" w:rsidRDefault="009A18FA" w:rsidP="00BA3532">
      <w:pPr>
        <w:autoSpaceDE w:val="0"/>
        <w:autoSpaceDN w:val="0"/>
        <w:adjustRightInd w:val="0"/>
        <w:spacing w:after="0" w:line="240" w:lineRule="auto"/>
        <w:jc w:val="center"/>
        <w:rPr>
          <w:rFonts w:ascii="Times New Roman" w:hAnsi="Times New Roman" w:cs="Times New Roman"/>
          <w:sz w:val="24"/>
          <w:szCs w:val="24"/>
        </w:rPr>
      </w:pPr>
    </w:p>
    <w:p w:rsidR="00FC0148" w:rsidRPr="00655C69" w:rsidRDefault="008D7ACA" w:rsidP="00BA3532">
      <w:pPr>
        <w:autoSpaceDE w:val="0"/>
        <w:autoSpaceDN w:val="0"/>
        <w:adjustRightInd w:val="0"/>
        <w:spacing w:after="0" w:line="240" w:lineRule="auto"/>
        <w:jc w:val="center"/>
        <w:rPr>
          <w:rFonts w:ascii="Times New Roman" w:hAnsi="Times New Roman" w:cs="Times New Roman"/>
          <w:sz w:val="24"/>
          <w:szCs w:val="24"/>
        </w:rPr>
      </w:pPr>
      <w:r w:rsidRPr="00655C69">
        <w:rPr>
          <w:rFonts w:ascii="Times New Roman" w:hAnsi="Times New Roman" w:cs="Times New Roman"/>
          <w:sz w:val="24"/>
          <w:szCs w:val="24"/>
        </w:rPr>
        <w:t>Source: R&amp;D Expenditure Data from World</w:t>
      </w:r>
      <w:r w:rsidR="00FC0148" w:rsidRPr="00655C69">
        <w:rPr>
          <w:rFonts w:ascii="Times New Roman" w:hAnsi="Times New Roman" w:cs="Times New Roman"/>
          <w:sz w:val="24"/>
          <w:szCs w:val="24"/>
        </w:rPr>
        <w:t xml:space="preserve"> Data</w:t>
      </w:r>
      <w:r w:rsidRPr="00655C69">
        <w:rPr>
          <w:rFonts w:ascii="Times New Roman" w:hAnsi="Times New Roman" w:cs="Times New Roman"/>
          <w:sz w:val="24"/>
          <w:szCs w:val="24"/>
        </w:rPr>
        <w:t xml:space="preserve"> Atlas</w:t>
      </w:r>
      <w:r w:rsidR="00FC0148" w:rsidRPr="00655C69">
        <w:rPr>
          <w:rFonts w:ascii="Times New Roman" w:hAnsi="Times New Roman" w:cs="Times New Roman"/>
          <w:sz w:val="24"/>
          <w:szCs w:val="24"/>
        </w:rPr>
        <w:t xml:space="preserve"> and GDP Data from World Bank</w:t>
      </w:r>
    </w:p>
    <w:p w:rsidR="008D2033" w:rsidRPr="00655C69" w:rsidRDefault="00F34937" w:rsidP="00BA3532">
      <w:pPr>
        <w:autoSpaceDE w:val="0"/>
        <w:autoSpaceDN w:val="0"/>
        <w:adjustRightInd w:val="0"/>
        <w:spacing w:after="0" w:line="240" w:lineRule="auto"/>
        <w:jc w:val="center"/>
        <w:rPr>
          <w:rFonts w:ascii="Times New Roman" w:hAnsi="Times New Roman" w:cs="Times New Roman"/>
          <w:b/>
          <w:sz w:val="24"/>
          <w:szCs w:val="24"/>
        </w:rPr>
      </w:pPr>
      <w:r w:rsidRPr="00655C69">
        <w:rPr>
          <w:rFonts w:ascii="Times New Roman" w:hAnsi="Times New Roman" w:cs="Times New Roman"/>
          <w:b/>
          <w:sz w:val="24"/>
          <w:szCs w:val="24"/>
        </w:rPr>
        <w:t>Figure</w:t>
      </w:r>
      <w:r w:rsidR="00694981">
        <w:rPr>
          <w:rFonts w:ascii="Times New Roman" w:hAnsi="Times New Roman" w:cs="Times New Roman"/>
          <w:b/>
          <w:sz w:val="24"/>
          <w:szCs w:val="24"/>
        </w:rPr>
        <w:t>-</w:t>
      </w:r>
      <w:r w:rsidRPr="00655C69">
        <w:rPr>
          <w:rFonts w:ascii="Times New Roman" w:hAnsi="Times New Roman" w:cs="Times New Roman"/>
          <w:b/>
          <w:sz w:val="24"/>
          <w:szCs w:val="24"/>
        </w:rPr>
        <w:t>4:</w:t>
      </w:r>
      <w:r w:rsidR="00196742" w:rsidRPr="00655C69">
        <w:rPr>
          <w:rFonts w:ascii="Times New Roman" w:hAnsi="Times New Roman" w:cs="Times New Roman"/>
          <w:b/>
          <w:sz w:val="24"/>
          <w:szCs w:val="24"/>
        </w:rPr>
        <w:t xml:space="preserve"> Research and Development Expenditure </w:t>
      </w:r>
      <w:r w:rsidR="00CD5C38" w:rsidRPr="00655C69">
        <w:rPr>
          <w:rFonts w:ascii="Times New Roman" w:hAnsi="Times New Roman" w:cs="Times New Roman"/>
          <w:b/>
          <w:sz w:val="24"/>
          <w:szCs w:val="24"/>
        </w:rPr>
        <w:t>Trend</w:t>
      </w:r>
    </w:p>
    <w:p w:rsidR="0009043B" w:rsidRDefault="0009043B" w:rsidP="00BA3532">
      <w:pPr>
        <w:autoSpaceDE w:val="0"/>
        <w:autoSpaceDN w:val="0"/>
        <w:adjustRightInd w:val="0"/>
        <w:spacing w:after="0" w:line="240" w:lineRule="auto"/>
        <w:jc w:val="both"/>
        <w:rPr>
          <w:rFonts w:ascii="Times New Roman" w:hAnsi="Times New Roman" w:cs="Times New Roman"/>
          <w:b/>
          <w:sz w:val="24"/>
          <w:szCs w:val="24"/>
        </w:rPr>
      </w:pPr>
    </w:p>
    <w:p w:rsidR="00154252" w:rsidRPr="00655C69" w:rsidRDefault="00154252" w:rsidP="00BA3532">
      <w:pPr>
        <w:autoSpaceDE w:val="0"/>
        <w:autoSpaceDN w:val="0"/>
        <w:adjustRightInd w:val="0"/>
        <w:spacing w:after="0" w:line="240" w:lineRule="auto"/>
        <w:jc w:val="both"/>
        <w:rPr>
          <w:rFonts w:ascii="Times New Roman" w:hAnsi="Times New Roman" w:cs="Times New Roman"/>
          <w:sz w:val="24"/>
          <w:szCs w:val="24"/>
        </w:rPr>
      </w:pPr>
      <w:r w:rsidRPr="00655C69">
        <w:rPr>
          <w:rFonts w:ascii="Times New Roman" w:hAnsi="Times New Roman" w:cs="Times New Roman"/>
          <w:b/>
          <w:sz w:val="24"/>
          <w:szCs w:val="24"/>
        </w:rPr>
        <w:t xml:space="preserve">2.3 R&amp;D </w:t>
      </w:r>
      <w:r w:rsidR="0059768B" w:rsidRPr="00655C69">
        <w:rPr>
          <w:rFonts w:ascii="Times New Roman" w:hAnsi="Times New Roman" w:cs="Times New Roman"/>
          <w:b/>
          <w:sz w:val="24"/>
          <w:szCs w:val="24"/>
        </w:rPr>
        <w:t>Activity</w:t>
      </w:r>
      <w:r w:rsidRPr="00655C69">
        <w:rPr>
          <w:rFonts w:ascii="Times New Roman" w:hAnsi="Times New Roman" w:cs="Times New Roman"/>
          <w:b/>
          <w:sz w:val="24"/>
          <w:szCs w:val="24"/>
        </w:rPr>
        <w:t xml:space="preserve"> and Firm Performance</w:t>
      </w:r>
    </w:p>
    <w:p w:rsidR="008D2033" w:rsidRDefault="00154252" w:rsidP="00BA3532">
      <w:pPr>
        <w:autoSpaceDE w:val="0"/>
        <w:autoSpaceDN w:val="0"/>
        <w:adjustRightInd w:val="0"/>
        <w:spacing w:after="0" w:line="240" w:lineRule="auto"/>
        <w:jc w:val="both"/>
        <w:rPr>
          <w:rFonts w:ascii="Times New Roman" w:hAnsi="Times New Roman" w:cs="Times New Roman"/>
          <w:sz w:val="24"/>
          <w:szCs w:val="24"/>
        </w:rPr>
      </w:pPr>
      <w:r w:rsidRPr="00655C69">
        <w:rPr>
          <w:rFonts w:ascii="Times New Roman" w:hAnsi="Times New Roman" w:cs="Times New Roman"/>
          <w:sz w:val="24"/>
          <w:szCs w:val="24"/>
        </w:rPr>
        <w:t xml:space="preserve">The activities of R&amp;D are classified in two ways and differ from firm to firm. In first case, the primary function of an R&amp;D group is to develop new products. To discover and create new knowledge about scientific and technological topics for the purpose of uncovering and enabling development of valuable new products, processes, and services are the primary function of second phase </w:t>
      </w:r>
      <w:r w:rsidR="00F64B54" w:rsidRPr="00655C69">
        <w:rPr>
          <w:rFonts w:ascii="Times New Roman" w:hAnsi="Times New Roman" w:cs="Times New Roman"/>
          <w:sz w:val="24"/>
          <w:szCs w:val="24"/>
        </w:rPr>
        <w:t xml:space="preserve">of </w:t>
      </w:r>
      <w:r w:rsidRPr="00655C69">
        <w:rPr>
          <w:rFonts w:ascii="Times New Roman" w:hAnsi="Times New Roman" w:cs="Times New Roman"/>
          <w:sz w:val="24"/>
          <w:szCs w:val="24"/>
        </w:rPr>
        <w:t>R&amp;D group.</w:t>
      </w:r>
    </w:p>
    <w:p w:rsidR="00A663ED" w:rsidRPr="00655C69" w:rsidRDefault="00A663ED" w:rsidP="00BA3532">
      <w:pPr>
        <w:autoSpaceDE w:val="0"/>
        <w:autoSpaceDN w:val="0"/>
        <w:adjustRightInd w:val="0"/>
        <w:spacing w:after="0" w:line="240" w:lineRule="auto"/>
        <w:jc w:val="both"/>
        <w:rPr>
          <w:rFonts w:ascii="Times New Roman" w:hAnsi="Times New Roman" w:cs="Times New Roman"/>
          <w:sz w:val="24"/>
          <w:szCs w:val="24"/>
        </w:rPr>
      </w:pPr>
    </w:p>
    <w:p w:rsidR="004B3223" w:rsidRDefault="004B3223" w:rsidP="00BA3532">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655C69">
        <w:rPr>
          <w:rFonts w:ascii="Times New Roman" w:hAnsi="Times New Roman" w:cs="Times New Roman"/>
          <w:color w:val="000000" w:themeColor="text1"/>
          <w:sz w:val="24"/>
          <w:szCs w:val="24"/>
          <w:shd w:val="clear" w:color="auto" w:fill="FFFFFF"/>
        </w:rPr>
        <w:t>Firm performance is a broad term and could be measured in fin</w:t>
      </w:r>
      <w:r w:rsidR="00E71DC1">
        <w:rPr>
          <w:rFonts w:ascii="Times New Roman" w:hAnsi="Times New Roman" w:cs="Times New Roman"/>
          <w:color w:val="000000" w:themeColor="text1"/>
          <w:sz w:val="24"/>
          <w:szCs w:val="24"/>
          <w:shd w:val="clear" w:color="auto" w:fill="FFFFFF"/>
        </w:rPr>
        <w:t>ancial performance, market position</w:t>
      </w:r>
      <w:r w:rsidRPr="00655C69">
        <w:rPr>
          <w:rFonts w:ascii="Times New Roman" w:hAnsi="Times New Roman" w:cs="Times New Roman"/>
          <w:color w:val="000000" w:themeColor="text1"/>
          <w:sz w:val="24"/>
          <w:szCs w:val="24"/>
          <w:shd w:val="clear" w:color="auto" w:fill="FFFFFF"/>
        </w:rPr>
        <w:t xml:space="preserve"> </w:t>
      </w:r>
      <w:r w:rsidR="00E71DC1">
        <w:rPr>
          <w:rFonts w:ascii="Times New Roman" w:hAnsi="Times New Roman" w:cs="Times New Roman"/>
          <w:color w:val="000000" w:themeColor="text1"/>
          <w:sz w:val="24"/>
          <w:szCs w:val="24"/>
          <w:shd w:val="clear" w:color="auto" w:fill="FFFFFF"/>
        </w:rPr>
        <w:t>performance, and market</w:t>
      </w:r>
      <w:r w:rsidR="001716CA">
        <w:rPr>
          <w:rFonts w:ascii="Times New Roman" w:hAnsi="Times New Roman" w:cs="Times New Roman"/>
          <w:color w:val="000000" w:themeColor="text1"/>
          <w:sz w:val="24"/>
          <w:szCs w:val="24"/>
          <w:shd w:val="clear" w:color="auto" w:fill="FFFFFF"/>
        </w:rPr>
        <w:t>-</w:t>
      </w:r>
      <w:r w:rsidR="00E71DC1">
        <w:rPr>
          <w:rFonts w:ascii="Times New Roman" w:hAnsi="Times New Roman" w:cs="Times New Roman"/>
          <w:color w:val="000000" w:themeColor="text1"/>
          <w:sz w:val="24"/>
          <w:szCs w:val="24"/>
          <w:shd w:val="clear" w:color="auto" w:fill="FFFFFF"/>
        </w:rPr>
        <w:t>based</w:t>
      </w:r>
      <w:r w:rsidRPr="00655C69">
        <w:rPr>
          <w:rFonts w:ascii="Times New Roman" w:hAnsi="Times New Roman" w:cs="Times New Roman"/>
          <w:color w:val="000000" w:themeColor="text1"/>
          <w:sz w:val="24"/>
          <w:szCs w:val="24"/>
          <w:shd w:val="clear" w:color="auto" w:fill="FFFFFF"/>
        </w:rPr>
        <w:t xml:space="preserve"> performance.</w:t>
      </w:r>
      <w:r w:rsidR="008576F7" w:rsidRPr="00655C69">
        <w:rPr>
          <w:rFonts w:ascii="Times New Roman" w:hAnsi="Times New Roman" w:cs="Times New Roman"/>
          <w:color w:val="000000" w:themeColor="text1"/>
          <w:sz w:val="24"/>
          <w:szCs w:val="24"/>
          <w:shd w:val="clear" w:color="auto" w:fill="FFFFFF"/>
        </w:rPr>
        <w:t xml:space="preserve"> </w:t>
      </w:r>
      <w:r w:rsidRPr="00655C69">
        <w:rPr>
          <w:rFonts w:ascii="Times New Roman" w:hAnsi="Times New Roman" w:cs="Times New Roman"/>
          <w:color w:val="000000" w:themeColor="text1"/>
          <w:sz w:val="24"/>
          <w:szCs w:val="24"/>
          <w:shd w:val="clear" w:color="auto" w:fill="FFFFFF"/>
        </w:rPr>
        <w:t>Innovativeness obtained from R&amp;D expenditure positively contributes to firm performance by attenuating the natural forces of competition or changes in consumption patterns that tend to dissipate superior returns over time (</w:t>
      </w:r>
      <w:r w:rsidRPr="00655C69">
        <w:rPr>
          <w:rFonts w:ascii="Times New Roman" w:hAnsi="Times New Roman" w:cs="Times New Roman"/>
          <w:sz w:val="24"/>
          <w:szCs w:val="24"/>
          <w:shd w:val="clear" w:color="auto" w:fill="FFFFFF"/>
        </w:rPr>
        <w:t>Sharma &amp; Lacey, 2004</w:t>
      </w:r>
      <w:r w:rsidRPr="00655C69">
        <w:rPr>
          <w:rFonts w:ascii="Times New Roman" w:hAnsi="Times New Roman" w:cs="Times New Roman"/>
          <w:color w:val="000000" w:themeColor="text1"/>
          <w:sz w:val="24"/>
          <w:szCs w:val="24"/>
          <w:shd w:val="clear" w:color="auto" w:fill="FFFFFF"/>
        </w:rPr>
        <w:t>). This fact indicates innovativeness has positive consequences for various performance outcomes, including a firm’s market position, financial position, and firm</w:t>
      </w:r>
      <w:r w:rsidR="00F42E11">
        <w:rPr>
          <w:rFonts w:ascii="Times New Roman" w:hAnsi="Times New Roman" w:cs="Times New Roman"/>
          <w:color w:val="000000" w:themeColor="text1"/>
          <w:sz w:val="24"/>
          <w:szCs w:val="24"/>
          <w:shd w:val="clear" w:color="auto" w:fill="FFFFFF"/>
        </w:rPr>
        <w:t>’s</w:t>
      </w:r>
      <w:r w:rsidRPr="00655C69">
        <w:rPr>
          <w:rFonts w:ascii="Times New Roman" w:hAnsi="Times New Roman" w:cs="Times New Roman"/>
          <w:color w:val="000000" w:themeColor="text1"/>
          <w:sz w:val="24"/>
          <w:szCs w:val="24"/>
          <w:shd w:val="clear" w:color="auto" w:fill="FFFFFF"/>
        </w:rPr>
        <w:t xml:space="preserve"> value in the stock market (</w:t>
      </w:r>
      <w:proofErr w:type="spellStart"/>
      <w:r w:rsidRPr="00655C69">
        <w:rPr>
          <w:rFonts w:ascii="Times New Roman" w:hAnsi="Times New Roman" w:cs="Times New Roman"/>
          <w:color w:val="000000" w:themeColor="text1"/>
          <w:sz w:val="24"/>
          <w:szCs w:val="24"/>
          <w:shd w:val="clear" w:color="auto" w:fill="FFFFFF"/>
        </w:rPr>
        <w:t>Pauwels</w:t>
      </w:r>
      <w:proofErr w:type="spellEnd"/>
      <w:r w:rsidRPr="00655C69">
        <w:rPr>
          <w:rFonts w:ascii="Times New Roman" w:hAnsi="Times New Roman" w:cs="Times New Roman"/>
          <w:color w:val="000000" w:themeColor="text1"/>
          <w:sz w:val="24"/>
          <w:szCs w:val="24"/>
          <w:shd w:val="clear" w:color="auto" w:fill="FFFFFF"/>
        </w:rPr>
        <w:t xml:space="preserve"> et al., 2004; </w:t>
      </w:r>
      <w:proofErr w:type="spellStart"/>
      <w:r w:rsidRPr="00655C69">
        <w:rPr>
          <w:rFonts w:ascii="Times New Roman" w:hAnsi="Times New Roman" w:cs="Times New Roman"/>
          <w:color w:val="000000" w:themeColor="text1"/>
          <w:sz w:val="24"/>
          <w:szCs w:val="24"/>
          <w:shd w:val="clear" w:color="auto" w:fill="FFFFFF"/>
        </w:rPr>
        <w:t>Srinivasan</w:t>
      </w:r>
      <w:proofErr w:type="spellEnd"/>
      <w:r w:rsidRPr="00655C69">
        <w:rPr>
          <w:rFonts w:ascii="Times New Roman" w:hAnsi="Times New Roman" w:cs="Times New Roman"/>
          <w:color w:val="000000" w:themeColor="text1"/>
          <w:sz w:val="24"/>
          <w:szCs w:val="24"/>
          <w:shd w:val="clear" w:color="auto" w:fill="FFFFFF"/>
        </w:rPr>
        <w:t xml:space="preserve"> et al.</w:t>
      </w:r>
      <w:r w:rsidR="00580B85">
        <w:rPr>
          <w:rFonts w:ascii="Times New Roman" w:hAnsi="Times New Roman" w:cs="Times New Roman"/>
          <w:color w:val="000000" w:themeColor="text1"/>
          <w:sz w:val="24"/>
          <w:szCs w:val="24"/>
          <w:shd w:val="clear" w:color="auto" w:fill="FFFFFF"/>
        </w:rPr>
        <w:t>,</w:t>
      </w:r>
      <w:r w:rsidRPr="00655C69">
        <w:rPr>
          <w:rFonts w:ascii="Times New Roman" w:hAnsi="Times New Roman" w:cs="Times New Roman"/>
          <w:color w:val="000000" w:themeColor="text1"/>
          <w:sz w:val="24"/>
          <w:szCs w:val="24"/>
          <w:shd w:val="clear" w:color="auto" w:fill="FFFFFF"/>
        </w:rPr>
        <w:t xml:space="preserve"> 2004; </w:t>
      </w:r>
      <w:proofErr w:type="spellStart"/>
      <w:r w:rsidRPr="00655C69">
        <w:rPr>
          <w:rFonts w:ascii="Times New Roman" w:hAnsi="Times New Roman" w:cs="Times New Roman"/>
          <w:color w:val="000000" w:themeColor="text1"/>
          <w:sz w:val="24"/>
          <w:szCs w:val="24"/>
          <w:shd w:val="clear" w:color="auto" w:fill="FFFFFF"/>
        </w:rPr>
        <w:t>Sorescu</w:t>
      </w:r>
      <w:proofErr w:type="spellEnd"/>
      <w:r w:rsidRPr="00655C69">
        <w:rPr>
          <w:rFonts w:ascii="Times New Roman" w:hAnsi="Times New Roman" w:cs="Times New Roman"/>
          <w:color w:val="000000" w:themeColor="text1"/>
          <w:sz w:val="24"/>
          <w:szCs w:val="24"/>
          <w:shd w:val="clear" w:color="auto" w:fill="FFFFFF"/>
        </w:rPr>
        <w:t xml:space="preserve"> &amp; </w:t>
      </w:r>
      <w:proofErr w:type="spellStart"/>
      <w:r w:rsidRPr="00655C69">
        <w:rPr>
          <w:rFonts w:ascii="Times New Roman" w:hAnsi="Times New Roman" w:cs="Times New Roman"/>
          <w:color w:val="000000" w:themeColor="text1"/>
          <w:sz w:val="24"/>
          <w:szCs w:val="24"/>
          <w:shd w:val="clear" w:color="auto" w:fill="FFFFFF"/>
        </w:rPr>
        <w:t>Spanjol</w:t>
      </w:r>
      <w:proofErr w:type="spellEnd"/>
      <w:r w:rsidRPr="00655C69">
        <w:rPr>
          <w:rFonts w:ascii="Times New Roman" w:hAnsi="Times New Roman" w:cs="Times New Roman"/>
          <w:color w:val="000000" w:themeColor="text1"/>
          <w:sz w:val="24"/>
          <w:szCs w:val="24"/>
          <w:shd w:val="clear" w:color="auto" w:fill="FFFFFF"/>
        </w:rPr>
        <w:t xml:space="preserve">, 2008). Market position refers to the revenue based performance of firms in the marketplace (e.g., sales, market share, and sales growth). Financial position represents the cost-based performance </w:t>
      </w:r>
      <w:r w:rsidRPr="00655C69">
        <w:rPr>
          <w:rFonts w:ascii="Times New Roman" w:hAnsi="Times New Roman" w:cs="Times New Roman"/>
          <w:color w:val="000000" w:themeColor="text1"/>
          <w:sz w:val="24"/>
          <w:szCs w:val="24"/>
          <w:shd w:val="clear" w:color="auto" w:fill="FFFFFF"/>
        </w:rPr>
        <w:lastRenderedPageBreak/>
        <w:t xml:space="preserve">in the marketplace, which accounts for the cost component of firm’s activities (e.g., overall profitability, return on assets (ROA), return on investment (ROI), and return on equity (ROE). Firm value refers to the firm performance in the stock market, which accounts for both current and future gains (e.g., stock market performance, Tobin’s q, market capitalization, and market-to book ratio) (Rust et al., 2004).  </w:t>
      </w:r>
    </w:p>
    <w:p w:rsidR="008563CD" w:rsidRPr="00655C69" w:rsidRDefault="008563CD" w:rsidP="00BA3532">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rsidR="00CD5E9F" w:rsidRPr="00655C69" w:rsidRDefault="00CD5E9F" w:rsidP="00BA3532">
      <w:pPr>
        <w:spacing w:after="0" w:line="240" w:lineRule="auto"/>
        <w:jc w:val="both"/>
        <w:rPr>
          <w:rFonts w:ascii="Times New Roman" w:hAnsi="Times New Roman" w:cs="Times New Roman"/>
          <w:color w:val="000000" w:themeColor="text1"/>
          <w:sz w:val="24"/>
          <w:szCs w:val="24"/>
          <w:shd w:val="clear" w:color="auto" w:fill="FFFFFF"/>
        </w:rPr>
      </w:pPr>
      <w:r w:rsidRPr="00655C69">
        <w:rPr>
          <w:rFonts w:ascii="Times New Roman" w:hAnsi="Times New Roman" w:cs="Times New Roman"/>
          <w:color w:val="000000" w:themeColor="text1"/>
          <w:sz w:val="24"/>
          <w:szCs w:val="24"/>
          <w:shd w:val="clear" w:color="auto" w:fill="FFFFFF"/>
        </w:rPr>
        <w:t>Innovative product enables the firm to sense new opportunities in the marketplace (Penrose, 1959). Firms with superior market-sensing capabilities can lower their average costs through</w:t>
      </w:r>
    </w:p>
    <w:p w:rsidR="008576F7" w:rsidRPr="00655C69" w:rsidRDefault="001A2D90" w:rsidP="00BA3532">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03.4pt;margin-top:77.2pt;width:11.1pt;height:.05pt;z-index:251663360" o:connectortype="straight">
            <v:stroke endarrow="block"/>
          </v:shape>
        </w:pict>
      </w:r>
      <w:r>
        <w:rPr>
          <w:rFonts w:ascii="Times New Roman" w:hAnsi="Times New Roman" w:cs="Times New Roman"/>
          <w:noProof/>
          <w:color w:val="000000" w:themeColor="text1"/>
          <w:sz w:val="24"/>
          <w:szCs w:val="24"/>
        </w:rPr>
        <w:pict>
          <v:shape id="_x0000_s1031" type="#_x0000_t32" style="position:absolute;left:0;text-align:left;margin-left:194.75pt;margin-top:76.65pt;width:15.5pt;height:0;z-index:251664384" o:connectortype="straight">
            <v:stroke endarrow="block"/>
          </v:shape>
        </w:pict>
      </w:r>
      <w:r>
        <w:rPr>
          <w:rFonts w:ascii="Times New Roman" w:hAnsi="Times New Roman" w:cs="Times New Roman"/>
          <w:noProof/>
          <w:color w:val="000000" w:themeColor="text1"/>
          <w:sz w:val="24"/>
          <w:szCs w:val="24"/>
        </w:rPr>
        <w:pict>
          <v:shape id="_x0000_s1032" type="#_x0000_t32" style="position:absolute;left:0;text-align:left;margin-left:297.95pt;margin-top:76.65pt;width:15.5pt;height:0;z-index:251665408" o:connectortype="straight">
            <v:stroke endarrow="block"/>
          </v:shape>
        </w:pict>
      </w:r>
      <w:proofErr w:type="gramStart"/>
      <w:r w:rsidR="00CD5E9F" w:rsidRPr="00655C69">
        <w:rPr>
          <w:rFonts w:ascii="Times New Roman" w:hAnsi="Times New Roman" w:cs="Times New Roman"/>
          <w:color w:val="000000" w:themeColor="text1"/>
          <w:sz w:val="24"/>
          <w:szCs w:val="24"/>
          <w:shd w:val="clear" w:color="auto" w:fill="FFFFFF"/>
        </w:rPr>
        <w:t>more</w:t>
      </w:r>
      <w:proofErr w:type="gramEnd"/>
      <w:r w:rsidR="00CD5E9F" w:rsidRPr="00655C69">
        <w:rPr>
          <w:rFonts w:ascii="Times New Roman" w:hAnsi="Times New Roman" w:cs="Times New Roman"/>
          <w:color w:val="000000" w:themeColor="text1"/>
          <w:sz w:val="24"/>
          <w:szCs w:val="24"/>
          <w:shd w:val="clear" w:color="auto" w:fill="FFFFFF"/>
        </w:rPr>
        <w:t xml:space="preserve"> productive resource utilization (Morgan, </w:t>
      </w:r>
      <w:proofErr w:type="spellStart"/>
      <w:r w:rsidR="00CD5E9F" w:rsidRPr="00655C69">
        <w:rPr>
          <w:rFonts w:ascii="Times New Roman" w:hAnsi="Times New Roman" w:cs="Times New Roman"/>
          <w:color w:val="000000" w:themeColor="text1"/>
          <w:sz w:val="24"/>
          <w:szCs w:val="24"/>
          <w:shd w:val="clear" w:color="auto" w:fill="FFFFFF"/>
        </w:rPr>
        <w:t>Slotegraaf</w:t>
      </w:r>
      <w:proofErr w:type="spellEnd"/>
      <w:r w:rsidR="00CD5E9F" w:rsidRPr="00655C69">
        <w:rPr>
          <w:rFonts w:ascii="Times New Roman" w:hAnsi="Times New Roman" w:cs="Times New Roman"/>
          <w:color w:val="000000" w:themeColor="text1"/>
          <w:sz w:val="24"/>
          <w:szCs w:val="24"/>
          <w:shd w:val="clear" w:color="auto" w:fill="FFFFFF"/>
        </w:rPr>
        <w:t xml:space="preserve">, &amp; </w:t>
      </w:r>
      <w:proofErr w:type="spellStart"/>
      <w:r w:rsidR="00CD5E9F" w:rsidRPr="00655C69">
        <w:rPr>
          <w:rFonts w:ascii="Times New Roman" w:hAnsi="Times New Roman" w:cs="Times New Roman"/>
          <w:color w:val="000000" w:themeColor="text1"/>
          <w:sz w:val="24"/>
          <w:szCs w:val="24"/>
          <w:shd w:val="clear" w:color="auto" w:fill="FFFFFF"/>
        </w:rPr>
        <w:t>Vorhies</w:t>
      </w:r>
      <w:proofErr w:type="spellEnd"/>
      <w:r w:rsidR="00CD5E9F" w:rsidRPr="00655C69">
        <w:rPr>
          <w:rFonts w:ascii="Times New Roman" w:hAnsi="Times New Roman" w:cs="Times New Roman"/>
          <w:color w:val="000000" w:themeColor="text1"/>
          <w:sz w:val="24"/>
          <w:szCs w:val="24"/>
          <w:shd w:val="clear" w:color="auto" w:fill="FFFFFF"/>
        </w:rPr>
        <w:t xml:space="preserve">, 2009).  On the other hand, new product improves financial position reducing the costs of acquiring resources by providing firm with superior insights into and access to these resources (McGrath et al., 1996). </w:t>
      </w:r>
      <w:r w:rsidR="008576F7" w:rsidRPr="00655C69">
        <w:rPr>
          <w:rFonts w:ascii="Times New Roman" w:hAnsi="Times New Roman" w:cs="Times New Roman"/>
          <w:color w:val="000000" w:themeColor="text1"/>
          <w:sz w:val="24"/>
          <w:szCs w:val="24"/>
          <w:shd w:val="clear" w:color="auto" w:fill="FFFFFF"/>
        </w:rPr>
        <w:t xml:space="preserve">It is expected that innovativeness will directly influence firm’s financial position and market position, which in turn will improve firm’s value. </w:t>
      </w:r>
      <w:proofErr w:type="spellStart"/>
      <w:r w:rsidR="008576F7" w:rsidRPr="00655C69">
        <w:rPr>
          <w:rFonts w:ascii="Times New Roman" w:hAnsi="Times New Roman" w:cs="Times New Roman"/>
          <w:color w:val="000000" w:themeColor="text1"/>
          <w:sz w:val="24"/>
          <w:szCs w:val="24"/>
          <w:shd w:val="clear" w:color="auto" w:fill="FFFFFF"/>
        </w:rPr>
        <w:t>Srinivasan</w:t>
      </w:r>
      <w:proofErr w:type="spellEnd"/>
      <w:r w:rsidR="008576F7" w:rsidRPr="00655C69">
        <w:rPr>
          <w:rFonts w:ascii="Times New Roman" w:hAnsi="Times New Roman" w:cs="Times New Roman"/>
          <w:color w:val="000000" w:themeColor="text1"/>
          <w:sz w:val="24"/>
          <w:szCs w:val="24"/>
          <w:shd w:val="clear" w:color="auto" w:fill="FFFFFF"/>
        </w:rPr>
        <w:t xml:space="preserve"> &amp; </w:t>
      </w:r>
      <w:proofErr w:type="spellStart"/>
      <w:r w:rsidR="008576F7" w:rsidRPr="00655C69">
        <w:rPr>
          <w:rFonts w:ascii="Times New Roman" w:hAnsi="Times New Roman" w:cs="Times New Roman"/>
          <w:color w:val="000000" w:themeColor="text1"/>
          <w:sz w:val="24"/>
          <w:szCs w:val="24"/>
          <w:shd w:val="clear" w:color="auto" w:fill="FFFFFF"/>
        </w:rPr>
        <w:t>Hanssens</w:t>
      </w:r>
      <w:proofErr w:type="spellEnd"/>
      <w:r w:rsidR="008576F7" w:rsidRPr="00655C69">
        <w:rPr>
          <w:rFonts w:ascii="Times New Roman" w:hAnsi="Times New Roman" w:cs="Times New Roman"/>
          <w:color w:val="000000" w:themeColor="text1"/>
          <w:sz w:val="24"/>
          <w:szCs w:val="24"/>
          <w:shd w:val="clear" w:color="auto" w:fill="FFFFFF"/>
        </w:rPr>
        <w:t xml:space="preserve"> (2009) suggest that, in addition to the innovativeness     market position       financial position       firm value path, innovativeness should have a direct positive effect on firm value.</w:t>
      </w:r>
    </w:p>
    <w:p w:rsidR="005E3EB2" w:rsidRDefault="005E3EB2" w:rsidP="00BA3532">
      <w:pPr>
        <w:autoSpaceDE w:val="0"/>
        <w:autoSpaceDN w:val="0"/>
        <w:adjustRightInd w:val="0"/>
        <w:spacing w:after="0" w:line="240" w:lineRule="auto"/>
        <w:jc w:val="both"/>
        <w:rPr>
          <w:rFonts w:ascii="Times New Roman" w:hAnsi="Times New Roman" w:cs="Times New Roman"/>
          <w:b/>
          <w:color w:val="000000" w:themeColor="text1"/>
          <w:sz w:val="24"/>
          <w:szCs w:val="24"/>
          <w:shd w:val="clear" w:color="auto" w:fill="FFFFFF"/>
        </w:rPr>
      </w:pPr>
    </w:p>
    <w:p w:rsidR="009C45F9" w:rsidRDefault="009C45F9" w:rsidP="00BA3532">
      <w:pPr>
        <w:autoSpaceDE w:val="0"/>
        <w:autoSpaceDN w:val="0"/>
        <w:adjustRightInd w:val="0"/>
        <w:spacing w:after="0" w:line="240" w:lineRule="auto"/>
        <w:jc w:val="both"/>
        <w:rPr>
          <w:rFonts w:ascii="Times New Roman" w:hAnsi="Times New Roman" w:cs="Times New Roman"/>
          <w:b/>
          <w:color w:val="000000" w:themeColor="text1"/>
          <w:sz w:val="24"/>
          <w:szCs w:val="24"/>
          <w:shd w:val="clear" w:color="auto" w:fill="FFFFFF"/>
        </w:rPr>
      </w:pPr>
      <w:r w:rsidRPr="009C45F9">
        <w:rPr>
          <w:rFonts w:ascii="Times New Roman" w:hAnsi="Times New Roman" w:cs="Times New Roman"/>
          <w:b/>
          <w:color w:val="000000" w:themeColor="text1"/>
          <w:sz w:val="24"/>
          <w:szCs w:val="24"/>
          <w:shd w:val="clear" w:color="auto" w:fill="FFFFFF"/>
        </w:rPr>
        <w:t>3.0 Literature Review</w:t>
      </w:r>
    </w:p>
    <w:p w:rsidR="00B2534F" w:rsidRDefault="00B258E0" w:rsidP="00BA3532">
      <w:pPr>
        <w:spacing w:after="0" w:line="240" w:lineRule="auto"/>
        <w:jc w:val="both"/>
        <w:rPr>
          <w:rFonts w:ascii="Times New Roman" w:hAnsi="Times New Roman"/>
          <w:sz w:val="24"/>
          <w:szCs w:val="24"/>
        </w:rPr>
      </w:pPr>
      <w:r>
        <w:rPr>
          <w:rFonts w:ascii="Times New Roman" w:hAnsi="Times New Roman"/>
          <w:sz w:val="24"/>
          <w:szCs w:val="24"/>
        </w:rPr>
        <w:t>In the realm of research of R&amp;D and firm performance, a large</w:t>
      </w:r>
      <w:r w:rsidRPr="007504F0">
        <w:rPr>
          <w:rFonts w:ascii="Times New Roman" w:hAnsi="Times New Roman"/>
          <w:sz w:val="24"/>
          <w:szCs w:val="24"/>
        </w:rPr>
        <w:t xml:space="preserve"> number of studies have been made in finance and</w:t>
      </w:r>
      <w:r>
        <w:rPr>
          <w:rFonts w:ascii="Times New Roman" w:hAnsi="Times New Roman"/>
          <w:sz w:val="24"/>
          <w:szCs w:val="24"/>
        </w:rPr>
        <w:t xml:space="preserve"> </w:t>
      </w:r>
      <w:r w:rsidRPr="007504F0">
        <w:rPr>
          <w:rFonts w:ascii="Times New Roman" w:hAnsi="Times New Roman"/>
          <w:sz w:val="24"/>
          <w:szCs w:val="24"/>
        </w:rPr>
        <w:t xml:space="preserve">accounting field which </w:t>
      </w:r>
      <w:r w:rsidRPr="003353B0">
        <w:rPr>
          <w:rFonts w:ascii="Times New Roman" w:hAnsi="Times New Roman"/>
          <w:sz w:val="24"/>
          <w:szCs w:val="24"/>
        </w:rPr>
        <w:t>dealt with the valuation of intangibles</w:t>
      </w:r>
      <w:r>
        <w:rPr>
          <w:rFonts w:ascii="Times New Roman" w:hAnsi="Times New Roman"/>
          <w:sz w:val="24"/>
          <w:szCs w:val="24"/>
        </w:rPr>
        <w:t xml:space="preserve"> expenditure like R&amp;D and its</w:t>
      </w:r>
      <w:r w:rsidRPr="003353B0">
        <w:rPr>
          <w:rFonts w:ascii="Times New Roman" w:hAnsi="Times New Roman"/>
          <w:sz w:val="24"/>
          <w:szCs w:val="24"/>
        </w:rPr>
        <w:t xml:space="preserve"> invest</w:t>
      </w:r>
      <w:r>
        <w:rPr>
          <w:rFonts w:ascii="Times New Roman" w:hAnsi="Times New Roman"/>
          <w:sz w:val="24"/>
          <w:szCs w:val="24"/>
        </w:rPr>
        <w:t xml:space="preserve">ments on creation of innovation. </w:t>
      </w:r>
      <w:r w:rsidRPr="003353B0">
        <w:rPr>
          <w:rFonts w:ascii="Times New Roman" w:hAnsi="Times New Roman"/>
          <w:sz w:val="24"/>
          <w:szCs w:val="24"/>
        </w:rPr>
        <w:t>A significant number of these studies reach the conclusion</w:t>
      </w:r>
      <w:r>
        <w:rPr>
          <w:rFonts w:ascii="Times New Roman" w:hAnsi="Times New Roman"/>
          <w:sz w:val="24"/>
          <w:szCs w:val="24"/>
        </w:rPr>
        <w:t xml:space="preserve"> that firms view cost of R&amp;D as investments that are </w:t>
      </w:r>
      <w:r w:rsidRPr="007504F0">
        <w:rPr>
          <w:rFonts w:ascii="Times New Roman" w:hAnsi="Times New Roman"/>
          <w:sz w:val="24"/>
          <w:szCs w:val="24"/>
        </w:rPr>
        <w:t>expected to return future benefits.</w:t>
      </w:r>
      <w:r w:rsidR="000E2A9B">
        <w:rPr>
          <w:rFonts w:ascii="Times New Roman" w:hAnsi="Times New Roman"/>
          <w:sz w:val="24"/>
          <w:szCs w:val="24"/>
        </w:rPr>
        <w:t xml:space="preserve"> However, it is very difficult to cover and present all the prior works related to R&amp;D. </w:t>
      </w:r>
      <w:r w:rsidR="00E650FE">
        <w:rPr>
          <w:rFonts w:ascii="Times New Roman" w:hAnsi="Times New Roman"/>
          <w:sz w:val="24"/>
          <w:szCs w:val="24"/>
        </w:rPr>
        <w:t>In reviewing literature, the present study has been grouped into three general topics identified among the overall volume of research.</w:t>
      </w:r>
    </w:p>
    <w:p w:rsidR="00636893" w:rsidRDefault="00636893" w:rsidP="00BA3532">
      <w:pPr>
        <w:spacing w:after="0" w:line="240" w:lineRule="auto"/>
        <w:jc w:val="both"/>
        <w:rPr>
          <w:rFonts w:ascii="Times New Roman" w:hAnsi="Times New Roman"/>
          <w:sz w:val="24"/>
          <w:szCs w:val="24"/>
        </w:rPr>
      </w:pPr>
    </w:p>
    <w:p w:rsidR="0045623F" w:rsidRDefault="00AF0729" w:rsidP="00BA3532">
      <w:pPr>
        <w:spacing w:after="0" w:line="240" w:lineRule="auto"/>
        <w:jc w:val="both"/>
        <w:rPr>
          <w:rFonts w:ascii="Times New Roman" w:hAnsi="Times New Roman"/>
          <w:sz w:val="24"/>
          <w:szCs w:val="24"/>
        </w:rPr>
      </w:pPr>
      <w:r w:rsidRPr="0045623F">
        <w:rPr>
          <w:rFonts w:ascii="Times New Roman" w:hAnsi="Times New Roman"/>
          <w:b/>
          <w:sz w:val="24"/>
          <w:szCs w:val="24"/>
        </w:rPr>
        <w:t xml:space="preserve">3.1 </w:t>
      </w:r>
      <w:r w:rsidR="0045623F" w:rsidRPr="0045623F">
        <w:rPr>
          <w:rFonts w:ascii="Times New Roman" w:hAnsi="Times New Roman" w:cs="Times New Roman"/>
          <w:b/>
          <w:sz w:val="24"/>
          <w:szCs w:val="24"/>
        </w:rPr>
        <w:t>R&amp;D</w:t>
      </w:r>
      <w:r w:rsidR="0091730E">
        <w:rPr>
          <w:rFonts w:ascii="Times New Roman" w:hAnsi="Times New Roman" w:cs="Times New Roman"/>
          <w:b/>
          <w:sz w:val="24"/>
          <w:szCs w:val="24"/>
        </w:rPr>
        <w:t xml:space="preserve"> Expenditure</w:t>
      </w:r>
      <w:r w:rsidR="0045623F" w:rsidRPr="0045623F">
        <w:rPr>
          <w:rFonts w:ascii="Times New Roman" w:hAnsi="Times New Roman" w:cs="Times New Roman"/>
          <w:b/>
          <w:sz w:val="24"/>
          <w:szCs w:val="24"/>
        </w:rPr>
        <w:t xml:space="preserve"> and Subsequent Operating Performance</w:t>
      </w:r>
      <w:r w:rsidR="0045623F">
        <w:rPr>
          <w:rFonts w:ascii="Times New Roman" w:hAnsi="Times New Roman"/>
          <w:sz w:val="24"/>
          <w:szCs w:val="24"/>
        </w:rPr>
        <w:t xml:space="preserve"> </w:t>
      </w:r>
    </w:p>
    <w:p w:rsidR="0045623F" w:rsidRPr="0045623F" w:rsidRDefault="0045623F" w:rsidP="00BA3532">
      <w:pPr>
        <w:spacing w:after="0" w:line="240" w:lineRule="auto"/>
        <w:jc w:val="both"/>
        <w:rPr>
          <w:rFonts w:ascii="Times New Roman" w:hAnsi="Times New Roman"/>
          <w:sz w:val="24"/>
          <w:szCs w:val="24"/>
        </w:rPr>
      </w:pPr>
      <w:r w:rsidRPr="002E79EB">
        <w:rPr>
          <w:rFonts w:ascii="Times New Roman" w:hAnsi="Times New Roman" w:cs="Times New Roman"/>
          <w:sz w:val="24"/>
          <w:szCs w:val="24"/>
        </w:rPr>
        <w:t>Existing research of R&amp;D</w:t>
      </w:r>
      <w:r w:rsidR="0091730E">
        <w:rPr>
          <w:rFonts w:ascii="Times New Roman" w:hAnsi="Times New Roman" w:cs="Times New Roman"/>
          <w:sz w:val="24"/>
          <w:szCs w:val="24"/>
        </w:rPr>
        <w:t xml:space="preserve"> </w:t>
      </w:r>
      <w:r w:rsidR="0091730E" w:rsidRPr="0091730E">
        <w:rPr>
          <w:rFonts w:ascii="Times New Roman" w:hAnsi="Times New Roman" w:cs="Times New Roman"/>
          <w:sz w:val="24"/>
          <w:szCs w:val="24"/>
        </w:rPr>
        <w:t>Expenditure</w:t>
      </w:r>
      <w:r w:rsidRPr="002E79EB">
        <w:rPr>
          <w:rFonts w:ascii="Times New Roman" w:hAnsi="Times New Roman" w:cs="Times New Roman"/>
          <w:sz w:val="24"/>
          <w:szCs w:val="24"/>
        </w:rPr>
        <w:t xml:space="preserve"> and subsequent operating performance mainly focuses on to testify</w:t>
      </w:r>
      <w:r w:rsidR="0091730E">
        <w:rPr>
          <w:rFonts w:ascii="Times New Roman" w:hAnsi="Times New Roman"/>
          <w:sz w:val="24"/>
          <w:szCs w:val="24"/>
        </w:rPr>
        <w:t xml:space="preserve"> </w:t>
      </w:r>
      <w:r w:rsidRPr="002E79EB">
        <w:rPr>
          <w:rFonts w:ascii="Times New Roman" w:hAnsi="Times New Roman" w:cs="Times New Roman"/>
          <w:sz w:val="24"/>
          <w:szCs w:val="24"/>
        </w:rPr>
        <w:t>significant association between operating income and current and lagged R&amp;D values, controlling other factors.</w:t>
      </w:r>
    </w:p>
    <w:p w:rsidR="00214FA5" w:rsidRDefault="00214FA5" w:rsidP="00BA3532">
      <w:pPr>
        <w:autoSpaceDE w:val="0"/>
        <w:autoSpaceDN w:val="0"/>
        <w:adjustRightInd w:val="0"/>
        <w:spacing w:after="0" w:line="240" w:lineRule="auto"/>
        <w:jc w:val="both"/>
        <w:rPr>
          <w:rFonts w:ascii="Times New Roman" w:hAnsi="Times New Roman" w:cs="Times New Roman"/>
          <w:sz w:val="24"/>
          <w:szCs w:val="24"/>
        </w:rPr>
      </w:pPr>
    </w:p>
    <w:p w:rsidR="000A15D5" w:rsidRPr="002E79EB" w:rsidRDefault="000A15D5" w:rsidP="00BA3532">
      <w:pPr>
        <w:autoSpaceDE w:val="0"/>
        <w:autoSpaceDN w:val="0"/>
        <w:adjustRightInd w:val="0"/>
        <w:spacing w:after="0" w:line="240" w:lineRule="auto"/>
        <w:jc w:val="both"/>
        <w:rPr>
          <w:rFonts w:ascii="Times New Roman" w:hAnsi="Times New Roman" w:cs="Times New Roman"/>
          <w:sz w:val="24"/>
          <w:szCs w:val="24"/>
        </w:rPr>
      </w:pPr>
      <w:r w:rsidRPr="002E79EB">
        <w:rPr>
          <w:rFonts w:ascii="Times New Roman" w:hAnsi="Times New Roman" w:cs="Times New Roman"/>
          <w:sz w:val="24"/>
          <w:szCs w:val="24"/>
        </w:rPr>
        <w:t xml:space="preserve">As a reference we may include the study findings of </w:t>
      </w:r>
      <w:proofErr w:type="spellStart"/>
      <w:r w:rsidRPr="002E79EB">
        <w:rPr>
          <w:rFonts w:ascii="Times New Roman" w:hAnsi="Times New Roman" w:cs="Times New Roman"/>
          <w:sz w:val="24"/>
          <w:szCs w:val="24"/>
        </w:rPr>
        <w:t>Sougiannis’s</w:t>
      </w:r>
      <w:proofErr w:type="spellEnd"/>
      <w:r w:rsidRPr="002E79EB">
        <w:rPr>
          <w:rFonts w:ascii="Times New Roman" w:hAnsi="Times New Roman" w:cs="Times New Roman"/>
          <w:sz w:val="24"/>
          <w:szCs w:val="24"/>
        </w:rPr>
        <w:t xml:space="preserve"> (1994) evidence that the reported earnings, after being adjusted for the expensing of R&amp;D, reflect benefits. </w:t>
      </w:r>
      <w:proofErr w:type="spellStart"/>
      <w:r w:rsidRPr="002E79EB">
        <w:rPr>
          <w:rFonts w:ascii="Times New Roman" w:hAnsi="Times New Roman" w:cs="Times New Roman"/>
          <w:sz w:val="24"/>
          <w:szCs w:val="24"/>
        </w:rPr>
        <w:t>Sougiannis</w:t>
      </w:r>
      <w:proofErr w:type="spellEnd"/>
      <w:r w:rsidRPr="002E79EB">
        <w:rPr>
          <w:rFonts w:ascii="Times New Roman" w:hAnsi="Times New Roman" w:cs="Times New Roman"/>
          <w:sz w:val="24"/>
          <w:szCs w:val="24"/>
        </w:rPr>
        <w:t xml:space="preserve"> finds that on average, a one dollar increase in R&amp;D expenditures leads to a two dollar increase in profit over a seven year period. In the same direction, Lev </w:t>
      </w:r>
      <w:r>
        <w:rPr>
          <w:rFonts w:ascii="Times New Roman" w:hAnsi="Times New Roman" w:cs="Times New Roman"/>
          <w:sz w:val="24"/>
          <w:szCs w:val="24"/>
        </w:rPr>
        <w:t>&amp;</w:t>
      </w:r>
      <w:r w:rsidRPr="002E79EB">
        <w:rPr>
          <w:rFonts w:ascii="Times New Roman" w:hAnsi="Times New Roman" w:cs="Times New Roman"/>
          <w:sz w:val="24"/>
          <w:szCs w:val="24"/>
        </w:rPr>
        <w:t xml:space="preserve"> </w:t>
      </w:r>
      <w:proofErr w:type="spellStart"/>
      <w:r w:rsidRPr="002E79EB">
        <w:rPr>
          <w:rFonts w:ascii="Times New Roman" w:hAnsi="Times New Roman" w:cs="Times New Roman"/>
          <w:sz w:val="24"/>
          <w:szCs w:val="24"/>
        </w:rPr>
        <w:t>Sougiannis</w:t>
      </w:r>
      <w:proofErr w:type="spellEnd"/>
      <w:r w:rsidRPr="002E79EB">
        <w:rPr>
          <w:rFonts w:ascii="Times New Roman" w:hAnsi="Times New Roman" w:cs="Times New Roman"/>
          <w:sz w:val="24"/>
          <w:szCs w:val="24"/>
        </w:rPr>
        <w:t xml:space="preserve"> (1996) testify a positive association between operating income and current and lagged R&amp;D values. They also find that the time window for which past R&amp;D values are able to influence current operating results (average duration of R&amp;D benefits) depends on the industry. However, this evidence is not so much supported by </w:t>
      </w:r>
      <w:proofErr w:type="spellStart"/>
      <w:r w:rsidRPr="002E79EB">
        <w:rPr>
          <w:rFonts w:ascii="Times New Roman" w:hAnsi="Times New Roman" w:cs="Times New Roman"/>
          <w:sz w:val="24"/>
          <w:szCs w:val="24"/>
        </w:rPr>
        <w:t>Megna</w:t>
      </w:r>
      <w:proofErr w:type="spellEnd"/>
      <w:r w:rsidRPr="002E79EB">
        <w:rPr>
          <w:rFonts w:ascii="Times New Roman" w:hAnsi="Times New Roman" w:cs="Times New Roman"/>
          <w:sz w:val="24"/>
          <w:szCs w:val="24"/>
        </w:rPr>
        <w:t xml:space="preserve"> </w:t>
      </w:r>
      <w:r>
        <w:rPr>
          <w:rFonts w:ascii="Times New Roman" w:hAnsi="Times New Roman" w:cs="Times New Roman"/>
          <w:sz w:val="24"/>
          <w:szCs w:val="24"/>
        </w:rPr>
        <w:t>&amp;</w:t>
      </w:r>
      <w:r w:rsidR="001551F3">
        <w:rPr>
          <w:rFonts w:ascii="Times New Roman" w:hAnsi="Times New Roman" w:cs="Times New Roman"/>
          <w:sz w:val="24"/>
          <w:szCs w:val="24"/>
        </w:rPr>
        <w:t xml:space="preserve"> Mueller (1991)</w:t>
      </w:r>
      <w:r w:rsidRPr="002E79EB">
        <w:rPr>
          <w:rFonts w:ascii="Times New Roman" w:hAnsi="Times New Roman" w:cs="Times New Roman"/>
          <w:sz w:val="24"/>
          <w:szCs w:val="24"/>
        </w:rPr>
        <w:t xml:space="preserve"> who find that differences in profitability across firms in a particular industry are not explained just by adjusting accounting profits to take into account intangibles (R&amp;D and advertising).</w:t>
      </w:r>
      <w:r>
        <w:rPr>
          <w:rFonts w:ascii="Times New Roman" w:hAnsi="Times New Roman" w:cs="Times New Roman"/>
          <w:sz w:val="24"/>
          <w:szCs w:val="24"/>
        </w:rPr>
        <w:t xml:space="preserve"> The study findings of Dave et al. (2013) suggest a considerable relationship between R&amp;D intensity and gross margin; their findings also confirm a powerful connection between the gross margins and the financial sustainability, calibrated by the ROA.</w:t>
      </w:r>
    </w:p>
    <w:p w:rsidR="00214FA5" w:rsidRDefault="00214FA5" w:rsidP="00BA3532">
      <w:pPr>
        <w:autoSpaceDE w:val="0"/>
        <w:autoSpaceDN w:val="0"/>
        <w:adjustRightInd w:val="0"/>
        <w:spacing w:after="0" w:line="240" w:lineRule="auto"/>
        <w:jc w:val="both"/>
        <w:rPr>
          <w:rFonts w:ascii="Times New Roman" w:hAnsi="Times New Roman" w:cs="Times New Roman"/>
          <w:sz w:val="24"/>
          <w:szCs w:val="24"/>
        </w:rPr>
      </w:pPr>
    </w:p>
    <w:p w:rsidR="009F681B" w:rsidRDefault="009F681B" w:rsidP="00BA3532">
      <w:pPr>
        <w:autoSpaceDE w:val="0"/>
        <w:autoSpaceDN w:val="0"/>
        <w:adjustRightInd w:val="0"/>
        <w:spacing w:after="0" w:line="240" w:lineRule="auto"/>
        <w:jc w:val="both"/>
        <w:rPr>
          <w:rFonts w:ascii="Times New Roman" w:hAnsi="Times New Roman" w:cs="Times New Roman"/>
          <w:sz w:val="24"/>
          <w:szCs w:val="24"/>
        </w:rPr>
      </w:pPr>
      <w:r w:rsidRPr="002E79EB">
        <w:rPr>
          <w:rFonts w:ascii="Times New Roman" w:hAnsi="Times New Roman" w:cs="Times New Roman"/>
          <w:sz w:val="24"/>
          <w:szCs w:val="24"/>
        </w:rPr>
        <w:t xml:space="preserve">On the other hand, </w:t>
      </w:r>
      <w:proofErr w:type="spellStart"/>
      <w:r w:rsidRPr="002E79EB">
        <w:rPr>
          <w:rFonts w:ascii="Times New Roman" w:hAnsi="Times New Roman" w:cs="Times New Roman"/>
          <w:sz w:val="24"/>
          <w:szCs w:val="24"/>
        </w:rPr>
        <w:t>Eberhart</w:t>
      </w:r>
      <w:proofErr w:type="spellEnd"/>
      <w:r w:rsidRPr="002E79EB">
        <w:rPr>
          <w:rFonts w:ascii="Times New Roman" w:hAnsi="Times New Roman" w:cs="Times New Roman"/>
          <w:sz w:val="24"/>
          <w:szCs w:val="24"/>
        </w:rPr>
        <w:t xml:space="preserve"> et al. (2004) have conducted research focusing on R&amp;D increases, instead of the current and past level of R&amp;D to investigate the relationship between R&amp;D </w:t>
      </w:r>
      <w:r w:rsidRPr="002E79EB">
        <w:rPr>
          <w:rFonts w:ascii="Times New Roman" w:hAnsi="Times New Roman" w:cs="Times New Roman"/>
          <w:sz w:val="24"/>
          <w:szCs w:val="24"/>
        </w:rPr>
        <w:lastRenderedPageBreak/>
        <w:t>investment and future profitability. Interestingly, they find evidence of significantly positive abnormal operating performance over the five years following the increases in R&amp;D spending</w:t>
      </w:r>
      <w:r>
        <w:rPr>
          <w:rFonts w:ascii="Times New Roman" w:hAnsi="Times New Roman" w:cs="Times New Roman"/>
          <w:sz w:val="24"/>
          <w:szCs w:val="24"/>
        </w:rPr>
        <w:t xml:space="preserve"> and conclude that R&amp;D is a beneficial investment</w:t>
      </w:r>
      <w:r w:rsidRPr="002E79EB">
        <w:rPr>
          <w:rFonts w:ascii="Times New Roman" w:hAnsi="Times New Roman" w:cs="Times New Roman"/>
          <w:sz w:val="24"/>
          <w:szCs w:val="24"/>
        </w:rPr>
        <w:t>.</w:t>
      </w:r>
      <w:r>
        <w:rPr>
          <w:rFonts w:ascii="Times New Roman" w:hAnsi="Times New Roman" w:cs="Times New Roman"/>
          <w:sz w:val="24"/>
          <w:szCs w:val="24"/>
        </w:rPr>
        <w:t xml:space="preserve"> Finally, Ho et al. (2005) have conducted research focusing on to find out the relationship between firm performance and R&amp;D intensity and advertising intensity. Their findings suggest that R&amp;D investment is positively related to holding period return for manufacturing </w:t>
      </w:r>
      <w:r w:rsidR="00934964">
        <w:rPr>
          <w:rFonts w:ascii="Times New Roman" w:hAnsi="Times New Roman" w:cs="Times New Roman"/>
          <w:sz w:val="24"/>
          <w:szCs w:val="24"/>
        </w:rPr>
        <w:t>firm and non-manufacturing firm</w:t>
      </w:r>
      <w:r>
        <w:rPr>
          <w:rFonts w:ascii="Times New Roman" w:hAnsi="Times New Roman" w:cs="Times New Roman"/>
          <w:sz w:val="24"/>
          <w:szCs w:val="24"/>
        </w:rPr>
        <w:t xml:space="preserve"> benefited from advertisement. Similarly, the study findings of </w:t>
      </w:r>
      <w:proofErr w:type="spellStart"/>
      <w:r>
        <w:rPr>
          <w:rFonts w:ascii="Times New Roman" w:hAnsi="Times New Roman" w:cs="Times New Roman"/>
          <w:sz w:val="24"/>
          <w:szCs w:val="24"/>
        </w:rPr>
        <w:t>Beld</w:t>
      </w:r>
      <w:proofErr w:type="spellEnd"/>
      <w:r>
        <w:rPr>
          <w:rFonts w:ascii="Times New Roman" w:hAnsi="Times New Roman" w:cs="Times New Roman"/>
          <w:sz w:val="24"/>
          <w:szCs w:val="24"/>
        </w:rPr>
        <w:t xml:space="preserve"> (2014) reveal a nonlinear relationship between R&amp;D investment and the </w:t>
      </w:r>
      <w:r w:rsidR="000E23BD">
        <w:rPr>
          <w:rFonts w:ascii="Times New Roman" w:hAnsi="Times New Roman" w:cs="Times New Roman"/>
          <w:sz w:val="24"/>
          <w:szCs w:val="24"/>
        </w:rPr>
        <w:t>firm’s financial performance;</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VanderPal</w:t>
      </w:r>
      <w:proofErr w:type="spellEnd"/>
      <w:r>
        <w:rPr>
          <w:rFonts w:ascii="Times New Roman" w:hAnsi="Times New Roman" w:cs="Times New Roman"/>
          <w:sz w:val="24"/>
          <w:szCs w:val="24"/>
        </w:rPr>
        <w:t xml:space="preserve"> (2015) confirm that R&amp;D expense indicator is positively correlated with the financial performance of the firm (revenues, net income, equity, and ROE). </w:t>
      </w:r>
    </w:p>
    <w:p w:rsidR="00784E82" w:rsidRDefault="00784E82" w:rsidP="00BA3532">
      <w:pPr>
        <w:autoSpaceDE w:val="0"/>
        <w:autoSpaceDN w:val="0"/>
        <w:adjustRightInd w:val="0"/>
        <w:spacing w:after="0" w:line="240" w:lineRule="auto"/>
        <w:jc w:val="both"/>
        <w:rPr>
          <w:rFonts w:ascii="Times New Roman" w:hAnsi="Times New Roman" w:cs="Times New Roman"/>
          <w:b/>
          <w:sz w:val="24"/>
          <w:szCs w:val="24"/>
        </w:rPr>
      </w:pPr>
    </w:p>
    <w:p w:rsidR="00DF2A4B" w:rsidRDefault="00DF2A4B" w:rsidP="00BA3532">
      <w:pPr>
        <w:autoSpaceDE w:val="0"/>
        <w:autoSpaceDN w:val="0"/>
        <w:adjustRightInd w:val="0"/>
        <w:spacing w:after="0" w:line="240" w:lineRule="auto"/>
        <w:jc w:val="both"/>
        <w:rPr>
          <w:rFonts w:ascii="Times New Roman" w:hAnsi="Times New Roman" w:cs="Times New Roman"/>
          <w:b/>
          <w:sz w:val="24"/>
          <w:szCs w:val="24"/>
        </w:rPr>
      </w:pPr>
      <w:r w:rsidRPr="00DF2A4B">
        <w:rPr>
          <w:rFonts w:ascii="Times New Roman" w:hAnsi="Times New Roman" w:cs="Times New Roman"/>
          <w:b/>
          <w:sz w:val="24"/>
          <w:szCs w:val="24"/>
        </w:rPr>
        <w:t>3.2 R&amp;D</w:t>
      </w:r>
      <w:r w:rsidR="004F65CF">
        <w:rPr>
          <w:rFonts w:ascii="Times New Roman" w:hAnsi="Times New Roman" w:cs="Times New Roman"/>
          <w:b/>
          <w:sz w:val="24"/>
          <w:szCs w:val="24"/>
        </w:rPr>
        <w:t xml:space="preserve"> Expenditure</w:t>
      </w:r>
      <w:r w:rsidRPr="00DF2A4B">
        <w:rPr>
          <w:rFonts w:ascii="Times New Roman" w:hAnsi="Times New Roman" w:cs="Times New Roman"/>
          <w:b/>
          <w:sz w:val="24"/>
          <w:szCs w:val="24"/>
        </w:rPr>
        <w:t xml:space="preserve"> and Subsequent Market Performance</w:t>
      </w:r>
    </w:p>
    <w:p w:rsidR="00DF2A4B" w:rsidRDefault="0005189D" w:rsidP="00BA3532">
      <w:pPr>
        <w:autoSpaceDE w:val="0"/>
        <w:autoSpaceDN w:val="0"/>
        <w:adjustRightInd w:val="0"/>
        <w:spacing w:after="0" w:line="240" w:lineRule="auto"/>
        <w:jc w:val="both"/>
        <w:rPr>
          <w:rFonts w:ascii="Times New Roman" w:hAnsi="Times New Roman" w:cs="Times New Roman"/>
          <w:sz w:val="24"/>
          <w:szCs w:val="24"/>
        </w:rPr>
      </w:pPr>
      <w:r w:rsidRPr="002E79EB">
        <w:rPr>
          <w:rFonts w:ascii="Times New Roman" w:hAnsi="Times New Roman" w:cs="Times New Roman"/>
          <w:sz w:val="24"/>
          <w:szCs w:val="24"/>
        </w:rPr>
        <w:t>This topic has been deeply researched. Till now, the results are very encouraging and there exists a positive relationship between R&amp;D and future market performance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Anagnostopoulou</w:t>
      </w:r>
      <w:proofErr w:type="spellEnd"/>
      <w:r>
        <w:rPr>
          <w:rFonts w:ascii="Times New Roman" w:hAnsi="Times New Roman" w:cs="Times New Roman"/>
          <w:sz w:val="24"/>
          <w:szCs w:val="24"/>
        </w:rPr>
        <w:t>, 2008)</w:t>
      </w:r>
      <w:r w:rsidRPr="002E79EB">
        <w:rPr>
          <w:rFonts w:ascii="Times New Roman" w:hAnsi="Times New Roman" w:cs="Times New Roman"/>
          <w:sz w:val="24"/>
          <w:szCs w:val="24"/>
        </w:rPr>
        <w:t>.</w:t>
      </w:r>
    </w:p>
    <w:p w:rsidR="00731E41" w:rsidRPr="00DF2A4B" w:rsidRDefault="00731E41" w:rsidP="00BA353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An intense positive connection exists between R&amp;D, profitability and the organization’s market value (</w:t>
      </w:r>
      <w:proofErr w:type="spellStart"/>
      <w:r>
        <w:rPr>
          <w:rFonts w:ascii="Times New Roman" w:hAnsi="Times New Roman" w:cs="Times New Roman"/>
          <w:sz w:val="24"/>
          <w:szCs w:val="24"/>
        </w:rPr>
        <w:t>VanderPal</w:t>
      </w:r>
      <w:proofErr w:type="spellEnd"/>
      <w:r>
        <w:rPr>
          <w:rFonts w:ascii="Times New Roman" w:hAnsi="Times New Roman" w:cs="Times New Roman"/>
          <w:sz w:val="24"/>
          <w:szCs w:val="24"/>
        </w:rPr>
        <w:t xml:space="preserve">, 2015). </w:t>
      </w:r>
      <w:r w:rsidR="00D71AD9" w:rsidRPr="002E79EB">
        <w:rPr>
          <w:rFonts w:ascii="Times New Roman" w:hAnsi="Times New Roman" w:cs="Times New Roman"/>
          <w:sz w:val="24"/>
          <w:szCs w:val="24"/>
        </w:rPr>
        <w:t>The methodologies used for this research vary from Tobin’s Q to market value or market-to-book models and return model.</w:t>
      </w:r>
      <w:r w:rsidR="00D71AD9">
        <w:rPr>
          <w:rFonts w:ascii="Times New Roman" w:hAnsi="Times New Roman" w:cs="Times New Roman"/>
          <w:sz w:val="24"/>
          <w:szCs w:val="24"/>
        </w:rPr>
        <w:t xml:space="preserve"> </w:t>
      </w:r>
      <w:r w:rsidR="000F6B2E" w:rsidRPr="002E79EB">
        <w:rPr>
          <w:rFonts w:ascii="Times New Roman" w:hAnsi="Times New Roman" w:cs="Times New Roman"/>
          <w:sz w:val="24"/>
          <w:szCs w:val="24"/>
        </w:rPr>
        <w:t xml:space="preserve">Hall (1993), </w:t>
      </w:r>
      <w:proofErr w:type="spellStart"/>
      <w:r w:rsidR="000F6B2E" w:rsidRPr="002E79EB">
        <w:rPr>
          <w:rFonts w:ascii="Times New Roman" w:hAnsi="Times New Roman" w:cs="Times New Roman"/>
          <w:sz w:val="24"/>
          <w:szCs w:val="24"/>
        </w:rPr>
        <w:t>H</w:t>
      </w:r>
      <w:r w:rsidR="000F6B2E">
        <w:rPr>
          <w:rFonts w:ascii="Times New Roman" w:hAnsi="Times New Roman" w:cs="Times New Roman"/>
          <w:sz w:val="24"/>
          <w:szCs w:val="24"/>
        </w:rPr>
        <w:t>irschey</w:t>
      </w:r>
      <w:proofErr w:type="spellEnd"/>
      <w:r w:rsidR="000F6B2E">
        <w:rPr>
          <w:rFonts w:ascii="Times New Roman" w:hAnsi="Times New Roman" w:cs="Times New Roman"/>
          <w:sz w:val="24"/>
          <w:szCs w:val="24"/>
        </w:rPr>
        <w:t xml:space="preserve"> &amp; </w:t>
      </w:r>
      <w:proofErr w:type="spellStart"/>
      <w:r w:rsidR="000F6B2E">
        <w:rPr>
          <w:rFonts w:ascii="Times New Roman" w:hAnsi="Times New Roman" w:cs="Times New Roman"/>
          <w:sz w:val="24"/>
          <w:szCs w:val="24"/>
        </w:rPr>
        <w:t>Weygandt</w:t>
      </w:r>
      <w:proofErr w:type="spellEnd"/>
      <w:r w:rsidR="000F6B2E">
        <w:rPr>
          <w:rFonts w:ascii="Times New Roman" w:hAnsi="Times New Roman" w:cs="Times New Roman"/>
          <w:sz w:val="24"/>
          <w:szCs w:val="24"/>
        </w:rPr>
        <w:t xml:space="preserve"> (1985) , Cockburn &amp;</w:t>
      </w:r>
      <w:r w:rsidR="000F6B2E" w:rsidRPr="002E79EB">
        <w:rPr>
          <w:rFonts w:ascii="Times New Roman" w:hAnsi="Times New Roman" w:cs="Times New Roman"/>
          <w:sz w:val="24"/>
          <w:szCs w:val="24"/>
        </w:rPr>
        <w:t xml:space="preserve"> </w:t>
      </w:r>
      <w:proofErr w:type="spellStart"/>
      <w:r w:rsidR="000F6B2E" w:rsidRPr="002E79EB">
        <w:rPr>
          <w:rFonts w:ascii="Times New Roman" w:hAnsi="Times New Roman" w:cs="Times New Roman"/>
          <w:sz w:val="24"/>
          <w:szCs w:val="24"/>
        </w:rPr>
        <w:t>Griliches</w:t>
      </w:r>
      <w:proofErr w:type="spellEnd"/>
      <w:r w:rsidR="000F6B2E" w:rsidRPr="002E79EB">
        <w:rPr>
          <w:rFonts w:ascii="Times New Roman" w:hAnsi="Times New Roman" w:cs="Times New Roman"/>
          <w:sz w:val="24"/>
          <w:szCs w:val="24"/>
        </w:rPr>
        <w:t xml:space="preserve"> (1988)</w:t>
      </w:r>
      <w:r w:rsidR="000F6B2E">
        <w:rPr>
          <w:rFonts w:ascii="Times New Roman" w:hAnsi="Times New Roman" w:cs="Times New Roman"/>
          <w:sz w:val="24"/>
          <w:szCs w:val="24"/>
        </w:rPr>
        <w:t xml:space="preserve">, </w:t>
      </w:r>
      <w:proofErr w:type="spellStart"/>
      <w:r w:rsidR="000F6B2E">
        <w:rPr>
          <w:rFonts w:ascii="Times New Roman" w:hAnsi="Times New Roman" w:cs="Times New Roman"/>
          <w:sz w:val="24"/>
          <w:szCs w:val="24"/>
        </w:rPr>
        <w:t>Munari</w:t>
      </w:r>
      <w:proofErr w:type="spellEnd"/>
      <w:r w:rsidR="000F6B2E">
        <w:rPr>
          <w:rFonts w:ascii="Times New Roman" w:hAnsi="Times New Roman" w:cs="Times New Roman"/>
          <w:sz w:val="24"/>
          <w:szCs w:val="24"/>
        </w:rPr>
        <w:t xml:space="preserve"> &amp; </w:t>
      </w:r>
      <w:proofErr w:type="spellStart"/>
      <w:r w:rsidR="000F6B2E">
        <w:rPr>
          <w:rFonts w:ascii="Times New Roman" w:hAnsi="Times New Roman" w:cs="Times New Roman"/>
          <w:sz w:val="24"/>
          <w:szCs w:val="24"/>
        </w:rPr>
        <w:t>Oriani</w:t>
      </w:r>
      <w:proofErr w:type="spellEnd"/>
      <w:r w:rsidR="000F6B2E">
        <w:rPr>
          <w:rFonts w:ascii="Times New Roman" w:hAnsi="Times New Roman" w:cs="Times New Roman"/>
          <w:sz w:val="24"/>
          <w:szCs w:val="24"/>
        </w:rPr>
        <w:t xml:space="preserve"> (2002), Chung et al. (2003), Connolly &amp; </w:t>
      </w:r>
      <w:proofErr w:type="spellStart"/>
      <w:r w:rsidR="000F6B2E">
        <w:rPr>
          <w:rFonts w:ascii="Times New Roman" w:hAnsi="Times New Roman" w:cs="Times New Roman"/>
          <w:sz w:val="24"/>
          <w:szCs w:val="24"/>
        </w:rPr>
        <w:t>Hirschey</w:t>
      </w:r>
      <w:proofErr w:type="spellEnd"/>
      <w:r w:rsidR="000F6B2E">
        <w:rPr>
          <w:rFonts w:ascii="Times New Roman" w:hAnsi="Times New Roman" w:cs="Times New Roman"/>
          <w:sz w:val="24"/>
          <w:szCs w:val="24"/>
        </w:rPr>
        <w:t xml:space="preserve"> (2005), </w:t>
      </w:r>
      <w:proofErr w:type="spellStart"/>
      <w:r w:rsidR="000F6B2E">
        <w:rPr>
          <w:rFonts w:ascii="Times New Roman" w:hAnsi="Times New Roman" w:cs="Times New Roman"/>
          <w:sz w:val="24"/>
          <w:szCs w:val="24"/>
        </w:rPr>
        <w:t>Feng</w:t>
      </w:r>
      <w:proofErr w:type="spellEnd"/>
      <w:r w:rsidR="000F6B2E">
        <w:rPr>
          <w:rFonts w:ascii="Times New Roman" w:hAnsi="Times New Roman" w:cs="Times New Roman"/>
          <w:sz w:val="24"/>
          <w:szCs w:val="24"/>
        </w:rPr>
        <w:t xml:space="preserve"> &amp; </w:t>
      </w:r>
      <w:proofErr w:type="spellStart"/>
      <w:r w:rsidR="000F6B2E">
        <w:rPr>
          <w:rFonts w:ascii="Times New Roman" w:hAnsi="Times New Roman" w:cs="Times New Roman"/>
          <w:sz w:val="24"/>
          <w:szCs w:val="24"/>
        </w:rPr>
        <w:t>Rong</w:t>
      </w:r>
      <w:proofErr w:type="spellEnd"/>
      <w:r w:rsidR="000F6B2E">
        <w:rPr>
          <w:rFonts w:ascii="Times New Roman" w:hAnsi="Times New Roman" w:cs="Times New Roman"/>
          <w:sz w:val="24"/>
          <w:szCs w:val="24"/>
        </w:rPr>
        <w:t xml:space="preserve"> (2007), and </w:t>
      </w:r>
      <w:proofErr w:type="spellStart"/>
      <w:r w:rsidR="000F6B2E">
        <w:rPr>
          <w:rFonts w:ascii="Times New Roman" w:hAnsi="Times New Roman" w:cs="Times New Roman"/>
          <w:sz w:val="24"/>
          <w:szCs w:val="24"/>
        </w:rPr>
        <w:t>Bracker</w:t>
      </w:r>
      <w:proofErr w:type="spellEnd"/>
      <w:r w:rsidR="000F6B2E">
        <w:rPr>
          <w:rFonts w:ascii="Times New Roman" w:hAnsi="Times New Roman" w:cs="Times New Roman"/>
          <w:sz w:val="24"/>
          <w:szCs w:val="24"/>
        </w:rPr>
        <w:t xml:space="preserve"> &amp; Krishnan (2011)</w:t>
      </w:r>
      <w:r w:rsidR="000F6B2E" w:rsidRPr="002E79EB">
        <w:rPr>
          <w:rFonts w:ascii="Times New Roman" w:hAnsi="Times New Roman" w:cs="Times New Roman"/>
          <w:sz w:val="24"/>
          <w:szCs w:val="24"/>
        </w:rPr>
        <w:t xml:space="preserve"> use Tobin’s Q model and find positive effects of R&amp;D on market value. </w:t>
      </w:r>
      <w:proofErr w:type="spellStart"/>
      <w:r w:rsidR="000F6B2E" w:rsidRPr="006F072E">
        <w:rPr>
          <w:rFonts w:ascii="Times New Roman" w:hAnsi="Times New Roman" w:cs="Times New Roman"/>
          <w:sz w:val="24"/>
          <w:szCs w:val="24"/>
        </w:rPr>
        <w:t>Hirschey</w:t>
      </w:r>
      <w:proofErr w:type="spellEnd"/>
      <w:r w:rsidR="000F6B2E" w:rsidRPr="002E79EB">
        <w:rPr>
          <w:rFonts w:ascii="Times New Roman" w:hAnsi="Times New Roman" w:cs="Times New Roman"/>
          <w:sz w:val="24"/>
          <w:szCs w:val="24"/>
        </w:rPr>
        <w:t xml:space="preserve"> (1982)</w:t>
      </w:r>
      <w:r w:rsidR="000F6B2E">
        <w:rPr>
          <w:rFonts w:ascii="Times New Roman" w:hAnsi="Times New Roman" w:cs="Times New Roman"/>
          <w:sz w:val="24"/>
          <w:szCs w:val="24"/>
        </w:rPr>
        <w:t xml:space="preserve">, </w:t>
      </w:r>
      <w:r w:rsidR="000F6B2E" w:rsidRPr="002E79EB">
        <w:rPr>
          <w:rFonts w:ascii="Times New Roman" w:hAnsi="Times New Roman" w:cs="Times New Roman"/>
          <w:sz w:val="24"/>
          <w:szCs w:val="24"/>
        </w:rPr>
        <w:t xml:space="preserve">Chauvin </w:t>
      </w:r>
      <w:r w:rsidR="000F6B2E">
        <w:rPr>
          <w:rFonts w:ascii="Times New Roman" w:hAnsi="Times New Roman" w:cs="Times New Roman"/>
          <w:sz w:val="24"/>
          <w:szCs w:val="24"/>
        </w:rPr>
        <w:t>&amp;</w:t>
      </w:r>
      <w:r w:rsidR="000F6B2E" w:rsidRPr="002E79EB">
        <w:rPr>
          <w:rFonts w:ascii="Times New Roman" w:hAnsi="Times New Roman" w:cs="Times New Roman"/>
          <w:sz w:val="24"/>
          <w:szCs w:val="24"/>
        </w:rPr>
        <w:t xml:space="preserve"> </w:t>
      </w:r>
      <w:proofErr w:type="spellStart"/>
      <w:r w:rsidR="000F6B2E" w:rsidRPr="002E79EB">
        <w:rPr>
          <w:rFonts w:ascii="Times New Roman" w:hAnsi="Times New Roman" w:cs="Times New Roman"/>
          <w:sz w:val="24"/>
          <w:szCs w:val="24"/>
        </w:rPr>
        <w:t>Hirschey</w:t>
      </w:r>
      <w:proofErr w:type="spellEnd"/>
      <w:r w:rsidR="000F6B2E" w:rsidRPr="002E79EB">
        <w:rPr>
          <w:rFonts w:ascii="Times New Roman" w:hAnsi="Times New Roman" w:cs="Times New Roman"/>
          <w:sz w:val="24"/>
          <w:szCs w:val="24"/>
        </w:rPr>
        <w:t xml:space="preserve"> (1993)</w:t>
      </w:r>
      <w:r w:rsidR="000F6B2E">
        <w:rPr>
          <w:rFonts w:ascii="Times New Roman" w:hAnsi="Times New Roman" w:cs="Times New Roman"/>
          <w:sz w:val="24"/>
          <w:szCs w:val="24"/>
        </w:rPr>
        <w:t xml:space="preserve">, and </w:t>
      </w:r>
      <w:proofErr w:type="spellStart"/>
      <w:r w:rsidR="000F6B2E">
        <w:rPr>
          <w:rFonts w:ascii="Times New Roman" w:hAnsi="Times New Roman" w:cs="Times New Roman"/>
          <w:sz w:val="24"/>
          <w:szCs w:val="24"/>
        </w:rPr>
        <w:t>Beld</w:t>
      </w:r>
      <w:proofErr w:type="spellEnd"/>
      <w:r w:rsidR="000F6B2E">
        <w:rPr>
          <w:rFonts w:ascii="Times New Roman" w:hAnsi="Times New Roman" w:cs="Times New Roman"/>
          <w:sz w:val="24"/>
          <w:szCs w:val="24"/>
        </w:rPr>
        <w:t xml:space="preserve"> (2014)</w:t>
      </w:r>
      <w:r w:rsidR="000F6B2E" w:rsidRPr="002E79EB">
        <w:rPr>
          <w:rFonts w:ascii="Times New Roman" w:hAnsi="Times New Roman" w:cs="Times New Roman"/>
          <w:sz w:val="24"/>
          <w:szCs w:val="24"/>
        </w:rPr>
        <w:t xml:space="preserve"> use market valuation approaches (market-to-book)</w:t>
      </w:r>
      <w:r w:rsidR="00CA0889">
        <w:rPr>
          <w:rFonts w:ascii="Times New Roman" w:hAnsi="Times New Roman" w:cs="Times New Roman"/>
          <w:sz w:val="24"/>
          <w:szCs w:val="24"/>
        </w:rPr>
        <w:t xml:space="preserve"> and come out</w:t>
      </w:r>
      <w:r w:rsidR="000F6B2E" w:rsidRPr="002E79EB">
        <w:rPr>
          <w:rFonts w:ascii="Times New Roman" w:hAnsi="Times New Roman" w:cs="Times New Roman"/>
          <w:sz w:val="24"/>
          <w:szCs w:val="24"/>
        </w:rPr>
        <w:t xml:space="preserve"> with similar results.</w:t>
      </w:r>
    </w:p>
    <w:p w:rsidR="00D15B20" w:rsidRDefault="00D15B20" w:rsidP="00BA3532">
      <w:pPr>
        <w:autoSpaceDE w:val="0"/>
        <w:autoSpaceDN w:val="0"/>
        <w:adjustRightInd w:val="0"/>
        <w:spacing w:after="0" w:line="240" w:lineRule="auto"/>
        <w:jc w:val="both"/>
        <w:rPr>
          <w:rFonts w:ascii="Times New Roman" w:hAnsi="Times New Roman" w:cs="Times New Roman"/>
          <w:sz w:val="24"/>
          <w:szCs w:val="24"/>
        </w:rPr>
      </w:pPr>
    </w:p>
    <w:p w:rsidR="00920409" w:rsidRDefault="00920409" w:rsidP="00BA35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Pr="002E79EB">
        <w:rPr>
          <w:rFonts w:ascii="Times New Roman" w:hAnsi="Times New Roman" w:cs="Times New Roman"/>
          <w:sz w:val="24"/>
          <w:szCs w:val="24"/>
        </w:rPr>
        <w:t xml:space="preserve">Lev </w:t>
      </w:r>
      <w:r>
        <w:rPr>
          <w:rFonts w:ascii="Times New Roman" w:hAnsi="Times New Roman" w:cs="Times New Roman"/>
          <w:sz w:val="24"/>
          <w:szCs w:val="24"/>
        </w:rPr>
        <w:t>&amp;</w:t>
      </w:r>
      <w:r w:rsidRPr="002E79EB">
        <w:rPr>
          <w:rFonts w:ascii="Times New Roman" w:hAnsi="Times New Roman" w:cs="Times New Roman"/>
          <w:sz w:val="24"/>
          <w:szCs w:val="24"/>
        </w:rPr>
        <w:t xml:space="preserve"> </w:t>
      </w:r>
      <w:proofErr w:type="spellStart"/>
      <w:r w:rsidRPr="002E79EB">
        <w:rPr>
          <w:rFonts w:ascii="Times New Roman" w:hAnsi="Times New Roman" w:cs="Times New Roman"/>
          <w:sz w:val="24"/>
          <w:szCs w:val="24"/>
        </w:rPr>
        <w:t>Sougiannis</w:t>
      </w:r>
      <w:proofErr w:type="spellEnd"/>
      <w:r w:rsidRPr="002E79EB">
        <w:rPr>
          <w:rFonts w:ascii="Times New Roman" w:hAnsi="Times New Roman" w:cs="Times New Roman"/>
          <w:sz w:val="24"/>
          <w:szCs w:val="24"/>
        </w:rPr>
        <w:t xml:space="preserve"> (1996) use stock prices and stock returns as measures of market performance and demonstrate that across time R&amp;D capital is significantly associated with subsequent stock returns, after controlling for other risk and fundamental factors. </w:t>
      </w:r>
      <w:r>
        <w:rPr>
          <w:rFonts w:ascii="Times New Roman" w:hAnsi="Times New Roman" w:cs="Times New Roman"/>
          <w:sz w:val="24"/>
          <w:szCs w:val="24"/>
        </w:rPr>
        <w:t xml:space="preserve">Similarly, </w:t>
      </w:r>
      <w:proofErr w:type="spellStart"/>
      <w:r>
        <w:rPr>
          <w:rFonts w:ascii="Times New Roman" w:hAnsi="Times New Roman" w:cs="Times New Roman"/>
          <w:sz w:val="24"/>
          <w:szCs w:val="24"/>
        </w:rPr>
        <w:t>Duqui</w:t>
      </w:r>
      <w:proofErr w:type="spellEnd"/>
      <w:r>
        <w:rPr>
          <w:rFonts w:ascii="Times New Roman" w:hAnsi="Times New Roman" w:cs="Times New Roman"/>
          <w:sz w:val="24"/>
          <w:szCs w:val="24"/>
        </w:rPr>
        <w:t xml:space="preserve"> et al. (2011) show that financial arena values R&amp;D undertakings better in investor-friendly environments. </w:t>
      </w:r>
      <w:r w:rsidRPr="002E79EB">
        <w:rPr>
          <w:rFonts w:ascii="Times New Roman" w:hAnsi="Times New Roman" w:cs="Times New Roman"/>
          <w:sz w:val="24"/>
          <w:szCs w:val="24"/>
        </w:rPr>
        <w:t>However, Chan et al. (2001) do not find evidence that generally supports a direct link between R&amp;D spending and future stock returns. They observe that the average return on stocks of firms that invest in R&amp;D is comparable to the return of stocks with no R&amp;D investment. The strongest signs of an association between R&amp;D and stock returns exist for those stocks with high ratios of R&amp;D to market value of equity, and the latter tend to be past losers.</w:t>
      </w:r>
      <w:r>
        <w:rPr>
          <w:rFonts w:ascii="Times New Roman" w:hAnsi="Times New Roman" w:cs="Times New Roman"/>
          <w:sz w:val="24"/>
          <w:szCs w:val="24"/>
        </w:rPr>
        <w:t xml:space="preserve"> But, </w:t>
      </w:r>
      <w:proofErr w:type="spellStart"/>
      <w:r>
        <w:rPr>
          <w:rFonts w:ascii="Times New Roman" w:hAnsi="Times New Roman" w:cs="Times New Roman"/>
          <w:sz w:val="24"/>
          <w:szCs w:val="24"/>
        </w:rPr>
        <w:t>Pandit</w:t>
      </w:r>
      <w:proofErr w:type="spellEnd"/>
      <w:r>
        <w:rPr>
          <w:rFonts w:ascii="Times New Roman" w:hAnsi="Times New Roman" w:cs="Times New Roman"/>
          <w:sz w:val="24"/>
          <w:szCs w:val="24"/>
        </w:rPr>
        <w:t xml:space="preserve"> et al. (2009) study findings show that the connection between R&amp;D efforts and future earnings can be understood better including the information about firm’s R&amp;D outlays.  </w:t>
      </w:r>
    </w:p>
    <w:p w:rsidR="00057BFC" w:rsidRDefault="00057BFC" w:rsidP="00BA3532">
      <w:pPr>
        <w:autoSpaceDE w:val="0"/>
        <w:autoSpaceDN w:val="0"/>
        <w:adjustRightInd w:val="0"/>
        <w:spacing w:after="0" w:line="240" w:lineRule="auto"/>
        <w:jc w:val="both"/>
        <w:rPr>
          <w:rFonts w:ascii="Times New Roman" w:hAnsi="Times New Roman" w:cs="Times New Roman"/>
          <w:sz w:val="24"/>
          <w:szCs w:val="24"/>
        </w:rPr>
      </w:pPr>
    </w:p>
    <w:p w:rsidR="00286A20" w:rsidRDefault="00286A20" w:rsidP="00BA3532">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Anagnostopoulou</w:t>
      </w:r>
      <w:proofErr w:type="spellEnd"/>
      <w:r>
        <w:rPr>
          <w:rFonts w:ascii="Times New Roman" w:hAnsi="Times New Roman" w:cs="Times New Roman"/>
          <w:sz w:val="24"/>
          <w:szCs w:val="24"/>
        </w:rPr>
        <w:t xml:space="preserve"> &amp; Levis (2008) addresses the issue of R&amp;D investments with operating growth and market performance and confirm the relationship between R&amp;D intensity and growth in sales and gross income. Their findings also show the evidence that R&amp;D intensity improves persistence in stock return.  While assessing the influence of R&amp;D investment on the market value in manufacturing and service firms, </w:t>
      </w:r>
      <w:proofErr w:type="spellStart"/>
      <w:r>
        <w:rPr>
          <w:rFonts w:ascii="Times New Roman" w:hAnsi="Times New Roman" w:cs="Times New Roman"/>
          <w:sz w:val="24"/>
          <w:szCs w:val="24"/>
        </w:rPr>
        <w:t>Ehie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Olibe</w:t>
      </w:r>
      <w:proofErr w:type="spellEnd"/>
      <w:r>
        <w:rPr>
          <w:rFonts w:ascii="Times New Roman" w:hAnsi="Times New Roman" w:cs="Times New Roman"/>
          <w:sz w:val="24"/>
          <w:szCs w:val="24"/>
        </w:rPr>
        <w:t xml:space="preserve"> (2010) show a positive contribution of R&amp;D to firm performance; but this performance is not the similar for manufacturing and </w:t>
      </w:r>
      <w:r w:rsidR="00F20462">
        <w:rPr>
          <w:rFonts w:ascii="Times New Roman" w:hAnsi="Times New Roman" w:cs="Times New Roman"/>
          <w:sz w:val="24"/>
          <w:szCs w:val="24"/>
        </w:rPr>
        <w:t>service firms. Given that, Garci</w:t>
      </w:r>
      <w:r>
        <w:rPr>
          <w:rFonts w:ascii="Times New Roman" w:hAnsi="Times New Roman" w:cs="Times New Roman"/>
          <w:sz w:val="24"/>
          <w:szCs w:val="24"/>
        </w:rPr>
        <w:t xml:space="preserve">a-Garcia &amp; </w:t>
      </w:r>
      <w:proofErr w:type="spellStart"/>
      <w:r>
        <w:rPr>
          <w:rFonts w:ascii="Times New Roman" w:hAnsi="Times New Roman" w:cs="Times New Roman"/>
          <w:sz w:val="24"/>
          <w:szCs w:val="24"/>
        </w:rPr>
        <w:t>Magdaleno</w:t>
      </w:r>
      <w:proofErr w:type="spellEnd"/>
      <w:r>
        <w:rPr>
          <w:rFonts w:ascii="Times New Roman" w:hAnsi="Times New Roman" w:cs="Times New Roman"/>
          <w:sz w:val="24"/>
          <w:szCs w:val="24"/>
        </w:rPr>
        <w:t xml:space="preserve"> (2010) study results confirm that the market acknowledges the role of R&amp;D expenditures. </w:t>
      </w:r>
      <w:r w:rsidRPr="002E79EB">
        <w:rPr>
          <w:rFonts w:ascii="Times New Roman" w:hAnsi="Times New Roman" w:cs="Times New Roman"/>
          <w:sz w:val="24"/>
          <w:szCs w:val="24"/>
        </w:rPr>
        <w:t xml:space="preserve">Finally, </w:t>
      </w:r>
      <w:proofErr w:type="spellStart"/>
      <w:r w:rsidRPr="002E79EB">
        <w:rPr>
          <w:rFonts w:ascii="Times New Roman" w:hAnsi="Times New Roman" w:cs="Times New Roman"/>
          <w:sz w:val="24"/>
          <w:szCs w:val="24"/>
        </w:rPr>
        <w:t>Eberhart</w:t>
      </w:r>
      <w:proofErr w:type="spellEnd"/>
      <w:r w:rsidRPr="002E79EB">
        <w:rPr>
          <w:rFonts w:ascii="Times New Roman" w:hAnsi="Times New Roman" w:cs="Times New Roman"/>
          <w:sz w:val="24"/>
          <w:szCs w:val="24"/>
        </w:rPr>
        <w:t xml:space="preserve"> et al. (2004) testify that significant R&amp;D increases are associated with significant positive abnormal risk-adjusted returns for the five-year period following the R&amp;D increase.</w:t>
      </w:r>
    </w:p>
    <w:p w:rsidR="008D1696" w:rsidRDefault="008D1696" w:rsidP="00BA3532">
      <w:pPr>
        <w:autoSpaceDE w:val="0"/>
        <w:autoSpaceDN w:val="0"/>
        <w:adjustRightInd w:val="0"/>
        <w:spacing w:after="0" w:line="240" w:lineRule="auto"/>
        <w:jc w:val="both"/>
        <w:rPr>
          <w:rFonts w:ascii="Times New Roman" w:hAnsi="Times New Roman" w:cs="Times New Roman"/>
          <w:b/>
          <w:sz w:val="24"/>
          <w:szCs w:val="24"/>
        </w:rPr>
      </w:pPr>
    </w:p>
    <w:p w:rsidR="00931483" w:rsidRDefault="00931483" w:rsidP="00BA3532">
      <w:pPr>
        <w:autoSpaceDE w:val="0"/>
        <w:autoSpaceDN w:val="0"/>
        <w:adjustRightInd w:val="0"/>
        <w:spacing w:after="0" w:line="240" w:lineRule="auto"/>
        <w:jc w:val="both"/>
        <w:rPr>
          <w:rFonts w:ascii="Times New Roman" w:hAnsi="Times New Roman" w:cs="Times New Roman"/>
          <w:b/>
          <w:sz w:val="24"/>
          <w:szCs w:val="24"/>
        </w:rPr>
      </w:pPr>
      <w:r w:rsidRPr="009A076D">
        <w:rPr>
          <w:rFonts w:ascii="Times New Roman" w:hAnsi="Times New Roman" w:cs="Times New Roman"/>
          <w:b/>
          <w:sz w:val="24"/>
          <w:szCs w:val="24"/>
        </w:rPr>
        <w:lastRenderedPageBreak/>
        <w:t xml:space="preserve">3.3 </w:t>
      </w:r>
      <w:r w:rsidR="00FB6D89">
        <w:rPr>
          <w:rFonts w:ascii="Times New Roman" w:hAnsi="Times New Roman" w:cs="Times New Roman"/>
          <w:b/>
          <w:sz w:val="24"/>
          <w:szCs w:val="24"/>
        </w:rPr>
        <w:t>R&amp;D Expenditure</w:t>
      </w:r>
      <w:r w:rsidR="009A076D">
        <w:rPr>
          <w:rFonts w:ascii="Times New Roman" w:hAnsi="Times New Roman" w:cs="Times New Roman"/>
          <w:b/>
          <w:sz w:val="24"/>
          <w:szCs w:val="24"/>
        </w:rPr>
        <w:t xml:space="preserve"> a</w:t>
      </w:r>
      <w:r w:rsidR="009A076D" w:rsidRPr="009A076D">
        <w:rPr>
          <w:rFonts w:ascii="Times New Roman" w:hAnsi="Times New Roman" w:cs="Times New Roman"/>
          <w:b/>
          <w:sz w:val="24"/>
          <w:szCs w:val="24"/>
        </w:rPr>
        <w:t xml:space="preserve">nd </w:t>
      </w:r>
      <w:r w:rsidR="00C9244E">
        <w:rPr>
          <w:rFonts w:ascii="Times New Roman" w:hAnsi="Times New Roman" w:cs="Times New Roman"/>
          <w:b/>
          <w:sz w:val="24"/>
          <w:szCs w:val="24"/>
        </w:rPr>
        <w:t>Market Responsiveness</w:t>
      </w:r>
    </w:p>
    <w:p w:rsidR="00C9244E" w:rsidRDefault="00F211A0" w:rsidP="00BA3532">
      <w:pPr>
        <w:autoSpaceDE w:val="0"/>
        <w:autoSpaceDN w:val="0"/>
        <w:adjustRightInd w:val="0"/>
        <w:spacing w:after="0" w:line="240" w:lineRule="auto"/>
        <w:jc w:val="both"/>
        <w:rPr>
          <w:rFonts w:ascii="Times New Roman" w:hAnsi="Times New Roman" w:cs="Times New Roman"/>
          <w:sz w:val="24"/>
          <w:szCs w:val="24"/>
        </w:rPr>
      </w:pPr>
      <w:r w:rsidRPr="00F211A0">
        <w:rPr>
          <w:rFonts w:ascii="Times New Roman" w:hAnsi="Times New Roman" w:cs="Times New Roman"/>
          <w:sz w:val="24"/>
          <w:szCs w:val="24"/>
        </w:rPr>
        <w:t>Chan et al</w:t>
      </w:r>
      <w:r w:rsidR="00DA045D">
        <w:rPr>
          <w:rFonts w:ascii="Times New Roman" w:hAnsi="Times New Roman" w:cs="Times New Roman"/>
          <w:sz w:val="24"/>
          <w:szCs w:val="24"/>
        </w:rPr>
        <w:t>.</w:t>
      </w:r>
      <w:r w:rsidRPr="00F211A0">
        <w:rPr>
          <w:rFonts w:ascii="Times New Roman" w:hAnsi="Times New Roman" w:cs="Times New Roman"/>
          <w:sz w:val="24"/>
          <w:szCs w:val="24"/>
        </w:rPr>
        <w:t xml:space="preserve"> (1990) us</w:t>
      </w:r>
      <w:r w:rsidR="00533F09">
        <w:rPr>
          <w:rFonts w:ascii="Times New Roman" w:hAnsi="Times New Roman" w:cs="Times New Roman"/>
          <w:sz w:val="24"/>
          <w:szCs w:val="24"/>
        </w:rPr>
        <w:t>ing the event study methodology</w:t>
      </w:r>
      <w:r w:rsidR="00DC3D61">
        <w:rPr>
          <w:rFonts w:ascii="Times New Roman" w:hAnsi="Times New Roman" w:cs="Times New Roman"/>
          <w:sz w:val="24"/>
          <w:szCs w:val="24"/>
        </w:rPr>
        <w:t xml:space="preserve"> approach</w:t>
      </w:r>
      <w:r w:rsidRPr="00F211A0">
        <w:rPr>
          <w:rFonts w:ascii="Times New Roman" w:hAnsi="Times New Roman" w:cs="Times New Roman"/>
          <w:sz w:val="24"/>
          <w:szCs w:val="24"/>
        </w:rPr>
        <w:t xml:space="preserve"> </w:t>
      </w:r>
      <w:r w:rsidR="00533F09">
        <w:rPr>
          <w:rFonts w:ascii="Times New Roman" w:hAnsi="Times New Roman" w:cs="Times New Roman"/>
          <w:sz w:val="24"/>
          <w:szCs w:val="24"/>
        </w:rPr>
        <w:t>examine</w:t>
      </w:r>
      <w:r w:rsidRPr="00F211A0">
        <w:rPr>
          <w:rFonts w:ascii="Times New Roman" w:hAnsi="Times New Roman" w:cs="Times New Roman"/>
          <w:sz w:val="24"/>
          <w:szCs w:val="24"/>
        </w:rPr>
        <w:t xml:space="preserve"> the change in stock prices when an announcemen</w:t>
      </w:r>
      <w:r w:rsidR="00533F09">
        <w:rPr>
          <w:rFonts w:ascii="Times New Roman" w:hAnsi="Times New Roman" w:cs="Times New Roman"/>
          <w:sz w:val="24"/>
          <w:szCs w:val="24"/>
        </w:rPr>
        <w:t>t of augmented R&amp;D expenditure</w:t>
      </w:r>
      <w:r w:rsidRPr="00F211A0">
        <w:rPr>
          <w:rFonts w:ascii="Times New Roman" w:hAnsi="Times New Roman" w:cs="Times New Roman"/>
          <w:sz w:val="24"/>
          <w:szCs w:val="24"/>
        </w:rPr>
        <w:t xml:space="preserve"> occurs. The conclusions of this study </w:t>
      </w:r>
      <w:r w:rsidR="009701DC">
        <w:rPr>
          <w:rFonts w:ascii="Times New Roman" w:hAnsi="Times New Roman" w:cs="Times New Roman"/>
          <w:sz w:val="24"/>
          <w:szCs w:val="24"/>
        </w:rPr>
        <w:t>depict</w:t>
      </w:r>
      <w:r w:rsidRPr="00F211A0">
        <w:rPr>
          <w:rFonts w:ascii="Times New Roman" w:hAnsi="Times New Roman" w:cs="Times New Roman"/>
          <w:sz w:val="24"/>
          <w:szCs w:val="24"/>
        </w:rPr>
        <w:t xml:space="preserve"> that these announcements seem to trigger the rise of stock prices, even though the enterprise might have recorded losses.</w:t>
      </w:r>
      <w:r>
        <w:rPr>
          <w:rFonts w:ascii="Times New Roman" w:hAnsi="Times New Roman" w:cs="Times New Roman"/>
          <w:sz w:val="24"/>
          <w:szCs w:val="24"/>
        </w:rPr>
        <w:t xml:space="preserve"> </w:t>
      </w:r>
    </w:p>
    <w:p w:rsidR="00E4140A" w:rsidRDefault="00E4140A" w:rsidP="00BA3532">
      <w:pPr>
        <w:autoSpaceDE w:val="0"/>
        <w:autoSpaceDN w:val="0"/>
        <w:adjustRightInd w:val="0"/>
        <w:spacing w:after="0" w:line="240" w:lineRule="auto"/>
        <w:jc w:val="both"/>
        <w:rPr>
          <w:rFonts w:ascii="Times New Roman" w:hAnsi="Times New Roman" w:cs="Times New Roman"/>
          <w:sz w:val="24"/>
          <w:szCs w:val="24"/>
        </w:rPr>
      </w:pPr>
    </w:p>
    <w:p w:rsidR="009A076D" w:rsidRDefault="00E37476" w:rsidP="00BA3532">
      <w:pPr>
        <w:autoSpaceDE w:val="0"/>
        <w:autoSpaceDN w:val="0"/>
        <w:adjustRightInd w:val="0"/>
        <w:spacing w:after="0" w:line="240" w:lineRule="auto"/>
        <w:jc w:val="both"/>
        <w:rPr>
          <w:rFonts w:ascii="Times New Roman" w:hAnsi="Times New Roman" w:cs="Times New Roman"/>
          <w:sz w:val="24"/>
          <w:szCs w:val="24"/>
        </w:rPr>
      </w:pPr>
      <w:r w:rsidRPr="00E37476">
        <w:rPr>
          <w:rFonts w:ascii="Times New Roman" w:hAnsi="Times New Roman" w:cs="Times New Roman"/>
          <w:sz w:val="24"/>
          <w:szCs w:val="24"/>
        </w:rPr>
        <w:t xml:space="preserve">In 1996, two different studies of Lev &amp; </w:t>
      </w:r>
      <w:proofErr w:type="spellStart"/>
      <w:r w:rsidRPr="00E37476">
        <w:rPr>
          <w:rFonts w:ascii="Times New Roman" w:hAnsi="Times New Roman" w:cs="Times New Roman"/>
          <w:sz w:val="24"/>
          <w:szCs w:val="24"/>
        </w:rPr>
        <w:t>Sougiannis</w:t>
      </w:r>
      <w:proofErr w:type="spellEnd"/>
      <w:r w:rsidRPr="00E37476">
        <w:rPr>
          <w:rFonts w:ascii="Times New Roman" w:hAnsi="Times New Roman" w:cs="Times New Roman"/>
          <w:sz w:val="24"/>
          <w:szCs w:val="24"/>
        </w:rPr>
        <w:t xml:space="preserve"> and Green et al., reach similar concl</w:t>
      </w:r>
      <w:r w:rsidR="001B6FEC">
        <w:rPr>
          <w:rFonts w:ascii="Times New Roman" w:hAnsi="Times New Roman" w:cs="Times New Roman"/>
          <w:sz w:val="24"/>
          <w:szCs w:val="24"/>
        </w:rPr>
        <w:t>usions with the above mentioned</w:t>
      </w:r>
      <w:r w:rsidRPr="00E37476">
        <w:rPr>
          <w:rFonts w:ascii="Times New Roman" w:hAnsi="Times New Roman" w:cs="Times New Roman"/>
          <w:sz w:val="24"/>
          <w:szCs w:val="24"/>
        </w:rPr>
        <w:t xml:space="preserve">. On the other hand, Green et al. suggest that R&amp;D expenditures market value is treated by the investing public, as expenses for acquirement of assets and not just like operational expenditures. </w:t>
      </w:r>
      <w:proofErr w:type="spellStart"/>
      <w:r w:rsidR="009A057E">
        <w:rPr>
          <w:rFonts w:ascii="Times New Roman" w:hAnsi="Times New Roman" w:cs="Times New Roman"/>
          <w:sz w:val="24"/>
          <w:szCs w:val="24"/>
        </w:rPr>
        <w:t>Franzen</w:t>
      </w:r>
      <w:proofErr w:type="spellEnd"/>
      <w:r w:rsidR="009A057E">
        <w:rPr>
          <w:rFonts w:ascii="Times New Roman" w:hAnsi="Times New Roman" w:cs="Times New Roman"/>
          <w:sz w:val="24"/>
          <w:szCs w:val="24"/>
        </w:rPr>
        <w:t xml:space="preserve"> &amp;</w:t>
      </w:r>
      <w:r w:rsidR="00312E77" w:rsidRPr="00312E77">
        <w:rPr>
          <w:rFonts w:ascii="Times New Roman" w:hAnsi="Times New Roman" w:cs="Times New Roman"/>
          <w:sz w:val="24"/>
          <w:szCs w:val="24"/>
        </w:rPr>
        <w:t xml:space="preserve"> </w:t>
      </w:r>
      <w:proofErr w:type="spellStart"/>
      <w:r w:rsidR="00312E77" w:rsidRPr="00312E77">
        <w:rPr>
          <w:rFonts w:ascii="Times New Roman" w:hAnsi="Times New Roman" w:cs="Times New Roman"/>
          <w:sz w:val="24"/>
          <w:szCs w:val="24"/>
        </w:rPr>
        <w:t>Radhakrishnan</w:t>
      </w:r>
      <w:proofErr w:type="spellEnd"/>
      <w:r w:rsidR="00312E77" w:rsidRPr="00312E77">
        <w:rPr>
          <w:rFonts w:ascii="Times New Roman" w:hAnsi="Times New Roman" w:cs="Times New Roman"/>
          <w:sz w:val="24"/>
          <w:szCs w:val="24"/>
        </w:rPr>
        <w:t xml:space="preserve"> (2009) using a residual income valuation framework, examine the informative value that investors attribute to R&amp;D expenditures, for firms </w:t>
      </w:r>
      <w:r w:rsidR="00312E77">
        <w:rPr>
          <w:rFonts w:ascii="Times New Roman" w:hAnsi="Times New Roman" w:cs="Times New Roman"/>
          <w:sz w:val="24"/>
          <w:szCs w:val="24"/>
        </w:rPr>
        <w:t xml:space="preserve">that present profits and losses and conclude that </w:t>
      </w:r>
      <w:r w:rsidR="00312E77" w:rsidRPr="00312E77">
        <w:rPr>
          <w:rFonts w:ascii="Times New Roman" w:hAnsi="Times New Roman" w:cs="Times New Roman"/>
          <w:sz w:val="24"/>
          <w:szCs w:val="24"/>
        </w:rPr>
        <w:t>R&amp;D expenditures affect stock prices for both firms that disclose profits and losses.</w:t>
      </w:r>
    </w:p>
    <w:p w:rsidR="00CD2D2D" w:rsidRDefault="00CD2D2D" w:rsidP="00BA3532">
      <w:pPr>
        <w:autoSpaceDE w:val="0"/>
        <w:autoSpaceDN w:val="0"/>
        <w:adjustRightInd w:val="0"/>
        <w:spacing w:after="0" w:line="240" w:lineRule="auto"/>
        <w:jc w:val="both"/>
        <w:rPr>
          <w:rFonts w:ascii="Times New Roman" w:hAnsi="Times New Roman" w:cs="Times New Roman"/>
          <w:sz w:val="24"/>
          <w:szCs w:val="24"/>
        </w:rPr>
      </w:pPr>
    </w:p>
    <w:p w:rsidR="000D58F2" w:rsidRDefault="00B73D70" w:rsidP="00BA35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Finally</w:t>
      </w:r>
      <w:r w:rsidR="00182D39">
        <w:rPr>
          <w:rFonts w:ascii="Times New Roman" w:hAnsi="Times New Roman" w:cs="Times New Roman"/>
          <w:sz w:val="24"/>
          <w:szCs w:val="24"/>
        </w:rPr>
        <w:t>,</w:t>
      </w:r>
      <w:r w:rsidR="00B329CE">
        <w:rPr>
          <w:rFonts w:ascii="Times New Roman" w:hAnsi="Times New Roman" w:cs="Times New Roman"/>
          <w:sz w:val="24"/>
          <w:szCs w:val="24"/>
        </w:rPr>
        <w:t xml:space="preserve"> R&amp;D expenditure holds value for the firm but </w:t>
      </w:r>
      <w:r w:rsidR="00B329CE" w:rsidRPr="002E79EB">
        <w:rPr>
          <w:rFonts w:ascii="Times New Roman" w:hAnsi="Times New Roman" w:cs="Times New Roman"/>
          <w:sz w:val="24"/>
          <w:szCs w:val="24"/>
        </w:rPr>
        <w:t>there are some contradictory findings</w:t>
      </w:r>
      <w:r w:rsidR="00B329CE">
        <w:rPr>
          <w:rFonts w:ascii="Times New Roman" w:hAnsi="Times New Roman" w:cs="Times New Roman"/>
          <w:sz w:val="24"/>
          <w:szCs w:val="24"/>
        </w:rPr>
        <w:t>.</w:t>
      </w:r>
      <w:r w:rsidR="00182D39">
        <w:rPr>
          <w:rFonts w:ascii="Times New Roman" w:hAnsi="Times New Roman" w:cs="Times New Roman"/>
          <w:sz w:val="24"/>
          <w:szCs w:val="24"/>
        </w:rPr>
        <w:t xml:space="preserve"> </w:t>
      </w:r>
      <w:proofErr w:type="spellStart"/>
      <w:r w:rsidR="00182D39">
        <w:rPr>
          <w:rFonts w:ascii="Times New Roman" w:hAnsi="Times New Roman" w:cs="Times New Roman"/>
          <w:sz w:val="24"/>
          <w:szCs w:val="24"/>
        </w:rPr>
        <w:t>Tahinakis</w:t>
      </w:r>
      <w:proofErr w:type="spellEnd"/>
      <w:r w:rsidR="00BE3231">
        <w:rPr>
          <w:rFonts w:ascii="Times New Roman" w:hAnsi="Times New Roman" w:cs="Times New Roman"/>
          <w:sz w:val="24"/>
          <w:szCs w:val="24"/>
        </w:rPr>
        <w:t xml:space="preserve"> &amp;</w:t>
      </w:r>
      <w:r w:rsidR="00F453ED">
        <w:rPr>
          <w:rFonts w:ascii="Times New Roman" w:hAnsi="Times New Roman" w:cs="Times New Roman"/>
          <w:sz w:val="24"/>
          <w:szCs w:val="24"/>
        </w:rPr>
        <w:t xml:space="preserve"> </w:t>
      </w:r>
      <w:proofErr w:type="spellStart"/>
      <w:r w:rsidR="00F453ED" w:rsidRPr="00F453ED">
        <w:rPr>
          <w:rFonts w:ascii="Times New Roman" w:hAnsi="Times New Roman" w:cs="Times New Roman"/>
          <w:sz w:val="24"/>
          <w:szCs w:val="24"/>
        </w:rPr>
        <w:t>Samarinas</w:t>
      </w:r>
      <w:proofErr w:type="spellEnd"/>
      <w:r w:rsidR="00B329CE">
        <w:rPr>
          <w:rFonts w:ascii="Times New Roman" w:hAnsi="Times New Roman" w:cs="Times New Roman"/>
          <w:sz w:val="24"/>
          <w:szCs w:val="24"/>
        </w:rPr>
        <w:t xml:space="preserve"> (2013) take</w:t>
      </w:r>
      <w:r w:rsidR="00F453ED">
        <w:rPr>
          <w:rFonts w:ascii="Times New Roman" w:hAnsi="Times New Roman" w:cs="Times New Roman"/>
          <w:sz w:val="24"/>
          <w:szCs w:val="24"/>
        </w:rPr>
        <w:t xml:space="preserve"> an attempt</w:t>
      </w:r>
      <w:r w:rsidR="005B554F" w:rsidRPr="005B554F">
        <w:rPr>
          <w:rFonts w:ascii="Times New Roman" w:hAnsi="Times New Roman" w:cs="Times New Roman"/>
          <w:sz w:val="24"/>
          <w:szCs w:val="24"/>
        </w:rPr>
        <w:t xml:space="preserve"> to examine whether investors are affected in their decision for buying or selling a stock</w:t>
      </w:r>
      <w:r w:rsidR="005B554F">
        <w:rPr>
          <w:rFonts w:ascii="Times New Roman" w:hAnsi="Times New Roman" w:cs="Times New Roman"/>
          <w:sz w:val="24"/>
          <w:szCs w:val="24"/>
        </w:rPr>
        <w:t>.</w:t>
      </w:r>
      <w:r w:rsidR="00F453ED">
        <w:rPr>
          <w:rFonts w:ascii="Times New Roman" w:hAnsi="Times New Roman" w:cs="Times New Roman"/>
          <w:sz w:val="24"/>
          <w:szCs w:val="24"/>
        </w:rPr>
        <w:t xml:space="preserve"> Their findings</w:t>
      </w:r>
      <w:r w:rsidR="005B554F">
        <w:rPr>
          <w:rFonts w:ascii="Times New Roman" w:hAnsi="Times New Roman" w:cs="Times New Roman"/>
          <w:sz w:val="24"/>
          <w:szCs w:val="24"/>
        </w:rPr>
        <w:t xml:space="preserve"> </w:t>
      </w:r>
      <w:r w:rsidR="005B554F" w:rsidRPr="005B554F">
        <w:rPr>
          <w:rFonts w:ascii="Times New Roman" w:hAnsi="Times New Roman" w:cs="Times New Roman"/>
          <w:sz w:val="24"/>
          <w:szCs w:val="24"/>
        </w:rPr>
        <w:t xml:space="preserve">depict that </w:t>
      </w:r>
      <w:r w:rsidR="000C0D6D" w:rsidRPr="000C0D6D">
        <w:rPr>
          <w:rFonts w:ascii="Times New Roman" w:hAnsi="Times New Roman" w:cs="Times New Roman"/>
          <w:sz w:val="24"/>
          <w:szCs w:val="24"/>
        </w:rPr>
        <w:t>a strong negative relation between R&amp;D expenditures and stock price.</w:t>
      </w:r>
      <w:r w:rsidR="000C0D6D">
        <w:rPr>
          <w:rFonts w:ascii="Times New Roman" w:hAnsi="Times New Roman" w:cs="Times New Roman"/>
          <w:sz w:val="24"/>
          <w:szCs w:val="24"/>
        </w:rPr>
        <w:t xml:space="preserve"> In other words, investors</w:t>
      </w:r>
      <w:r w:rsidR="000C0D6D" w:rsidRPr="000C0D6D">
        <w:rPr>
          <w:rFonts w:ascii="Times New Roman" w:hAnsi="Times New Roman" w:cs="Times New Roman"/>
          <w:sz w:val="24"/>
          <w:szCs w:val="24"/>
        </w:rPr>
        <w:t xml:space="preserve"> seem to be affected negatively in their assessment of the firm’s financial condition by R&amp;D spending.</w:t>
      </w:r>
      <w:r w:rsidR="00B329CE">
        <w:rPr>
          <w:rFonts w:ascii="Times New Roman" w:hAnsi="Times New Roman" w:cs="Times New Roman"/>
          <w:sz w:val="24"/>
          <w:szCs w:val="24"/>
        </w:rPr>
        <w:t xml:space="preserve"> </w:t>
      </w:r>
      <w:r w:rsidR="00332400">
        <w:rPr>
          <w:rFonts w:ascii="Times New Roman" w:hAnsi="Times New Roman" w:cs="Times New Roman"/>
          <w:sz w:val="24"/>
          <w:szCs w:val="24"/>
        </w:rPr>
        <w:t xml:space="preserve">As a result, </w:t>
      </w:r>
      <w:r w:rsidR="00332400" w:rsidRPr="002E79EB">
        <w:rPr>
          <w:rFonts w:ascii="Times New Roman" w:hAnsi="Times New Roman" w:cs="Times New Roman"/>
          <w:sz w:val="24"/>
          <w:szCs w:val="24"/>
        </w:rPr>
        <w:t xml:space="preserve">the subject </w:t>
      </w:r>
      <w:r w:rsidR="00332400">
        <w:rPr>
          <w:rFonts w:ascii="Times New Roman" w:hAnsi="Times New Roman" w:cs="Times New Roman"/>
          <w:sz w:val="24"/>
          <w:szCs w:val="24"/>
        </w:rPr>
        <w:t xml:space="preserve">of R&amp;D expenditure demands </w:t>
      </w:r>
      <w:r w:rsidR="00332400" w:rsidRPr="002E79EB">
        <w:rPr>
          <w:rFonts w:ascii="Times New Roman" w:hAnsi="Times New Roman" w:cs="Times New Roman"/>
          <w:sz w:val="24"/>
          <w:szCs w:val="24"/>
        </w:rPr>
        <w:t>further investigation.</w:t>
      </w:r>
      <w:r w:rsidR="00332400">
        <w:rPr>
          <w:rFonts w:ascii="Times New Roman" w:hAnsi="Times New Roman" w:cs="Times New Roman"/>
          <w:sz w:val="24"/>
          <w:szCs w:val="24"/>
        </w:rPr>
        <w:t xml:space="preserve"> </w:t>
      </w:r>
    </w:p>
    <w:p w:rsidR="00470AE9" w:rsidRDefault="00470AE9" w:rsidP="00BA3532">
      <w:pPr>
        <w:autoSpaceDE w:val="0"/>
        <w:autoSpaceDN w:val="0"/>
        <w:adjustRightInd w:val="0"/>
        <w:spacing w:after="0" w:line="240" w:lineRule="auto"/>
        <w:jc w:val="both"/>
        <w:rPr>
          <w:rFonts w:ascii="Times New Roman" w:hAnsi="Times New Roman" w:cs="Times New Roman"/>
          <w:sz w:val="24"/>
          <w:szCs w:val="24"/>
        </w:rPr>
      </w:pPr>
    </w:p>
    <w:p w:rsidR="00724860" w:rsidRPr="00724860" w:rsidRDefault="00332400" w:rsidP="00BA3532">
      <w:pPr>
        <w:autoSpaceDE w:val="0"/>
        <w:autoSpaceDN w:val="0"/>
        <w:adjustRightInd w:val="0"/>
        <w:spacing w:after="0" w:line="240" w:lineRule="auto"/>
        <w:jc w:val="both"/>
        <w:rPr>
          <w:rFonts w:ascii="Times New Roman" w:hAnsi="Times New Roman" w:cs="Times New Roman"/>
          <w:sz w:val="24"/>
          <w:szCs w:val="24"/>
        </w:rPr>
      </w:pPr>
      <w:r w:rsidRPr="002E79EB">
        <w:rPr>
          <w:rFonts w:ascii="Times New Roman" w:hAnsi="Times New Roman" w:cs="Times New Roman"/>
          <w:sz w:val="24"/>
          <w:szCs w:val="24"/>
        </w:rPr>
        <w:t>Many of the above mentioned methodologies have been applied utilizing UK</w:t>
      </w:r>
      <w:r w:rsidR="005F5E71">
        <w:rPr>
          <w:rFonts w:ascii="Times New Roman" w:hAnsi="Times New Roman" w:cs="Times New Roman"/>
          <w:sz w:val="24"/>
          <w:szCs w:val="24"/>
        </w:rPr>
        <w:t>,</w:t>
      </w:r>
      <w:r w:rsidRPr="002E79EB">
        <w:rPr>
          <w:rFonts w:ascii="Times New Roman" w:hAnsi="Times New Roman" w:cs="Times New Roman"/>
          <w:sz w:val="24"/>
          <w:szCs w:val="24"/>
        </w:rPr>
        <w:t xml:space="preserve"> US</w:t>
      </w:r>
      <w:r>
        <w:rPr>
          <w:rFonts w:ascii="Times New Roman" w:hAnsi="Times New Roman" w:cs="Times New Roman"/>
          <w:sz w:val="24"/>
          <w:szCs w:val="24"/>
        </w:rPr>
        <w:t>A</w:t>
      </w:r>
      <w:r w:rsidRPr="002E79EB">
        <w:rPr>
          <w:rFonts w:ascii="Times New Roman" w:hAnsi="Times New Roman" w:cs="Times New Roman"/>
          <w:sz w:val="24"/>
          <w:szCs w:val="24"/>
        </w:rPr>
        <w:t>, and European countries data samples. These are the countries with developed economies, which emphasize on creation of knowledge, innovation and its reproduction as it is expressed with R&amp;D exp</w:t>
      </w:r>
      <w:r>
        <w:rPr>
          <w:rFonts w:ascii="Times New Roman" w:hAnsi="Times New Roman" w:cs="Times New Roman"/>
          <w:sz w:val="24"/>
          <w:szCs w:val="24"/>
        </w:rPr>
        <w:t>enditure</w:t>
      </w:r>
      <w:r w:rsidRPr="002E79EB">
        <w:rPr>
          <w:rFonts w:ascii="Times New Roman" w:hAnsi="Times New Roman" w:cs="Times New Roman"/>
          <w:sz w:val="24"/>
          <w:szCs w:val="24"/>
        </w:rPr>
        <w:t xml:space="preserve">. </w:t>
      </w:r>
      <w:r w:rsidR="00B329CE">
        <w:rPr>
          <w:rFonts w:ascii="Times New Roman" w:hAnsi="Times New Roman" w:cs="Times New Roman"/>
          <w:sz w:val="24"/>
          <w:szCs w:val="24"/>
        </w:rPr>
        <w:t>So, d</w:t>
      </w:r>
      <w:r w:rsidR="00B329CE" w:rsidRPr="00A810C0">
        <w:rPr>
          <w:rFonts w:ascii="Times New Roman" w:hAnsi="Times New Roman" w:cs="Times New Roman"/>
          <w:sz w:val="24"/>
          <w:szCs w:val="24"/>
        </w:rPr>
        <w:t xml:space="preserve">o similar results apply to </w:t>
      </w:r>
      <w:r w:rsidR="00B329CE">
        <w:rPr>
          <w:rFonts w:ascii="Times New Roman" w:hAnsi="Times New Roman" w:cs="Times New Roman"/>
          <w:sz w:val="24"/>
          <w:szCs w:val="24"/>
        </w:rPr>
        <w:t xml:space="preserve">developing countries like Bangladesh for pharmaceuticals industry? </w:t>
      </w:r>
      <w:r w:rsidR="000B257E" w:rsidRPr="002E79EB">
        <w:rPr>
          <w:rFonts w:ascii="Times New Roman" w:hAnsi="Times New Roman" w:cs="Times New Roman"/>
          <w:sz w:val="24"/>
          <w:szCs w:val="24"/>
        </w:rPr>
        <w:t>Keeping this reasoning as our background the study attempts to address this issue for Bangladesh.</w:t>
      </w:r>
      <w:r w:rsidR="00724860">
        <w:rPr>
          <w:rFonts w:ascii="Times New Roman" w:hAnsi="Times New Roman" w:cs="Times New Roman"/>
          <w:sz w:val="24"/>
          <w:szCs w:val="24"/>
        </w:rPr>
        <w:t xml:space="preserve"> </w:t>
      </w:r>
      <w:r w:rsidR="00724860" w:rsidRPr="00724860">
        <w:rPr>
          <w:rFonts w:ascii="Times New Roman" w:hAnsi="Times New Roman" w:cs="Times New Roman"/>
          <w:sz w:val="24"/>
          <w:szCs w:val="24"/>
        </w:rPr>
        <w:t>According to prior studies mentioned above the following</w:t>
      </w:r>
    </w:p>
    <w:p w:rsidR="000B257E" w:rsidRDefault="00724860" w:rsidP="00BA353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hypotheses</w:t>
      </w:r>
      <w:proofErr w:type="gramEnd"/>
      <w:r>
        <w:rPr>
          <w:rFonts w:ascii="Times New Roman" w:hAnsi="Times New Roman" w:cs="Times New Roman"/>
          <w:sz w:val="24"/>
          <w:szCs w:val="24"/>
        </w:rPr>
        <w:t xml:space="preserve"> have</w:t>
      </w:r>
      <w:r w:rsidRPr="00724860">
        <w:rPr>
          <w:rFonts w:ascii="Times New Roman" w:hAnsi="Times New Roman" w:cs="Times New Roman"/>
          <w:sz w:val="24"/>
          <w:szCs w:val="24"/>
        </w:rPr>
        <w:t xml:space="preserve"> been considered:</w:t>
      </w:r>
    </w:p>
    <w:p w:rsidR="006D3B2B" w:rsidRDefault="006D3B2B" w:rsidP="00BA3532">
      <w:pPr>
        <w:autoSpaceDE w:val="0"/>
        <w:autoSpaceDN w:val="0"/>
        <w:adjustRightInd w:val="0"/>
        <w:spacing w:after="0" w:line="240" w:lineRule="auto"/>
        <w:jc w:val="both"/>
        <w:rPr>
          <w:rFonts w:ascii="Times New Roman" w:hAnsi="Times New Roman" w:cs="Times New Roman"/>
          <w:sz w:val="24"/>
          <w:szCs w:val="24"/>
        </w:rPr>
      </w:pPr>
    </w:p>
    <w:p w:rsidR="00724860" w:rsidRDefault="00724860" w:rsidP="00BA35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Hypothesis 1: Expenditure in R&amp;D will affect the firm’s financial performance</w:t>
      </w:r>
      <w:r w:rsidR="005F5E71">
        <w:rPr>
          <w:rFonts w:ascii="Times New Roman" w:hAnsi="Times New Roman" w:cs="Times New Roman"/>
          <w:sz w:val="24"/>
          <w:szCs w:val="24"/>
        </w:rPr>
        <w:t xml:space="preserve"> positively</w:t>
      </w:r>
      <w:r>
        <w:rPr>
          <w:rFonts w:ascii="Times New Roman" w:hAnsi="Times New Roman" w:cs="Times New Roman"/>
          <w:sz w:val="24"/>
          <w:szCs w:val="24"/>
        </w:rPr>
        <w:t>.</w:t>
      </w:r>
    </w:p>
    <w:p w:rsidR="00724860" w:rsidRDefault="00243C7D" w:rsidP="00BA35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Hypothesis 2</w:t>
      </w:r>
      <w:r w:rsidR="00724860">
        <w:rPr>
          <w:rFonts w:ascii="Times New Roman" w:hAnsi="Times New Roman" w:cs="Times New Roman"/>
          <w:sz w:val="24"/>
          <w:szCs w:val="24"/>
        </w:rPr>
        <w:t>: Expenditure in R&amp;D and revenue growth is</w:t>
      </w:r>
      <w:r>
        <w:rPr>
          <w:rFonts w:ascii="Times New Roman" w:hAnsi="Times New Roman" w:cs="Times New Roman"/>
          <w:sz w:val="24"/>
          <w:szCs w:val="24"/>
        </w:rPr>
        <w:t xml:space="preserve"> not</w:t>
      </w:r>
      <w:r w:rsidR="00724860">
        <w:rPr>
          <w:rFonts w:ascii="Times New Roman" w:hAnsi="Times New Roman" w:cs="Times New Roman"/>
          <w:sz w:val="24"/>
          <w:szCs w:val="24"/>
        </w:rPr>
        <w:t xml:space="preserve"> independent.</w:t>
      </w:r>
    </w:p>
    <w:p w:rsidR="00130F8E" w:rsidRDefault="00130F8E" w:rsidP="00BA35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Hypothesis 3: Expenditure in R&amp;D will </w:t>
      </w:r>
      <w:r w:rsidR="00000A67">
        <w:rPr>
          <w:rFonts w:ascii="Times New Roman" w:hAnsi="Times New Roman" w:cs="Times New Roman"/>
          <w:sz w:val="24"/>
          <w:szCs w:val="24"/>
        </w:rPr>
        <w:t>affect the stock price negatively.</w:t>
      </w:r>
    </w:p>
    <w:p w:rsidR="00F97A3A" w:rsidRDefault="00F97A3A" w:rsidP="00BA3532">
      <w:pPr>
        <w:autoSpaceDE w:val="0"/>
        <w:autoSpaceDN w:val="0"/>
        <w:adjustRightInd w:val="0"/>
        <w:spacing w:after="0" w:line="240" w:lineRule="auto"/>
        <w:jc w:val="both"/>
        <w:rPr>
          <w:rFonts w:ascii="Times New Roman" w:hAnsi="Times New Roman" w:cs="Times New Roman"/>
          <w:b/>
          <w:sz w:val="24"/>
          <w:szCs w:val="24"/>
        </w:rPr>
      </w:pPr>
    </w:p>
    <w:p w:rsidR="001D3D47" w:rsidRDefault="001D3D47" w:rsidP="00BA3532">
      <w:pPr>
        <w:autoSpaceDE w:val="0"/>
        <w:autoSpaceDN w:val="0"/>
        <w:adjustRightInd w:val="0"/>
        <w:spacing w:after="0" w:line="240" w:lineRule="auto"/>
        <w:jc w:val="both"/>
        <w:rPr>
          <w:rFonts w:ascii="Times New Roman" w:hAnsi="Times New Roman" w:cs="Times New Roman"/>
          <w:b/>
          <w:sz w:val="24"/>
          <w:szCs w:val="24"/>
        </w:rPr>
      </w:pPr>
      <w:r w:rsidRPr="001D3D47">
        <w:rPr>
          <w:rFonts w:ascii="Times New Roman" w:hAnsi="Times New Roman" w:cs="Times New Roman"/>
          <w:b/>
          <w:sz w:val="24"/>
          <w:szCs w:val="24"/>
        </w:rPr>
        <w:t>4.0 Research Method</w:t>
      </w:r>
    </w:p>
    <w:p w:rsidR="00340E5E" w:rsidRDefault="00155E28" w:rsidP="00BA3532">
      <w:pPr>
        <w:autoSpaceDE w:val="0"/>
        <w:autoSpaceDN w:val="0"/>
        <w:adjustRightInd w:val="0"/>
        <w:spacing w:after="0" w:line="240" w:lineRule="auto"/>
        <w:jc w:val="both"/>
        <w:rPr>
          <w:rFonts w:ascii="Times New Roman" w:hAnsi="Times New Roman" w:cs="Times New Roman"/>
          <w:sz w:val="24"/>
          <w:szCs w:val="24"/>
        </w:rPr>
      </w:pPr>
      <w:r w:rsidRPr="00155E28">
        <w:rPr>
          <w:rFonts w:ascii="Times New Roman" w:hAnsi="Times New Roman" w:cs="Times New Roman"/>
          <w:sz w:val="24"/>
          <w:szCs w:val="24"/>
        </w:rPr>
        <w:t>The present study is a descriptive and relational</w:t>
      </w:r>
      <w:r>
        <w:rPr>
          <w:rFonts w:ascii="Times New Roman" w:hAnsi="Times New Roman" w:cs="Times New Roman"/>
          <w:sz w:val="24"/>
          <w:szCs w:val="24"/>
        </w:rPr>
        <w:t>.</w:t>
      </w:r>
      <w:r w:rsidRPr="00155E28">
        <w:rPr>
          <w:rFonts w:ascii="Times New Roman" w:hAnsi="Times New Roman" w:cs="Times New Roman"/>
          <w:sz w:val="24"/>
          <w:szCs w:val="24"/>
        </w:rPr>
        <w:t xml:space="preserve"> An inductive research approach has been</w:t>
      </w:r>
      <w:r w:rsidR="007B0846">
        <w:rPr>
          <w:rFonts w:ascii="Times New Roman" w:hAnsi="Times New Roman" w:cs="Times New Roman"/>
          <w:sz w:val="24"/>
          <w:szCs w:val="24"/>
        </w:rPr>
        <w:t xml:space="preserve"> </w:t>
      </w:r>
      <w:r w:rsidR="007B0846" w:rsidRPr="00155E28">
        <w:rPr>
          <w:rFonts w:ascii="Times New Roman" w:hAnsi="Times New Roman" w:cs="Times New Roman"/>
          <w:sz w:val="24"/>
          <w:szCs w:val="24"/>
        </w:rPr>
        <w:t xml:space="preserve">used </w:t>
      </w:r>
      <w:r w:rsidR="007B0846">
        <w:rPr>
          <w:rFonts w:ascii="Times New Roman" w:hAnsi="Times New Roman" w:cs="Times New Roman"/>
          <w:sz w:val="24"/>
          <w:szCs w:val="24"/>
        </w:rPr>
        <w:t>for</w:t>
      </w:r>
      <w:r w:rsidRPr="00155E28">
        <w:rPr>
          <w:rFonts w:ascii="Times New Roman" w:hAnsi="Times New Roman" w:cs="Times New Roman"/>
          <w:sz w:val="24"/>
          <w:szCs w:val="24"/>
        </w:rPr>
        <w:t xml:space="preserve"> this study. This empirical study is primarily based</w:t>
      </w:r>
      <w:r w:rsidR="007B0846">
        <w:rPr>
          <w:rFonts w:ascii="Times New Roman" w:hAnsi="Times New Roman" w:cs="Times New Roman"/>
          <w:sz w:val="24"/>
          <w:szCs w:val="24"/>
        </w:rPr>
        <w:t xml:space="preserve"> </w:t>
      </w:r>
      <w:r w:rsidRPr="00155E28">
        <w:rPr>
          <w:rFonts w:ascii="Times New Roman" w:hAnsi="Times New Roman" w:cs="Times New Roman"/>
          <w:sz w:val="24"/>
          <w:szCs w:val="24"/>
        </w:rPr>
        <w:t>on quantitative secondary data obtained from published</w:t>
      </w:r>
      <w:r w:rsidR="007B0846">
        <w:rPr>
          <w:rFonts w:ascii="Times New Roman" w:hAnsi="Times New Roman" w:cs="Times New Roman"/>
          <w:sz w:val="24"/>
          <w:szCs w:val="24"/>
        </w:rPr>
        <w:t xml:space="preserve"> audited financial statement</w:t>
      </w:r>
      <w:r w:rsidRPr="00155E28">
        <w:rPr>
          <w:rFonts w:ascii="Times New Roman" w:hAnsi="Times New Roman" w:cs="Times New Roman"/>
          <w:sz w:val="24"/>
          <w:szCs w:val="24"/>
        </w:rPr>
        <w:t xml:space="preserve"> of respective </w:t>
      </w:r>
      <w:r w:rsidR="007B0846">
        <w:rPr>
          <w:rFonts w:ascii="Times New Roman" w:hAnsi="Times New Roman" w:cs="Times New Roman"/>
          <w:sz w:val="24"/>
          <w:szCs w:val="24"/>
        </w:rPr>
        <w:t>pharmaceuticals company’s</w:t>
      </w:r>
      <w:r w:rsidR="000712F3">
        <w:rPr>
          <w:rFonts w:ascii="Times New Roman" w:hAnsi="Times New Roman" w:cs="Times New Roman"/>
          <w:sz w:val="24"/>
          <w:szCs w:val="24"/>
        </w:rPr>
        <w:t xml:space="preserve"> website from 2001</w:t>
      </w:r>
      <w:r w:rsidR="00C67B80">
        <w:rPr>
          <w:rFonts w:ascii="Times New Roman" w:hAnsi="Times New Roman" w:cs="Times New Roman"/>
          <w:sz w:val="24"/>
          <w:szCs w:val="24"/>
        </w:rPr>
        <w:t xml:space="preserve"> -</w:t>
      </w:r>
      <w:r w:rsidRPr="00155E28">
        <w:rPr>
          <w:rFonts w:ascii="Times New Roman" w:hAnsi="Times New Roman" w:cs="Times New Roman"/>
          <w:sz w:val="24"/>
          <w:szCs w:val="24"/>
        </w:rPr>
        <w:t xml:space="preserve"> 2015. </w:t>
      </w:r>
      <w:r w:rsidR="00340E5E">
        <w:rPr>
          <w:rFonts w:ascii="Times New Roman" w:hAnsi="Times New Roman" w:cs="Times New Roman"/>
          <w:sz w:val="24"/>
          <w:szCs w:val="24"/>
        </w:rPr>
        <w:t>So, the present study has used</w:t>
      </w:r>
      <w:r w:rsidR="00340E5E" w:rsidRPr="00985725">
        <w:rPr>
          <w:rFonts w:ascii="Times New Roman" w:hAnsi="Times New Roman" w:cs="Times New Roman"/>
          <w:sz w:val="24"/>
          <w:szCs w:val="24"/>
        </w:rPr>
        <w:t xml:space="preserve"> panel data</w:t>
      </w:r>
      <w:r w:rsidR="00340E5E">
        <w:rPr>
          <w:rFonts w:ascii="Times New Roman" w:hAnsi="Times New Roman" w:cs="Times New Roman"/>
          <w:sz w:val="24"/>
          <w:szCs w:val="24"/>
        </w:rPr>
        <w:t xml:space="preserve"> analysis technique in order to </w:t>
      </w:r>
      <w:r w:rsidR="00340E5E" w:rsidRPr="00985725">
        <w:rPr>
          <w:rFonts w:ascii="Times New Roman" w:hAnsi="Times New Roman" w:cs="Times New Roman"/>
          <w:sz w:val="24"/>
          <w:szCs w:val="24"/>
        </w:rPr>
        <w:t>capture the dynamics of selected indicators to highlight the relat</w:t>
      </w:r>
      <w:r w:rsidR="00340E5E">
        <w:rPr>
          <w:rFonts w:ascii="Times New Roman" w:hAnsi="Times New Roman" w:cs="Times New Roman"/>
          <w:sz w:val="24"/>
          <w:szCs w:val="24"/>
        </w:rPr>
        <w:t>ionship between R&amp;D expenditure</w:t>
      </w:r>
      <w:r w:rsidR="0061002D">
        <w:rPr>
          <w:rFonts w:ascii="Times New Roman" w:hAnsi="Times New Roman" w:cs="Times New Roman"/>
          <w:sz w:val="24"/>
          <w:szCs w:val="24"/>
        </w:rPr>
        <w:t xml:space="preserve"> and firm</w:t>
      </w:r>
      <w:r w:rsidR="00340E5E" w:rsidRPr="00985725">
        <w:rPr>
          <w:rFonts w:ascii="Times New Roman" w:hAnsi="Times New Roman" w:cs="Times New Roman"/>
          <w:sz w:val="24"/>
          <w:szCs w:val="24"/>
        </w:rPr>
        <w:t xml:space="preserve"> performance. There are some advantages remain to use panel data because of its clear results based on multiple degrees of freedom and a low degree of </w:t>
      </w:r>
      <w:proofErr w:type="spellStart"/>
      <w:r w:rsidR="00340E5E" w:rsidRPr="00985725">
        <w:rPr>
          <w:rFonts w:ascii="Times New Roman" w:hAnsi="Times New Roman" w:cs="Times New Roman"/>
          <w:sz w:val="24"/>
          <w:szCs w:val="24"/>
        </w:rPr>
        <w:t>multicollinearity</w:t>
      </w:r>
      <w:proofErr w:type="spellEnd"/>
      <w:r w:rsidR="00340E5E" w:rsidRPr="00985725">
        <w:rPr>
          <w:rFonts w:ascii="Times New Roman" w:hAnsi="Times New Roman" w:cs="Times New Roman"/>
          <w:sz w:val="24"/>
          <w:szCs w:val="24"/>
        </w:rPr>
        <w:t>. Hence, this type of data helps to improve the efficiency of econometric estimates. Moreover, the superiority of panel data analysis allows for possible development of correlations in time and units of study (</w:t>
      </w:r>
      <w:proofErr w:type="spellStart"/>
      <w:r w:rsidR="00340E5E" w:rsidRPr="00985725">
        <w:rPr>
          <w:rFonts w:ascii="Times New Roman" w:hAnsi="Times New Roman" w:cs="Times New Roman"/>
          <w:sz w:val="24"/>
          <w:szCs w:val="24"/>
        </w:rPr>
        <w:t>Baltagi</w:t>
      </w:r>
      <w:proofErr w:type="spellEnd"/>
      <w:r w:rsidR="00340E5E" w:rsidRPr="00985725">
        <w:rPr>
          <w:rFonts w:ascii="Times New Roman" w:hAnsi="Times New Roman" w:cs="Times New Roman"/>
          <w:sz w:val="24"/>
          <w:szCs w:val="24"/>
        </w:rPr>
        <w:t xml:space="preserve"> </w:t>
      </w:r>
      <w:r w:rsidR="00340E5E">
        <w:rPr>
          <w:rFonts w:ascii="Times New Roman" w:hAnsi="Times New Roman" w:cs="Times New Roman"/>
          <w:sz w:val="24"/>
          <w:szCs w:val="24"/>
        </w:rPr>
        <w:t>&amp;</w:t>
      </w:r>
      <w:r w:rsidR="00340E5E" w:rsidRPr="00985725">
        <w:rPr>
          <w:rFonts w:ascii="Times New Roman" w:hAnsi="Times New Roman" w:cs="Times New Roman"/>
          <w:sz w:val="24"/>
          <w:szCs w:val="24"/>
        </w:rPr>
        <w:t xml:space="preserve"> Kao, 2000).</w:t>
      </w:r>
      <w:r w:rsidR="00BA42C2">
        <w:rPr>
          <w:rFonts w:ascii="Times New Roman" w:hAnsi="Times New Roman" w:cs="Times New Roman"/>
          <w:sz w:val="24"/>
          <w:szCs w:val="24"/>
        </w:rPr>
        <w:t xml:space="preserve"> </w:t>
      </w:r>
    </w:p>
    <w:p w:rsidR="00327D90" w:rsidRDefault="00327D90" w:rsidP="00BA3532">
      <w:pPr>
        <w:autoSpaceDE w:val="0"/>
        <w:autoSpaceDN w:val="0"/>
        <w:adjustRightInd w:val="0"/>
        <w:spacing w:after="0" w:line="240" w:lineRule="auto"/>
        <w:jc w:val="both"/>
        <w:rPr>
          <w:rFonts w:ascii="Times New Roman" w:hAnsi="Times New Roman" w:cs="Times New Roman"/>
          <w:sz w:val="24"/>
          <w:szCs w:val="24"/>
        </w:rPr>
      </w:pPr>
    </w:p>
    <w:p w:rsidR="00327D90" w:rsidRDefault="00DA396C" w:rsidP="00BA3532">
      <w:pPr>
        <w:spacing w:after="0" w:line="240" w:lineRule="auto"/>
        <w:jc w:val="both"/>
        <w:rPr>
          <w:rFonts w:ascii="Times New Roman" w:hAnsi="Times New Roman" w:cs="Times New Roman"/>
          <w:sz w:val="24"/>
          <w:szCs w:val="24"/>
        </w:rPr>
      </w:pPr>
      <w:r w:rsidRPr="00985725">
        <w:rPr>
          <w:rFonts w:ascii="Times New Roman" w:hAnsi="Times New Roman" w:cs="Times New Roman"/>
          <w:sz w:val="24"/>
          <w:szCs w:val="24"/>
        </w:rPr>
        <w:t>The unit of analysis of this study</w:t>
      </w:r>
      <w:r>
        <w:rPr>
          <w:rFonts w:ascii="Times New Roman" w:hAnsi="Times New Roman" w:cs="Times New Roman"/>
          <w:sz w:val="24"/>
          <w:szCs w:val="24"/>
        </w:rPr>
        <w:t xml:space="preserve"> is pharmaceuticals </w:t>
      </w:r>
      <w:r w:rsidR="00327D90">
        <w:rPr>
          <w:rFonts w:ascii="Times New Roman" w:hAnsi="Times New Roman" w:cs="Times New Roman"/>
          <w:sz w:val="24"/>
          <w:szCs w:val="24"/>
        </w:rPr>
        <w:t>firm</w:t>
      </w:r>
      <w:r w:rsidRPr="00985725">
        <w:rPr>
          <w:rFonts w:ascii="Times New Roman" w:hAnsi="Times New Roman" w:cs="Times New Roman"/>
          <w:sz w:val="24"/>
          <w:szCs w:val="24"/>
        </w:rPr>
        <w:t xml:space="preserve">. All the registered pharmaceuticals </w:t>
      </w:r>
    </w:p>
    <w:p w:rsidR="00DA396C" w:rsidRPr="001859B0" w:rsidRDefault="00DA396C" w:rsidP="00BA3532">
      <w:pPr>
        <w:spacing w:after="0" w:line="240" w:lineRule="auto"/>
        <w:jc w:val="both"/>
        <w:rPr>
          <w:rFonts w:ascii="Times New Roman" w:hAnsi="Times New Roman" w:cs="Times New Roman"/>
          <w:sz w:val="24"/>
          <w:szCs w:val="24"/>
        </w:rPr>
      </w:pPr>
      <w:proofErr w:type="gramStart"/>
      <w:r w:rsidRPr="00985725">
        <w:rPr>
          <w:rFonts w:ascii="Times New Roman" w:hAnsi="Times New Roman" w:cs="Times New Roman"/>
          <w:sz w:val="24"/>
          <w:szCs w:val="24"/>
        </w:rPr>
        <w:lastRenderedPageBreak/>
        <w:t>firms</w:t>
      </w:r>
      <w:proofErr w:type="gramEnd"/>
      <w:r w:rsidRPr="00985725">
        <w:rPr>
          <w:rFonts w:ascii="Times New Roman" w:hAnsi="Times New Roman" w:cs="Times New Roman"/>
          <w:sz w:val="24"/>
          <w:szCs w:val="24"/>
        </w:rPr>
        <w:t xml:space="preserve"> currently operating in Bangladesh are the target firms of this study. However, accessible firms are only listed firms in both Dhaka Stock Exchange (DSE) and Chittagong Stock Exchang</w:t>
      </w:r>
      <w:r>
        <w:rPr>
          <w:rFonts w:ascii="Times New Roman" w:hAnsi="Times New Roman" w:cs="Times New Roman"/>
          <w:sz w:val="24"/>
          <w:szCs w:val="24"/>
        </w:rPr>
        <w:t xml:space="preserve">e (CSE). The total number of </w:t>
      </w:r>
      <w:r w:rsidR="00D82764">
        <w:rPr>
          <w:rFonts w:ascii="Times New Roman" w:hAnsi="Times New Roman" w:cs="Times New Roman"/>
          <w:sz w:val="24"/>
          <w:szCs w:val="24"/>
        </w:rPr>
        <w:t>11</w:t>
      </w:r>
      <w:r>
        <w:rPr>
          <w:rFonts w:ascii="Times New Roman" w:hAnsi="Times New Roman" w:cs="Times New Roman"/>
          <w:sz w:val="24"/>
          <w:szCs w:val="24"/>
        </w:rPr>
        <w:t xml:space="preserve"> </w:t>
      </w:r>
      <w:r w:rsidRPr="00985725">
        <w:rPr>
          <w:rFonts w:ascii="Times New Roman" w:hAnsi="Times New Roman" w:cs="Times New Roman"/>
          <w:sz w:val="24"/>
          <w:szCs w:val="24"/>
        </w:rPr>
        <w:t>pharmaceuticals firms have found</w:t>
      </w:r>
      <w:r w:rsidR="009536AB">
        <w:rPr>
          <w:rFonts w:ascii="Times New Roman" w:hAnsi="Times New Roman" w:cs="Times New Roman"/>
          <w:sz w:val="24"/>
          <w:szCs w:val="24"/>
        </w:rPr>
        <w:t xml:space="preserve"> listed</w:t>
      </w:r>
      <w:r w:rsidRPr="00985725">
        <w:rPr>
          <w:rFonts w:ascii="Times New Roman" w:hAnsi="Times New Roman" w:cs="Times New Roman"/>
          <w:sz w:val="24"/>
          <w:szCs w:val="24"/>
        </w:rPr>
        <w:t xml:space="preserve"> in DSE and CSE. </w:t>
      </w:r>
      <w:r w:rsidRPr="001859B0">
        <w:rPr>
          <w:rFonts w:ascii="Times New Roman" w:hAnsi="Times New Roman" w:cs="Times New Roman"/>
          <w:sz w:val="24"/>
          <w:szCs w:val="24"/>
        </w:rPr>
        <w:t xml:space="preserve">The criteria that </w:t>
      </w:r>
      <w:r w:rsidR="00743428">
        <w:rPr>
          <w:rFonts w:ascii="Times New Roman" w:hAnsi="Times New Roman" w:cs="Times New Roman"/>
          <w:sz w:val="24"/>
          <w:szCs w:val="24"/>
        </w:rPr>
        <w:t xml:space="preserve">have </w:t>
      </w:r>
      <w:r w:rsidR="009460D7">
        <w:rPr>
          <w:rFonts w:ascii="Times New Roman" w:hAnsi="Times New Roman" w:cs="Times New Roman"/>
          <w:sz w:val="24"/>
          <w:szCs w:val="24"/>
        </w:rPr>
        <w:t>been</w:t>
      </w:r>
      <w:r w:rsidRPr="001859B0">
        <w:rPr>
          <w:rFonts w:ascii="Times New Roman" w:hAnsi="Times New Roman" w:cs="Times New Roman"/>
          <w:sz w:val="24"/>
          <w:szCs w:val="24"/>
        </w:rPr>
        <w:t xml:space="preserve"> used to s</w:t>
      </w:r>
      <w:r>
        <w:rPr>
          <w:rFonts w:ascii="Times New Roman" w:hAnsi="Times New Roman" w:cs="Times New Roman"/>
          <w:sz w:val="24"/>
          <w:szCs w:val="24"/>
        </w:rPr>
        <w:t>elect firm</w:t>
      </w:r>
      <w:r w:rsidRPr="001859B0">
        <w:rPr>
          <w:rFonts w:ascii="Times New Roman" w:hAnsi="Times New Roman" w:cs="Times New Roman"/>
          <w:sz w:val="24"/>
          <w:szCs w:val="24"/>
        </w:rPr>
        <w:t xml:space="preserve"> mainly based on the existence of the variable in the </w:t>
      </w:r>
      <w:r w:rsidR="00A62FB0">
        <w:rPr>
          <w:rFonts w:ascii="Times New Roman" w:hAnsi="Times New Roman" w:cs="Times New Roman"/>
          <w:sz w:val="24"/>
          <w:szCs w:val="24"/>
        </w:rPr>
        <w:t xml:space="preserve">audited </w:t>
      </w:r>
      <w:r w:rsidR="008C16F3">
        <w:rPr>
          <w:rFonts w:ascii="Times New Roman" w:hAnsi="Times New Roman" w:cs="Times New Roman"/>
          <w:sz w:val="24"/>
          <w:szCs w:val="24"/>
        </w:rPr>
        <w:t>financial</w:t>
      </w:r>
      <w:r w:rsidRPr="001859B0">
        <w:rPr>
          <w:rFonts w:ascii="Times New Roman" w:hAnsi="Times New Roman" w:cs="Times New Roman"/>
          <w:sz w:val="24"/>
          <w:szCs w:val="24"/>
        </w:rPr>
        <w:t xml:space="preserve"> statement (some firms might not have the R&amp;D </w:t>
      </w:r>
      <w:r>
        <w:rPr>
          <w:rFonts w:ascii="Times New Roman" w:hAnsi="Times New Roman" w:cs="Times New Roman"/>
          <w:sz w:val="24"/>
          <w:szCs w:val="24"/>
        </w:rPr>
        <w:t>expenditure</w:t>
      </w:r>
      <w:r w:rsidRPr="001859B0">
        <w:rPr>
          <w:rFonts w:ascii="Times New Roman" w:hAnsi="Times New Roman" w:cs="Times New Roman"/>
          <w:sz w:val="24"/>
          <w:szCs w:val="24"/>
        </w:rPr>
        <w:t xml:space="preserve"> component) for the selected period; </w:t>
      </w:r>
      <w:r w:rsidR="008C16F3">
        <w:rPr>
          <w:rFonts w:ascii="Times New Roman" w:hAnsi="Times New Roman" w:cs="Times New Roman"/>
          <w:sz w:val="24"/>
          <w:szCs w:val="24"/>
        </w:rPr>
        <w:t>i</w:t>
      </w:r>
      <w:r>
        <w:rPr>
          <w:rFonts w:ascii="Times New Roman" w:hAnsi="Times New Roman" w:cs="Times New Roman"/>
          <w:sz w:val="24"/>
          <w:szCs w:val="24"/>
        </w:rPr>
        <w:t xml:space="preserve">n addition, to be a sample firm that firm must have the available accounting and financial data such </w:t>
      </w:r>
      <w:r w:rsidR="0089340B">
        <w:rPr>
          <w:rFonts w:ascii="Times New Roman" w:hAnsi="Times New Roman" w:cs="Times New Roman"/>
          <w:sz w:val="24"/>
          <w:szCs w:val="24"/>
        </w:rPr>
        <w:t xml:space="preserve">as </w:t>
      </w:r>
      <w:r>
        <w:rPr>
          <w:rFonts w:ascii="Times New Roman" w:hAnsi="Times New Roman" w:cs="Times New Roman"/>
          <w:sz w:val="24"/>
          <w:szCs w:val="24"/>
        </w:rPr>
        <w:t>ROA,</w:t>
      </w:r>
      <w:r w:rsidR="009536AB">
        <w:rPr>
          <w:rFonts w:ascii="Times New Roman" w:hAnsi="Times New Roman" w:cs="Times New Roman"/>
          <w:sz w:val="24"/>
          <w:szCs w:val="24"/>
        </w:rPr>
        <w:t xml:space="preserve"> EPS,</w:t>
      </w:r>
      <w:r>
        <w:rPr>
          <w:rFonts w:ascii="Times New Roman" w:hAnsi="Times New Roman" w:cs="Times New Roman"/>
          <w:sz w:val="24"/>
          <w:szCs w:val="24"/>
        </w:rPr>
        <w:t xml:space="preserve"> </w:t>
      </w:r>
      <w:r w:rsidR="009536AB">
        <w:rPr>
          <w:rFonts w:ascii="Times New Roman" w:hAnsi="Times New Roman" w:cs="Times New Roman"/>
          <w:sz w:val="24"/>
          <w:szCs w:val="24"/>
        </w:rPr>
        <w:t>leverage ratio, revenue, advertising expenditure, market price</w:t>
      </w:r>
      <w:r w:rsidR="00C517AD">
        <w:rPr>
          <w:rFonts w:ascii="Times New Roman" w:hAnsi="Times New Roman" w:cs="Times New Roman"/>
          <w:sz w:val="24"/>
          <w:szCs w:val="24"/>
        </w:rPr>
        <w:t xml:space="preserve"> per share</w:t>
      </w:r>
      <w:r w:rsidR="009536AB">
        <w:rPr>
          <w:rFonts w:ascii="Times New Roman" w:hAnsi="Times New Roman" w:cs="Times New Roman"/>
          <w:sz w:val="24"/>
          <w:szCs w:val="24"/>
        </w:rPr>
        <w:t xml:space="preserve">,  </w:t>
      </w:r>
      <w:r>
        <w:rPr>
          <w:rFonts w:ascii="Times New Roman" w:hAnsi="Times New Roman" w:cs="Times New Roman"/>
          <w:sz w:val="24"/>
          <w:szCs w:val="24"/>
        </w:rPr>
        <w:t xml:space="preserve"> and other necessary information to measure the firm performance. </w:t>
      </w:r>
      <w:r w:rsidRPr="001859B0">
        <w:rPr>
          <w:rFonts w:ascii="Times New Roman" w:hAnsi="Times New Roman" w:cs="Times New Roman"/>
          <w:sz w:val="24"/>
          <w:szCs w:val="24"/>
        </w:rPr>
        <w:t>Firms that do not fulf</w:t>
      </w:r>
      <w:r w:rsidR="009536AB">
        <w:rPr>
          <w:rFonts w:ascii="Times New Roman" w:hAnsi="Times New Roman" w:cs="Times New Roman"/>
          <w:sz w:val="24"/>
          <w:szCs w:val="24"/>
        </w:rPr>
        <w:t>ill these basic criteria have been</w:t>
      </w:r>
      <w:r w:rsidRPr="001859B0">
        <w:rPr>
          <w:rFonts w:ascii="Times New Roman" w:hAnsi="Times New Roman" w:cs="Times New Roman"/>
          <w:sz w:val="24"/>
          <w:szCs w:val="24"/>
        </w:rPr>
        <w:t xml:space="preserve"> removed, in order to be statistically</w:t>
      </w:r>
      <w:r>
        <w:rPr>
          <w:rFonts w:ascii="Times New Roman" w:hAnsi="Times New Roman" w:cs="Times New Roman"/>
          <w:sz w:val="24"/>
          <w:szCs w:val="24"/>
        </w:rPr>
        <w:t xml:space="preserve"> valid for the regression</w:t>
      </w:r>
      <w:r w:rsidRPr="001859B0">
        <w:rPr>
          <w:rFonts w:ascii="Times New Roman" w:hAnsi="Times New Roman" w:cs="Times New Roman"/>
          <w:sz w:val="24"/>
          <w:szCs w:val="24"/>
        </w:rPr>
        <w:t>.</w:t>
      </w:r>
      <w:r w:rsidR="009536AB">
        <w:rPr>
          <w:rFonts w:ascii="Times New Roman" w:hAnsi="Times New Roman" w:cs="Times New Roman"/>
          <w:sz w:val="24"/>
          <w:szCs w:val="24"/>
        </w:rPr>
        <w:t xml:space="preserve"> </w:t>
      </w:r>
      <w:r w:rsidR="00A62FB0">
        <w:rPr>
          <w:rFonts w:ascii="Times New Roman" w:hAnsi="Times New Roman" w:cs="Times New Roman"/>
          <w:sz w:val="24"/>
          <w:szCs w:val="24"/>
        </w:rPr>
        <w:t>After considering all the c</w:t>
      </w:r>
      <w:r w:rsidR="00F47AD1">
        <w:rPr>
          <w:rFonts w:ascii="Times New Roman" w:hAnsi="Times New Roman" w:cs="Times New Roman"/>
          <w:sz w:val="24"/>
          <w:szCs w:val="24"/>
        </w:rPr>
        <w:t>riteria, 4 pharmaceuticals firm</w:t>
      </w:r>
      <w:r w:rsidR="00A62FB0">
        <w:rPr>
          <w:rFonts w:ascii="Times New Roman" w:hAnsi="Times New Roman" w:cs="Times New Roman"/>
          <w:sz w:val="24"/>
          <w:szCs w:val="24"/>
        </w:rPr>
        <w:t xml:space="preserve"> out of 11 have </w:t>
      </w:r>
      <w:r w:rsidR="00165488">
        <w:rPr>
          <w:rFonts w:ascii="Times New Roman" w:hAnsi="Times New Roman" w:cs="Times New Roman"/>
          <w:sz w:val="24"/>
          <w:szCs w:val="24"/>
        </w:rPr>
        <w:t xml:space="preserve">qualified and </w:t>
      </w:r>
      <w:r w:rsidR="00522A8F">
        <w:rPr>
          <w:rFonts w:ascii="Times New Roman" w:hAnsi="Times New Roman" w:cs="Times New Roman"/>
          <w:sz w:val="24"/>
          <w:szCs w:val="24"/>
        </w:rPr>
        <w:t xml:space="preserve">have </w:t>
      </w:r>
      <w:r w:rsidR="00165488">
        <w:rPr>
          <w:rFonts w:ascii="Times New Roman" w:hAnsi="Times New Roman" w:cs="Times New Roman"/>
          <w:sz w:val="24"/>
          <w:szCs w:val="24"/>
        </w:rPr>
        <w:t>been</w:t>
      </w:r>
      <w:r w:rsidR="00A62FB0">
        <w:rPr>
          <w:rFonts w:ascii="Times New Roman" w:hAnsi="Times New Roman" w:cs="Times New Roman"/>
          <w:sz w:val="24"/>
          <w:szCs w:val="24"/>
        </w:rPr>
        <w:t xml:space="preserve"> taken as a study sample.</w:t>
      </w:r>
    </w:p>
    <w:p w:rsidR="007F4238" w:rsidRDefault="007F4238" w:rsidP="00BA3532">
      <w:pPr>
        <w:pStyle w:val="NormalWeb"/>
        <w:spacing w:before="0" w:beforeAutospacing="0" w:after="0" w:afterAutospacing="0"/>
        <w:jc w:val="both"/>
      </w:pPr>
    </w:p>
    <w:p w:rsidR="00A415E4" w:rsidRDefault="00DE5C94" w:rsidP="00BA3532">
      <w:pPr>
        <w:pStyle w:val="NormalWeb"/>
        <w:spacing w:before="0" w:beforeAutospacing="0" w:after="0" w:afterAutospacing="0"/>
        <w:jc w:val="both"/>
      </w:pPr>
      <w:r>
        <w:t xml:space="preserve">The present study has ensured research quality by focusing on the validity and reliability of the data. </w:t>
      </w:r>
      <w:r w:rsidR="00C1233C">
        <w:t xml:space="preserve">Validity issue has </w:t>
      </w:r>
      <w:r w:rsidR="0051209C">
        <w:t xml:space="preserve">been solved by improving good statistical power </w:t>
      </w:r>
      <w:r w:rsidR="00D7458C">
        <w:t>- significance level.</w:t>
      </w:r>
    </w:p>
    <w:p w:rsidR="00B57E08" w:rsidRDefault="00EA5233" w:rsidP="00BA3532">
      <w:pPr>
        <w:pStyle w:val="NormalWeb"/>
        <w:spacing w:before="0" w:beforeAutospacing="0" w:after="0" w:afterAutospacing="0"/>
        <w:jc w:val="both"/>
        <w:rPr>
          <w:color w:val="000000"/>
        </w:rPr>
      </w:pPr>
      <w:r>
        <w:t>Reliability issue is concerned with the consistency of the findings of research. In order for research to be reliable, other researchers should be able to replicate it and get the same result. The study has used the data from the public sources, company’s website. This means that if others could review the data</w:t>
      </w:r>
      <w:r w:rsidR="00A76A4E">
        <w:t xml:space="preserve"> and follow the same method</w:t>
      </w:r>
      <w:r>
        <w:t>, they would</w:t>
      </w:r>
      <w:r w:rsidR="00A76A4E">
        <w:t xml:space="preserve"> able to</w:t>
      </w:r>
      <w:r w:rsidR="0016104C">
        <w:t xml:space="preserve"> get the same results</w:t>
      </w:r>
      <w:r w:rsidR="00A76A4E">
        <w:t>.</w:t>
      </w:r>
      <w:r w:rsidR="0016104C">
        <w:t xml:space="preserve"> </w:t>
      </w:r>
    </w:p>
    <w:p w:rsidR="007F4238" w:rsidRDefault="007F4238" w:rsidP="00BA3532">
      <w:pPr>
        <w:pStyle w:val="NormalWeb"/>
        <w:spacing w:before="0" w:beforeAutospacing="0" w:after="0" w:afterAutospacing="0"/>
        <w:jc w:val="both"/>
        <w:rPr>
          <w:b/>
          <w:color w:val="000000"/>
        </w:rPr>
      </w:pPr>
    </w:p>
    <w:p w:rsidR="00A415E4" w:rsidRDefault="00B57E08" w:rsidP="00BA3532">
      <w:pPr>
        <w:pStyle w:val="NormalWeb"/>
        <w:spacing w:before="0" w:beforeAutospacing="0" w:after="0" w:afterAutospacing="0"/>
        <w:jc w:val="both"/>
        <w:rPr>
          <w:b/>
          <w:color w:val="000000"/>
        </w:rPr>
      </w:pPr>
      <w:r w:rsidRPr="005806DE">
        <w:rPr>
          <w:b/>
          <w:color w:val="000000"/>
        </w:rPr>
        <w:t xml:space="preserve">4.1 </w:t>
      </w:r>
      <w:r w:rsidR="005806DE" w:rsidRPr="005806DE">
        <w:rPr>
          <w:b/>
          <w:color w:val="000000"/>
        </w:rPr>
        <w:t>Description of the Variables</w:t>
      </w:r>
    </w:p>
    <w:p w:rsidR="00C23DDF" w:rsidRDefault="00C23DDF" w:rsidP="00BA3532">
      <w:pPr>
        <w:spacing w:after="0" w:line="240" w:lineRule="auto"/>
        <w:jc w:val="both"/>
        <w:rPr>
          <w:rFonts w:ascii="Times New Roman" w:hAnsi="Times New Roman" w:cs="Times New Roman"/>
          <w:sz w:val="24"/>
          <w:szCs w:val="24"/>
        </w:rPr>
      </w:pPr>
      <w:r w:rsidRPr="00B47A52">
        <w:rPr>
          <w:rFonts w:ascii="Times New Roman" w:hAnsi="Times New Roman" w:cs="Times New Roman"/>
          <w:sz w:val="24"/>
          <w:szCs w:val="24"/>
        </w:rPr>
        <w:t>The present study will investigate and see how R&amp;D expenditure affects the firm performance. The selected independent variable of the study is R&amp;D expenditure; and firm performance is depended variable. Some control variables are selected to see if the firm performance is caused by these variables.</w:t>
      </w:r>
      <w:r w:rsidR="00B61FD0">
        <w:rPr>
          <w:rFonts w:ascii="Times New Roman" w:hAnsi="Times New Roman" w:cs="Times New Roman"/>
          <w:sz w:val="24"/>
          <w:szCs w:val="24"/>
        </w:rPr>
        <w:t xml:space="preserve"> The following discussion</w:t>
      </w:r>
      <w:r>
        <w:rPr>
          <w:rFonts w:ascii="Times New Roman" w:hAnsi="Times New Roman" w:cs="Times New Roman"/>
          <w:sz w:val="24"/>
          <w:szCs w:val="24"/>
        </w:rPr>
        <w:t xml:space="preserve"> represent</w:t>
      </w:r>
      <w:r w:rsidR="00EB457C">
        <w:rPr>
          <w:rFonts w:ascii="Times New Roman" w:hAnsi="Times New Roman" w:cs="Times New Roman"/>
          <w:sz w:val="24"/>
          <w:szCs w:val="24"/>
        </w:rPr>
        <w:t>s</w:t>
      </w:r>
      <w:r>
        <w:rPr>
          <w:rFonts w:ascii="Times New Roman" w:hAnsi="Times New Roman" w:cs="Times New Roman"/>
          <w:sz w:val="24"/>
          <w:szCs w:val="24"/>
        </w:rPr>
        <w:t xml:space="preserve"> the summary of variables construction for the study.</w:t>
      </w:r>
    </w:p>
    <w:p w:rsidR="007F4238" w:rsidRDefault="007F4238" w:rsidP="00BA3532">
      <w:pPr>
        <w:pStyle w:val="NormalWeb"/>
        <w:spacing w:before="0" w:beforeAutospacing="0" w:after="0" w:afterAutospacing="0"/>
        <w:jc w:val="both"/>
        <w:rPr>
          <w:b/>
          <w:color w:val="000000"/>
        </w:rPr>
      </w:pPr>
    </w:p>
    <w:p w:rsidR="000F2837" w:rsidRDefault="00694273" w:rsidP="00BA3532">
      <w:pPr>
        <w:pStyle w:val="NormalWeb"/>
        <w:spacing w:before="0" w:beforeAutospacing="0" w:after="0" w:afterAutospacing="0"/>
        <w:jc w:val="both"/>
        <w:rPr>
          <w:b/>
          <w:color w:val="000000"/>
        </w:rPr>
      </w:pPr>
      <w:r>
        <w:rPr>
          <w:b/>
          <w:color w:val="000000"/>
        </w:rPr>
        <w:t>4.1.1 Independent Variable</w:t>
      </w:r>
      <w:r w:rsidR="00E700BD">
        <w:rPr>
          <w:b/>
          <w:color w:val="000000"/>
        </w:rPr>
        <w:t>s</w:t>
      </w:r>
    </w:p>
    <w:p w:rsidR="00BF7679" w:rsidRDefault="00675214" w:rsidP="00BA3532">
      <w:pPr>
        <w:pStyle w:val="NormalWeb"/>
        <w:spacing w:before="0" w:beforeAutospacing="0" w:after="0" w:afterAutospacing="0"/>
        <w:jc w:val="both"/>
        <w:rPr>
          <w:b/>
          <w:color w:val="000000"/>
        </w:rPr>
      </w:pPr>
      <w:r>
        <w:rPr>
          <w:b/>
          <w:color w:val="000000"/>
        </w:rPr>
        <w:t>4.1.1.1</w:t>
      </w:r>
      <w:r w:rsidR="00BF7679">
        <w:rPr>
          <w:b/>
          <w:color w:val="000000"/>
        </w:rPr>
        <w:t xml:space="preserve"> R&amp;D Expenditure per Share</w:t>
      </w:r>
    </w:p>
    <w:p w:rsidR="00E62013" w:rsidRPr="00E62013" w:rsidRDefault="00E62013" w:rsidP="00BA3532">
      <w:pPr>
        <w:pStyle w:val="NormalWeb"/>
        <w:spacing w:before="0" w:beforeAutospacing="0" w:after="0" w:afterAutospacing="0"/>
        <w:jc w:val="both"/>
        <w:rPr>
          <w:color w:val="000000"/>
        </w:rPr>
      </w:pPr>
      <w:r w:rsidRPr="00E62013">
        <w:rPr>
          <w:color w:val="000000"/>
        </w:rPr>
        <w:t>The</w:t>
      </w:r>
      <w:r>
        <w:rPr>
          <w:color w:val="000000"/>
        </w:rPr>
        <w:t xml:space="preserve"> variable </w:t>
      </w:r>
      <w:r w:rsidRPr="00E62013">
        <w:rPr>
          <w:color w:val="000000"/>
        </w:rPr>
        <w:t>R&amp;D Expenditure per Share</w:t>
      </w:r>
      <w:r>
        <w:rPr>
          <w:color w:val="000000"/>
        </w:rPr>
        <w:t xml:space="preserve"> (RDPS) represents the R&amp;D expenditure for year </w:t>
      </w:r>
      <w:r w:rsidRPr="00162D4C">
        <w:rPr>
          <w:color w:val="000000"/>
          <w:vertAlign w:val="subscript"/>
        </w:rPr>
        <w:t>t</w:t>
      </w:r>
      <w:r>
        <w:rPr>
          <w:color w:val="000000"/>
        </w:rPr>
        <w:t xml:space="preserve"> and firm </w:t>
      </w:r>
      <w:r w:rsidRPr="00162D4C">
        <w:rPr>
          <w:color w:val="000000"/>
          <w:vertAlign w:val="subscript"/>
        </w:rPr>
        <w:t>j</w:t>
      </w:r>
      <w:r>
        <w:rPr>
          <w:color w:val="000000"/>
        </w:rPr>
        <w:t>, expressed in a per share form.</w:t>
      </w:r>
      <w:r w:rsidR="008A6150">
        <w:rPr>
          <w:color w:val="000000"/>
        </w:rPr>
        <w:t xml:space="preserve"> Firm’s t</w:t>
      </w:r>
      <w:r w:rsidR="008C27EB">
        <w:rPr>
          <w:color w:val="000000"/>
        </w:rPr>
        <w:t xml:space="preserve">otal </w:t>
      </w:r>
      <w:r w:rsidR="00DD1666">
        <w:rPr>
          <w:color w:val="000000"/>
        </w:rPr>
        <w:t>numbers of outstanding shares have</w:t>
      </w:r>
      <w:r w:rsidR="005E183F">
        <w:rPr>
          <w:color w:val="000000"/>
        </w:rPr>
        <w:t xml:space="preserve"> been used</w:t>
      </w:r>
      <w:r w:rsidR="008450C2">
        <w:rPr>
          <w:color w:val="000000"/>
        </w:rPr>
        <w:t xml:space="preserve"> from the firm’s financial statement</w:t>
      </w:r>
      <w:r w:rsidR="005E183F">
        <w:rPr>
          <w:color w:val="000000"/>
        </w:rPr>
        <w:t xml:space="preserve"> while determining RDPS.</w:t>
      </w:r>
      <w:r w:rsidR="009F689F">
        <w:rPr>
          <w:color w:val="000000"/>
        </w:rPr>
        <w:t xml:space="preserve"> This variable has been used following the methodology of </w:t>
      </w:r>
      <w:proofErr w:type="spellStart"/>
      <w:r w:rsidR="009F689F">
        <w:rPr>
          <w:color w:val="000000"/>
        </w:rPr>
        <w:t>Tahinakis</w:t>
      </w:r>
      <w:proofErr w:type="spellEnd"/>
      <w:r w:rsidR="009F689F">
        <w:rPr>
          <w:color w:val="000000"/>
        </w:rPr>
        <w:t xml:space="preserve"> &amp; </w:t>
      </w:r>
      <w:proofErr w:type="spellStart"/>
      <w:r w:rsidR="009F689F">
        <w:rPr>
          <w:color w:val="000000"/>
        </w:rPr>
        <w:t>Samarinas</w:t>
      </w:r>
      <w:proofErr w:type="spellEnd"/>
      <w:r w:rsidR="009F689F">
        <w:rPr>
          <w:color w:val="000000"/>
        </w:rPr>
        <w:t xml:space="preserve"> (2013).</w:t>
      </w:r>
    </w:p>
    <w:p w:rsidR="00E171D7" w:rsidRDefault="00E171D7" w:rsidP="00BA3532">
      <w:pPr>
        <w:pStyle w:val="NormalWeb"/>
        <w:spacing w:before="0" w:beforeAutospacing="0" w:after="0" w:afterAutospacing="0"/>
        <w:jc w:val="both"/>
        <w:rPr>
          <w:b/>
          <w:color w:val="000000"/>
        </w:rPr>
      </w:pPr>
    </w:p>
    <w:p w:rsidR="00675214" w:rsidRDefault="00675214" w:rsidP="00675214">
      <w:pPr>
        <w:pStyle w:val="NormalWeb"/>
        <w:spacing w:before="0" w:beforeAutospacing="0" w:after="0" w:afterAutospacing="0"/>
        <w:jc w:val="both"/>
        <w:rPr>
          <w:b/>
          <w:color w:val="000000"/>
        </w:rPr>
      </w:pPr>
      <w:r>
        <w:rPr>
          <w:b/>
          <w:color w:val="000000"/>
        </w:rPr>
        <w:t>4.1.1.2 Square of R&amp;D Expenditure per Share</w:t>
      </w:r>
    </w:p>
    <w:p w:rsidR="00675214" w:rsidRPr="0062401B" w:rsidRDefault="00675214" w:rsidP="00675214">
      <w:pPr>
        <w:pStyle w:val="NormalWeb"/>
        <w:spacing w:before="0" w:beforeAutospacing="0" w:after="0" w:afterAutospacing="0"/>
        <w:jc w:val="both"/>
        <w:rPr>
          <w:color w:val="000000"/>
        </w:rPr>
      </w:pPr>
      <w:r w:rsidRPr="00E62013">
        <w:rPr>
          <w:color w:val="000000"/>
        </w:rPr>
        <w:t>The</w:t>
      </w:r>
      <w:r>
        <w:rPr>
          <w:color w:val="000000"/>
        </w:rPr>
        <w:t xml:space="preserve"> variable</w:t>
      </w:r>
      <w:r w:rsidR="0062401B">
        <w:rPr>
          <w:color w:val="000000"/>
        </w:rPr>
        <w:t xml:space="preserve"> square of</w:t>
      </w:r>
      <w:r>
        <w:rPr>
          <w:color w:val="000000"/>
        </w:rPr>
        <w:t xml:space="preserve"> </w:t>
      </w:r>
      <w:r w:rsidRPr="00E62013">
        <w:rPr>
          <w:color w:val="000000"/>
        </w:rPr>
        <w:t>R&amp;D Expenditure per Share</w:t>
      </w:r>
      <w:r>
        <w:rPr>
          <w:color w:val="000000"/>
        </w:rPr>
        <w:t xml:space="preserve"> (RDPS</w:t>
      </w:r>
      <w:r w:rsidRPr="00675214">
        <w:rPr>
          <w:color w:val="000000"/>
          <w:vertAlign w:val="superscript"/>
        </w:rPr>
        <w:t>2</w:t>
      </w:r>
      <w:r>
        <w:rPr>
          <w:color w:val="000000"/>
        </w:rPr>
        <w:t xml:space="preserve">) represents the R&amp;D expenditure for year </w:t>
      </w:r>
      <w:r w:rsidRPr="00034773">
        <w:rPr>
          <w:color w:val="000000"/>
          <w:vertAlign w:val="subscript"/>
        </w:rPr>
        <w:t>t</w:t>
      </w:r>
      <w:r>
        <w:rPr>
          <w:color w:val="000000"/>
        </w:rPr>
        <w:t xml:space="preserve"> and firm </w:t>
      </w:r>
      <w:r w:rsidRPr="00034773">
        <w:rPr>
          <w:color w:val="000000"/>
          <w:vertAlign w:val="subscript"/>
        </w:rPr>
        <w:t>j</w:t>
      </w:r>
      <w:r>
        <w:rPr>
          <w:color w:val="000000"/>
        </w:rPr>
        <w:t>, expressed in a</w:t>
      </w:r>
      <w:r w:rsidR="0062401B">
        <w:rPr>
          <w:color w:val="000000"/>
        </w:rPr>
        <w:t xml:space="preserve"> square of</w:t>
      </w:r>
      <w:r>
        <w:rPr>
          <w:color w:val="000000"/>
        </w:rPr>
        <w:t xml:space="preserve"> per share form. </w:t>
      </w:r>
      <w:r w:rsidR="0062401B">
        <w:rPr>
          <w:color w:val="000000"/>
        </w:rPr>
        <w:t xml:space="preserve">Like RDPS, </w:t>
      </w:r>
      <w:r w:rsidR="00062D0D">
        <w:rPr>
          <w:color w:val="000000"/>
        </w:rPr>
        <w:t xml:space="preserve">Firm’s total </w:t>
      </w:r>
      <w:r w:rsidR="00735F27">
        <w:rPr>
          <w:color w:val="000000"/>
        </w:rPr>
        <w:t>numbers of outstanding shares have</w:t>
      </w:r>
      <w:r>
        <w:rPr>
          <w:color w:val="000000"/>
        </w:rPr>
        <w:t xml:space="preserve"> been used from the firm’s financial statement while determining </w:t>
      </w:r>
      <w:r w:rsidR="0062401B">
        <w:rPr>
          <w:color w:val="000000"/>
        </w:rPr>
        <w:t>RDPS</w:t>
      </w:r>
      <w:r w:rsidR="0062401B" w:rsidRPr="00675214">
        <w:rPr>
          <w:color w:val="000000"/>
          <w:vertAlign w:val="superscript"/>
        </w:rPr>
        <w:t>2</w:t>
      </w:r>
      <w:r w:rsidR="0062401B">
        <w:rPr>
          <w:color w:val="000000"/>
        </w:rPr>
        <w:t>.</w:t>
      </w:r>
      <w:r w:rsidR="00E67A8B">
        <w:rPr>
          <w:color w:val="000000"/>
        </w:rPr>
        <w:t xml:space="preserve"> The square </w:t>
      </w:r>
      <w:r w:rsidR="00DB4D2F">
        <w:rPr>
          <w:color w:val="000000"/>
        </w:rPr>
        <w:t xml:space="preserve">of </w:t>
      </w:r>
      <w:r w:rsidR="00E67A8B">
        <w:rPr>
          <w:color w:val="000000"/>
        </w:rPr>
        <w:t xml:space="preserve">RDPS term is deployed in order to check for a possible non-linear effect with firm performance. </w:t>
      </w:r>
      <w:proofErr w:type="spellStart"/>
      <w:r w:rsidR="007C0D6D">
        <w:rPr>
          <w:color w:val="000000"/>
        </w:rPr>
        <w:t>Beld</w:t>
      </w:r>
      <w:proofErr w:type="spellEnd"/>
      <w:r w:rsidR="007C0D6D">
        <w:rPr>
          <w:color w:val="000000"/>
        </w:rPr>
        <w:t xml:space="preserve"> (2014) uses square</w:t>
      </w:r>
      <w:r w:rsidR="00AB5AA0">
        <w:rPr>
          <w:color w:val="000000"/>
        </w:rPr>
        <w:t xml:space="preserve"> of</w:t>
      </w:r>
      <w:r w:rsidR="007C0D6D">
        <w:rPr>
          <w:color w:val="000000"/>
        </w:rPr>
        <w:t xml:space="preserve"> RDI term </w:t>
      </w:r>
      <w:r w:rsidR="008B71E2">
        <w:rPr>
          <w:color w:val="000000"/>
        </w:rPr>
        <w:t xml:space="preserve">while addressing for a possible non-linear effect of R&amp;D expenditure with firm performance. </w:t>
      </w:r>
    </w:p>
    <w:p w:rsidR="00675214" w:rsidRDefault="00675214" w:rsidP="00BA3532">
      <w:pPr>
        <w:pStyle w:val="NormalWeb"/>
        <w:spacing w:before="0" w:beforeAutospacing="0" w:after="0" w:afterAutospacing="0"/>
        <w:jc w:val="both"/>
        <w:rPr>
          <w:b/>
          <w:color w:val="000000"/>
        </w:rPr>
      </w:pPr>
    </w:p>
    <w:p w:rsidR="00BF7679" w:rsidRDefault="00BF7679" w:rsidP="00BA3532">
      <w:pPr>
        <w:pStyle w:val="NormalWeb"/>
        <w:spacing w:before="0" w:beforeAutospacing="0" w:after="0" w:afterAutospacing="0"/>
        <w:jc w:val="both"/>
        <w:rPr>
          <w:b/>
          <w:color w:val="000000"/>
        </w:rPr>
      </w:pPr>
      <w:r>
        <w:rPr>
          <w:b/>
          <w:color w:val="000000"/>
        </w:rPr>
        <w:t xml:space="preserve">4.1.1.3 </w:t>
      </w:r>
      <w:r w:rsidR="00A04151">
        <w:rPr>
          <w:b/>
          <w:color w:val="000000"/>
        </w:rPr>
        <w:t>Earning per Share before R&amp;D</w:t>
      </w:r>
      <w:r w:rsidR="00FA0410">
        <w:rPr>
          <w:b/>
          <w:color w:val="000000"/>
        </w:rPr>
        <w:t xml:space="preserve"> Expenditure</w:t>
      </w:r>
    </w:p>
    <w:p w:rsidR="000406C7" w:rsidRDefault="00F8782C" w:rsidP="00BA3532">
      <w:pPr>
        <w:pStyle w:val="NormalWeb"/>
        <w:spacing w:before="0" w:beforeAutospacing="0" w:after="0" w:afterAutospacing="0"/>
        <w:jc w:val="both"/>
        <w:rPr>
          <w:color w:val="000000"/>
        </w:rPr>
      </w:pPr>
      <w:r w:rsidRPr="00F8782C">
        <w:rPr>
          <w:color w:val="000000"/>
        </w:rPr>
        <w:t>Firm’</w:t>
      </w:r>
      <w:r>
        <w:rPr>
          <w:color w:val="000000"/>
        </w:rPr>
        <w:t>s net income on incom</w:t>
      </w:r>
      <w:r w:rsidR="00EE72A1">
        <w:rPr>
          <w:color w:val="000000"/>
        </w:rPr>
        <w:t>e statement excludes R&amp;D expenditure. So, R&amp;D expenditure has been added to earning per share (EPS) in order to investigate the</w:t>
      </w:r>
      <w:r w:rsidR="00A9309D">
        <w:rPr>
          <w:color w:val="000000"/>
        </w:rPr>
        <w:t xml:space="preserve"> effect of</w:t>
      </w:r>
      <w:r w:rsidR="00EE72A1">
        <w:rPr>
          <w:color w:val="000000"/>
        </w:rPr>
        <w:t xml:space="preserve"> R&amp;D </w:t>
      </w:r>
      <w:r w:rsidR="00206126">
        <w:rPr>
          <w:color w:val="000000"/>
        </w:rPr>
        <w:t xml:space="preserve">expenditure </w:t>
      </w:r>
      <w:r w:rsidR="00A63C8D">
        <w:rPr>
          <w:color w:val="000000"/>
        </w:rPr>
        <w:t>as a separate variable to</w:t>
      </w:r>
      <w:r w:rsidR="0004022E">
        <w:rPr>
          <w:color w:val="000000"/>
        </w:rPr>
        <w:t xml:space="preserve"> the stock price following the methodology of </w:t>
      </w:r>
      <w:proofErr w:type="spellStart"/>
      <w:r w:rsidR="0004022E">
        <w:rPr>
          <w:color w:val="000000"/>
        </w:rPr>
        <w:t>Tahinakis</w:t>
      </w:r>
      <w:proofErr w:type="spellEnd"/>
      <w:r w:rsidR="0004022E">
        <w:rPr>
          <w:color w:val="000000"/>
        </w:rPr>
        <w:t xml:space="preserve"> &amp; </w:t>
      </w:r>
      <w:proofErr w:type="spellStart"/>
      <w:r w:rsidR="0004022E">
        <w:rPr>
          <w:color w:val="000000"/>
        </w:rPr>
        <w:t>Samarinas</w:t>
      </w:r>
      <w:proofErr w:type="spellEnd"/>
      <w:r w:rsidR="0004022E">
        <w:rPr>
          <w:color w:val="000000"/>
        </w:rPr>
        <w:t xml:space="preserve"> (2013).</w:t>
      </w:r>
      <w:r w:rsidR="00A63C8D">
        <w:rPr>
          <w:color w:val="000000"/>
        </w:rPr>
        <w:t xml:space="preserve"> </w:t>
      </w:r>
    </w:p>
    <w:p w:rsidR="003A6844" w:rsidRDefault="00A63C8D" w:rsidP="00BA3532">
      <w:pPr>
        <w:pStyle w:val="NormalWeb"/>
        <w:spacing w:before="0" w:beforeAutospacing="0" w:after="0" w:afterAutospacing="0"/>
        <w:jc w:val="both"/>
        <w:rPr>
          <w:color w:val="000000"/>
        </w:rPr>
      </w:pPr>
      <w:r>
        <w:rPr>
          <w:color w:val="000000"/>
        </w:rPr>
        <w:lastRenderedPageBreak/>
        <w:t xml:space="preserve">This variable is symbolized in the equation as </w:t>
      </w:r>
      <w:r w:rsidRPr="00204F0E">
        <w:t>EPSBRD</w:t>
      </w:r>
      <w:r>
        <w:t>.</w:t>
      </w:r>
      <w:r w:rsidR="0004022E">
        <w:rPr>
          <w:color w:val="000000"/>
        </w:rPr>
        <w:t xml:space="preserve"> </w:t>
      </w:r>
    </w:p>
    <w:p w:rsidR="009F4E22" w:rsidRDefault="009F4E22" w:rsidP="00BA3532">
      <w:pPr>
        <w:pStyle w:val="NormalWeb"/>
        <w:spacing w:before="0" w:beforeAutospacing="0" w:after="0" w:afterAutospacing="0"/>
        <w:jc w:val="both"/>
        <w:rPr>
          <w:b/>
          <w:color w:val="000000"/>
        </w:rPr>
      </w:pPr>
    </w:p>
    <w:p w:rsidR="003A6844" w:rsidRDefault="003A6844" w:rsidP="00BA3532">
      <w:pPr>
        <w:pStyle w:val="NormalWeb"/>
        <w:spacing w:before="0" w:beforeAutospacing="0" w:after="0" w:afterAutospacing="0"/>
        <w:jc w:val="both"/>
        <w:rPr>
          <w:b/>
          <w:color w:val="000000"/>
        </w:rPr>
      </w:pPr>
      <w:r>
        <w:rPr>
          <w:b/>
          <w:color w:val="000000"/>
        </w:rPr>
        <w:t>4.1.2 Dependent Variable</w:t>
      </w:r>
      <w:r w:rsidR="00E700BD">
        <w:rPr>
          <w:b/>
          <w:color w:val="000000"/>
        </w:rPr>
        <w:t>s</w:t>
      </w:r>
    </w:p>
    <w:p w:rsidR="003A6844" w:rsidRDefault="003A6844" w:rsidP="00BA3532">
      <w:pPr>
        <w:pStyle w:val="NormalWeb"/>
        <w:spacing w:before="0" w:beforeAutospacing="0" w:after="0" w:afterAutospacing="0"/>
        <w:jc w:val="both"/>
        <w:rPr>
          <w:b/>
          <w:color w:val="000000"/>
        </w:rPr>
      </w:pPr>
      <w:r>
        <w:rPr>
          <w:b/>
          <w:color w:val="000000"/>
        </w:rPr>
        <w:t xml:space="preserve">4.1.2.1 </w:t>
      </w:r>
      <w:r w:rsidR="00AD623C">
        <w:rPr>
          <w:b/>
          <w:color w:val="000000"/>
        </w:rPr>
        <w:t>Return on Assets</w:t>
      </w:r>
    </w:p>
    <w:p w:rsidR="00D956C8" w:rsidRDefault="003A6844" w:rsidP="00BA3532">
      <w:pPr>
        <w:pStyle w:val="NormalWeb"/>
        <w:spacing w:before="0" w:beforeAutospacing="0" w:after="0" w:afterAutospacing="0"/>
        <w:jc w:val="both"/>
        <w:rPr>
          <w:color w:val="000000"/>
        </w:rPr>
      </w:pPr>
      <w:r w:rsidRPr="00707A9E">
        <w:rPr>
          <w:color w:val="000000"/>
        </w:rPr>
        <w:t>Return on Asset</w:t>
      </w:r>
      <w:r>
        <w:rPr>
          <w:color w:val="000000"/>
        </w:rPr>
        <w:t>s (ROA) give</w:t>
      </w:r>
      <w:r w:rsidRPr="00707A9E">
        <w:rPr>
          <w:color w:val="000000"/>
        </w:rPr>
        <w:t xml:space="preserve"> an indication of how profitable a firm is</w:t>
      </w:r>
      <w:r>
        <w:rPr>
          <w:color w:val="000000"/>
        </w:rPr>
        <w:t xml:space="preserve"> according to its total assets. A higher ROA ratio means the firms are using its assets better to generate profit; they are performing better. In this study, the variable ROA has been used to measure firm’s financial performance, and is calculated as net income available to common stock holders divided by total assets. </w:t>
      </w:r>
      <w:r w:rsidR="00D956C8">
        <w:rPr>
          <w:color w:val="000000"/>
        </w:rPr>
        <w:t>This</w:t>
      </w:r>
      <w:r w:rsidR="00527484">
        <w:rPr>
          <w:color w:val="000000"/>
        </w:rPr>
        <w:t xml:space="preserve"> ratio has been used by </w:t>
      </w:r>
      <w:proofErr w:type="spellStart"/>
      <w:r w:rsidR="00527484">
        <w:rPr>
          <w:color w:val="000000"/>
        </w:rPr>
        <w:t>Rahman</w:t>
      </w:r>
      <w:proofErr w:type="spellEnd"/>
      <w:r w:rsidR="00527484">
        <w:rPr>
          <w:color w:val="000000"/>
        </w:rPr>
        <w:t xml:space="preserve"> (</w:t>
      </w:r>
      <w:r w:rsidR="00D956C8">
        <w:rPr>
          <w:color w:val="000000"/>
        </w:rPr>
        <w:t>2016</w:t>
      </w:r>
      <w:r w:rsidR="00527484">
        <w:rPr>
          <w:color w:val="000000"/>
        </w:rPr>
        <w:t>)</w:t>
      </w:r>
      <w:r w:rsidR="00D956C8">
        <w:rPr>
          <w:color w:val="000000"/>
        </w:rPr>
        <w:t xml:space="preserve"> to measure the financial performance of </w:t>
      </w:r>
      <w:r w:rsidR="00A9737D">
        <w:rPr>
          <w:color w:val="000000"/>
        </w:rPr>
        <w:t>bank</w:t>
      </w:r>
      <w:r w:rsidR="00FA653D">
        <w:rPr>
          <w:color w:val="000000"/>
        </w:rPr>
        <w:t>s</w:t>
      </w:r>
      <w:r w:rsidR="00D956C8">
        <w:rPr>
          <w:color w:val="000000"/>
        </w:rPr>
        <w:t xml:space="preserve"> in Bangladesh.</w:t>
      </w:r>
    </w:p>
    <w:p w:rsidR="00EB457C" w:rsidRDefault="00D956C8" w:rsidP="00BA3532">
      <w:pPr>
        <w:pStyle w:val="NormalWeb"/>
        <w:spacing w:before="0" w:beforeAutospacing="0" w:after="0" w:afterAutospacing="0"/>
        <w:jc w:val="both"/>
        <w:rPr>
          <w:b/>
          <w:color w:val="000000"/>
        </w:rPr>
      </w:pPr>
      <w:r>
        <w:rPr>
          <w:b/>
          <w:color w:val="000000"/>
        </w:rPr>
        <w:t xml:space="preserve"> </w:t>
      </w:r>
    </w:p>
    <w:p w:rsidR="00AD623C" w:rsidRDefault="00AD623C" w:rsidP="00BA3532">
      <w:pPr>
        <w:pStyle w:val="NormalWeb"/>
        <w:spacing w:before="0" w:beforeAutospacing="0" w:after="0" w:afterAutospacing="0"/>
        <w:jc w:val="both"/>
        <w:rPr>
          <w:b/>
          <w:color w:val="000000"/>
        </w:rPr>
      </w:pPr>
      <w:r>
        <w:rPr>
          <w:b/>
          <w:color w:val="000000"/>
        </w:rPr>
        <w:t>4.1.2.2 Revenue</w:t>
      </w:r>
    </w:p>
    <w:p w:rsidR="00ED4B05" w:rsidRDefault="003A6844" w:rsidP="00BA3532">
      <w:pPr>
        <w:pStyle w:val="NormalWeb"/>
        <w:spacing w:before="0" w:beforeAutospacing="0" w:after="0" w:afterAutospacing="0"/>
        <w:jc w:val="both"/>
        <w:rPr>
          <w:color w:val="000000"/>
        </w:rPr>
      </w:pPr>
      <w:r>
        <w:rPr>
          <w:color w:val="000000"/>
        </w:rPr>
        <w:t>Revenue</w:t>
      </w:r>
      <w:r w:rsidR="00AD623C">
        <w:rPr>
          <w:color w:val="000000"/>
        </w:rPr>
        <w:t xml:space="preserve"> (REV)</w:t>
      </w:r>
      <w:r>
        <w:rPr>
          <w:color w:val="000000"/>
        </w:rPr>
        <w:t xml:space="preserve"> is the</w:t>
      </w:r>
      <w:r w:rsidRPr="00F9501F">
        <w:rPr>
          <w:color w:val="000000"/>
        </w:rPr>
        <w:t xml:space="preserve"> measure </w:t>
      </w:r>
      <w:r>
        <w:rPr>
          <w:color w:val="000000"/>
        </w:rPr>
        <w:t xml:space="preserve">of the firm performance, and the variable is taken to measure the </w:t>
      </w:r>
    </w:p>
    <w:p w:rsidR="003A6844" w:rsidRPr="00987B43" w:rsidRDefault="00745C09" w:rsidP="00BA3532">
      <w:pPr>
        <w:pStyle w:val="NormalWeb"/>
        <w:spacing w:before="0" w:beforeAutospacing="0" w:after="0" w:afterAutospacing="0"/>
        <w:jc w:val="both"/>
        <w:rPr>
          <w:color w:val="000000"/>
        </w:rPr>
      </w:pPr>
      <w:proofErr w:type="gramStart"/>
      <w:r>
        <w:rPr>
          <w:color w:val="000000"/>
        </w:rPr>
        <w:t>firm’s</w:t>
      </w:r>
      <w:proofErr w:type="gramEnd"/>
      <w:r>
        <w:rPr>
          <w:color w:val="000000"/>
        </w:rPr>
        <w:t xml:space="preserve"> market position</w:t>
      </w:r>
      <w:r w:rsidR="003A6844">
        <w:rPr>
          <w:color w:val="000000"/>
        </w:rPr>
        <w:t xml:space="preserve"> performance</w:t>
      </w:r>
      <w:r w:rsidR="008606C4">
        <w:rPr>
          <w:color w:val="000000"/>
        </w:rPr>
        <w:t xml:space="preserve"> following the methodology of </w:t>
      </w:r>
      <w:proofErr w:type="spellStart"/>
      <w:r w:rsidR="008606C4">
        <w:rPr>
          <w:color w:val="000000"/>
        </w:rPr>
        <w:t>VanderPal</w:t>
      </w:r>
      <w:proofErr w:type="spellEnd"/>
      <w:r w:rsidR="008606C4">
        <w:rPr>
          <w:color w:val="000000"/>
        </w:rPr>
        <w:t xml:space="preserve"> (2014)</w:t>
      </w:r>
      <w:r w:rsidR="003A6844">
        <w:rPr>
          <w:color w:val="000000"/>
        </w:rPr>
        <w:t>. Revenue is the income that a firm receives from its normal business activities, usually from the sale of goods and services to the customers.</w:t>
      </w:r>
      <w:r w:rsidR="008606C4">
        <w:rPr>
          <w:color w:val="000000"/>
        </w:rPr>
        <w:t xml:space="preserve"> </w:t>
      </w:r>
    </w:p>
    <w:p w:rsidR="00A3484F" w:rsidRDefault="00A3484F" w:rsidP="00BA3532">
      <w:pPr>
        <w:pStyle w:val="NormalWeb"/>
        <w:spacing w:before="0" w:beforeAutospacing="0" w:after="0" w:afterAutospacing="0"/>
        <w:jc w:val="both"/>
        <w:rPr>
          <w:b/>
          <w:color w:val="000000"/>
        </w:rPr>
      </w:pPr>
    </w:p>
    <w:p w:rsidR="003A6844" w:rsidRDefault="003A6844" w:rsidP="00BA3532">
      <w:pPr>
        <w:pStyle w:val="NormalWeb"/>
        <w:spacing w:before="0" w:beforeAutospacing="0" w:after="0" w:afterAutospacing="0"/>
        <w:jc w:val="both"/>
        <w:rPr>
          <w:b/>
          <w:color w:val="000000"/>
        </w:rPr>
      </w:pPr>
      <w:r>
        <w:rPr>
          <w:b/>
          <w:color w:val="000000"/>
        </w:rPr>
        <w:t>4.1.2.3 Market Price per Share</w:t>
      </w:r>
    </w:p>
    <w:p w:rsidR="00FE2D0B" w:rsidRPr="00FE2D0B" w:rsidRDefault="003A6844" w:rsidP="00FE2D0B">
      <w:pPr>
        <w:pStyle w:val="NormalWeb"/>
        <w:spacing w:before="0" w:beforeAutospacing="0" w:after="0" w:afterAutospacing="0"/>
        <w:jc w:val="both"/>
        <w:rPr>
          <w:color w:val="000000"/>
        </w:rPr>
      </w:pPr>
      <w:r w:rsidRPr="0080734C">
        <w:rPr>
          <w:color w:val="000000"/>
        </w:rPr>
        <w:t>Marke</w:t>
      </w:r>
      <w:r>
        <w:rPr>
          <w:color w:val="000000"/>
        </w:rPr>
        <w:t>t price per share</w:t>
      </w:r>
      <w:r w:rsidR="00896678">
        <w:rPr>
          <w:color w:val="000000"/>
        </w:rPr>
        <w:t xml:space="preserve"> (P)</w:t>
      </w:r>
      <w:r>
        <w:rPr>
          <w:color w:val="000000"/>
        </w:rPr>
        <w:t xml:space="preserve"> has been taken to test the firm’s market responsiveness meaning that in what way investors react towards the R&amp;D intensive firms. Do the investors value R&amp;D intensive firms or not? The market price per share has been</w:t>
      </w:r>
      <w:r w:rsidR="007458C9">
        <w:rPr>
          <w:color w:val="000000"/>
        </w:rPr>
        <w:t xml:space="preserve"> taken</w:t>
      </w:r>
      <w:r>
        <w:rPr>
          <w:color w:val="000000"/>
        </w:rPr>
        <w:t xml:space="preserve"> at the end of the firm’s financial year.</w:t>
      </w:r>
      <w:r w:rsidR="00FE2D0B">
        <w:rPr>
          <w:color w:val="000000"/>
        </w:rPr>
        <w:t xml:space="preserve"> </w:t>
      </w:r>
      <w:r w:rsidR="006A5983">
        <w:rPr>
          <w:color w:val="000000"/>
        </w:rPr>
        <w:t>According to prior studies related to</w:t>
      </w:r>
      <w:r w:rsidR="004A6BB2">
        <w:rPr>
          <w:color w:val="000000"/>
        </w:rPr>
        <w:t xml:space="preserve"> R&amp;D</w:t>
      </w:r>
      <w:r w:rsidR="007C49EB">
        <w:rPr>
          <w:color w:val="000000"/>
        </w:rPr>
        <w:t xml:space="preserve"> expenditure</w:t>
      </w:r>
      <w:r w:rsidR="004A6BB2">
        <w:rPr>
          <w:color w:val="000000"/>
        </w:rPr>
        <w:t xml:space="preserve"> and firm’s market based performance, </w:t>
      </w:r>
      <w:r w:rsidR="004A6BB2">
        <w:t>this variable</w:t>
      </w:r>
      <w:r w:rsidR="00FE2D0B">
        <w:t xml:space="preserve"> was previously used in the study </w:t>
      </w:r>
      <w:r w:rsidR="00127FE0">
        <w:t>conducted</w:t>
      </w:r>
      <w:r w:rsidR="00FE2D0B">
        <w:t xml:space="preserve"> by </w:t>
      </w:r>
      <w:proofErr w:type="spellStart"/>
      <w:r w:rsidR="00FE2D0B">
        <w:rPr>
          <w:color w:val="000000"/>
        </w:rPr>
        <w:t>Tahinakis</w:t>
      </w:r>
      <w:proofErr w:type="spellEnd"/>
      <w:r w:rsidR="00FE2D0B">
        <w:rPr>
          <w:color w:val="000000"/>
        </w:rPr>
        <w:t xml:space="preserve"> &amp; </w:t>
      </w:r>
      <w:proofErr w:type="spellStart"/>
      <w:r w:rsidR="00FE2D0B">
        <w:rPr>
          <w:color w:val="000000"/>
        </w:rPr>
        <w:t>Samarinas</w:t>
      </w:r>
      <w:proofErr w:type="spellEnd"/>
      <w:r w:rsidR="00FE2D0B">
        <w:rPr>
          <w:color w:val="000000"/>
        </w:rPr>
        <w:t xml:space="preserve"> (2013)</w:t>
      </w:r>
      <w:r w:rsidR="00FE2D0B">
        <w:t>.</w:t>
      </w:r>
    </w:p>
    <w:p w:rsidR="00A3484F" w:rsidRDefault="00A3484F" w:rsidP="00BA3532">
      <w:pPr>
        <w:pStyle w:val="NormalWeb"/>
        <w:spacing w:before="0" w:beforeAutospacing="0" w:after="0" w:afterAutospacing="0"/>
        <w:jc w:val="both"/>
        <w:rPr>
          <w:b/>
          <w:color w:val="000000"/>
        </w:rPr>
      </w:pPr>
    </w:p>
    <w:p w:rsidR="003A6844" w:rsidRPr="0029215E" w:rsidRDefault="0029215E" w:rsidP="00BA3532">
      <w:pPr>
        <w:pStyle w:val="NormalWeb"/>
        <w:spacing w:before="0" w:beforeAutospacing="0" w:after="0" w:afterAutospacing="0"/>
        <w:jc w:val="both"/>
        <w:rPr>
          <w:b/>
          <w:color w:val="000000"/>
        </w:rPr>
      </w:pPr>
      <w:r w:rsidRPr="0029215E">
        <w:rPr>
          <w:b/>
          <w:color w:val="000000"/>
        </w:rPr>
        <w:t>4.1.3 Control Variable</w:t>
      </w:r>
      <w:r w:rsidR="007F5418">
        <w:rPr>
          <w:b/>
          <w:color w:val="000000"/>
        </w:rPr>
        <w:t>s</w:t>
      </w:r>
    </w:p>
    <w:p w:rsidR="00B50CAC" w:rsidRDefault="00FA38F7" w:rsidP="00BA3532">
      <w:pPr>
        <w:pStyle w:val="NormalWeb"/>
        <w:spacing w:before="0" w:beforeAutospacing="0" w:after="0" w:afterAutospacing="0"/>
        <w:jc w:val="both"/>
        <w:rPr>
          <w:b/>
          <w:color w:val="000000"/>
        </w:rPr>
      </w:pPr>
      <w:r>
        <w:rPr>
          <w:b/>
          <w:color w:val="000000"/>
        </w:rPr>
        <w:t>4.1.3.1</w:t>
      </w:r>
      <w:r w:rsidR="00B50CAC">
        <w:rPr>
          <w:b/>
          <w:color w:val="000000"/>
        </w:rPr>
        <w:t xml:space="preserve"> </w:t>
      </w:r>
      <w:r w:rsidR="008806B8">
        <w:rPr>
          <w:b/>
          <w:color w:val="000000"/>
        </w:rPr>
        <w:t>Firm Size</w:t>
      </w:r>
    </w:p>
    <w:p w:rsidR="008F3DAB" w:rsidRPr="00594F44" w:rsidRDefault="00594F44" w:rsidP="00BA3532">
      <w:pPr>
        <w:pStyle w:val="NormalWeb"/>
        <w:spacing w:before="0" w:beforeAutospacing="0" w:after="0" w:afterAutospacing="0"/>
        <w:jc w:val="both"/>
        <w:rPr>
          <w:color w:val="000000"/>
        </w:rPr>
      </w:pPr>
      <w:r w:rsidRPr="00594F44">
        <w:rPr>
          <w:color w:val="000000"/>
        </w:rPr>
        <w:t>Firm</w:t>
      </w:r>
      <w:r>
        <w:rPr>
          <w:color w:val="000000"/>
        </w:rPr>
        <w:t xml:space="preserve"> size</w:t>
      </w:r>
      <w:r w:rsidR="008C4E6B">
        <w:rPr>
          <w:color w:val="000000"/>
        </w:rPr>
        <w:t xml:space="preserve"> (</w:t>
      </w:r>
      <w:r w:rsidR="008C4E6B">
        <w:t>SIZE)</w:t>
      </w:r>
      <w:r>
        <w:rPr>
          <w:color w:val="000000"/>
        </w:rPr>
        <w:t xml:space="preserve"> measures a firm’s level of concentration or market power in the industry in which the firm operates. </w:t>
      </w:r>
      <w:r w:rsidR="000F198A">
        <w:rPr>
          <w:color w:val="000000"/>
        </w:rPr>
        <w:t>L</w:t>
      </w:r>
      <w:r>
        <w:rPr>
          <w:color w:val="000000"/>
        </w:rPr>
        <w:t>arge firms are likely to</w:t>
      </w:r>
      <w:r w:rsidR="0093411A">
        <w:rPr>
          <w:color w:val="000000"/>
        </w:rPr>
        <w:t xml:space="preserve"> lead better performance since they</w:t>
      </w:r>
      <w:r>
        <w:rPr>
          <w:color w:val="000000"/>
        </w:rPr>
        <w:t xml:space="preserve"> come out</w:t>
      </w:r>
      <w:r w:rsidR="00F9036A">
        <w:rPr>
          <w:color w:val="000000"/>
        </w:rPr>
        <w:t xml:space="preserve"> more efficiently</w:t>
      </w:r>
      <w:r w:rsidR="000F198A">
        <w:rPr>
          <w:color w:val="000000"/>
        </w:rPr>
        <w:t xml:space="preserve"> in the market</w:t>
      </w:r>
      <w:r w:rsidR="00F9036A">
        <w:rPr>
          <w:color w:val="000000"/>
        </w:rPr>
        <w:t xml:space="preserve"> </w:t>
      </w:r>
      <w:r w:rsidR="0093411A">
        <w:rPr>
          <w:color w:val="000000"/>
        </w:rPr>
        <w:t xml:space="preserve">by exploiting </w:t>
      </w:r>
      <w:r w:rsidR="000F198A">
        <w:rPr>
          <w:color w:val="000000"/>
        </w:rPr>
        <w:t>economies of scale.</w:t>
      </w:r>
      <w:r w:rsidR="008F3DAB">
        <w:rPr>
          <w:color w:val="000000"/>
        </w:rPr>
        <w:t xml:space="preserve"> </w:t>
      </w:r>
      <w:r w:rsidR="00CC2E4E">
        <w:rPr>
          <w:color w:val="000000"/>
        </w:rPr>
        <w:t>That’s why the variable firm size is most commonly used in a broad range of R&amp;D</w:t>
      </w:r>
      <w:r w:rsidR="00AC5098">
        <w:rPr>
          <w:color w:val="000000"/>
        </w:rPr>
        <w:t xml:space="preserve"> expenditure</w:t>
      </w:r>
      <w:r w:rsidR="00CC2E4E">
        <w:rPr>
          <w:color w:val="000000"/>
        </w:rPr>
        <w:t xml:space="preserve"> and firm performance literature</w:t>
      </w:r>
      <w:r w:rsidR="003B0D2E">
        <w:rPr>
          <w:color w:val="000000"/>
        </w:rPr>
        <w:t xml:space="preserve"> </w:t>
      </w:r>
      <w:r w:rsidR="00F47BE4">
        <w:rPr>
          <w:color w:val="000000"/>
        </w:rPr>
        <w:t xml:space="preserve">(e.g. Chauvin &amp; </w:t>
      </w:r>
      <w:proofErr w:type="spellStart"/>
      <w:r w:rsidR="00F47BE4" w:rsidRPr="00F47BE4">
        <w:rPr>
          <w:color w:val="000000"/>
        </w:rPr>
        <w:t>Hirschey</w:t>
      </w:r>
      <w:proofErr w:type="spellEnd"/>
      <w:r w:rsidR="00F47BE4" w:rsidRPr="00F47BE4">
        <w:rPr>
          <w:color w:val="000000"/>
        </w:rPr>
        <w:t xml:space="preserve">, 1993; Ho et al., 2005; </w:t>
      </w:r>
      <w:proofErr w:type="spellStart"/>
      <w:r w:rsidR="00F47BE4" w:rsidRPr="00F47BE4">
        <w:rPr>
          <w:color w:val="000000"/>
        </w:rPr>
        <w:t>Munari</w:t>
      </w:r>
      <w:proofErr w:type="spellEnd"/>
      <w:r w:rsidR="00F47BE4" w:rsidRPr="00F47BE4">
        <w:rPr>
          <w:color w:val="000000"/>
        </w:rPr>
        <w:t xml:space="preserve"> </w:t>
      </w:r>
      <w:r w:rsidR="00F47BE4">
        <w:rPr>
          <w:color w:val="000000"/>
        </w:rPr>
        <w:t>&amp;</w:t>
      </w:r>
      <w:r w:rsidR="00F47BE4" w:rsidRPr="00F47BE4">
        <w:rPr>
          <w:color w:val="000000"/>
        </w:rPr>
        <w:t xml:space="preserve"> </w:t>
      </w:r>
      <w:proofErr w:type="spellStart"/>
      <w:r w:rsidR="00F47BE4" w:rsidRPr="00F47BE4">
        <w:rPr>
          <w:color w:val="000000"/>
        </w:rPr>
        <w:t>Oriani</w:t>
      </w:r>
      <w:proofErr w:type="spellEnd"/>
      <w:r w:rsidR="00F47BE4" w:rsidRPr="00F47BE4">
        <w:rPr>
          <w:color w:val="000000"/>
        </w:rPr>
        <w:t xml:space="preserve">, 2007; </w:t>
      </w:r>
      <w:proofErr w:type="spellStart"/>
      <w:r w:rsidR="00F47BE4" w:rsidRPr="00F47BE4">
        <w:rPr>
          <w:color w:val="000000"/>
        </w:rPr>
        <w:t>Feng</w:t>
      </w:r>
      <w:proofErr w:type="spellEnd"/>
      <w:r w:rsidR="00F47BE4" w:rsidRPr="00F47BE4">
        <w:rPr>
          <w:color w:val="000000"/>
        </w:rPr>
        <w:t xml:space="preserve"> </w:t>
      </w:r>
      <w:r w:rsidR="00F47BE4">
        <w:rPr>
          <w:color w:val="000000"/>
        </w:rPr>
        <w:t xml:space="preserve">&amp; </w:t>
      </w:r>
      <w:proofErr w:type="spellStart"/>
      <w:r w:rsidR="00F47BE4">
        <w:rPr>
          <w:color w:val="000000"/>
        </w:rPr>
        <w:t>Rong</w:t>
      </w:r>
      <w:proofErr w:type="spellEnd"/>
      <w:r w:rsidR="00F47BE4">
        <w:rPr>
          <w:color w:val="000000"/>
        </w:rPr>
        <w:t xml:space="preserve">, 2007; </w:t>
      </w:r>
      <w:proofErr w:type="spellStart"/>
      <w:r w:rsidR="00F47BE4">
        <w:rPr>
          <w:color w:val="000000"/>
        </w:rPr>
        <w:t>Chadha</w:t>
      </w:r>
      <w:proofErr w:type="spellEnd"/>
      <w:r w:rsidR="00F47BE4">
        <w:rPr>
          <w:color w:val="000000"/>
        </w:rPr>
        <w:t xml:space="preserve"> &amp; </w:t>
      </w:r>
      <w:proofErr w:type="spellStart"/>
      <w:r w:rsidR="00F47BE4">
        <w:rPr>
          <w:color w:val="000000"/>
        </w:rPr>
        <w:t>Oriani</w:t>
      </w:r>
      <w:proofErr w:type="spellEnd"/>
      <w:r w:rsidR="00F47BE4">
        <w:rPr>
          <w:color w:val="000000"/>
        </w:rPr>
        <w:t xml:space="preserve">, 2009; </w:t>
      </w:r>
      <w:proofErr w:type="spellStart"/>
      <w:r w:rsidR="00F47BE4">
        <w:rPr>
          <w:color w:val="000000"/>
        </w:rPr>
        <w:t>Bhat</w:t>
      </w:r>
      <w:proofErr w:type="spellEnd"/>
      <w:r w:rsidR="00F47BE4">
        <w:rPr>
          <w:color w:val="000000"/>
        </w:rPr>
        <w:t xml:space="preserve"> &amp;</w:t>
      </w:r>
      <w:r w:rsidR="00F47BE4" w:rsidRPr="00F47BE4">
        <w:rPr>
          <w:color w:val="000000"/>
        </w:rPr>
        <w:t xml:space="preserve"> Narayanan, 2009</w:t>
      </w:r>
      <w:r w:rsidR="00F47BE4">
        <w:rPr>
          <w:color w:val="000000"/>
        </w:rPr>
        <w:t xml:space="preserve">). </w:t>
      </w:r>
      <w:r w:rsidR="0068365A">
        <w:rPr>
          <w:color w:val="000000"/>
        </w:rPr>
        <w:t xml:space="preserve">Firm size is measured as the total assets of the company. </w:t>
      </w:r>
    </w:p>
    <w:p w:rsidR="00A3484F" w:rsidRDefault="00A3484F" w:rsidP="00BA3532">
      <w:pPr>
        <w:pStyle w:val="NormalWeb"/>
        <w:spacing w:before="0" w:beforeAutospacing="0" w:after="0" w:afterAutospacing="0"/>
        <w:jc w:val="both"/>
        <w:rPr>
          <w:b/>
          <w:color w:val="000000"/>
        </w:rPr>
      </w:pPr>
    </w:p>
    <w:p w:rsidR="00D013D7" w:rsidRDefault="00D013D7" w:rsidP="00D013D7">
      <w:pPr>
        <w:pStyle w:val="NormalWeb"/>
        <w:spacing w:before="0" w:beforeAutospacing="0" w:after="0" w:afterAutospacing="0"/>
        <w:jc w:val="both"/>
        <w:rPr>
          <w:b/>
          <w:color w:val="000000"/>
        </w:rPr>
      </w:pPr>
      <w:r>
        <w:rPr>
          <w:b/>
          <w:color w:val="000000"/>
        </w:rPr>
        <w:t>4.1.3.2 Export Intensity</w:t>
      </w:r>
    </w:p>
    <w:p w:rsidR="00C0488C" w:rsidRDefault="00C0488C" w:rsidP="00C048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Export intensity (EI) is one of the avenues to measure firm’s growth and financial strength.</w:t>
      </w:r>
    </w:p>
    <w:p w:rsidR="00C0488C" w:rsidRPr="009A20F0" w:rsidRDefault="00C0488C" w:rsidP="009A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Exporting firms can take advantage of a growing market abroad</w:t>
      </w:r>
      <w:r w:rsidR="004F4073">
        <w:rPr>
          <w:rFonts w:ascii="Times New Roman" w:hAnsi="Times New Roman" w:cs="Times New Roman"/>
          <w:sz w:val="24"/>
          <w:szCs w:val="24"/>
        </w:rPr>
        <w:t xml:space="preserve"> and</w:t>
      </w:r>
      <w:r w:rsidR="004F4073" w:rsidRPr="004F4073">
        <w:rPr>
          <w:rFonts w:ascii="Times New Roman" w:hAnsi="Times New Roman" w:cs="Times New Roman"/>
          <w:sz w:val="24"/>
          <w:szCs w:val="24"/>
        </w:rPr>
        <w:t xml:space="preserve"> </w:t>
      </w:r>
      <w:r w:rsidR="004F4073">
        <w:rPr>
          <w:rFonts w:ascii="Times New Roman" w:hAnsi="Times New Roman" w:cs="Times New Roman"/>
          <w:sz w:val="24"/>
          <w:szCs w:val="24"/>
        </w:rPr>
        <w:t>become more successful in</w:t>
      </w:r>
      <w:r w:rsidR="00235B49">
        <w:rPr>
          <w:rFonts w:ascii="Times New Roman" w:hAnsi="Times New Roman" w:cs="Times New Roman"/>
          <w:sz w:val="24"/>
          <w:szCs w:val="24"/>
        </w:rPr>
        <w:t xml:space="preserve"> </w:t>
      </w:r>
      <w:r w:rsidR="00621BAA">
        <w:rPr>
          <w:rFonts w:ascii="Times New Roman" w:hAnsi="Times New Roman" w:cs="Times New Roman"/>
          <w:sz w:val="24"/>
          <w:szCs w:val="24"/>
        </w:rPr>
        <w:t>the market</w:t>
      </w:r>
      <w:r w:rsidR="004F4073">
        <w:rPr>
          <w:rFonts w:ascii="Times New Roman" w:hAnsi="Times New Roman" w:cs="Times New Roman"/>
          <w:sz w:val="24"/>
          <w:szCs w:val="24"/>
        </w:rPr>
        <w:t xml:space="preserve"> in long run. </w:t>
      </w:r>
      <w:r>
        <w:rPr>
          <w:rFonts w:ascii="Times New Roman" w:hAnsi="Times New Roman" w:cs="Times New Roman"/>
          <w:sz w:val="24"/>
          <w:szCs w:val="24"/>
        </w:rPr>
        <w:t>In certain industries,</w:t>
      </w:r>
      <w:r w:rsidR="004F4073">
        <w:rPr>
          <w:rFonts w:ascii="Times New Roman" w:hAnsi="Times New Roman" w:cs="Times New Roman"/>
          <w:sz w:val="24"/>
          <w:szCs w:val="24"/>
        </w:rPr>
        <w:t xml:space="preserve"> </w:t>
      </w:r>
      <w:r>
        <w:rPr>
          <w:rFonts w:ascii="Times New Roman" w:hAnsi="Times New Roman" w:cs="Times New Roman"/>
          <w:sz w:val="24"/>
          <w:szCs w:val="24"/>
        </w:rPr>
        <w:t xml:space="preserve">by selling abroad, firms can gain access to technology, and sophisticated consumers (Lee </w:t>
      </w:r>
      <w:r w:rsidR="007C6BEC">
        <w:rPr>
          <w:rFonts w:ascii="Times New Roman" w:hAnsi="Times New Roman" w:cs="Times New Roman"/>
          <w:sz w:val="24"/>
          <w:szCs w:val="24"/>
        </w:rPr>
        <w:t>&amp;</w:t>
      </w:r>
      <w:r w:rsidR="004F4073">
        <w:rPr>
          <w:rFonts w:ascii="Times New Roman" w:hAnsi="Times New Roman" w:cs="Times New Roman"/>
          <w:sz w:val="24"/>
          <w:szCs w:val="24"/>
        </w:rPr>
        <w:t xml:space="preserve"> </w:t>
      </w:r>
      <w:proofErr w:type="spellStart"/>
      <w:r>
        <w:rPr>
          <w:rFonts w:ascii="Times New Roman" w:hAnsi="Times New Roman" w:cs="Times New Roman"/>
          <w:sz w:val="24"/>
          <w:szCs w:val="24"/>
        </w:rPr>
        <w:t>Habte-Giorgis</w:t>
      </w:r>
      <w:proofErr w:type="spellEnd"/>
      <w:r>
        <w:rPr>
          <w:rFonts w:ascii="Times New Roman" w:hAnsi="Times New Roman" w:cs="Times New Roman"/>
          <w:sz w:val="24"/>
          <w:szCs w:val="24"/>
        </w:rPr>
        <w:t xml:space="preserve">, 2004). </w:t>
      </w:r>
      <w:r w:rsidR="00A52303">
        <w:rPr>
          <w:rFonts w:ascii="Times New Roman" w:hAnsi="Times New Roman" w:cs="Times New Roman"/>
          <w:sz w:val="24"/>
          <w:szCs w:val="24"/>
        </w:rPr>
        <w:t>E</w:t>
      </w:r>
      <w:r>
        <w:rPr>
          <w:rFonts w:ascii="Times New Roman" w:hAnsi="Times New Roman" w:cs="Times New Roman"/>
          <w:sz w:val="24"/>
          <w:szCs w:val="24"/>
        </w:rPr>
        <w:t xml:space="preserve">xport intensity </w:t>
      </w:r>
      <w:r w:rsidR="00A52303">
        <w:rPr>
          <w:rFonts w:ascii="Times New Roman" w:hAnsi="Times New Roman" w:cs="Times New Roman"/>
          <w:sz w:val="24"/>
          <w:szCs w:val="24"/>
        </w:rPr>
        <w:t xml:space="preserve">is measured </w:t>
      </w:r>
      <w:r>
        <w:rPr>
          <w:rFonts w:ascii="Times New Roman" w:hAnsi="Times New Roman" w:cs="Times New Roman"/>
          <w:sz w:val="24"/>
          <w:szCs w:val="24"/>
        </w:rPr>
        <w:t>as the value of</w:t>
      </w:r>
      <w:r w:rsidR="009A20F0">
        <w:rPr>
          <w:rFonts w:ascii="Times New Roman" w:hAnsi="Times New Roman" w:cs="Times New Roman"/>
          <w:sz w:val="24"/>
          <w:szCs w:val="24"/>
        </w:rPr>
        <w:t xml:space="preserve"> </w:t>
      </w:r>
      <w:r>
        <w:rPr>
          <w:rFonts w:ascii="Times New Roman" w:hAnsi="Times New Roman" w:cs="Times New Roman"/>
          <w:sz w:val="24"/>
          <w:szCs w:val="24"/>
        </w:rPr>
        <w:t>total exports of goods as a percentage of net sales.</w:t>
      </w:r>
      <w:r w:rsidR="00A52303">
        <w:rPr>
          <w:rFonts w:ascii="Times New Roman" w:hAnsi="Times New Roman" w:cs="Times New Roman"/>
          <w:sz w:val="24"/>
          <w:szCs w:val="24"/>
        </w:rPr>
        <w:t xml:space="preserve"> </w:t>
      </w:r>
      <w:r w:rsidR="00DD7BAD">
        <w:rPr>
          <w:rFonts w:ascii="Times New Roman" w:hAnsi="Times New Roman" w:cs="Times New Roman"/>
          <w:sz w:val="24"/>
          <w:szCs w:val="24"/>
        </w:rPr>
        <w:t xml:space="preserve">The same measure was previously </w:t>
      </w:r>
      <w:r w:rsidR="009122DC">
        <w:rPr>
          <w:rFonts w:ascii="Times New Roman" w:hAnsi="Times New Roman" w:cs="Times New Roman"/>
          <w:sz w:val="24"/>
          <w:szCs w:val="24"/>
        </w:rPr>
        <w:t>used</w:t>
      </w:r>
      <w:r w:rsidR="00DD7BAD">
        <w:rPr>
          <w:rFonts w:ascii="Times New Roman" w:hAnsi="Times New Roman" w:cs="Times New Roman"/>
          <w:sz w:val="24"/>
          <w:szCs w:val="24"/>
        </w:rPr>
        <w:t xml:space="preserve"> </w:t>
      </w:r>
      <w:r w:rsidR="009122DC">
        <w:rPr>
          <w:rFonts w:ascii="Times New Roman" w:hAnsi="Times New Roman" w:cs="Times New Roman"/>
          <w:sz w:val="24"/>
          <w:szCs w:val="24"/>
        </w:rPr>
        <w:t xml:space="preserve">in the study </w:t>
      </w:r>
      <w:r w:rsidR="00BE6CB0">
        <w:rPr>
          <w:rFonts w:ascii="Times New Roman" w:hAnsi="Times New Roman" w:cs="Times New Roman"/>
          <w:sz w:val="24"/>
          <w:szCs w:val="24"/>
        </w:rPr>
        <w:t>conducted</w:t>
      </w:r>
      <w:r w:rsidR="009122DC">
        <w:rPr>
          <w:rFonts w:ascii="Times New Roman" w:hAnsi="Times New Roman" w:cs="Times New Roman"/>
          <w:sz w:val="24"/>
          <w:szCs w:val="24"/>
        </w:rPr>
        <w:t xml:space="preserve"> by</w:t>
      </w:r>
      <w:r w:rsidR="00E66B17">
        <w:rPr>
          <w:rFonts w:ascii="Times New Roman" w:hAnsi="Times New Roman" w:cs="Times New Roman"/>
          <w:sz w:val="24"/>
          <w:szCs w:val="24"/>
        </w:rPr>
        <w:t xml:space="preserve"> </w:t>
      </w:r>
      <w:proofErr w:type="spellStart"/>
      <w:r w:rsidR="00E66B17">
        <w:rPr>
          <w:rFonts w:ascii="Times New Roman" w:hAnsi="Times New Roman" w:cs="Times New Roman"/>
          <w:sz w:val="24"/>
          <w:szCs w:val="24"/>
        </w:rPr>
        <w:t>Naik</w:t>
      </w:r>
      <w:proofErr w:type="spellEnd"/>
      <w:r w:rsidR="00E66B17">
        <w:rPr>
          <w:rFonts w:ascii="Times New Roman" w:hAnsi="Times New Roman" w:cs="Times New Roman"/>
          <w:sz w:val="24"/>
          <w:szCs w:val="24"/>
        </w:rPr>
        <w:t xml:space="preserve"> et </w:t>
      </w:r>
      <w:r w:rsidR="00412880">
        <w:rPr>
          <w:rFonts w:ascii="Times New Roman" w:hAnsi="Times New Roman" w:cs="Times New Roman"/>
          <w:sz w:val="24"/>
          <w:szCs w:val="24"/>
        </w:rPr>
        <w:t>al</w:t>
      </w:r>
      <w:r w:rsidR="00E66B17">
        <w:rPr>
          <w:rFonts w:ascii="Times New Roman" w:hAnsi="Times New Roman" w:cs="Times New Roman"/>
          <w:sz w:val="24"/>
          <w:szCs w:val="24"/>
        </w:rPr>
        <w:t>.</w:t>
      </w:r>
      <w:r w:rsidR="00412880">
        <w:rPr>
          <w:rFonts w:ascii="Times New Roman" w:hAnsi="Times New Roman" w:cs="Times New Roman"/>
          <w:sz w:val="24"/>
          <w:szCs w:val="24"/>
        </w:rPr>
        <w:t>, 2012.</w:t>
      </w:r>
    </w:p>
    <w:p w:rsidR="00710D9B" w:rsidRDefault="00710D9B" w:rsidP="00D013D7">
      <w:pPr>
        <w:pStyle w:val="NormalWeb"/>
        <w:spacing w:before="0" w:beforeAutospacing="0" w:after="0" w:afterAutospacing="0"/>
        <w:jc w:val="both"/>
        <w:rPr>
          <w:b/>
          <w:color w:val="000000"/>
        </w:rPr>
      </w:pPr>
    </w:p>
    <w:p w:rsidR="00710D9B" w:rsidRDefault="00796504" w:rsidP="00710D9B">
      <w:pPr>
        <w:pStyle w:val="NormalWeb"/>
        <w:spacing w:before="0" w:beforeAutospacing="0" w:after="0" w:afterAutospacing="0"/>
        <w:jc w:val="both"/>
        <w:rPr>
          <w:b/>
          <w:color w:val="000000"/>
        </w:rPr>
      </w:pPr>
      <w:r>
        <w:rPr>
          <w:b/>
          <w:color w:val="000000"/>
        </w:rPr>
        <w:t>4.1.3.3 Book Value per Share</w:t>
      </w:r>
    </w:p>
    <w:p w:rsidR="00F25870" w:rsidRDefault="00A55651" w:rsidP="00D013D7">
      <w:pPr>
        <w:pStyle w:val="NormalWeb"/>
        <w:spacing w:before="0" w:beforeAutospacing="0" w:after="0" w:afterAutospacing="0"/>
        <w:jc w:val="both"/>
        <w:rPr>
          <w:color w:val="000000"/>
        </w:rPr>
      </w:pPr>
      <w:r w:rsidRPr="00A55651">
        <w:rPr>
          <w:color w:val="000000"/>
        </w:rPr>
        <w:t>B</w:t>
      </w:r>
      <w:r>
        <w:rPr>
          <w:color w:val="000000"/>
        </w:rPr>
        <w:t>ook value per share (BVPS) is the ratio of shareholder’s common equity to number</w:t>
      </w:r>
      <w:r w:rsidR="00171D6B">
        <w:rPr>
          <w:color w:val="000000"/>
        </w:rPr>
        <w:t>s</w:t>
      </w:r>
      <w:r w:rsidR="00621BAA">
        <w:rPr>
          <w:color w:val="000000"/>
        </w:rPr>
        <w:t xml:space="preserve"> of</w:t>
      </w:r>
      <w:r>
        <w:rPr>
          <w:color w:val="000000"/>
        </w:rPr>
        <w:t xml:space="preserve"> shares outstanding in the market. Shareholder’s equity represents the amount by which a firm is </w:t>
      </w:r>
      <w:r>
        <w:rPr>
          <w:color w:val="000000"/>
        </w:rPr>
        <w:lastRenderedPageBreak/>
        <w:t>financed through common and pre</w:t>
      </w:r>
      <w:r w:rsidR="009C5F00">
        <w:rPr>
          <w:color w:val="000000"/>
        </w:rPr>
        <w:t>ferred shares. After taking the data of</w:t>
      </w:r>
      <w:r>
        <w:rPr>
          <w:color w:val="000000"/>
        </w:rPr>
        <w:t xml:space="preserve"> shareholder’s equity</w:t>
      </w:r>
      <w:r w:rsidR="009C5F00">
        <w:rPr>
          <w:color w:val="000000"/>
        </w:rPr>
        <w:t xml:space="preserve"> from firm’s balance sheet, th</w:t>
      </w:r>
      <w:r w:rsidR="00924904">
        <w:rPr>
          <w:color w:val="000000"/>
        </w:rPr>
        <w:t>e amount of preferred shares have</w:t>
      </w:r>
      <w:r w:rsidR="009C5F00">
        <w:rPr>
          <w:color w:val="000000"/>
        </w:rPr>
        <w:t xml:space="preserve"> been deducted carefully.</w:t>
      </w:r>
      <w:r w:rsidR="00A336F1">
        <w:rPr>
          <w:color w:val="000000"/>
        </w:rPr>
        <w:t xml:space="preserve"> This variable</w:t>
      </w:r>
      <w:r w:rsidR="00D2548D">
        <w:rPr>
          <w:color w:val="000000"/>
        </w:rPr>
        <w:t xml:space="preserve"> has been added following the methodology</w:t>
      </w:r>
      <w:r w:rsidR="00F25870">
        <w:rPr>
          <w:color w:val="000000"/>
        </w:rPr>
        <w:t xml:space="preserve"> of</w:t>
      </w:r>
      <w:r w:rsidR="00D2548D">
        <w:rPr>
          <w:color w:val="000000"/>
        </w:rPr>
        <w:t xml:space="preserve"> </w:t>
      </w:r>
      <w:proofErr w:type="spellStart"/>
      <w:r w:rsidR="00D2548D">
        <w:rPr>
          <w:color w:val="000000"/>
        </w:rPr>
        <w:t>Tahinakis</w:t>
      </w:r>
      <w:proofErr w:type="spellEnd"/>
      <w:r w:rsidR="00D2548D">
        <w:rPr>
          <w:color w:val="000000"/>
        </w:rPr>
        <w:t xml:space="preserve"> &amp; </w:t>
      </w:r>
      <w:proofErr w:type="spellStart"/>
      <w:r w:rsidR="00D2548D">
        <w:rPr>
          <w:color w:val="000000"/>
        </w:rPr>
        <w:t>Samarinas</w:t>
      </w:r>
      <w:proofErr w:type="spellEnd"/>
      <w:r w:rsidR="00D2548D">
        <w:rPr>
          <w:color w:val="000000"/>
        </w:rPr>
        <w:t xml:space="preserve"> (2013) and</w:t>
      </w:r>
      <w:r w:rsidR="00A336F1">
        <w:rPr>
          <w:color w:val="000000"/>
        </w:rPr>
        <w:t xml:space="preserve"> acts as </w:t>
      </w:r>
    </w:p>
    <w:p w:rsidR="00710D9B" w:rsidRPr="00A55651" w:rsidRDefault="00A336F1" w:rsidP="00D013D7">
      <w:pPr>
        <w:pStyle w:val="NormalWeb"/>
        <w:spacing w:before="0" w:beforeAutospacing="0" w:after="0" w:afterAutospacing="0"/>
        <w:jc w:val="both"/>
        <w:rPr>
          <w:color w:val="000000"/>
        </w:rPr>
      </w:pPr>
      <w:proofErr w:type="gramStart"/>
      <w:r>
        <w:rPr>
          <w:color w:val="000000"/>
        </w:rPr>
        <w:t>a</w:t>
      </w:r>
      <w:proofErr w:type="gramEnd"/>
      <w:r>
        <w:rPr>
          <w:color w:val="000000"/>
        </w:rPr>
        <w:t xml:space="preserve"> control varia</w:t>
      </w:r>
      <w:r w:rsidR="00D2548D">
        <w:rPr>
          <w:color w:val="000000"/>
        </w:rPr>
        <w:t>ble in the model for the firm’s market based performance.</w:t>
      </w:r>
    </w:p>
    <w:p w:rsidR="00A3484F" w:rsidRDefault="00A3484F" w:rsidP="00BA3532">
      <w:pPr>
        <w:pStyle w:val="NormalWeb"/>
        <w:spacing w:before="0" w:beforeAutospacing="0" w:after="0" w:afterAutospacing="0"/>
        <w:jc w:val="both"/>
        <w:rPr>
          <w:b/>
          <w:color w:val="000000"/>
        </w:rPr>
      </w:pPr>
    </w:p>
    <w:p w:rsidR="00D64108" w:rsidRDefault="00641AE9" w:rsidP="00BA3532">
      <w:pPr>
        <w:pStyle w:val="NormalWeb"/>
        <w:spacing w:before="0" w:beforeAutospacing="0" w:after="0" w:afterAutospacing="0"/>
        <w:jc w:val="both"/>
        <w:rPr>
          <w:b/>
          <w:color w:val="000000"/>
        </w:rPr>
      </w:pPr>
      <w:r>
        <w:rPr>
          <w:b/>
          <w:color w:val="000000"/>
        </w:rPr>
        <w:t>4.1.3.4</w:t>
      </w:r>
      <w:r w:rsidR="000902AB">
        <w:rPr>
          <w:b/>
          <w:color w:val="000000"/>
        </w:rPr>
        <w:t xml:space="preserve"> D</w:t>
      </w:r>
      <w:r w:rsidR="00D64108">
        <w:rPr>
          <w:b/>
          <w:color w:val="000000"/>
        </w:rPr>
        <w:t xml:space="preserve">ummy R&amp;D Expenditure Variable </w:t>
      </w:r>
    </w:p>
    <w:p w:rsidR="00781FDF" w:rsidRPr="003A6844" w:rsidRDefault="00700F7C" w:rsidP="00BA3532">
      <w:pPr>
        <w:pStyle w:val="NormalWeb"/>
        <w:spacing w:before="0" w:beforeAutospacing="0" w:after="0" w:afterAutospacing="0"/>
        <w:jc w:val="both"/>
        <w:rPr>
          <w:color w:val="000000"/>
        </w:rPr>
      </w:pPr>
      <w:r w:rsidRPr="00700F7C">
        <w:rPr>
          <w:color w:val="000000"/>
        </w:rPr>
        <w:t xml:space="preserve">A dummy </w:t>
      </w:r>
      <w:r w:rsidR="005A57C4">
        <w:rPr>
          <w:color w:val="000000"/>
        </w:rPr>
        <w:t xml:space="preserve">R&amp;D expenditure </w:t>
      </w:r>
      <w:r w:rsidRPr="00700F7C">
        <w:rPr>
          <w:color w:val="000000"/>
        </w:rPr>
        <w:t>variable</w:t>
      </w:r>
      <w:r w:rsidR="005A57C4">
        <w:rPr>
          <w:color w:val="000000"/>
        </w:rPr>
        <w:t xml:space="preserve"> (DRD)</w:t>
      </w:r>
      <w:r w:rsidRPr="00700F7C">
        <w:rPr>
          <w:color w:val="000000"/>
        </w:rPr>
        <w:t xml:space="preserve"> </w:t>
      </w:r>
      <w:r>
        <w:rPr>
          <w:color w:val="000000"/>
        </w:rPr>
        <w:t>has been introduced in the equation of present research that makes an avenue to check and verify the</w:t>
      </w:r>
      <w:r w:rsidR="00126D87">
        <w:rPr>
          <w:color w:val="000000"/>
        </w:rPr>
        <w:t xml:space="preserve"> robustness of</w:t>
      </w:r>
      <w:r>
        <w:rPr>
          <w:color w:val="000000"/>
        </w:rPr>
        <w:t xml:space="preserve"> statistical significant findings that may potentially arise from multivariate regression analysis.</w:t>
      </w:r>
      <w:r w:rsidR="003A6844">
        <w:rPr>
          <w:color w:val="000000"/>
        </w:rPr>
        <w:t xml:space="preserve"> The dummy variable is used as a benchmark for comparison, the average R&amp;D expenditure. The value of DRD is 1, if R&amp;D expenditure for firm </w:t>
      </w:r>
      <w:r w:rsidR="003A6844" w:rsidRPr="0071719C">
        <w:rPr>
          <w:color w:val="000000"/>
          <w:vertAlign w:val="subscript"/>
        </w:rPr>
        <w:t>j</w:t>
      </w:r>
      <w:r w:rsidR="003A6844">
        <w:rPr>
          <w:color w:val="000000"/>
        </w:rPr>
        <w:t xml:space="preserve"> on year t ≥ average R&amp;D expenditure for year </w:t>
      </w:r>
      <w:r w:rsidR="003A6844" w:rsidRPr="0071719C">
        <w:rPr>
          <w:color w:val="000000"/>
          <w:vertAlign w:val="subscript"/>
        </w:rPr>
        <w:t>t</w:t>
      </w:r>
      <w:r w:rsidR="003A6844">
        <w:rPr>
          <w:color w:val="000000"/>
        </w:rPr>
        <w:t>, otherwise is 0.</w:t>
      </w:r>
      <w:r w:rsidR="00B83EB4">
        <w:rPr>
          <w:color w:val="000000"/>
        </w:rPr>
        <w:t xml:space="preserve"> The utilization of such variable creates two distinct groups. The firms that record R&amp;D expenditure equal or larger than the average R&amp;D expenditure constitutes the group of firms that are considered more R&amp;D intensive firms belong high amount of intangible assets. On the other hand, the opposite applies for firms that r</w:t>
      </w:r>
      <w:r w:rsidR="00127A9C">
        <w:rPr>
          <w:color w:val="000000"/>
        </w:rPr>
        <w:t>ecord less</w:t>
      </w:r>
      <w:r w:rsidR="00B83EB4">
        <w:rPr>
          <w:color w:val="000000"/>
        </w:rPr>
        <w:t xml:space="preserve"> R&amp;D expenditure than the average.</w:t>
      </w:r>
    </w:p>
    <w:p w:rsidR="00072FA2" w:rsidRDefault="00072FA2" w:rsidP="00BA3532">
      <w:pPr>
        <w:pStyle w:val="NormalWeb"/>
        <w:spacing w:before="0" w:beforeAutospacing="0" w:after="0" w:afterAutospacing="0"/>
        <w:jc w:val="both"/>
        <w:rPr>
          <w:b/>
          <w:color w:val="000000"/>
        </w:rPr>
      </w:pPr>
    </w:p>
    <w:p w:rsidR="00737CAA" w:rsidRDefault="00737CAA" w:rsidP="00BA3532">
      <w:pPr>
        <w:pStyle w:val="NormalWeb"/>
        <w:spacing w:before="0" w:beforeAutospacing="0" w:after="0" w:afterAutospacing="0"/>
        <w:jc w:val="both"/>
        <w:rPr>
          <w:b/>
          <w:color w:val="000000"/>
        </w:rPr>
      </w:pPr>
      <w:r>
        <w:rPr>
          <w:b/>
          <w:color w:val="000000"/>
        </w:rPr>
        <w:t>4.2 Estimated Model</w:t>
      </w:r>
    </w:p>
    <w:p w:rsidR="006D6C36" w:rsidRDefault="00737CAA" w:rsidP="00BA3532">
      <w:pPr>
        <w:pStyle w:val="NormalWeb"/>
        <w:spacing w:before="0" w:beforeAutospacing="0" w:after="0" w:afterAutospacing="0"/>
        <w:jc w:val="both"/>
        <w:rPr>
          <w:color w:val="000000"/>
        </w:rPr>
      </w:pPr>
      <w:r w:rsidRPr="00737CAA">
        <w:rPr>
          <w:color w:val="000000"/>
        </w:rPr>
        <w:t xml:space="preserve">The </w:t>
      </w:r>
      <w:r>
        <w:rPr>
          <w:color w:val="000000"/>
        </w:rPr>
        <w:t>present research has split the firm performance into three</w:t>
      </w:r>
      <w:r w:rsidR="00F728E6">
        <w:rPr>
          <w:color w:val="000000"/>
        </w:rPr>
        <w:t xml:space="preserve"> </w:t>
      </w:r>
      <w:r>
        <w:rPr>
          <w:color w:val="000000"/>
        </w:rPr>
        <w:t>-</w:t>
      </w:r>
      <w:r w:rsidR="00F728E6">
        <w:rPr>
          <w:color w:val="000000"/>
        </w:rPr>
        <w:t xml:space="preserve"> </w:t>
      </w:r>
      <w:r>
        <w:rPr>
          <w:color w:val="000000"/>
        </w:rPr>
        <w:t>financial performance, market position performance</w:t>
      </w:r>
      <w:r w:rsidR="00FE4254">
        <w:rPr>
          <w:color w:val="000000"/>
        </w:rPr>
        <w:t>, and market based performance</w:t>
      </w:r>
      <w:r w:rsidR="00F728E6">
        <w:rPr>
          <w:color w:val="000000"/>
        </w:rPr>
        <w:t xml:space="preserve"> - to examine the effects of R&amp;D expenditure on it</w:t>
      </w:r>
      <w:r>
        <w:rPr>
          <w:color w:val="000000"/>
        </w:rPr>
        <w:t xml:space="preserve">. </w:t>
      </w:r>
      <w:r w:rsidR="00CB5F82">
        <w:rPr>
          <w:color w:val="000000"/>
        </w:rPr>
        <w:t>The equation</w:t>
      </w:r>
      <w:r w:rsidR="00B73C1A">
        <w:rPr>
          <w:color w:val="000000"/>
        </w:rPr>
        <w:t>s for estimated model are</w:t>
      </w:r>
      <w:r w:rsidR="00CB5F82">
        <w:rPr>
          <w:color w:val="000000"/>
        </w:rPr>
        <w:t xml:space="preserve"> given below:</w:t>
      </w:r>
    </w:p>
    <w:p w:rsidR="000F0C81" w:rsidRDefault="000F0C81" w:rsidP="00BA3532">
      <w:pPr>
        <w:spacing w:after="0" w:line="240" w:lineRule="auto"/>
        <w:rPr>
          <w:rFonts w:ascii="Times New Roman" w:hAnsi="Times New Roman"/>
          <w:sz w:val="24"/>
        </w:rPr>
      </w:pPr>
    </w:p>
    <w:p w:rsidR="000F0C81" w:rsidRDefault="000F0C81" w:rsidP="00BA3532">
      <w:pPr>
        <w:spacing w:after="0" w:line="240" w:lineRule="auto"/>
        <w:rPr>
          <w:rFonts w:ascii="Times New Roman" w:hAnsi="Times New Roman"/>
          <w:sz w:val="24"/>
          <w:vertAlign w:val="subscript"/>
        </w:rPr>
      </w:pPr>
      <w:r>
        <w:rPr>
          <w:rFonts w:ascii="Times New Roman" w:hAnsi="Times New Roman"/>
          <w:sz w:val="24"/>
        </w:rPr>
        <w:t xml:space="preserve">Equation </w:t>
      </w:r>
      <w:r w:rsidR="00F81A18">
        <w:rPr>
          <w:rFonts w:ascii="Times New Roman" w:hAnsi="Times New Roman"/>
          <w:sz w:val="24"/>
        </w:rPr>
        <w:t>(</w:t>
      </w:r>
      <w:r>
        <w:rPr>
          <w:rFonts w:ascii="Times New Roman" w:hAnsi="Times New Roman"/>
          <w:sz w:val="24"/>
        </w:rPr>
        <w:t>1</w:t>
      </w:r>
      <w:r w:rsidR="00F81A18">
        <w:rPr>
          <w:rFonts w:ascii="Times New Roman" w:hAnsi="Times New Roman"/>
          <w:sz w:val="24"/>
        </w:rPr>
        <w:t>)</w:t>
      </w:r>
      <w:r>
        <w:rPr>
          <w:rFonts w:ascii="Times New Roman" w:hAnsi="Times New Roman"/>
          <w:sz w:val="24"/>
        </w:rPr>
        <w:t xml:space="preserve">: </w:t>
      </w:r>
      <w:r w:rsidRPr="001D5323">
        <w:rPr>
          <w:rFonts w:ascii="Times New Roman" w:hAnsi="Times New Roman"/>
          <w:sz w:val="24"/>
        </w:rPr>
        <w:t>ROA</w:t>
      </w:r>
      <w:r w:rsidRPr="0084745A">
        <w:rPr>
          <w:rFonts w:ascii="Times New Roman" w:hAnsi="Times New Roman"/>
          <w:sz w:val="24"/>
          <w:vertAlign w:val="subscript"/>
        </w:rPr>
        <w:t xml:space="preserve"> </w:t>
      </w:r>
      <w:r w:rsidRPr="00204F0E">
        <w:rPr>
          <w:rFonts w:ascii="Times New Roman" w:hAnsi="Times New Roman"/>
          <w:sz w:val="24"/>
          <w:vertAlign w:val="subscript"/>
        </w:rPr>
        <w:t>t, j</w:t>
      </w:r>
      <w:r w:rsidRPr="001D5323">
        <w:rPr>
          <w:rFonts w:ascii="Times New Roman" w:hAnsi="Times New Roman"/>
          <w:sz w:val="24"/>
        </w:rPr>
        <w:t xml:space="preserve"> = a</w:t>
      </w:r>
      <w:r w:rsidRPr="001D5323">
        <w:rPr>
          <w:rFonts w:ascii="Times New Roman" w:hAnsi="Times New Roman"/>
          <w:sz w:val="24"/>
          <w:vertAlign w:val="subscript"/>
        </w:rPr>
        <w:t>0</w:t>
      </w:r>
      <w:r w:rsidRPr="001D5323">
        <w:rPr>
          <w:rFonts w:ascii="Times New Roman" w:hAnsi="Times New Roman"/>
          <w:sz w:val="24"/>
        </w:rPr>
        <w:t xml:space="preserve"> + </w:t>
      </w:r>
      <w:r>
        <w:rPr>
          <w:rFonts w:ascii="Times New Roman" w:hAnsi="Times New Roman"/>
          <w:sz w:val="24"/>
        </w:rPr>
        <w:t>a</w:t>
      </w:r>
      <w:r w:rsidRPr="000F0C81">
        <w:rPr>
          <w:rFonts w:ascii="Times New Roman" w:hAnsi="Times New Roman"/>
          <w:sz w:val="24"/>
          <w:vertAlign w:val="subscript"/>
        </w:rPr>
        <w:t>1</w:t>
      </w:r>
      <w:r>
        <w:rPr>
          <w:rFonts w:ascii="Times New Roman" w:hAnsi="Times New Roman"/>
          <w:sz w:val="24"/>
        </w:rPr>
        <w:t xml:space="preserve"> </w:t>
      </w:r>
      <w:r w:rsidRPr="001D5323">
        <w:rPr>
          <w:rFonts w:ascii="Times New Roman" w:hAnsi="Times New Roman"/>
          <w:sz w:val="24"/>
        </w:rPr>
        <w:t>RDPS</w:t>
      </w:r>
      <w:r w:rsidRPr="0084745A">
        <w:rPr>
          <w:rFonts w:ascii="Times New Roman" w:hAnsi="Times New Roman"/>
          <w:sz w:val="24"/>
          <w:vertAlign w:val="subscript"/>
        </w:rPr>
        <w:t xml:space="preserve"> </w:t>
      </w:r>
      <w:r w:rsidRPr="00204F0E">
        <w:rPr>
          <w:rFonts w:ascii="Times New Roman" w:hAnsi="Times New Roman"/>
          <w:sz w:val="24"/>
          <w:vertAlign w:val="subscript"/>
        </w:rPr>
        <w:t>t, j</w:t>
      </w:r>
      <w:r>
        <w:rPr>
          <w:rFonts w:ascii="Times New Roman" w:hAnsi="Times New Roman"/>
          <w:sz w:val="24"/>
        </w:rPr>
        <w:t xml:space="preserve"> + a</w:t>
      </w:r>
      <w:r>
        <w:rPr>
          <w:rFonts w:ascii="Times New Roman" w:hAnsi="Times New Roman"/>
          <w:sz w:val="24"/>
          <w:vertAlign w:val="subscript"/>
        </w:rPr>
        <w:t>2</w:t>
      </w:r>
      <w:r>
        <w:rPr>
          <w:rFonts w:ascii="Times New Roman" w:hAnsi="Times New Roman"/>
          <w:sz w:val="24"/>
        </w:rPr>
        <w:t xml:space="preserve"> </w:t>
      </w:r>
      <w:r w:rsidRPr="001D5323">
        <w:rPr>
          <w:rFonts w:ascii="Times New Roman" w:hAnsi="Times New Roman"/>
          <w:sz w:val="24"/>
        </w:rPr>
        <w:t>RDPS</w:t>
      </w:r>
      <w:r w:rsidRPr="000F0C81">
        <w:rPr>
          <w:rFonts w:ascii="Times New Roman" w:hAnsi="Times New Roman"/>
          <w:sz w:val="24"/>
          <w:vertAlign w:val="superscript"/>
        </w:rPr>
        <w:t>2</w:t>
      </w:r>
      <w:r w:rsidRPr="0084745A">
        <w:rPr>
          <w:rFonts w:ascii="Times New Roman" w:hAnsi="Times New Roman"/>
          <w:sz w:val="24"/>
          <w:vertAlign w:val="subscript"/>
        </w:rPr>
        <w:t xml:space="preserve"> </w:t>
      </w:r>
      <w:r w:rsidRPr="00204F0E">
        <w:rPr>
          <w:rFonts w:ascii="Times New Roman" w:hAnsi="Times New Roman"/>
          <w:sz w:val="24"/>
          <w:vertAlign w:val="subscript"/>
        </w:rPr>
        <w:t>t, j</w:t>
      </w:r>
      <w:r w:rsidRPr="001D5323">
        <w:rPr>
          <w:rFonts w:ascii="Times New Roman" w:hAnsi="Times New Roman"/>
          <w:sz w:val="24"/>
        </w:rPr>
        <w:t xml:space="preserve"> </w:t>
      </w:r>
      <w:r>
        <w:rPr>
          <w:rFonts w:ascii="Times New Roman" w:hAnsi="Times New Roman"/>
          <w:sz w:val="24"/>
        </w:rPr>
        <w:t>+ a</w:t>
      </w:r>
      <w:r>
        <w:rPr>
          <w:rFonts w:ascii="Times New Roman" w:hAnsi="Times New Roman"/>
          <w:sz w:val="24"/>
          <w:vertAlign w:val="subscript"/>
        </w:rPr>
        <w:t>3</w:t>
      </w:r>
      <w:r>
        <w:rPr>
          <w:rFonts w:ascii="Times New Roman" w:hAnsi="Times New Roman"/>
          <w:sz w:val="24"/>
        </w:rPr>
        <w:t xml:space="preserve"> EI</w:t>
      </w:r>
      <w:r w:rsidRPr="0084745A">
        <w:rPr>
          <w:rFonts w:ascii="Times New Roman" w:hAnsi="Times New Roman"/>
          <w:sz w:val="24"/>
          <w:vertAlign w:val="subscript"/>
        </w:rPr>
        <w:t xml:space="preserve"> </w:t>
      </w:r>
      <w:r w:rsidRPr="00204F0E">
        <w:rPr>
          <w:rFonts w:ascii="Times New Roman" w:hAnsi="Times New Roman"/>
          <w:sz w:val="24"/>
          <w:vertAlign w:val="subscript"/>
        </w:rPr>
        <w:t>t, j</w:t>
      </w:r>
      <w:r>
        <w:rPr>
          <w:rFonts w:ascii="Times New Roman" w:hAnsi="Times New Roman"/>
          <w:sz w:val="24"/>
        </w:rPr>
        <w:t xml:space="preserve"> + a</w:t>
      </w:r>
      <w:r>
        <w:rPr>
          <w:rFonts w:ascii="Times New Roman" w:hAnsi="Times New Roman"/>
          <w:sz w:val="24"/>
          <w:vertAlign w:val="subscript"/>
        </w:rPr>
        <w:t xml:space="preserve">4 </w:t>
      </w:r>
      <w:r>
        <w:rPr>
          <w:rFonts w:ascii="Times New Roman" w:hAnsi="Times New Roman"/>
          <w:sz w:val="24"/>
        </w:rPr>
        <w:t>DRD</w:t>
      </w:r>
      <w:r w:rsidR="0042401D">
        <w:rPr>
          <w:rFonts w:ascii="Times New Roman" w:hAnsi="Times New Roman"/>
          <w:sz w:val="24"/>
        </w:rPr>
        <w:t xml:space="preserve"> </w:t>
      </w:r>
      <w:r w:rsidR="0042401D" w:rsidRPr="00204F0E">
        <w:rPr>
          <w:rFonts w:ascii="Times New Roman" w:hAnsi="Times New Roman"/>
          <w:sz w:val="24"/>
          <w:vertAlign w:val="subscript"/>
        </w:rPr>
        <w:t>t, j</w:t>
      </w:r>
      <w:r>
        <w:rPr>
          <w:rFonts w:ascii="Times New Roman" w:hAnsi="Times New Roman"/>
          <w:sz w:val="24"/>
        </w:rPr>
        <w:t xml:space="preserve"> </w:t>
      </w:r>
      <w:r w:rsidRPr="001D5323">
        <w:rPr>
          <w:rFonts w:ascii="Times New Roman" w:hAnsi="Times New Roman"/>
          <w:sz w:val="24"/>
        </w:rPr>
        <w:t>+ e</w:t>
      </w:r>
      <w:r w:rsidRPr="0084745A">
        <w:rPr>
          <w:rFonts w:ascii="Times New Roman" w:hAnsi="Times New Roman"/>
          <w:sz w:val="24"/>
          <w:vertAlign w:val="subscript"/>
        </w:rPr>
        <w:t xml:space="preserve"> </w:t>
      </w:r>
      <w:r w:rsidRPr="00204F0E">
        <w:rPr>
          <w:rFonts w:ascii="Times New Roman" w:hAnsi="Times New Roman"/>
          <w:sz w:val="24"/>
          <w:vertAlign w:val="subscript"/>
        </w:rPr>
        <w:t>t, j</w:t>
      </w:r>
    </w:p>
    <w:p w:rsidR="002257F5" w:rsidRDefault="002257F5" w:rsidP="00BA3532">
      <w:pPr>
        <w:spacing w:after="0" w:line="240" w:lineRule="auto"/>
        <w:rPr>
          <w:rFonts w:ascii="Times New Roman" w:hAnsi="Times New Roman"/>
          <w:sz w:val="24"/>
          <w:vertAlign w:val="subscript"/>
        </w:rPr>
      </w:pPr>
      <w:r>
        <w:rPr>
          <w:rFonts w:ascii="Times New Roman" w:hAnsi="Times New Roman"/>
          <w:sz w:val="24"/>
        </w:rPr>
        <w:t xml:space="preserve">Equation </w:t>
      </w:r>
      <w:r w:rsidR="00F81A18">
        <w:rPr>
          <w:rFonts w:ascii="Times New Roman" w:hAnsi="Times New Roman"/>
          <w:sz w:val="24"/>
        </w:rPr>
        <w:t>(</w:t>
      </w:r>
      <w:r>
        <w:rPr>
          <w:rFonts w:ascii="Times New Roman" w:hAnsi="Times New Roman"/>
          <w:sz w:val="24"/>
        </w:rPr>
        <w:t>2</w:t>
      </w:r>
      <w:r w:rsidR="00F81A18">
        <w:rPr>
          <w:rFonts w:ascii="Times New Roman" w:hAnsi="Times New Roman"/>
          <w:sz w:val="24"/>
        </w:rPr>
        <w:t>)</w:t>
      </w:r>
      <w:r>
        <w:rPr>
          <w:rFonts w:ascii="Times New Roman" w:hAnsi="Times New Roman"/>
          <w:sz w:val="24"/>
        </w:rPr>
        <w:t>: REV</w:t>
      </w:r>
      <w:r w:rsidRPr="0084745A">
        <w:rPr>
          <w:rFonts w:ascii="Times New Roman" w:hAnsi="Times New Roman"/>
          <w:sz w:val="24"/>
          <w:vertAlign w:val="subscript"/>
        </w:rPr>
        <w:t xml:space="preserve"> </w:t>
      </w:r>
      <w:r w:rsidRPr="00204F0E">
        <w:rPr>
          <w:rFonts w:ascii="Times New Roman" w:hAnsi="Times New Roman"/>
          <w:sz w:val="24"/>
          <w:vertAlign w:val="subscript"/>
        </w:rPr>
        <w:t>t, j</w:t>
      </w:r>
      <w:r>
        <w:rPr>
          <w:rFonts w:ascii="Times New Roman" w:hAnsi="Times New Roman"/>
          <w:sz w:val="24"/>
        </w:rPr>
        <w:t xml:space="preserve"> = </w:t>
      </w:r>
      <w:r w:rsidRPr="001D5323">
        <w:rPr>
          <w:rFonts w:ascii="Times New Roman" w:hAnsi="Times New Roman"/>
          <w:sz w:val="24"/>
        </w:rPr>
        <w:t>a</w:t>
      </w:r>
      <w:r w:rsidRPr="001D5323">
        <w:rPr>
          <w:rFonts w:ascii="Times New Roman" w:hAnsi="Times New Roman"/>
          <w:sz w:val="24"/>
          <w:vertAlign w:val="subscript"/>
        </w:rPr>
        <w:t>0</w:t>
      </w:r>
      <w:r w:rsidRPr="001D5323">
        <w:rPr>
          <w:rFonts w:ascii="Times New Roman" w:hAnsi="Times New Roman"/>
          <w:sz w:val="24"/>
        </w:rPr>
        <w:t xml:space="preserve"> + </w:t>
      </w:r>
      <w:r w:rsidR="00157BED" w:rsidRPr="00157BED">
        <w:rPr>
          <w:rFonts w:ascii="Times New Roman" w:hAnsi="Times New Roman"/>
          <w:sz w:val="24"/>
        </w:rPr>
        <w:t>a</w:t>
      </w:r>
      <w:r w:rsidR="00157BED" w:rsidRPr="00B83611">
        <w:rPr>
          <w:rFonts w:ascii="Times New Roman" w:hAnsi="Times New Roman"/>
          <w:sz w:val="24"/>
          <w:vertAlign w:val="subscript"/>
        </w:rPr>
        <w:t>1</w:t>
      </w:r>
      <w:r w:rsidR="00157BED">
        <w:rPr>
          <w:rFonts w:ascii="Times New Roman" w:hAnsi="Times New Roman"/>
          <w:sz w:val="24"/>
        </w:rPr>
        <w:t xml:space="preserve"> </w:t>
      </w:r>
      <w:r w:rsidR="00157BED" w:rsidRPr="00157BED">
        <w:rPr>
          <w:rFonts w:ascii="Times New Roman" w:hAnsi="Times New Roman"/>
          <w:sz w:val="24"/>
        </w:rPr>
        <w:t>RDPS</w:t>
      </w:r>
      <w:r w:rsidRPr="0084745A">
        <w:rPr>
          <w:rFonts w:ascii="Times New Roman" w:hAnsi="Times New Roman"/>
          <w:sz w:val="24"/>
          <w:vertAlign w:val="subscript"/>
        </w:rPr>
        <w:t xml:space="preserve"> </w:t>
      </w:r>
      <w:r w:rsidRPr="00204F0E">
        <w:rPr>
          <w:rFonts w:ascii="Times New Roman" w:hAnsi="Times New Roman"/>
          <w:sz w:val="24"/>
          <w:vertAlign w:val="subscript"/>
        </w:rPr>
        <w:t>t, j</w:t>
      </w:r>
      <w:r>
        <w:rPr>
          <w:rFonts w:ascii="Times New Roman" w:hAnsi="Times New Roman"/>
          <w:sz w:val="24"/>
        </w:rPr>
        <w:t xml:space="preserve"> +</w:t>
      </w:r>
      <w:r w:rsidR="00157BED">
        <w:rPr>
          <w:rFonts w:ascii="Times New Roman" w:hAnsi="Times New Roman"/>
          <w:sz w:val="24"/>
        </w:rPr>
        <w:t xml:space="preserve"> a</w:t>
      </w:r>
      <w:r w:rsidR="00157BED" w:rsidRPr="00157BED">
        <w:rPr>
          <w:rFonts w:ascii="Times New Roman" w:hAnsi="Times New Roman"/>
          <w:sz w:val="24"/>
          <w:vertAlign w:val="subscript"/>
        </w:rPr>
        <w:t>2</w:t>
      </w:r>
      <w:r>
        <w:rPr>
          <w:rFonts w:ascii="Times New Roman" w:hAnsi="Times New Roman"/>
          <w:sz w:val="24"/>
        </w:rPr>
        <w:t xml:space="preserve"> </w:t>
      </w:r>
      <w:r w:rsidR="00157BED" w:rsidRPr="001D5323">
        <w:rPr>
          <w:rFonts w:ascii="Times New Roman" w:hAnsi="Times New Roman"/>
          <w:sz w:val="24"/>
        </w:rPr>
        <w:t>RDPS</w:t>
      </w:r>
      <w:r w:rsidR="00157BED" w:rsidRPr="000F0C81">
        <w:rPr>
          <w:rFonts w:ascii="Times New Roman" w:hAnsi="Times New Roman"/>
          <w:sz w:val="24"/>
          <w:vertAlign w:val="superscript"/>
        </w:rPr>
        <w:t>2</w:t>
      </w:r>
      <w:r w:rsidRPr="0084745A">
        <w:rPr>
          <w:rFonts w:ascii="Times New Roman" w:hAnsi="Times New Roman"/>
          <w:sz w:val="24"/>
          <w:vertAlign w:val="subscript"/>
        </w:rPr>
        <w:t xml:space="preserve"> </w:t>
      </w:r>
      <w:r w:rsidRPr="00204F0E">
        <w:rPr>
          <w:rFonts w:ascii="Times New Roman" w:hAnsi="Times New Roman"/>
          <w:sz w:val="24"/>
          <w:vertAlign w:val="subscript"/>
        </w:rPr>
        <w:t>t, j</w:t>
      </w:r>
      <w:r>
        <w:rPr>
          <w:rFonts w:ascii="Times New Roman" w:hAnsi="Times New Roman"/>
          <w:sz w:val="24"/>
        </w:rPr>
        <w:t xml:space="preserve"> +</w:t>
      </w:r>
      <w:r w:rsidR="00157BED">
        <w:rPr>
          <w:rFonts w:ascii="Times New Roman" w:hAnsi="Times New Roman"/>
          <w:sz w:val="24"/>
        </w:rPr>
        <w:t xml:space="preserve"> a</w:t>
      </w:r>
      <w:r w:rsidR="00157BED" w:rsidRPr="00157BED">
        <w:rPr>
          <w:rFonts w:ascii="Times New Roman" w:hAnsi="Times New Roman"/>
          <w:sz w:val="24"/>
          <w:vertAlign w:val="subscript"/>
        </w:rPr>
        <w:t>3</w:t>
      </w:r>
      <w:r w:rsidR="00157BED">
        <w:rPr>
          <w:rFonts w:ascii="Times New Roman" w:hAnsi="Times New Roman"/>
          <w:sz w:val="24"/>
        </w:rPr>
        <w:t xml:space="preserve"> SIZE </w:t>
      </w:r>
      <w:proofErr w:type="spellStart"/>
      <w:r w:rsidR="00157BED" w:rsidRPr="00157BED">
        <w:rPr>
          <w:rFonts w:ascii="Times New Roman" w:hAnsi="Times New Roman"/>
          <w:sz w:val="24"/>
          <w:vertAlign w:val="subscript"/>
        </w:rPr>
        <w:t>t</w:t>
      </w:r>
      <w:proofErr w:type="gramStart"/>
      <w:r w:rsidR="00157BED" w:rsidRPr="00157BED">
        <w:rPr>
          <w:rFonts w:ascii="Times New Roman" w:hAnsi="Times New Roman"/>
          <w:sz w:val="24"/>
          <w:vertAlign w:val="subscript"/>
        </w:rPr>
        <w:t>,j</w:t>
      </w:r>
      <w:proofErr w:type="spellEnd"/>
      <w:proofErr w:type="gramEnd"/>
      <w:r w:rsidR="00157BED">
        <w:rPr>
          <w:rFonts w:ascii="Times New Roman" w:hAnsi="Times New Roman"/>
          <w:sz w:val="24"/>
        </w:rPr>
        <w:t xml:space="preserve"> + a</w:t>
      </w:r>
      <w:r w:rsidR="00157BED" w:rsidRPr="00157BED">
        <w:rPr>
          <w:rFonts w:ascii="Times New Roman" w:hAnsi="Times New Roman"/>
          <w:sz w:val="24"/>
          <w:vertAlign w:val="subscript"/>
        </w:rPr>
        <w:t>4</w:t>
      </w:r>
      <w:r w:rsidR="00157BED">
        <w:rPr>
          <w:rFonts w:ascii="Times New Roman" w:hAnsi="Times New Roman"/>
          <w:sz w:val="24"/>
        </w:rPr>
        <w:t xml:space="preserve"> </w:t>
      </w:r>
      <w:r>
        <w:rPr>
          <w:rFonts w:ascii="Times New Roman" w:hAnsi="Times New Roman"/>
          <w:sz w:val="24"/>
        </w:rPr>
        <w:t>DRD</w:t>
      </w:r>
      <w:r w:rsidR="0042401D">
        <w:rPr>
          <w:rFonts w:ascii="Times New Roman" w:hAnsi="Times New Roman"/>
          <w:sz w:val="24"/>
        </w:rPr>
        <w:t xml:space="preserve"> </w:t>
      </w:r>
      <w:r w:rsidR="0042401D" w:rsidRPr="00204F0E">
        <w:rPr>
          <w:rFonts w:ascii="Times New Roman" w:hAnsi="Times New Roman"/>
          <w:sz w:val="24"/>
          <w:vertAlign w:val="subscript"/>
        </w:rPr>
        <w:t>t, j</w:t>
      </w:r>
      <w:r>
        <w:rPr>
          <w:rFonts w:ascii="Times New Roman" w:hAnsi="Times New Roman"/>
          <w:sz w:val="24"/>
        </w:rPr>
        <w:t xml:space="preserve"> </w:t>
      </w:r>
      <w:r w:rsidRPr="001D5323">
        <w:rPr>
          <w:rFonts w:ascii="Times New Roman" w:hAnsi="Times New Roman"/>
          <w:sz w:val="24"/>
        </w:rPr>
        <w:t>+ e</w:t>
      </w:r>
      <w:r w:rsidRPr="0084745A">
        <w:rPr>
          <w:rFonts w:ascii="Times New Roman" w:hAnsi="Times New Roman"/>
          <w:sz w:val="24"/>
          <w:vertAlign w:val="subscript"/>
        </w:rPr>
        <w:t xml:space="preserve"> </w:t>
      </w:r>
      <w:r w:rsidRPr="00204F0E">
        <w:rPr>
          <w:rFonts w:ascii="Times New Roman" w:hAnsi="Times New Roman"/>
          <w:sz w:val="24"/>
          <w:vertAlign w:val="subscript"/>
        </w:rPr>
        <w:t>t, j</w:t>
      </w:r>
    </w:p>
    <w:p w:rsidR="00263064" w:rsidRDefault="00263064" w:rsidP="00BA3532">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Equation (3): P</w:t>
      </w:r>
      <w:r w:rsidR="00F04DD3">
        <w:rPr>
          <w:rFonts w:ascii="Times New Roman" w:hAnsi="Times New Roman" w:cs="Times New Roman"/>
          <w:sz w:val="24"/>
          <w:szCs w:val="24"/>
        </w:rPr>
        <w:t xml:space="preserve"> </w:t>
      </w:r>
      <w:proofErr w:type="spellStart"/>
      <w:r w:rsidRPr="00CC1D40">
        <w:rPr>
          <w:rFonts w:ascii="Times New Roman" w:hAnsi="Times New Roman" w:cs="Times New Roman"/>
          <w:sz w:val="24"/>
          <w:szCs w:val="24"/>
          <w:vertAlign w:val="subscript"/>
        </w:rPr>
        <w:t>t</w:t>
      </w:r>
      <w:proofErr w:type="gramStart"/>
      <w:r w:rsidRPr="00CC1D40">
        <w:rPr>
          <w:rFonts w:ascii="Times New Roman" w:hAnsi="Times New Roman" w:cs="Times New Roman"/>
          <w:sz w:val="24"/>
          <w:szCs w:val="24"/>
          <w:vertAlign w:val="subscript"/>
        </w:rPr>
        <w:t>,j</w:t>
      </w:r>
      <w:proofErr w:type="spellEnd"/>
      <w:proofErr w:type="gramEnd"/>
      <w:r>
        <w:rPr>
          <w:rFonts w:ascii="Times New Roman" w:hAnsi="Times New Roman" w:cs="Times New Roman"/>
          <w:sz w:val="24"/>
          <w:szCs w:val="24"/>
        </w:rPr>
        <w:t xml:space="preserve"> = a</w:t>
      </w:r>
      <w:r w:rsidRPr="00670F37">
        <w:rPr>
          <w:rFonts w:ascii="Times New Roman" w:hAnsi="Times New Roman" w:cs="Times New Roman"/>
          <w:sz w:val="24"/>
          <w:szCs w:val="24"/>
          <w:vertAlign w:val="subscript"/>
        </w:rPr>
        <w:t>0</w:t>
      </w:r>
      <w:r>
        <w:rPr>
          <w:rFonts w:ascii="Times New Roman" w:hAnsi="Times New Roman" w:cs="Times New Roman"/>
          <w:sz w:val="24"/>
          <w:szCs w:val="24"/>
        </w:rPr>
        <w:t xml:space="preserve"> + a</w:t>
      </w:r>
      <w:r w:rsidRPr="00670F37">
        <w:rPr>
          <w:rFonts w:ascii="Times New Roman" w:hAnsi="Times New Roman" w:cs="Times New Roman"/>
          <w:sz w:val="24"/>
          <w:szCs w:val="24"/>
          <w:vertAlign w:val="subscript"/>
        </w:rPr>
        <w:t>1</w:t>
      </w:r>
      <w:r>
        <w:rPr>
          <w:rFonts w:ascii="Times New Roman" w:hAnsi="Times New Roman" w:cs="Times New Roman"/>
          <w:sz w:val="24"/>
          <w:szCs w:val="24"/>
        </w:rPr>
        <w:t xml:space="preserve"> EPSBRD</w:t>
      </w:r>
      <w:r w:rsidR="005B35CE">
        <w:rPr>
          <w:rFonts w:ascii="Times New Roman" w:hAnsi="Times New Roman" w:cs="Times New Roman"/>
          <w:sz w:val="24"/>
          <w:szCs w:val="24"/>
        </w:rPr>
        <w:t xml:space="preserve"> </w:t>
      </w:r>
      <w:proofErr w:type="spellStart"/>
      <w:r>
        <w:rPr>
          <w:rFonts w:ascii="Times New Roman" w:hAnsi="Times New Roman" w:cs="Times New Roman"/>
          <w:sz w:val="24"/>
          <w:szCs w:val="24"/>
          <w:vertAlign w:val="subscript"/>
        </w:rPr>
        <w:t>t,</w:t>
      </w:r>
      <w:r w:rsidRPr="00670F37">
        <w:rPr>
          <w:rFonts w:ascii="Times New Roman" w:hAnsi="Times New Roman" w:cs="Times New Roman"/>
          <w:sz w:val="24"/>
          <w:szCs w:val="24"/>
          <w:vertAlign w:val="subscript"/>
        </w:rPr>
        <w:t>j</w:t>
      </w:r>
      <w:proofErr w:type="spellEnd"/>
      <w:r>
        <w:rPr>
          <w:rFonts w:ascii="Times New Roman" w:hAnsi="Times New Roman" w:cs="Times New Roman"/>
          <w:sz w:val="24"/>
          <w:szCs w:val="24"/>
        </w:rPr>
        <w:t xml:space="preserve"> + </w:t>
      </w:r>
      <w:r>
        <w:rPr>
          <w:rFonts w:ascii="Times New Roman" w:hAnsi="Times New Roman" w:cs="Times New Roman"/>
          <w:sz w:val="24"/>
          <w:szCs w:val="24"/>
          <w:vertAlign w:val="subscript"/>
        </w:rPr>
        <w:t xml:space="preserve"> </w:t>
      </w: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 xml:space="preserve"> RDPS</w:t>
      </w:r>
      <w:r w:rsidR="005B35CE">
        <w:rPr>
          <w:rFonts w:ascii="Times New Roman" w:hAnsi="Times New Roman" w:cs="Times New Roman"/>
          <w:sz w:val="24"/>
          <w:szCs w:val="24"/>
        </w:rPr>
        <w:t xml:space="preserve"> </w:t>
      </w:r>
      <w:proofErr w:type="spellStart"/>
      <w:r>
        <w:rPr>
          <w:rFonts w:ascii="Times New Roman" w:hAnsi="Times New Roman" w:cs="Times New Roman"/>
          <w:sz w:val="24"/>
          <w:szCs w:val="24"/>
          <w:vertAlign w:val="subscript"/>
        </w:rPr>
        <w:t>t,</w:t>
      </w:r>
      <w:r w:rsidRPr="00670F37">
        <w:rPr>
          <w:rFonts w:ascii="Times New Roman" w:hAnsi="Times New Roman" w:cs="Times New Roman"/>
          <w:sz w:val="24"/>
          <w:szCs w:val="24"/>
          <w:vertAlign w:val="subscript"/>
        </w:rPr>
        <w:t>j</w:t>
      </w:r>
      <w:proofErr w:type="spellEnd"/>
      <w:r>
        <w:rPr>
          <w:rFonts w:ascii="Times New Roman" w:hAnsi="Times New Roman" w:cs="Times New Roman"/>
          <w:sz w:val="24"/>
          <w:szCs w:val="24"/>
        </w:rPr>
        <w:t xml:space="preserve"> + e</w:t>
      </w:r>
      <w:r w:rsidR="007662D7">
        <w:rPr>
          <w:rFonts w:ascii="Times New Roman" w:hAnsi="Times New Roman" w:cs="Times New Roman"/>
          <w:sz w:val="24"/>
          <w:szCs w:val="24"/>
        </w:rPr>
        <w:t xml:space="preserve"> </w:t>
      </w:r>
      <w:proofErr w:type="spellStart"/>
      <w:r w:rsidRPr="005C24D1">
        <w:rPr>
          <w:rFonts w:ascii="Times New Roman" w:hAnsi="Times New Roman" w:cs="Times New Roman"/>
          <w:sz w:val="24"/>
          <w:szCs w:val="24"/>
          <w:vertAlign w:val="subscript"/>
        </w:rPr>
        <w:t>t,j</w:t>
      </w:r>
      <w:proofErr w:type="spellEnd"/>
    </w:p>
    <w:p w:rsidR="00E01F80" w:rsidRDefault="00E01F80" w:rsidP="00BA3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Equation (4): P</w:t>
      </w:r>
      <w:r w:rsidR="00F04DD3">
        <w:rPr>
          <w:rFonts w:ascii="Times New Roman" w:hAnsi="Times New Roman" w:cs="Times New Roman"/>
          <w:sz w:val="24"/>
          <w:szCs w:val="24"/>
        </w:rPr>
        <w:t xml:space="preserve"> </w:t>
      </w:r>
      <w:proofErr w:type="spellStart"/>
      <w:r w:rsidRPr="00CC1D40">
        <w:rPr>
          <w:rFonts w:ascii="Times New Roman" w:hAnsi="Times New Roman" w:cs="Times New Roman"/>
          <w:sz w:val="24"/>
          <w:szCs w:val="24"/>
          <w:vertAlign w:val="subscript"/>
        </w:rPr>
        <w:t>t</w:t>
      </w:r>
      <w:proofErr w:type="gramStart"/>
      <w:r w:rsidRPr="00CC1D40">
        <w:rPr>
          <w:rFonts w:ascii="Times New Roman" w:hAnsi="Times New Roman" w:cs="Times New Roman"/>
          <w:sz w:val="24"/>
          <w:szCs w:val="24"/>
          <w:vertAlign w:val="subscript"/>
        </w:rPr>
        <w:t>,j</w:t>
      </w:r>
      <w:proofErr w:type="spellEnd"/>
      <w:proofErr w:type="gramEnd"/>
      <w:r>
        <w:rPr>
          <w:rFonts w:ascii="Times New Roman" w:hAnsi="Times New Roman" w:cs="Times New Roman"/>
          <w:sz w:val="24"/>
          <w:szCs w:val="24"/>
        </w:rPr>
        <w:t xml:space="preserve"> = a</w:t>
      </w:r>
      <w:r w:rsidRPr="00670F37">
        <w:rPr>
          <w:rFonts w:ascii="Times New Roman" w:hAnsi="Times New Roman" w:cs="Times New Roman"/>
          <w:sz w:val="24"/>
          <w:szCs w:val="24"/>
          <w:vertAlign w:val="subscript"/>
        </w:rPr>
        <w:t>0</w:t>
      </w:r>
      <w:r>
        <w:rPr>
          <w:rFonts w:ascii="Times New Roman" w:hAnsi="Times New Roman" w:cs="Times New Roman"/>
          <w:sz w:val="24"/>
          <w:szCs w:val="24"/>
        </w:rPr>
        <w:t xml:space="preserve"> + a</w:t>
      </w:r>
      <w:r w:rsidRPr="00670F37">
        <w:rPr>
          <w:rFonts w:ascii="Times New Roman" w:hAnsi="Times New Roman" w:cs="Times New Roman"/>
          <w:sz w:val="24"/>
          <w:szCs w:val="24"/>
          <w:vertAlign w:val="subscript"/>
        </w:rPr>
        <w:t>1</w:t>
      </w:r>
      <w:r>
        <w:rPr>
          <w:rFonts w:ascii="Times New Roman" w:hAnsi="Times New Roman" w:cs="Times New Roman"/>
          <w:sz w:val="24"/>
          <w:szCs w:val="24"/>
        </w:rPr>
        <w:t xml:space="preserve"> EPSBRD</w:t>
      </w:r>
      <w:r w:rsidR="005B35CE">
        <w:rPr>
          <w:rFonts w:ascii="Times New Roman" w:hAnsi="Times New Roman" w:cs="Times New Roman"/>
          <w:sz w:val="24"/>
          <w:szCs w:val="24"/>
        </w:rPr>
        <w:t xml:space="preserve"> </w:t>
      </w:r>
      <w:proofErr w:type="spellStart"/>
      <w:r>
        <w:rPr>
          <w:rFonts w:ascii="Times New Roman" w:hAnsi="Times New Roman" w:cs="Times New Roman"/>
          <w:sz w:val="24"/>
          <w:szCs w:val="24"/>
          <w:vertAlign w:val="subscript"/>
        </w:rPr>
        <w:t>t,</w:t>
      </w:r>
      <w:r w:rsidRPr="00670F37">
        <w:rPr>
          <w:rFonts w:ascii="Times New Roman" w:hAnsi="Times New Roman" w:cs="Times New Roman"/>
          <w:sz w:val="24"/>
          <w:szCs w:val="24"/>
          <w:vertAlign w:val="subscript"/>
        </w:rPr>
        <w:t>j</w:t>
      </w:r>
      <w:proofErr w:type="spellEnd"/>
      <w:r>
        <w:rPr>
          <w:rFonts w:ascii="Times New Roman" w:hAnsi="Times New Roman" w:cs="Times New Roman"/>
          <w:sz w:val="24"/>
          <w:szCs w:val="24"/>
        </w:rPr>
        <w:t xml:space="preserve"> + </w:t>
      </w:r>
      <w:r>
        <w:rPr>
          <w:rFonts w:ascii="Times New Roman" w:hAnsi="Times New Roman" w:cs="Times New Roman"/>
          <w:sz w:val="24"/>
          <w:szCs w:val="24"/>
          <w:vertAlign w:val="subscript"/>
        </w:rPr>
        <w:t xml:space="preserve"> </w:t>
      </w: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 xml:space="preserve"> BVPS</w:t>
      </w:r>
      <w:r w:rsidR="005B35CE">
        <w:rPr>
          <w:rFonts w:ascii="Times New Roman" w:hAnsi="Times New Roman" w:cs="Times New Roman"/>
          <w:sz w:val="24"/>
          <w:szCs w:val="24"/>
        </w:rPr>
        <w:t xml:space="preserve"> </w:t>
      </w:r>
      <w:proofErr w:type="spellStart"/>
      <w:r w:rsidRPr="00E74F55">
        <w:rPr>
          <w:rFonts w:ascii="Times New Roman" w:hAnsi="Times New Roman" w:cs="Times New Roman"/>
          <w:sz w:val="24"/>
          <w:szCs w:val="24"/>
          <w:vertAlign w:val="subscript"/>
        </w:rPr>
        <w:t>t,j</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a</w:t>
      </w:r>
      <w:r w:rsidRPr="00025771">
        <w:rPr>
          <w:rFonts w:ascii="Times New Roman" w:hAnsi="Times New Roman" w:cs="Times New Roman"/>
          <w:sz w:val="24"/>
          <w:szCs w:val="24"/>
          <w:vertAlign w:val="subscript"/>
        </w:rPr>
        <w:t>3</w:t>
      </w:r>
      <w:r>
        <w:rPr>
          <w:rFonts w:ascii="Times New Roman" w:hAnsi="Times New Roman" w:cs="Times New Roman"/>
          <w:sz w:val="24"/>
          <w:szCs w:val="24"/>
        </w:rPr>
        <w:t xml:space="preserve"> DRD</w:t>
      </w:r>
      <w:r w:rsidR="005B35CE">
        <w:rPr>
          <w:rFonts w:ascii="Times New Roman" w:hAnsi="Times New Roman" w:cs="Times New Roman"/>
          <w:sz w:val="24"/>
          <w:szCs w:val="24"/>
        </w:rPr>
        <w:t xml:space="preserve"> </w:t>
      </w:r>
      <w:proofErr w:type="spellStart"/>
      <w:r w:rsidRPr="00025771">
        <w:rPr>
          <w:rFonts w:ascii="Times New Roman" w:hAnsi="Times New Roman" w:cs="Times New Roman"/>
          <w:sz w:val="24"/>
          <w:szCs w:val="24"/>
          <w:vertAlign w:val="subscript"/>
        </w:rPr>
        <w:t>t,j</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e</w:t>
      </w:r>
      <w:r w:rsidR="005B35CE">
        <w:rPr>
          <w:rFonts w:ascii="Times New Roman" w:hAnsi="Times New Roman" w:cs="Times New Roman"/>
          <w:sz w:val="24"/>
          <w:szCs w:val="24"/>
        </w:rPr>
        <w:t xml:space="preserve"> </w:t>
      </w:r>
      <w:proofErr w:type="spellStart"/>
      <w:r w:rsidRPr="005C24D1">
        <w:rPr>
          <w:rFonts w:ascii="Times New Roman" w:hAnsi="Times New Roman" w:cs="Times New Roman"/>
          <w:sz w:val="24"/>
          <w:szCs w:val="24"/>
          <w:vertAlign w:val="subscript"/>
        </w:rPr>
        <w:t>t,j</w:t>
      </w:r>
      <w:proofErr w:type="spellEnd"/>
    </w:p>
    <w:p w:rsidR="004A4759" w:rsidRDefault="005B35CE" w:rsidP="00BA3532">
      <w:pPr>
        <w:spacing w:after="0" w:line="240" w:lineRule="auto"/>
        <w:rPr>
          <w:rFonts w:ascii="Times New Roman" w:hAnsi="Times New Roman"/>
          <w:sz w:val="24"/>
        </w:rPr>
      </w:pPr>
      <w:r>
        <w:rPr>
          <w:rFonts w:ascii="Times New Roman" w:hAnsi="Times New Roman"/>
          <w:sz w:val="24"/>
        </w:rPr>
        <w:t xml:space="preserve"> </w:t>
      </w:r>
    </w:p>
    <w:p w:rsidR="00CB5F82" w:rsidRPr="003C3BB7" w:rsidRDefault="000A5CA8" w:rsidP="00BA3532">
      <w:pPr>
        <w:spacing w:after="0" w:line="240" w:lineRule="auto"/>
        <w:rPr>
          <w:rFonts w:ascii="Times New Roman" w:hAnsi="Times New Roman"/>
          <w:sz w:val="24"/>
        </w:rPr>
      </w:pPr>
      <w:r>
        <w:rPr>
          <w:rFonts w:ascii="Times New Roman" w:hAnsi="Times New Roman"/>
          <w:sz w:val="24"/>
        </w:rPr>
        <w:t xml:space="preserve">The equation (1) and equation </w:t>
      </w:r>
      <w:proofErr w:type="gramStart"/>
      <w:r>
        <w:rPr>
          <w:rFonts w:ascii="Times New Roman" w:hAnsi="Times New Roman"/>
          <w:sz w:val="24"/>
        </w:rPr>
        <w:t>(2) are</w:t>
      </w:r>
      <w:proofErr w:type="gramEnd"/>
      <w:r>
        <w:rPr>
          <w:rFonts w:ascii="Times New Roman" w:hAnsi="Times New Roman"/>
          <w:sz w:val="24"/>
        </w:rPr>
        <w:t xml:space="preserve"> the estimated measure of firm performance in the purview firm’s financ</w:t>
      </w:r>
      <w:r w:rsidR="00284D90">
        <w:rPr>
          <w:rFonts w:ascii="Times New Roman" w:hAnsi="Times New Roman"/>
          <w:sz w:val="24"/>
        </w:rPr>
        <w:t>ial performance and market position</w:t>
      </w:r>
      <w:r>
        <w:rPr>
          <w:rFonts w:ascii="Times New Roman" w:hAnsi="Times New Roman"/>
          <w:sz w:val="24"/>
        </w:rPr>
        <w:t xml:space="preserve"> performance respectively. While t</w:t>
      </w:r>
      <w:r w:rsidR="00263064">
        <w:rPr>
          <w:rFonts w:ascii="Times New Roman" w:hAnsi="Times New Roman"/>
          <w:sz w:val="24"/>
        </w:rPr>
        <w:t>he equation (3), equation (4</w:t>
      </w:r>
      <w:r w:rsidR="00241E30">
        <w:rPr>
          <w:rFonts w:ascii="Times New Roman" w:hAnsi="Times New Roman"/>
          <w:sz w:val="24"/>
        </w:rPr>
        <w:t>)</w:t>
      </w:r>
      <w:r w:rsidR="00450CD8">
        <w:rPr>
          <w:rFonts w:ascii="Times New Roman" w:hAnsi="Times New Roman"/>
          <w:sz w:val="24"/>
        </w:rPr>
        <w:t xml:space="preserve"> </w:t>
      </w:r>
      <w:r>
        <w:rPr>
          <w:rFonts w:ascii="Times New Roman" w:hAnsi="Times New Roman"/>
          <w:sz w:val="24"/>
        </w:rPr>
        <w:t xml:space="preserve">are the estimated appraising model for firm’s market </w:t>
      </w:r>
      <w:r w:rsidR="00284D90">
        <w:rPr>
          <w:rFonts w:ascii="Times New Roman" w:hAnsi="Times New Roman"/>
          <w:sz w:val="24"/>
        </w:rPr>
        <w:t>based</w:t>
      </w:r>
      <w:r>
        <w:rPr>
          <w:rFonts w:ascii="Times New Roman" w:hAnsi="Times New Roman"/>
          <w:sz w:val="24"/>
        </w:rPr>
        <w:t xml:space="preserve"> performance.</w:t>
      </w:r>
    </w:p>
    <w:p w:rsidR="00A3484F" w:rsidRDefault="00A3484F" w:rsidP="00BA3532">
      <w:pPr>
        <w:pStyle w:val="NormalWeb"/>
        <w:spacing w:before="0" w:beforeAutospacing="0" w:after="0" w:afterAutospacing="0"/>
        <w:jc w:val="both"/>
        <w:rPr>
          <w:b/>
          <w:color w:val="000000"/>
        </w:rPr>
      </w:pPr>
    </w:p>
    <w:p w:rsidR="00071BDF" w:rsidRDefault="00737CAA" w:rsidP="00BA3532">
      <w:pPr>
        <w:pStyle w:val="NormalWeb"/>
        <w:spacing w:before="0" w:beforeAutospacing="0" w:after="0" w:afterAutospacing="0"/>
        <w:jc w:val="both"/>
        <w:rPr>
          <w:b/>
          <w:color w:val="000000"/>
        </w:rPr>
      </w:pPr>
      <w:r>
        <w:rPr>
          <w:b/>
          <w:color w:val="000000"/>
        </w:rPr>
        <w:t>4.3</w:t>
      </w:r>
      <w:r w:rsidR="00ED76A8">
        <w:rPr>
          <w:b/>
          <w:color w:val="000000"/>
        </w:rPr>
        <w:t xml:space="preserve"> Descriptive Statistics of Variables</w:t>
      </w:r>
    </w:p>
    <w:p w:rsidR="00445193" w:rsidRDefault="000433BC" w:rsidP="00BA3532">
      <w:pPr>
        <w:pStyle w:val="NormalWeb"/>
        <w:spacing w:before="0" w:beforeAutospacing="0" w:after="0" w:afterAutospacing="0"/>
        <w:jc w:val="both"/>
        <w:rPr>
          <w:color w:val="000000"/>
        </w:rPr>
      </w:pPr>
      <w:r w:rsidRPr="000433BC">
        <w:rPr>
          <w:color w:val="000000"/>
        </w:rPr>
        <w:t>The following table represents descriptive statistics of the sample</w:t>
      </w:r>
      <w:r w:rsidR="008C4AC6">
        <w:rPr>
          <w:color w:val="000000"/>
        </w:rPr>
        <w:t xml:space="preserve"> firms</w:t>
      </w:r>
      <w:r>
        <w:rPr>
          <w:color w:val="000000"/>
        </w:rPr>
        <w:t xml:space="preserve">. Total 40 observations have been collected from </w:t>
      </w:r>
      <w:r w:rsidR="00875587">
        <w:rPr>
          <w:color w:val="000000"/>
        </w:rPr>
        <w:t>four</w:t>
      </w:r>
      <w:r w:rsidR="0060440A">
        <w:rPr>
          <w:color w:val="000000"/>
        </w:rPr>
        <w:t xml:space="preserve"> pharmaceuticals firm</w:t>
      </w:r>
      <w:r>
        <w:rPr>
          <w:color w:val="000000"/>
        </w:rPr>
        <w:t xml:space="preserve"> for the analysis of firm’s return on assets, revenue, and market price per share.</w:t>
      </w:r>
    </w:p>
    <w:p w:rsidR="00FD374C" w:rsidRDefault="00FD374C" w:rsidP="00BA3532">
      <w:pPr>
        <w:pStyle w:val="NormalWeb"/>
        <w:spacing w:before="0" w:beforeAutospacing="0" w:after="0" w:afterAutospacing="0"/>
        <w:jc w:val="both"/>
        <w:rPr>
          <w:color w:val="000000"/>
        </w:rPr>
      </w:pPr>
    </w:p>
    <w:p w:rsidR="00375BE1" w:rsidRDefault="00C80A4F" w:rsidP="00BA3532">
      <w:pPr>
        <w:pStyle w:val="NormalWeb"/>
        <w:spacing w:before="0" w:beforeAutospacing="0" w:after="0" w:afterAutospacing="0"/>
        <w:jc w:val="both"/>
        <w:rPr>
          <w:color w:val="000000"/>
        </w:rPr>
      </w:pPr>
      <w:r>
        <w:rPr>
          <w:color w:val="000000"/>
        </w:rPr>
        <w:t>The ROA v</w:t>
      </w:r>
      <w:r w:rsidR="00B7492E">
        <w:rPr>
          <w:color w:val="000000"/>
        </w:rPr>
        <w:t xml:space="preserve">aries between -0.7987% and </w:t>
      </w:r>
      <w:r w:rsidR="00B7492E" w:rsidRPr="00B7492E">
        <w:rPr>
          <w:color w:val="000000"/>
        </w:rPr>
        <w:t>18.9152</w:t>
      </w:r>
      <w:r w:rsidR="00B7492E">
        <w:rPr>
          <w:color w:val="000000"/>
        </w:rPr>
        <w:t>% with a mean of 6.90%</w:t>
      </w:r>
      <w:r w:rsidR="00C94728">
        <w:rPr>
          <w:color w:val="000000"/>
        </w:rPr>
        <w:t xml:space="preserve">. </w:t>
      </w:r>
      <w:r w:rsidR="00197500">
        <w:rPr>
          <w:color w:val="000000"/>
        </w:rPr>
        <w:t>While t</w:t>
      </w:r>
      <w:r w:rsidR="00C94728">
        <w:rPr>
          <w:color w:val="000000"/>
        </w:rPr>
        <w:t xml:space="preserve">he mean revenue for the sample firms is BDT </w:t>
      </w:r>
      <w:r w:rsidR="00C94728" w:rsidRPr="00C94728">
        <w:rPr>
          <w:color w:val="000000"/>
        </w:rPr>
        <w:t>7502882961.88</w:t>
      </w:r>
      <w:r w:rsidR="00197500">
        <w:rPr>
          <w:color w:val="000000"/>
        </w:rPr>
        <w:t>, t</w:t>
      </w:r>
      <w:r w:rsidR="00C94728">
        <w:rPr>
          <w:color w:val="000000"/>
        </w:rPr>
        <w:t xml:space="preserve">he minimum and maximum market </w:t>
      </w:r>
      <w:r w:rsidR="00104F14">
        <w:rPr>
          <w:color w:val="000000"/>
        </w:rPr>
        <w:t>price</w:t>
      </w:r>
      <w:r w:rsidR="00634A63">
        <w:rPr>
          <w:color w:val="000000"/>
        </w:rPr>
        <w:t>s</w:t>
      </w:r>
      <w:r w:rsidR="008E2D33">
        <w:rPr>
          <w:color w:val="000000"/>
        </w:rPr>
        <w:t xml:space="preserve"> per share are</w:t>
      </w:r>
      <w:r w:rsidR="00EF2443">
        <w:rPr>
          <w:color w:val="000000"/>
        </w:rPr>
        <w:t xml:space="preserve"> BDT 9 and BDT 411</w:t>
      </w:r>
      <w:r w:rsidR="00C94728">
        <w:rPr>
          <w:color w:val="000000"/>
        </w:rPr>
        <w:t xml:space="preserve"> respectively. </w:t>
      </w:r>
      <w:r w:rsidR="00C87A37">
        <w:rPr>
          <w:color w:val="000000"/>
        </w:rPr>
        <w:t>The mean</w:t>
      </w:r>
      <w:r w:rsidR="00340A4B">
        <w:rPr>
          <w:color w:val="000000"/>
        </w:rPr>
        <w:t xml:space="preserve"> R&amp;D expenditure</w:t>
      </w:r>
      <w:r w:rsidR="00FD374C">
        <w:rPr>
          <w:color w:val="000000"/>
        </w:rPr>
        <w:t xml:space="preserve"> per share</w:t>
      </w:r>
      <w:r w:rsidR="00340A4B">
        <w:rPr>
          <w:color w:val="000000"/>
        </w:rPr>
        <w:t xml:space="preserve"> by the sample firms is</w:t>
      </w:r>
      <w:r w:rsidR="00347FC3">
        <w:rPr>
          <w:color w:val="000000"/>
        </w:rPr>
        <w:t xml:space="preserve"> very low only</w:t>
      </w:r>
      <w:r w:rsidR="00340A4B">
        <w:rPr>
          <w:color w:val="000000"/>
        </w:rPr>
        <w:t xml:space="preserve"> BDT </w:t>
      </w:r>
      <w:r w:rsidR="007D2F5D">
        <w:rPr>
          <w:color w:val="000000"/>
        </w:rPr>
        <w:t>0.0935</w:t>
      </w:r>
      <w:r w:rsidR="00AC23BD">
        <w:rPr>
          <w:color w:val="000000"/>
        </w:rPr>
        <w:t xml:space="preserve">. </w:t>
      </w:r>
      <w:r w:rsidR="00CB776E">
        <w:rPr>
          <w:color w:val="000000"/>
        </w:rPr>
        <w:t>It is important to note that if the firms capitalized the R&amp;D expenditure rather than expense their EPS would improve</w:t>
      </w:r>
      <w:r w:rsidR="00CA610E">
        <w:rPr>
          <w:color w:val="000000"/>
        </w:rPr>
        <w:t xml:space="preserve"> since </w:t>
      </w:r>
      <w:r w:rsidR="006F059E">
        <w:rPr>
          <w:color w:val="000000"/>
        </w:rPr>
        <w:t xml:space="preserve">the </w:t>
      </w:r>
      <w:r w:rsidR="00CA610E">
        <w:rPr>
          <w:color w:val="000000"/>
        </w:rPr>
        <w:t>mean</w:t>
      </w:r>
      <w:r w:rsidR="006F059E">
        <w:rPr>
          <w:color w:val="000000"/>
        </w:rPr>
        <w:t xml:space="preserve"> of</w:t>
      </w:r>
      <w:r w:rsidR="00CA610E">
        <w:rPr>
          <w:color w:val="000000"/>
        </w:rPr>
        <w:t xml:space="preserve"> </w:t>
      </w:r>
      <w:r w:rsidR="005511A6">
        <w:rPr>
          <w:color w:val="000000"/>
        </w:rPr>
        <w:t>EPS</w:t>
      </w:r>
      <w:r w:rsidR="006F059E">
        <w:rPr>
          <w:color w:val="000000"/>
        </w:rPr>
        <w:t xml:space="preserve"> before R&amp;D</w:t>
      </w:r>
      <w:r w:rsidR="00634A63">
        <w:rPr>
          <w:color w:val="000000"/>
        </w:rPr>
        <w:t xml:space="preserve"> expenditure</w:t>
      </w:r>
      <w:r w:rsidR="006F059E">
        <w:rPr>
          <w:color w:val="000000"/>
        </w:rPr>
        <w:t xml:space="preserve"> is slightly higher than the mean of EPS</w:t>
      </w:r>
      <w:r w:rsidR="00634A63">
        <w:rPr>
          <w:color w:val="000000"/>
        </w:rPr>
        <w:t xml:space="preserve"> after R&amp;D expenditure</w:t>
      </w:r>
      <w:r w:rsidR="006F059E">
        <w:rPr>
          <w:color w:val="000000"/>
        </w:rPr>
        <w:t>.</w:t>
      </w:r>
      <w:r w:rsidR="003B4AAA">
        <w:rPr>
          <w:color w:val="000000"/>
        </w:rPr>
        <w:t xml:space="preserve">  Sample firms mean leverage ratio is only 0.35 which means firms are not financially weak.</w:t>
      </w:r>
    </w:p>
    <w:p w:rsidR="003A6F34" w:rsidRDefault="003A6F34" w:rsidP="00BA3532">
      <w:pPr>
        <w:pStyle w:val="NormalWeb"/>
        <w:spacing w:before="0" w:beforeAutospacing="0" w:after="0" w:afterAutospacing="0"/>
        <w:jc w:val="both"/>
        <w:rPr>
          <w:color w:val="000000"/>
        </w:rPr>
      </w:pPr>
    </w:p>
    <w:p w:rsidR="003A6F34" w:rsidRDefault="003A6F34" w:rsidP="00BA3532">
      <w:pPr>
        <w:pStyle w:val="NormalWeb"/>
        <w:spacing w:before="0" w:beforeAutospacing="0" w:after="0" w:afterAutospacing="0"/>
        <w:jc w:val="both"/>
        <w:rPr>
          <w:color w:val="000000"/>
        </w:rPr>
      </w:pPr>
    </w:p>
    <w:p w:rsidR="003A6F34" w:rsidRDefault="003A6F34" w:rsidP="00BA3532">
      <w:pPr>
        <w:pStyle w:val="NormalWeb"/>
        <w:spacing w:before="0" w:beforeAutospacing="0" w:after="0" w:afterAutospacing="0"/>
        <w:jc w:val="both"/>
        <w:rPr>
          <w:color w:val="000000"/>
        </w:rPr>
      </w:pPr>
    </w:p>
    <w:p w:rsidR="00963E4F" w:rsidRPr="00071BDF" w:rsidRDefault="00963E4F" w:rsidP="00BA3532">
      <w:pPr>
        <w:pStyle w:val="NormalWeb"/>
        <w:spacing w:before="0" w:beforeAutospacing="0" w:after="0" w:afterAutospacing="0"/>
        <w:jc w:val="both"/>
        <w:rPr>
          <w:color w:val="000000"/>
        </w:rPr>
      </w:pPr>
    </w:p>
    <w:tbl>
      <w:tblPr>
        <w:tblW w:w="0" w:type="auto"/>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3292"/>
        <w:gridCol w:w="350"/>
        <w:gridCol w:w="1190"/>
        <w:gridCol w:w="1240"/>
        <w:gridCol w:w="1490"/>
        <w:gridCol w:w="1590"/>
      </w:tblGrid>
      <w:tr w:rsidR="00375BE1" w:rsidRPr="00071BDF" w:rsidTr="00375BE1">
        <w:trPr>
          <w:cantSplit/>
          <w:jc w:val="center"/>
        </w:trPr>
        <w:tc>
          <w:tcPr>
            <w:tcW w:w="0" w:type="auto"/>
            <w:gridSpan w:val="6"/>
            <w:tcBorders>
              <w:top w:val="single" w:sz="16" w:space="0" w:color="000000"/>
              <w:left w:val="single" w:sz="16" w:space="0" w:color="000000"/>
              <w:bottom w:val="single" w:sz="16" w:space="0" w:color="000000"/>
              <w:right w:val="single" w:sz="16" w:space="0" w:color="000000"/>
            </w:tcBorders>
            <w:shd w:val="clear" w:color="auto" w:fill="FFFFFF"/>
          </w:tcPr>
          <w:p w:rsidR="00375BE1" w:rsidRPr="00375BE1" w:rsidRDefault="00375BE1" w:rsidP="00BA3532">
            <w:pPr>
              <w:autoSpaceDE w:val="0"/>
              <w:autoSpaceDN w:val="0"/>
              <w:adjustRightInd w:val="0"/>
              <w:spacing w:after="0" w:line="240" w:lineRule="auto"/>
              <w:ind w:left="60" w:right="60"/>
              <w:rPr>
                <w:rFonts w:ascii="Times New Roman" w:hAnsi="Times New Roman" w:cs="Times New Roman"/>
                <w:b/>
                <w:color w:val="000000"/>
                <w:sz w:val="24"/>
                <w:szCs w:val="20"/>
              </w:rPr>
            </w:pPr>
            <w:r w:rsidRPr="00375BE1">
              <w:rPr>
                <w:rFonts w:ascii="Times New Roman" w:hAnsi="Times New Roman" w:cs="Times New Roman"/>
                <w:b/>
                <w:color w:val="000000"/>
                <w:sz w:val="24"/>
                <w:szCs w:val="20"/>
              </w:rPr>
              <w:lastRenderedPageBreak/>
              <w:t xml:space="preserve">Table </w:t>
            </w:r>
            <w:r w:rsidR="007437E7">
              <w:rPr>
                <w:rFonts w:ascii="Times New Roman" w:hAnsi="Times New Roman" w:cs="Times New Roman"/>
                <w:b/>
                <w:color w:val="000000"/>
                <w:sz w:val="24"/>
                <w:szCs w:val="20"/>
              </w:rPr>
              <w:t>-</w:t>
            </w:r>
            <w:r w:rsidRPr="00375BE1">
              <w:rPr>
                <w:rFonts w:ascii="Times New Roman" w:hAnsi="Times New Roman" w:cs="Times New Roman"/>
                <w:b/>
                <w:color w:val="000000"/>
                <w:sz w:val="24"/>
                <w:szCs w:val="20"/>
              </w:rPr>
              <w:t>1: Descriptive Statistics</w:t>
            </w:r>
          </w:p>
        </w:tc>
      </w:tr>
      <w:tr w:rsidR="000F1343" w:rsidRPr="00071BDF" w:rsidTr="000F1343">
        <w:trPr>
          <w:cantSplit/>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0F1343" w:rsidRPr="00071BDF" w:rsidRDefault="000F1343" w:rsidP="00BA3532">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0" w:type="auto"/>
            <w:tcBorders>
              <w:top w:val="single" w:sz="16" w:space="0" w:color="000000"/>
              <w:left w:val="single" w:sz="16" w:space="0" w:color="000000"/>
              <w:bottom w:val="single" w:sz="16" w:space="0" w:color="000000"/>
            </w:tcBorders>
            <w:shd w:val="clear" w:color="auto" w:fill="FFFFFF"/>
          </w:tcPr>
          <w:p w:rsidR="000F1343" w:rsidRPr="00071BDF" w:rsidRDefault="000F1343" w:rsidP="00BA353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1BDF">
              <w:rPr>
                <w:rFonts w:ascii="Times New Roman" w:hAnsi="Times New Roman" w:cs="Times New Roman"/>
                <w:color w:val="000000"/>
                <w:sz w:val="20"/>
                <w:szCs w:val="20"/>
              </w:rPr>
              <w:t>N</w:t>
            </w:r>
          </w:p>
        </w:tc>
        <w:tc>
          <w:tcPr>
            <w:tcW w:w="0" w:type="auto"/>
            <w:tcBorders>
              <w:top w:val="single" w:sz="16" w:space="0" w:color="000000"/>
              <w:bottom w:val="single" w:sz="16" w:space="0" w:color="000000"/>
            </w:tcBorders>
            <w:shd w:val="clear" w:color="auto" w:fill="FFFFFF"/>
          </w:tcPr>
          <w:p w:rsidR="000F1343" w:rsidRPr="00071BDF" w:rsidRDefault="000F1343" w:rsidP="00BA353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1BDF">
              <w:rPr>
                <w:rFonts w:ascii="Times New Roman" w:hAnsi="Times New Roman" w:cs="Times New Roman"/>
                <w:color w:val="000000"/>
                <w:sz w:val="20"/>
                <w:szCs w:val="20"/>
              </w:rPr>
              <w:t>Minimum</w:t>
            </w:r>
          </w:p>
        </w:tc>
        <w:tc>
          <w:tcPr>
            <w:tcW w:w="0" w:type="auto"/>
            <w:tcBorders>
              <w:top w:val="single" w:sz="16" w:space="0" w:color="000000"/>
              <w:bottom w:val="single" w:sz="16" w:space="0" w:color="000000"/>
            </w:tcBorders>
            <w:shd w:val="clear" w:color="auto" w:fill="FFFFFF"/>
          </w:tcPr>
          <w:p w:rsidR="000F1343" w:rsidRPr="00071BDF" w:rsidRDefault="000F1343" w:rsidP="00BA353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1BDF">
              <w:rPr>
                <w:rFonts w:ascii="Times New Roman" w:hAnsi="Times New Roman" w:cs="Times New Roman"/>
                <w:color w:val="000000"/>
                <w:sz w:val="20"/>
                <w:szCs w:val="20"/>
              </w:rPr>
              <w:t>Maximum</w:t>
            </w:r>
          </w:p>
        </w:tc>
        <w:tc>
          <w:tcPr>
            <w:tcW w:w="0" w:type="auto"/>
            <w:tcBorders>
              <w:top w:val="single" w:sz="16" w:space="0" w:color="000000"/>
              <w:bottom w:val="single" w:sz="16" w:space="0" w:color="000000"/>
            </w:tcBorders>
            <w:shd w:val="clear" w:color="auto" w:fill="FFFFFF"/>
          </w:tcPr>
          <w:p w:rsidR="000F1343" w:rsidRPr="00071BDF" w:rsidRDefault="000F1343" w:rsidP="00BA353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1BDF">
              <w:rPr>
                <w:rFonts w:ascii="Times New Roman" w:hAnsi="Times New Roman" w:cs="Times New Roman"/>
                <w:color w:val="000000"/>
                <w:sz w:val="20"/>
                <w:szCs w:val="20"/>
              </w:rPr>
              <w:t>Mean</w:t>
            </w:r>
          </w:p>
        </w:tc>
        <w:tc>
          <w:tcPr>
            <w:tcW w:w="0" w:type="auto"/>
            <w:tcBorders>
              <w:top w:val="single" w:sz="16" w:space="0" w:color="000000"/>
              <w:bottom w:val="single" w:sz="16" w:space="0" w:color="000000"/>
              <w:right w:val="single" w:sz="16" w:space="0" w:color="000000"/>
            </w:tcBorders>
            <w:shd w:val="clear" w:color="auto" w:fill="FFFFFF"/>
          </w:tcPr>
          <w:p w:rsidR="000F1343" w:rsidRPr="00071BDF" w:rsidRDefault="000F1343" w:rsidP="00BA353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1BDF">
              <w:rPr>
                <w:rFonts w:ascii="Times New Roman" w:hAnsi="Times New Roman" w:cs="Times New Roman"/>
                <w:color w:val="000000"/>
                <w:sz w:val="20"/>
                <w:szCs w:val="20"/>
              </w:rPr>
              <w:t>Std. Deviation</w:t>
            </w:r>
          </w:p>
        </w:tc>
      </w:tr>
      <w:tr w:rsidR="000F1343" w:rsidRPr="00071BDF" w:rsidTr="000F1343">
        <w:trPr>
          <w:cantSplit/>
          <w:jc w:val="center"/>
        </w:trPr>
        <w:tc>
          <w:tcPr>
            <w:tcW w:w="0" w:type="auto"/>
            <w:tcBorders>
              <w:top w:val="single" w:sz="16" w:space="0" w:color="000000"/>
              <w:left w:val="single" w:sz="16" w:space="0" w:color="000000"/>
              <w:bottom w:val="nil"/>
              <w:right w:val="single" w:sz="16" w:space="0" w:color="000000"/>
            </w:tcBorders>
            <w:shd w:val="clear" w:color="auto" w:fill="FFFFFF"/>
            <w:vAlign w:val="center"/>
          </w:tcPr>
          <w:p w:rsidR="000F1343" w:rsidRPr="00071BDF" w:rsidRDefault="000F1343" w:rsidP="00BA3532">
            <w:pPr>
              <w:autoSpaceDE w:val="0"/>
              <w:autoSpaceDN w:val="0"/>
              <w:adjustRightInd w:val="0"/>
              <w:spacing w:after="0" w:line="240" w:lineRule="auto"/>
              <w:ind w:left="60" w:right="60"/>
              <w:rPr>
                <w:rFonts w:ascii="Times New Roman" w:hAnsi="Times New Roman" w:cs="Times New Roman"/>
                <w:color w:val="000000"/>
                <w:sz w:val="20"/>
                <w:szCs w:val="20"/>
              </w:rPr>
            </w:pPr>
            <w:r w:rsidRPr="00071BDF">
              <w:rPr>
                <w:rFonts w:ascii="Times New Roman" w:hAnsi="Times New Roman" w:cs="Times New Roman"/>
                <w:color w:val="000000"/>
                <w:sz w:val="20"/>
                <w:szCs w:val="20"/>
              </w:rPr>
              <w:t xml:space="preserve">R&amp;D </w:t>
            </w:r>
            <w:r w:rsidR="00340A4B">
              <w:rPr>
                <w:rFonts w:ascii="Times New Roman" w:hAnsi="Times New Roman" w:cs="Times New Roman"/>
                <w:color w:val="000000"/>
                <w:sz w:val="20"/>
                <w:szCs w:val="20"/>
              </w:rPr>
              <w:t xml:space="preserve">Expenditure </w:t>
            </w:r>
            <w:r w:rsidRPr="00071BDF">
              <w:rPr>
                <w:rFonts w:ascii="Times New Roman" w:hAnsi="Times New Roman" w:cs="Times New Roman"/>
                <w:color w:val="000000"/>
                <w:sz w:val="20"/>
                <w:szCs w:val="20"/>
              </w:rPr>
              <w:t>per Share (RDPS)</w:t>
            </w:r>
          </w:p>
        </w:tc>
        <w:tc>
          <w:tcPr>
            <w:tcW w:w="0" w:type="auto"/>
            <w:tcBorders>
              <w:top w:val="single" w:sz="16" w:space="0" w:color="000000"/>
              <w:left w:val="single" w:sz="16" w:space="0" w:color="000000"/>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40</w:t>
            </w:r>
          </w:p>
        </w:tc>
        <w:tc>
          <w:tcPr>
            <w:tcW w:w="0" w:type="auto"/>
            <w:tcBorders>
              <w:top w:val="single" w:sz="16" w:space="0" w:color="000000"/>
              <w:bottom w:val="nil"/>
            </w:tcBorders>
            <w:shd w:val="clear" w:color="auto" w:fill="FFFFFF"/>
            <w:vAlign w:val="center"/>
          </w:tcPr>
          <w:p w:rsidR="000F1343" w:rsidRPr="00071BDF" w:rsidRDefault="00015B01"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0F1343" w:rsidRPr="00071BDF">
              <w:rPr>
                <w:rFonts w:ascii="Times New Roman" w:hAnsi="Times New Roman" w:cs="Times New Roman"/>
                <w:color w:val="000000"/>
                <w:sz w:val="20"/>
                <w:szCs w:val="20"/>
              </w:rPr>
              <w:t>.001</w:t>
            </w:r>
            <w:r w:rsidR="000F1343">
              <w:rPr>
                <w:rFonts w:ascii="Times New Roman" w:hAnsi="Times New Roman" w:cs="Times New Roman"/>
                <w:color w:val="000000"/>
                <w:sz w:val="20"/>
                <w:szCs w:val="20"/>
              </w:rPr>
              <w:t>9</w:t>
            </w:r>
          </w:p>
        </w:tc>
        <w:tc>
          <w:tcPr>
            <w:tcW w:w="0" w:type="auto"/>
            <w:tcBorders>
              <w:top w:val="single" w:sz="16" w:space="0" w:color="000000"/>
              <w:bottom w:val="nil"/>
            </w:tcBorders>
            <w:shd w:val="clear" w:color="auto" w:fill="FFFFFF"/>
            <w:vAlign w:val="center"/>
          </w:tcPr>
          <w:p w:rsidR="000F1343" w:rsidRPr="00071BDF" w:rsidRDefault="00015B01"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015B01">
              <w:rPr>
                <w:rFonts w:ascii="Times New Roman" w:hAnsi="Times New Roman" w:cs="Times New Roman"/>
                <w:color w:val="000000"/>
                <w:sz w:val="20"/>
                <w:szCs w:val="20"/>
              </w:rPr>
              <w:t>.46</w:t>
            </w:r>
            <w:r w:rsidR="00701FEE">
              <w:rPr>
                <w:rFonts w:ascii="Times New Roman" w:hAnsi="Times New Roman" w:cs="Times New Roman"/>
                <w:color w:val="000000"/>
                <w:sz w:val="20"/>
                <w:szCs w:val="20"/>
              </w:rPr>
              <w:t>05</w:t>
            </w:r>
          </w:p>
        </w:tc>
        <w:tc>
          <w:tcPr>
            <w:tcW w:w="0" w:type="auto"/>
            <w:tcBorders>
              <w:top w:val="single" w:sz="16" w:space="0" w:color="000000"/>
              <w:bottom w:val="nil"/>
            </w:tcBorders>
            <w:shd w:val="clear" w:color="auto" w:fill="FFFFFF"/>
            <w:vAlign w:val="center"/>
          </w:tcPr>
          <w:p w:rsidR="000F1343" w:rsidRPr="00071BDF" w:rsidRDefault="00701FEE"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015B01" w:rsidRPr="00015B01">
              <w:rPr>
                <w:rFonts w:ascii="Times New Roman" w:hAnsi="Times New Roman" w:cs="Times New Roman"/>
                <w:color w:val="000000"/>
                <w:sz w:val="20"/>
                <w:szCs w:val="20"/>
              </w:rPr>
              <w:t>.0935</w:t>
            </w:r>
          </w:p>
        </w:tc>
        <w:tc>
          <w:tcPr>
            <w:tcW w:w="0" w:type="auto"/>
            <w:tcBorders>
              <w:top w:val="single" w:sz="16" w:space="0" w:color="000000"/>
              <w:bottom w:val="nil"/>
              <w:right w:val="single" w:sz="16" w:space="0" w:color="000000"/>
            </w:tcBorders>
            <w:shd w:val="clear" w:color="auto" w:fill="FFFFFF"/>
            <w:vAlign w:val="center"/>
          </w:tcPr>
          <w:p w:rsidR="000F1343" w:rsidRPr="00071BDF" w:rsidRDefault="00701FEE"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701FEE">
              <w:rPr>
                <w:rFonts w:ascii="Times New Roman" w:hAnsi="Times New Roman" w:cs="Times New Roman"/>
                <w:color w:val="000000"/>
                <w:sz w:val="20"/>
                <w:szCs w:val="20"/>
              </w:rPr>
              <w:t>.1187</w:t>
            </w:r>
          </w:p>
        </w:tc>
      </w:tr>
      <w:tr w:rsidR="001E2B0B" w:rsidRPr="00071BDF" w:rsidTr="003E25CF">
        <w:trPr>
          <w:cantSplit/>
          <w:jc w:val="center"/>
        </w:trPr>
        <w:tc>
          <w:tcPr>
            <w:tcW w:w="0" w:type="auto"/>
            <w:tcBorders>
              <w:top w:val="nil"/>
              <w:left w:val="single" w:sz="16" w:space="0" w:color="000000"/>
              <w:bottom w:val="nil"/>
              <w:right w:val="single" w:sz="16" w:space="0" w:color="000000"/>
            </w:tcBorders>
            <w:shd w:val="clear" w:color="auto" w:fill="FFFFFF"/>
            <w:vAlign w:val="center"/>
          </w:tcPr>
          <w:p w:rsidR="000F1343" w:rsidRPr="00071BDF" w:rsidRDefault="00AC3DBF" w:rsidP="00AC3DBF">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Square of </w:t>
            </w:r>
            <w:r w:rsidR="000F1343" w:rsidRPr="00071BDF">
              <w:rPr>
                <w:rFonts w:ascii="Times New Roman" w:hAnsi="Times New Roman" w:cs="Times New Roman"/>
                <w:color w:val="000000"/>
                <w:sz w:val="20"/>
                <w:szCs w:val="20"/>
              </w:rPr>
              <w:t>R &amp; D Expenditure (RD</w:t>
            </w:r>
            <w:r>
              <w:rPr>
                <w:rFonts w:ascii="Times New Roman" w:hAnsi="Times New Roman" w:cs="Times New Roman"/>
                <w:color w:val="000000"/>
                <w:sz w:val="20"/>
                <w:szCs w:val="20"/>
              </w:rPr>
              <w:t>PS</w:t>
            </w:r>
            <w:r w:rsidRPr="00AC3DBF">
              <w:rPr>
                <w:rFonts w:ascii="Times New Roman" w:hAnsi="Times New Roman" w:cs="Times New Roman"/>
                <w:color w:val="000000"/>
                <w:sz w:val="20"/>
                <w:szCs w:val="20"/>
                <w:vertAlign w:val="superscript"/>
              </w:rPr>
              <w:t>2</w:t>
            </w:r>
            <w:r w:rsidR="000F1343" w:rsidRPr="00071BDF">
              <w:rPr>
                <w:rFonts w:ascii="Times New Roman" w:hAnsi="Times New Roman" w:cs="Times New Roman"/>
                <w:color w:val="000000"/>
                <w:sz w:val="20"/>
                <w:szCs w:val="20"/>
              </w:rPr>
              <w:t>)</w:t>
            </w:r>
          </w:p>
        </w:tc>
        <w:tc>
          <w:tcPr>
            <w:tcW w:w="0" w:type="auto"/>
            <w:tcBorders>
              <w:top w:val="nil"/>
              <w:left w:val="single" w:sz="16" w:space="0" w:color="000000"/>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40</w:t>
            </w:r>
          </w:p>
        </w:tc>
        <w:tc>
          <w:tcPr>
            <w:tcW w:w="0" w:type="auto"/>
            <w:tcBorders>
              <w:top w:val="nil"/>
              <w:bottom w:val="nil"/>
            </w:tcBorders>
            <w:shd w:val="clear" w:color="auto" w:fill="FFFFFF"/>
            <w:vAlign w:val="center"/>
          </w:tcPr>
          <w:p w:rsidR="000F1343" w:rsidRPr="00071BDF" w:rsidRDefault="003E25CF" w:rsidP="003E25CF">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0.000003435</w:t>
            </w:r>
          </w:p>
        </w:tc>
        <w:tc>
          <w:tcPr>
            <w:tcW w:w="0" w:type="auto"/>
            <w:tcBorders>
              <w:top w:val="nil"/>
              <w:bottom w:val="nil"/>
            </w:tcBorders>
            <w:shd w:val="clear" w:color="auto" w:fill="FFFFFF"/>
            <w:vAlign w:val="center"/>
          </w:tcPr>
          <w:p w:rsidR="000F1343" w:rsidRPr="00071BDF" w:rsidRDefault="003E25CF" w:rsidP="003E25CF">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0.2121</w:t>
            </w:r>
          </w:p>
        </w:tc>
        <w:tc>
          <w:tcPr>
            <w:tcW w:w="0" w:type="auto"/>
            <w:tcBorders>
              <w:top w:val="nil"/>
              <w:bottom w:val="nil"/>
            </w:tcBorders>
            <w:shd w:val="clear" w:color="auto" w:fill="FFFFFF"/>
            <w:vAlign w:val="center"/>
          </w:tcPr>
          <w:p w:rsidR="000F1343" w:rsidRPr="00071BDF" w:rsidRDefault="003E25CF" w:rsidP="003E25CF">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3E25CF">
              <w:rPr>
                <w:rFonts w:ascii="Times New Roman" w:hAnsi="Times New Roman" w:cs="Times New Roman"/>
                <w:color w:val="000000"/>
                <w:sz w:val="20"/>
                <w:szCs w:val="20"/>
              </w:rPr>
              <w:t>.022</w:t>
            </w:r>
            <w:r>
              <w:rPr>
                <w:rFonts w:ascii="Times New Roman" w:hAnsi="Times New Roman" w:cs="Times New Roman"/>
                <w:color w:val="000000"/>
                <w:sz w:val="20"/>
                <w:szCs w:val="20"/>
              </w:rPr>
              <w:t>5</w:t>
            </w:r>
          </w:p>
        </w:tc>
        <w:tc>
          <w:tcPr>
            <w:tcW w:w="0" w:type="auto"/>
            <w:tcBorders>
              <w:top w:val="nil"/>
              <w:bottom w:val="nil"/>
              <w:right w:val="single" w:sz="16" w:space="0" w:color="000000"/>
            </w:tcBorders>
            <w:shd w:val="clear" w:color="auto" w:fill="FFFFFF"/>
            <w:vAlign w:val="center"/>
          </w:tcPr>
          <w:p w:rsidR="000F1343" w:rsidRPr="00071BDF" w:rsidRDefault="003E25CF" w:rsidP="003E25CF">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0.0486</w:t>
            </w:r>
          </w:p>
        </w:tc>
      </w:tr>
      <w:tr w:rsidR="000F1343" w:rsidRPr="00071BDF" w:rsidTr="000F1343">
        <w:trPr>
          <w:cantSplit/>
          <w:jc w:val="center"/>
        </w:trPr>
        <w:tc>
          <w:tcPr>
            <w:tcW w:w="0" w:type="auto"/>
            <w:tcBorders>
              <w:top w:val="nil"/>
              <w:left w:val="single" w:sz="16" w:space="0" w:color="000000"/>
              <w:bottom w:val="nil"/>
              <w:right w:val="single" w:sz="16" w:space="0" w:color="000000"/>
            </w:tcBorders>
            <w:shd w:val="clear" w:color="auto" w:fill="FFFFFF"/>
            <w:vAlign w:val="center"/>
          </w:tcPr>
          <w:p w:rsidR="000F1343" w:rsidRPr="00071BDF" w:rsidRDefault="000F1343" w:rsidP="00BA3532">
            <w:pPr>
              <w:autoSpaceDE w:val="0"/>
              <w:autoSpaceDN w:val="0"/>
              <w:adjustRightInd w:val="0"/>
              <w:spacing w:after="0" w:line="240" w:lineRule="auto"/>
              <w:ind w:left="60" w:right="60"/>
              <w:rPr>
                <w:rFonts w:ascii="Times New Roman" w:hAnsi="Times New Roman" w:cs="Times New Roman"/>
                <w:color w:val="000000"/>
                <w:sz w:val="20"/>
                <w:szCs w:val="20"/>
              </w:rPr>
            </w:pPr>
            <w:r w:rsidRPr="00071BDF">
              <w:rPr>
                <w:rFonts w:ascii="Times New Roman" w:hAnsi="Times New Roman" w:cs="Times New Roman"/>
                <w:color w:val="000000"/>
                <w:sz w:val="20"/>
                <w:szCs w:val="20"/>
              </w:rPr>
              <w:t>Earning before R&amp;D (EPSBRD)</w:t>
            </w:r>
          </w:p>
        </w:tc>
        <w:tc>
          <w:tcPr>
            <w:tcW w:w="0" w:type="auto"/>
            <w:tcBorders>
              <w:top w:val="nil"/>
              <w:left w:val="single" w:sz="16" w:space="0" w:color="000000"/>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40</w:t>
            </w:r>
          </w:p>
        </w:tc>
        <w:tc>
          <w:tcPr>
            <w:tcW w:w="0" w:type="auto"/>
            <w:tcBorders>
              <w:top w:val="nil"/>
              <w:bottom w:val="nil"/>
            </w:tcBorders>
            <w:shd w:val="clear" w:color="auto" w:fill="FFFFFF"/>
            <w:vAlign w:val="center"/>
          </w:tcPr>
          <w:p w:rsidR="000F1343" w:rsidRPr="00071BDF" w:rsidRDefault="0032669E"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E1A1F" w:rsidRPr="000E1A1F">
              <w:rPr>
                <w:rFonts w:ascii="Times New Roman" w:hAnsi="Times New Roman" w:cs="Times New Roman"/>
                <w:color w:val="000000"/>
                <w:sz w:val="20"/>
                <w:szCs w:val="20"/>
              </w:rPr>
              <w:t>-</w:t>
            </w:r>
            <w:r w:rsidR="000E1A1F">
              <w:rPr>
                <w:rFonts w:ascii="Times New Roman" w:hAnsi="Times New Roman" w:cs="Times New Roman"/>
                <w:color w:val="000000"/>
                <w:sz w:val="20"/>
                <w:szCs w:val="20"/>
              </w:rPr>
              <w:t>0</w:t>
            </w:r>
            <w:r w:rsidR="000E1A1F" w:rsidRPr="000E1A1F">
              <w:rPr>
                <w:rFonts w:ascii="Times New Roman" w:hAnsi="Times New Roman" w:cs="Times New Roman"/>
                <w:color w:val="000000"/>
                <w:sz w:val="20"/>
                <w:szCs w:val="20"/>
              </w:rPr>
              <w:t>.24</w:t>
            </w:r>
            <w:r w:rsidR="000E1A1F" w:rsidRPr="000E1A1F">
              <w:rPr>
                <w:rFonts w:ascii="Times New Roman" w:hAnsi="Times New Roman" w:cs="Times New Roman"/>
                <w:color w:val="000000"/>
                <w:sz w:val="20"/>
                <w:szCs w:val="20"/>
              </w:rPr>
              <w:tab/>
            </w:r>
          </w:p>
        </w:tc>
        <w:tc>
          <w:tcPr>
            <w:tcW w:w="0" w:type="auto"/>
            <w:tcBorders>
              <w:top w:val="nil"/>
              <w:bottom w:val="nil"/>
            </w:tcBorders>
            <w:shd w:val="clear" w:color="auto" w:fill="FFFFFF"/>
            <w:vAlign w:val="center"/>
          </w:tcPr>
          <w:p w:rsidR="000F1343" w:rsidRPr="00071BDF" w:rsidRDefault="0032669E"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E1A1F" w:rsidRPr="000E1A1F">
              <w:rPr>
                <w:rFonts w:ascii="Times New Roman" w:hAnsi="Times New Roman" w:cs="Times New Roman"/>
                <w:color w:val="000000"/>
                <w:sz w:val="20"/>
                <w:szCs w:val="20"/>
              </w:rPr>
              <w:t>23.51</w:t>
            </w:r>
            <w:r w:rsidR="000E1A1F" w:rsidRPr="000E1A1F">
              <w:rPr>
                <w:rFonts w:ascii="Times New Roman" w:hAnsi="Times New Roman" w:cs="Times New Roman"/>
                <w:color w:val="000000"/>
                <w:sz w:val="20"/>
                <w:szCs w:val="20"/>
              </w:rPr>
              <w:tab/>
            </w:r>
          </w:p>
        </w:tc>
        <w:tc>
          <w:tcPr>
            <w:tcW w:w="0" w:type="auto"/>
            <w:tcBorders>
              <w:top w:val="nil"/>
              <w:bottom w:val="nil"/>
            </w:tcBorders>
            <w:shd w:val="clear" w:color="auto" w:fill="FFFFFF"/>
            <w:vAlign w:val="center"/>
          </w:tcPr>
          <w:p w:rsidR="000F1343" w:rsidRPr="00071BDF" w:rsidRDefault="000E1A1F"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E1A1F">
              <w:rPr>
                <w:rFonts w:ascii="Times New Roman" w:hAnsi="Times New Roman" w:cs="Times New Roman"/>
                <w:color w:val="000000"/>
                <w:sz w:val="20"/>
                <w:szCs w:val="20"/>
              </w:rPr>
              <w:t>5.999</w:t>
            </w:r>
            <w:r>
              <w:rPr>
                <w:rFonts w:ascii="Times New Roman" w:hAnsi="Times New Roman" w:cs="Times New Roman"/>
                <w:color w:val="000000"/>
                <w:sz w:val="20"/>
                <w:szCs w:val="20"/>
              </w:rPr>
              <w:t>0</w:t>
            </w:r>
          </w:p>
        </w:tc>
        <w:tc>
          <w:tcPr>
            <w:tcW w:w="0" w:type="auto"/>
            <w:tcBorders>
              <w:top w:val="nil"/>
              <w:bottom w:val="nil"/>
              <w:right w:val="single" w:sz="16" w:space="0" w:color="000000"/>
            </w:tcBorders>
            <w:shd w:val="clear" w:color="auto" w:fill="FFFFFF"/>
            <w:vAlign w:val="center"/>
          </w:tcPr>
          <w:p w:rsidR="000F1343" w:rsidRPr="00071BDF" w:rsidRDefault="000E1A1F"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E1A1F">
              <w:rPr>
                <w:rFonts w:ascii="Times New Roman" w:hAnsi="Times New Roman" w:cs="Times New Roman"/>
                <w:color w:val="000000"/>
                <w:sz w:val="20"/>
                <w:szCs w:val="20"/>
              </w:rPr>
              <w:t>5.251</w:t>
            </w:r>
            <w:r>
              <w:rPr>
                <w:rFonts w:ascii="Times New Roman" w:hAnsi="Times New Roman" w:cs="Times New Roman"/>
                <w:color w:val="000000"/>
                <w:sz w:val="20"/>
                <w:szCs w:val="20"/>
              </w:rPr>
              <w:t>4</w:t>
            </w:r>
          </w:p>
        </w:tc>
      </w:tr>
      <w:tr w:rsidR="0099795A" w:rsidRPr="00071BDF" w:rsidTr="000F1343">
        <w:trPr>
          <w:cantSplit/>
          <w:jc w:val="center"/>
        </w:trPr>
        <w:tc>
          <w:tcPr>
            <w:tcW w:w="0" w:type="auto"/>
            <w:tcBorders>
              <w:top w:val="nil"/>
              <w:left w:val="single" w:sz="16" w:space="0" w:color="000000"/>
              <w:bottom w:val="nil"/>
              <w:right w:val="single" w:sz="16" w:space="0" w:color="000000"/>
            </w:tcBorders>
            <w:shd w:val="clear" w:color="auto" w:fill="FFFFFF"/>
            <w:vAlign w:val="center"/>
          </w:tcPr>
          <w:p w:rsidR="0099795A" w:rsidRPr="00071BDF" w:rsidRDefault="0099795A" w:rsidP="00BA3532">
            <w:pPr>
              <w:autoSpaceDE w:val="0"/>
              <w:autoSpaceDN w:val="0"/>
              <w:adjustRightInd w:val="0"/>
              <w:spacing w:after="0" w:line="240" w:lineRule="auto"/>
              <w:ind w:left="60" w:right="6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Earning</w:t>
            </w:r>
            <w:proofErr w:type="spellEnd"/>
            <w:r>
              <w:rPr>
                <w:rFonts w:ascii="Times New Roman" w:hAnsi="Times New Roman" w:cs="Times New Roman"/>
                <w:color w:val="000000"/>
                <w:sz w:val="20"/>
                <w:szCs w:val="20"/>
              </w:rPr>
              <w:t xml:space="preserve"> per Share (EPS)</w:t>
            </w:r>
          </w:p>
        </w:tc>
        <w:tc>
          <w:tcPr>
            <w:tcW w:w="0" w:type="auto"/>
            <w:tcBorders>
              <w:top w:val="nil"/>
              <w:left w:val="single" w:sz="16" w:space="0" w:color="000000"/>
              <w:bottom w:val="nil"/>
            </w:tcBorders>
            <w:shd w:val="clear" w:color="auto" w:fill="FFFFFF"/>
            <w:vAlign w:val="center"/>
          </w:tcPr>
          <w:p w:rsidR="0099795A" w:rsidRPr="00071BDF" w:rsidRDefault="0099795A"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0" w:type="auto"/>
            <w:tcBorders>
              <w:top w:val="nil"/>
              <w:bottom w:val="nil"/>
            </w:tcBorders>
            <w:shd w:val="clear" w:color="auto" w:fill="FFFFFF"/>
            <w:vAlign w:val="center"/>
          </w:tcPr>
          <w:p w:rsidR="0099795A" w:rsidRPr="000E1A1F" w:rsidRDefault="0032669E"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2669E">
              <w:rPr>
                <w:rFonts w:ascii="Times New Roman" w:hAnsi="Times New Roman" w:cs="Times New Roman"/>
                <w:color w:val="000000"/>
                <w:sz w:val="20"/>
                <w:szCs w:val="20"/>
              </w:rPr>
              <w:t>-</w:t>
            </w:r>
            <w:r>
              <w:rPr>
                <w:rFonts w:ascii="Times New Roman" w:hAnsi="Times New Roman" w:cs="Times New Roman"/>
                <w:color w:val="000000"/>
                <w:sz w:val="20"/>
                <w:szCs w:val="20"/>
              </w:rPr>
              <w:t>0</w:t>
            </w:r>
            <w:r w:rsidRPr="0032669E">
              <w:rPr>
                <w:rFonts w:ascii="Times New Roman" w:hAnsi="Times New Roman" w:cs="Times New Roman"/>
                <w:color w:val="000000"/>
                <w:sz w:val="20"/>
                <w:szCs w:val="20"/>
              </w:rPr>
              <w:t>.29</w:t>
            </w:r>
            <w:r w:rsidRPr="0032669E">
              <w:rPr>
                <w:rFonts w:ascii="Times New Roman" w:hAnsi="Times New Roman" w:cs="Times New Roman"/>
                <w:color w:val="000000"/>
                <w:sz w:val="20"/>
                <w:szCs w:val="20"/>
              </w:rPr>
              <w:tab/>
            </w:r>
          </w:p>
        </w:tc>
        <w:tc>
          <w:tcPr>
            <w:tcW w:w="0" w:type="auto"/>
            <w:tcBorders>
              <w:top w:val="nil"/>
              <w:bottom w:val="nil"/>
            </w:tcBorders>
            <w:shd w:val="clear" w:color="auto" w:fill="FFFFFF"/>
            <w:vAlign w:val="center"/>
          </w:tcPr>
          <w:p w:rsidR="0099795A" w:rsidRPr="000E1A1F" w:rsidRDefault="0032669E"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2669E">
              <w:rPr>
                <w:rFonts w:ascii="Times New Roman" w:hAnsi="Times New Roman" w:cs="Times New Roman"/>
                <w:color w:val="000000"/>
                <w:sz w:val="20"/>
                <w:szCs w:val="20"/>
              </w:rPr>
              <w:t>23.47</w:t>
            </w:r>
            <w:r w:rsidRPr="0032669E">
              <w:rPr>
                <w:rFonts w:ascii="Times New Roman" w:hAnsi="Times New Roman" w:cs="Times New Roman"/>
                <w:color w:val="000000"/>
                <w:sz w:val="20"/>
                <w:szCs w:val="20"/>
              </w:rPr>
              <w:tab/>
            </w:r>
          </w:p>
        </w:tc>
        <w:tc>
          <w:tcPr>
            <w:tcW w:w="0" w:type="auto"/>
            <w:tcBorders>
              <w:top w:val="nil"/>
              <w:bottom w:val="nil"/>
            </w:tcBorders>
            <w:shd w:val="clear" w:color="auto" w:fill="FFFFFF"/>
            <w:vAlign w:val="center"/>
          </w:tcPr>
          <w:p w:rsidR="0099795A" w:rsidRPr="000E1A1F" w:rsidRDefault="0032669E"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2669E">
              <w:rPr>
                <w:rFonts w:ascii="Times New Roman" w:hAnsi="Times New Roman" w:cs="Times New Roman"/>
                <w:color w:val="000000"/>
                <w:sz w:val="20"/>
                <w:szCs w:val="20"/>
              </w:rPr>
              <w:t>5.9055</w:t>
            </w:r>
            <w:r w:rsidRPr="0032669E">
              <w:rPr>
                <w:rFonts w:ascii="Times New Roman" w:hAnsi="Times New Roman" w:cs="Times New Roman"/>
                <w:color w:val="000000"/>
                <w:sz w:val="20"/>
                <w:szCs w:val="20"/>
              </w:rPr>
              <w:tab/>
            </w:r>
          </w:p>
        </w:tc>
        <w:tc>
          <w:tcPr>
            <w:tcW w:w="0" w:type="auto"/>
            <w:tcBorders>
              <w:top w:val="nil"/>
              <w:bottom w:val="nil"/>
              <w:right w:val="single" w:sz="16" w:space="0" w:color="000000"/>
            </w:tcBorders>
            <w:shd w:val="clear" w:color="auto" w:fill="FFFFFF"/>
            <w:vAlign w:val="center"/>
          </w:tcPr>
          <w:p w:rsidR="0099795A" w:rsidRPr="000E1A1F" w:rsidRDefault="0032669E"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2669E">
              <w:rPr>
                <w:rFonts w:ascii="Times New Roman" w:hAnsi="Times New Roman" w:cs="Times New Roman"/>
                <w:color w:val="000000"/>
                <w:sz w:val="20"/>
                <w:szCs w:val="20"/>
              </w:rPr>
              <w:t>5.24514</w:t>
            </w:r>
            <w:r w:rsidRPr="0032669E">
              <w:rPr>
                <w:rFonts w:ascii="Times New Roman" w:hAnsi="Times New Roman" w:cs="Times New Roman"/>
                <w:color w:val="000000"/>
                <w:sz w:val="20"/>
                <w:szCs w:val="20"/>
              </w:rPr>
              <w:tab/>
            </w:r>
          </w:p>
        </w:tc>
      </w:tr>
      <w:tr w:rsidR="000F1343" w:rsidRPr="00071BDF" w:rsidTr="000F1343">
        <w:trPr>
          <w:cantSplit/>
          <w:jc w:val="center"/>
        </w:trPr>
        <w:tc>
          <w:tcPr>
            <w:tcW w:w="0" w:type="auto"/>
            <w:tcBorders>
              <w:top w:val="nil"/>
              <w:left w:val="single" w:sz="16" w:space="0" w:color="000000"/>
              <w:bottom w:val="nil"/>
              <w:right w:val="single" w:sz="16" w:space="0" w:color="000000"/>
            </w:tcBorders>
            <w:shd w:val="clear" w:color="auto" w:fill="FFFFFF"/>
            <w:vAlign w:val="center"/>
          </w:tcPr>
          <w:p w:rsidR="000F1343" w:rsidRPr="00071BDF" w:rsidRDefault="000F1343" w:rsidP="00BA3532">
            <w:pPr>
              <w:autoSpaceDE w:val="0"/>
              <w:autoSpaceDN w:val="0"/>
              <w:adjustRightInd w:val="0"/>
              <w:spacing w:after="0" w:line="240" w:lineRule="auto"/>
              <w:ind w:left="60" w:right="60"/>
              <w:rPr>
                <w:rFonts w:ascii="Times New Roman" w:hAnsi="Times New Roman" w:cs="Times New Roman"/>
                <w:color w:val="000000"/>
                <w:sz w:val="20"/>
                <w:szCs w:val="20"/>
              </w:rPr>
            </w:pPr>
            <w:r w:rsidRPr="00071BDF">
              <w:rPr>
                <w:rFonts w:ascii="Times New Roman" w:hAnsi="Times New Roman" w:cs="Times New Roman"/>
                <w:color w:val="000000"/>
                <w:sz w:val="20"/>
                <w:szCs w:val="20"/>
              </w:rPr>
              <w:t>Return on Assets (ROA</w:t>
            </w:r>
            <w:r>
              <w:rPr>
                <w:rFonts w:ascii="Times New Roman" w:hAnsi="Times New Roman" w:cs="Times New Roman"/>
                <w:color w:val="000000"/>
                <w:sz w:val="20"/>
                <w:szCs w:val="20"/>
              </w:rPr>
              <w:t xml:space="preserve"> %</w:t>
            </w:r>
            <w:r w:rsidRPr="00071BDF">
              <w:rPr>
                <w:rFonts w:ascii="Times New Roman" w:hAnsi="Times New Roman" w:cs="Times New Roman"/>
                <w:color w:val="000000"/>
                <w:sz w:val="20"/>
                <w:szCs w:val="20"/>
              </w:rPr>
              <w:t>)</w:t>
            </w:r>
          </w:p>
        </w:tc>
        <w:tc>
          <w:tcPr>
            <w:tcW w:w="0" w:type="auto"/>
            <w:tcBorders>
              <w:top w:val="nil"/>
              <w:left w:val="single" w:sz="16" w:space="0" w:color="000000"/>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40</w:t>
            </w:r>
          </w:p>
        </w:tc>
        <w:tc>
          <w:tcPr>
            <w:tcW w:w="0" w:type="auto"/>
            <w:tcBorders>
              <w:top w:val="nil"/>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w:t>
            </w:r>
            <w:r w:rsidR="000E1A1F">
              <w:rPr>
                <w:rFonts w:ascii="Times New Roman" w:hAnsi="Times New Roman" w:cs="Times New Roman"/>
                <w:color w:val="000000"/>
                <w:sz w:val="20"/>
                <w:szCs w:val="20"/>
              </w:rPr>
              <w:t>0</w:t>
            </w:r>
            <w:r w:rsidRPr="00071BDF">
              <w:rPr>
                <w:rFonts w:ascii="Times New Roman" w:hAnsi="Times New Roman" w:cs="Times New Roman"/>
                <w:color w:val="000000"/>
                <w:sz w:val="20"/>
                <w:szCs w:val="20"/>
              </w:rPr>
              <w:t>.7987</w:t>
            </w:r>
          </w:p>
        </w:tc>
        <w:tc>
          <w:tcPr>
            <w:tcW w:w="0" w:type="auto"/>
            <w:tcBorders>
              <w:top w:val="nil"/>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18.9152</w:t>
            </w:r>
          </w:p>
        </w:tc>
        <w:tc>
          <w:tcPr>
            <w:tcW w:w="0" w:type="auto"/>
            <w:tcBorders>
              <w:top w:val="nil"/>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6.8954</w:t>
            </w:r>
          </w:p>
        </w:tc>
        <w:tc>
          <w:tcPr>
            <w:tcW w:w="0" w:type="auto"/>
            <w:tcBorders>
              <w:top w:val="nil"/>
              <w:bottom w:val="nil"/>
              <w:right w:val="single" w:sz="16" w:space="0" w:color="000000"/>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5.3671</w:t>
            </w:r>
          </w:p>
        </w:tc>
      </w:tr>
      <w:tr w:rsidR="000F1343" w:rsidRPr="00071BDF" w:rsidTr="000F1343">
        <w:trPr>
          <w:cantSplit/>
          <w:jc w:val="center"/>
        </w:trPr>
        <w:tc>
          <w:tcPr>
            <w:tcW w:w="0" w:type="auto"/>
            <w:tcBorders>
              <w:top w:val="nil"/>
              <w:left w:val="single" w:sz="16" w:space="0" w:color="000000"/>
              <w:bottom w:val="nil"/>
              <w:right w:val="single" w:sz="16" w:space="0" w:color="000000"/>
            </w:tcBorders>
            <w:shd w:val="clear" w:color="auto" w:fill="FFFFFF"/>
            <w:vAlign w:val="center"/>
          </w:tcPr>
          <w:p w:rsidR="000F1343" w:rsidRPr="00071BDF" w:rsidRDefault="000F1343" w:rsidP="00BA3532">
            <w:pPr>
              <w:autoSpaceDE w:val="0"/>
              <w:autoSpaceDN w:val="0"/>
              <w:adjustRightInd w:val="0"/>
              <w:spacing w:after="0" w:line="240" w:lineRule="auto"/>
              <w:ind w:left="60" w:right="60"/>
              <w:rPr>
                <w:rFonts w:ascii="Times New Roman" w:hAnsi="Times New Roman" w:cs="Times New Roman"/>
                <w:color w:val="000000"/>
                <w:sz w:val="20"/>
                <w:szCs w:val="20"/>
              </w:rPr>
            </w:pPr>
            <w:r w:rsidRPr="00071BDF">
              <w:rPr>
                <w:rFonts w:ascii="Times New Roman" w:hAnsi="Times New Roman" w:cs="Times New Roman"/>
                <w:color w:val="000000"/>
                <w:sz w:val="20"/>
                <w:szCs w:val="20"/>
              </w:rPr>
              <w:t>Revenue (REV)</w:t>
            </w:r>
          </w:p>
        </w:tc>
        <w:tc>
          <w:tcPr>
            <w:tcW w:w="0" w:type="auto"/>
            <w:tcBorders>
              <w:top w:val="nil"/>
              <w:left w:val="single" w:sz="16" w:space="0" w:color="000000"/>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40</w:t>
            </w:r>
          </w:p>
        </w:tc>
        <w:tc>
          <w:tcPr>
            <w:tcW w:w="0" w:type="auto"/>
            <w:tcBorders>
              <w:top w:val="nil"/>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227819297</w:t>
            </w:r>
          </w:p>
        </w:tc>
        <w:tc>
          <w:tcPr>
            <w:tcW w:w="0" w:type="auto"/>
            <w:tcBorders>
              <w:top w:val="nil"/>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33133054692</w:t>
            </w:r>
          </w:p>
        </w:tc>
        <w:tc>
          <w:tcPr>
            <w:tcW w:w="0" w:type="auto"/>
            <w:tcBorders>
              <w:top w:val="nil"/>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7502882961.8</w:t>
            </w:r>
            <w:r w:rsidRPr="00A47ABA">
              <w:rPr>
                <w:rFonts w:ascii="Times New Roman" w:hAnsi="Times New Roman" w:cs="Times New Roman"/>
                <w:color w:val="000000"/>
                <w:sz w:val="20"/>
                <w:szCs w:val="20"/>
              </w:rPr>
              <w:t>8</w:t>
            </w:r>
          </w:p>
        </w:tc>
        <w:tc>
          <w:tcPr>
            <w:tcW w:w="0" w:type="auto"/>
            <w:tcBorders>
              <w:top w:val="nil"/>
              <w:bottom w:val="nil"/>
              <w:right w:val="single" w:sz="16" w:space="0" w:color="000000"/>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8198265372.30</w:t>
            </w:r>
          </w:p>
        </w:tc>
      </w:tr>
      <w:tr w:rsidR="000F1343" w:rsidRPr="00071BDF" w:rsidTr="000F1343">
        <w:trPr>
          <w:cantSplit/>
          <w:jc w:val="center"/>
        </w:trPr>
        <w:tc>
          <w:tcPr>
            <w:tcW w:w="0" w:type="auto"/>
            <w:tcBorders>
              <w:top w:val="nil"/>
              <w:left w:val="single" w:sz="16" w:space="0" w:color="000000"/>
              <w:bottom w:val="nil"/>
              <w:right w:val="single" w:sz="16" w:space="0" w:color="000000"/>
            </w:tcBorders>
            <w:shd w:val="clear" w:color="auto" w:fill="FFFFFF"/>
            <w:vAlign w:val="center"/>
          </w:tcPr>
          <w:p w:rsidR="000F1343" w:rsidRPr="00071BDF" w:rsidRDefault="000F1343" w:rsidP="00BA3532">
            <w:pPr>
              <w:autoSpaceDE w:val="0"/>
              <w:autoSpaceDN w:val="0"/>
              <w:adjustRightInd w:val="0"/>
              <w:spacing w:after="0" w:line="240" w:lineRule="auto"/>
              <w:ind w:left="60" w:right="60"/>
              <w:rPr>
                <w:rFonts w:ascii="Times New Roman" w:hAnsi="Times New Roman" w:cs="Times New Roman"/>
                <w:color w:val="000000"/>
                <w:sz w:val="20"/>
                <w:szCs w:val="20"/>
              </w:rPr>
            </w:pPr>
            <w:r w:rsidRPr="00071BDF">
              <w:rPr>
                <w:rFonts w:ascii="Times New Roman" w:hAnsi="Times New Roman" w:cs="Times New Roman"/>
                <w:color w:val="000000"/>
                <w:sz w:val="20"/>
                <w:szCs w:val="20"/>
              </w:rPr>
              <w:t>Market Price per Share (P)</w:t>
            </w:r>
          </w:p>
        </w:tc>
        <w:tc>
          <w:tcPr>
            <w:tcW w:w="0" w:type="auto"/>
            <w:tcBorders>
              <w:top w:val="nil"/>
              <w:left w:val="single" w:sz="16" w:space="0" w:color="000000"/>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40</w:t>
            </w:r>
          </w:p>
        </w:tc>
        <w:tc>
          <w:tcPr>
            <w:tcW w:w="0" w:type="auto"/>
            <w:tcBorders>
              <w:top w:val="nil"/>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9</w:t>
            </w:r>
          </w:p>
        </w:tc>
        <w:tc>
          <w:tcPr>
            <w:tcW w:w="0" w:type="auto"/>
            <w:tcBorders>
              <w:top w:val="nil"/>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411</w:t>
            </w:r>
          </w:p>
        </w:tc>
        <w:tc>
          <w:tcPr>
            <w:tcW w:w="0" w:type="auto"/>
            <w:tcBorders>
              <w:top w:val="nil"/>
              <w:bottom w:val="nil"/>
            </w:tcBorders>
            <w:shd w:val="clear" w:color="auto" w:fill="FFFFFF"/>
            <w:vAlign w:val="center"/>
          </w:tcPr>
          <w:p w:rsidR="000F1343" w:rsidRPr="00071BDF" w:rsidRDefault="00EA1F4D"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128</w:t>
            </w:r>
            <w:r w:rsidR="000F1343" w:rsidRPr="00071BDF">
              <w:rPr>
                <w:rFonts w:ascii="Times New Roman" w:hAnsi="Times New Roman" w:cs="Times New Roman"/>
                <w:color w:val="000000"/>
                <w:sz w:val="20"/>
                <w:szCs w:val="20"/>
              </w:rPr>
              <w:t>.</w:t>
            </w:r>
            <w:r>
              <w:rPr>
                <w:rFonts w:ascii="Times New Roman" w:hAnsi="Times New Roman" w:cs="Times New Roman"/>
                <w:color w:val="000000"/>
                <w:sz w:val="20"/>
                <w:szCs w:val="20"/>
              </w:rPr>
              <w:t>82</w:t>
            </w:r>
          </w:p>
        </w:tc>
        <w:tc>
          <w:tcPr>
            <w:tcW w:w="0" w:type="auto"/>
            <w:tcBorders>
              <w:top w:val="nil"/>
              <w:bottom w:val="nil"/>
              <w:right w:val="single" w:sz="16" w:space="0" w:color="000000"/>
            </w:tcBorders>
            <w:shd w:val="clear" w:color="auto" w:fill="FFFFFF"/>
            <w:vAlign w:val="center"/>
          </w:tcPr>
          <w:p w:rsidR="000F1343" w:rsidRPr="00071BDF" w:rsidRDefault="00EA1F4D"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108</w:t>
            </w:r>
            <w:r w:rsidR="000F1343" w:rsidRPr="00071BDF">
              <w:rPr>
                <w:rFonts w:ascii="Times New Roman" w:hAnsi="Times New Roman" w:cs="Times New Roman"/>
                <w:color w:val="000000"/>
                <w:sz w:val="20"/>
                <w:szCs w:val="20"/>
              </w:rPr>
              <w:t>.</w:t>
            </w:r>
            <w:r>
              <w:rPr>
                <w:rFonts w:ascii="Times New Roman" w:hAnsi="Times New Roman" w:cs="Times New Roman"/>
                <w:color w:val="000000"/>
                <w:sz w:val="20"/>
                <w:szCs w:val="20"/>
              </w:rPr>
              <w:t>23</w:t>
            </w:r>
          </w:p>
        </w:tc>
      </w:tr>
      <w:tr w:rsidR="005E2359" w:rsidRPr="00071BDF" w:rsidTr="000F1343">
        <w:trPr>
          <w:cantSplit/>
          <w:jc w:val="center"/>
        </w:trPr>
        <w:tc>
          <w:tcPr>
            <w:tcW w:w="0" w:type="auto"/>
            <w:tcBorders>
              <w:top w:val="nil"/>
              <w:left w:val="single" w:sz="16" w:space="0" w:color="000000"/>
              <w:bottom w:val="nil"/>
              <w:right w:val="single" w:sz="16" w:space="0" w:color="000000"/>
            </w:tcBorders>
            <w:shd w:val="clear" w:color="auto" w:fill="FFFFFF"/>
            <w:vAlign w:val="center"/>
          </w:tcPr>
          <w:p w:rsidR="005E2359" w:rsidRPr="00071BDF" w:rsidRDefault="005E2359" w:rsidP="00BA3532">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Leverage Ratio </w:t>
            </w:r>
          </w:p>
        </w:tc>
        <w:tc>
          <w:tcPr>
            <w:tcW w:w="0" w:type="auto"/>
            <w:tcBorders>
              <w:top w:val="nil"/>
              <w:left w:val="single" w:sz="16" w:space="0" w:color="000000"/>
              <w:bottom w:val="nil"/>
            </w:tcBorders>
            <w:shd w:val="clear" w:color="auto" w:fill="FFFFFF"/>
            <w:vAlign w:val="center"/>
          </w:tcPr>
          <w:p w:rsidR="005E2359" w:rsidRPr="00071BDF" w:rsidRDefault="005E2359"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0" w:type="auto"/>
            <w:tcBorders>
              <w:top w:val="nil"/>
              <w:bottom w:val="nil"/>
            </w:tcBorders>
            <w:shd w:val="clear" w:color="auto" w:fill="FFFFFF"/>
            <w:vAlign w:val="center"/>
          </w:tcPr>
          <w:p w:rsidR="005E2359" w:rsidRPr="00071BDF" w:rsidRDefault="005E2359"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0</w:t>
            </w:r>
            <w:r w:rsidRPr="005E2359">
              <w:rPr>
                <w:rFonts w:ascii="Times New Roman" w:hAnsi="Times New Roman" w:cs="Times New Roman"/>
                <w:color w:val="000000"/>
                <w:sz w:val="20"/>
                <w:szCs w:val="20"/>
              </w:rPr>
              <w:t>.11</w:t>
            </w:r>
            <w:r w:rsidRPr="005E2359">
              <w:rPr>
                <w:rFonts w:ascii="Times New Roman" w:hAnsi="Times New Roman" w:cs="Times New Roman"/>
                <w:color w:val="000000"/>
                <w:sz w:val="20"/>
                <w:szCs w:val="20"/>
              </w:rPr>
              <w:tab/>
            </w:r>
          </w:p>
        </w:tc>
        <w:tc>
          <w:tcPr>
            <w:tcW w:w="0" w:type="auto"/>
            <w:tcBorders>
              <w:top w:val="nil"/>
              <w:bottom w:val="nil"/>
            </w:tcBorders>
            <w:shd w:val="clear" w:color="auto" w:fill="FFFFFF"/>
            <w:vAlign w:val="center"/>
          </w:tcPr>
          <w:p w:rsidR="005E2359" w:rsidRPr="00071BDF" w:rsidRDefault="005E2359"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0</w:t>
            </w:r>
            <w:r w:rsidRPr="005E2359">
              <w:rPr>
                <w:rFonts w:ascii="Times New Roman" w:hAnsi="Times New Roman" w:cs="Times New Roman"/>
                <w:color w:val="000000"/>
                <w:sz w:val="20"/>
                <w:szCs w:val="20"/>
              </w:rPr>
              <w:t>.75</w:t>
            </w:r>
            <w:r w:rsidRPr="005E2359">
              <w:rPr>
                <w:rFonts w:ascii="Times New Roman" w:hAnsi="Times New Roman" w:cs="Times New Roman"/>
                <w:color w:val="000000"/>
                <w:sz w:val="20"/>
                <w:szCs w:val="20"/>
              </w:rPr>
              <w:tab/>
            </w:r>
          </w:p>
        </w:tc>
        <w:tc>
          <w:tcPr>
            <w:tcW w:w="0" w:type="auto"/>
            <w:tcBorders>
              <w:top w:val="nil"/>
              <w:bottom w:val="nil"/>
            </w:tcBorders>
            <w:shd w:val="clear" w:color="auto" w:fill="FFFFFF"/>
            <w:vAlign w:val="center"/>
          </w:tcPr>
          <w:p w:rsidR="005E2359" w:rsidRDefault="005E2359"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0</w:t>
            </w:r>
            <w:r w:rsidRPr="005E2359">
              <w:rPr>
                <w:rFonts w:ascii="Times New Roman" w:hAnsi="Times New Roman" w:cs="Times New Roman"/>
                <w:color w:val="000000"/>
                <w:sz w:val="20"/>
                <w:szCs w:val="20"/>
              </w:rPr>
              <w:t>.3455</w:t>
            </w:r>
            <w:r w:rsidRPr="005E2359">
              <w:rPr>
                <w:rFonts w:ascii="Times New Roman" w:hAnsi="Times New Roman" w:cs="Times New Roman"/>
                <w:color w:val="000000"/>
                <w:sz w:val="20"/>
                <w:szCs w:val="20"/>
              </w:rPr>
              <w:tab/>
            </w:r>
          </w:p>
        </w:tc>
        <w:tc>
          <w:tcPr>
            <w:tcW w:w="0" w:type="auto"/>
            <w:tcBorders>
              <w:top w:val="nil"/>
              <w:bottom w:val="nil"/>
              <w:right w:val="single" w:sz="16" w:space="0" w:color="000000"/>
            </w:tcBorders>
            <w:shd w:val="clear" w:color="auto" w:fill="FFFFFF"/>
            <w:vAlign w:val="center"/>
          </w:tcPr>
          <w:p w:rsidR="005E2359" w:rsidRDefault="005E2359"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5E2359">
              <w:rPr>
                <w:rFonts w:ascii="Times New Roman" w:hAnsi="Times New Roman" w:cs="Times New Roman"/>
                <w:color w:val="000000"/>
                <w:sz w:val="20"/>
                <w:szCs w:val="20"/>
              </w:rPr>
              <w:t>.13683</w:t>
            </w:r>
            <w:r w:rsidRPr="005E2359">
              <w:rPr>
                <w:rFonts w:ascii="Times New Roman" w:hAnsi="Times New Roman" w:cs="Times New Roman"/>
                <w:color w:val="000000"/>
                <w:sz w:val="20"/>
                <w:szCs w:val="20"/>
              </w:rPr>
              <w:tab/>
            </w:r>
          </w:p>
        </w:tc>
      </w:tr>
      <w:tr w:rsidR="00D802E4" w:rsidRPr="00071BDF" w:rsidTr="001E2B0B">
        <w:trPr>
          <w:cantSplit/>
          <w:jc w:val="center"/>
        </w:trPr>
        <w:tc>
          <w:tcPr>
            <w:tcW w:w="0" w:type="auto"/>
            <w:tcBorders>
              <w:top w:val="nil"/>
              <w:left w:val="single" w:sz="16" w:space="0" w:color="000000"/>
              <w:bottom w:val="nil"/>
              <w:right w:val="single" w:sz="16" w:space="0" w:color="000000"/>
            </w:tcBorders>
            <w:shd w:val="clear" w:color="auto" w:fill="FFFFFF"/>
            <w:vAlign w:val="center"/>
          </w:tcPr>
          <w:p w:rsidR="00D802E4" w:rsidRPr="00071BDF" w:rsidRDefault="00D802E4" w:rsidP="00BA3532">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Book </w:t>
            </w:r>
            <w:proofErr w:type="spellStart"/>
            <w:r>
              <w:rPr>
                <w:rFonts w:ascii="Times New Roman" w:hAnsi="Times New Roman" w:cs="Times New Roman"/>
                <w:color w:val="000000"/>
                <w:sz w:val="20"/>
                <w:szCs w:val="20"/>
              </w:rPr>
              <w:t>Valu</w:t>
            </w:r>
            <w:proofErr w:type="spellEnd"/>
            <w:r>
              <w:rPr>
                <w:rFonts w:ascii="Times New Roman" w:hAnsi="Times New Roman" w:cs="Times New Roman"/>
                <w:color w:val="000000"/>
                <w:sz w:val="20"/>
                <w:szCs w:val="20"/>
              </w:rPr>
              <w:t xml:space="preserve"> per Share (BVPS)</w:t>
            </w:r>
          </w:p>
        </w:tc>
        <w:tc>
          <w:tcPr>
            <w:tcW w:w="0" w:type="auto"/>
            <w:tcBorders>
              <w:top w:val="nil"/>
              <w:left w:val="single" w:sz="16" w:space="0" w:color="000000"/>
              <w:bottom w:val="nil"/>
            </w:tcBorders>
            <w:shd w:val="clear" w:color="auto" w:fill="FFFFFF"/>
            <w:vAlign w:val="center"/>
          </w:tcPr>
          <w:p w:rsidR="00D802E4" w:rsidRPr="00071BDF" w:rsidRDefault="00D802E4"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0" w:type="auto"/>
            <w:tcBorders>
              <w:top w:val="nil"/>
              <w:bottom w:val="nil"/>
            </w:tcBorders>
            <w:shd w:val="clear" w:color="auto" w:fill="FFFFFF"/>
            <w:vAlign w:val="center"/>
          </w:tcPr>
          <w:p w:rsidR="00D802E4" w:rsidRPr="00071BDF" w:rsidRDefault="001E2B0B" w:rsidP="001E2B0B">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802E4" w:rsidRPr="00D802E4">
              <w:rPr>
                <w:rFonts w:ascii="Times New Roman" w:hAnsi="Times New Roman" w:cs="Times New Roman"/>
                <w:color w:val="000000"/>
                <w:sz w:val="20"/>
                <w:szCs w:val="20"/>
              </w:rPr>
              <w:t>9.15</w:t>
            </w:r>
            <w:r w:rsidR="00D802E4" w:rsidRPr="00D802E4">
              <w:rPr>
                <w:rFonts w:ascii="Times New Roman" w:hAnsi="Times New Roman" w:cs="Times New Roman"/>
                <w:color w:val="000000"/>
                <w:sz w:val="20"/>
                <w:szCs w:val="20"/>
              </w:rPr>
              <w:tab/>
            </w:r>
          </w:p>
        </w:tc>
        <w:tc>
          <w:tcPr>
            <w:tcW w:w="0" w:type="auto"/>
            <w:tcBorders>
              <w:top w:val="nil"/>
              <w:bottom w:val="nil"/>
            </w:tcBorders>
            <w:shd w:val="clear" w:color="auto" w:fill="FFFFFF"/>
            <w:vAlign w:val="center"/>
          </w:tcPr>
          <w:p w:rsidR="00D802E4" w:rsidRPr="00071BDF" w:rsidRDefault="001E2B0B" w:rsidP="001E2B0B">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802E4" w:rsidRPr="00D802E4">
              <w:rPr>
                <w:rFonts w:ascii="Times New Roman" w:hAnsi="Times New Roman" w:cs="Times New Roman"/>
                <w:color w:val="000000"/>
                <w:sz w:val="20"/>
                <w:szCs w:val="20"/>
              </w:rPr>
              <w:t>138.88</w:t>
            </w:r>
            <w:r w:rsidR="00D802E4" w:rsidRPr="00D802E4">
              <w:rPr>
                <w:rFonts w:ascii="Times New Roman" w:hAnsi="Times New Roman" w:cs="Times New Roman"/>
                <w:color w:val="000000"/>
                <w:sz w:val="20"/>
                <w:szCs w:val="20"/>
              </w:rPr>
              <w:tab/>
            </w:r>
          </w:p>
        </w:tc>
        <w:tc>
          <w:tcPr>
            <w:tcW w:w="0" w:type="auto"/>
            <w:tcBorders>
              <w:top w:val="nil"/>
              <w:bottom w:val="nil"/>
            </w:tcBorders>
            <w:shd w:val="clear" w:color="auto" w:fill="FFFFFF"/>
            <w:vAlign w:val="center"/>
          </w:tcPr>
          <w:p w:rsidR="00D802E4" w:rsidRDefault="00D802E4" w:rsidP="001E2B0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802E4">
              <w:rPr>
                <w:rFonts w:ascii="Times New Roman" w:hAnsi="Times New Roman" w:cs="Times New Roman"/>
                <w:color w:val="000000"/>
                <w:sz w:val="20"/>
                <w:szCs w:val="20"/>
              </w:rPr>
              <w:t>54.3073</w:t>
            </w:r>
            <w:r w:rsidRPr="00D802E4">
              <w:rPr>
                <w:rFonts w:ascii="Times New Roman" w:hAnsi="Times New Roman" w:cs="Times New Roman"/>
                <w:color w:val="000000"/>
                <w:sz w:val="20"/>
                <w:szCs w:val="20"/>
              </w:rPr>
              <w:tab/>
            </w:r>
          </w:p>
        </w:tc>
        <w:tc>
          <w:tcPr>
            <w:tcW w:w="0" w:type="auto"/>
            <w:tcBorders>
              <w:top w:val="nil"/>
              <w:bottom w:val="nil"/>
              <w:right w:val="single" w:sz="16" w:space="0" w:color="000000"/>
            </w:tcBorders>
            <w:shd w:val="clear" w:color="auto" w:fill="FFFFFF"/>
            <w:vAlign w:val="center"/>
          </w:tcPr>
          <w:p w:rsidR="00D802E4" w:rsidRDefault="001E2B0B" w:rsidP="001E2B0B">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E2B0B">
              <w:rPr>
                <w:rFonts w:ascii="Times New Roman" w:hAnsi="Times New Roman" w:cs="Times New Roman"/>
                <w:color w:val="000000"/>
                <w:sz w:val="20"/>
                <w:szCs w:val="20"/>
              </w:rPr>
              <w:t>34.25940</w:t>
            </w:r>
            <w:r w:rsidRPr="001E2B0B">
              <w:rPr>
                <w:rFonts w:ascii="Times New Roman" w:hAnsi="Times New Roman" w:cs="Times New Roman"/>
                <w:color w:val="000000"/>
                <w:sz w:val="20"/>
                <w:szCs w:val="20"/>
              </w:rPr>
              <w:tab/>
            </w:r>
          </w:p>
        </w:tc>
      </w:tr>
      <w:tr w:rsidR="000F1343" w:rsidRPr="00071BDF" w:rsidTr="000F1343">
        <w:trPr>
          <w:cantSplit/>
          <w:jc w:val="center"/>
        </w:trPr>
        <w:tc>
          <w:tcPr>
            <w:tcW w:w="0" w:type="auto"/>
            <w:tcBorders>
              <w:top w:val="nil"/>
              <w:left w:val="single" w:sz="16" w:space="0" w:color="000000"/>
              <w:bottom w:val="nil"/>
              <w:right w:val="single" w:sz="16" w:space="0" w:color="000000"/>
            </w:tcBorders>
            <w:shd w:val="clear" w:color="auto" w:fill="FFFFFF"/>
            <w:vAlign w:val="center"/>
          </w:tcPr>
          <w:p w:rsidR="000F1343" w:rsidRPr="00071BDF" w:rsidRDefault="000F1343" w:rsidP="00BA3532">
            <w:pPr>
              <w:autoSpaceDE w:val="0"/>
              <w:autoSpaceDN w:val="0"/>
              <w:adjustRightInd w:val="0"/>
              <w:spacing w:after="0" w:line="240" w:lineRule="auto"/>
              <w:ind w:left="60" w:right="60"/>
              <w:rPr>
                <w:rFonts w:ascii="Times New Roman" w:hAnsi="Times New Roman" w:cs="Times New Roman"/>
                <w:color w:val="000000"/>
                <w:sz w:val="20"/>
                <w:szCs w:val="20"/>
              </w:rPr>
            </w:pPr>
            <w:r w:rsidRPr="00071BDF">
              <w:rPr>
                <w:rFonts w:ascii="Times New Roman" w:hAnsi="Times New Roman" w:cs="Times New Roman"/>
                <w:color w:val="000000"/>
                <w:sz w:val="20"/>
                <w:szCs w:val="20"/>
              </w:rPr>
              <w:t>Size of the Company (SIZE)</w:t>
            </w:r>
          </w:p>
        </w:tc>
        <w:tc>
          <w:tcPr>
            <w:tcW w:w="0" w:type="auto"/>
            <w:tcBorders>
              <w:top w:val="nil"/>
              <w:left w:val="single" w:sz="16" w:space="0" w:color="000000"/>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40</w:t>
            </w:r>
          </w:p>
        </w:tc>
        <w:tc>
          <w:tcPr>
            <w:tcW w:w="0" w:type="auto"/>
            <w:tcBorders>
              <w:top w:val="nil"/>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604093394</w:t>
            </w:r>
          </w:p>
        </w:tc>
        <w:tc>
          <w:tcPr>
            <w:tcW w:w="0" w:type="auto"/>
            <w:tcBorders>
              <w:top w:val="nil"/>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38365592493</w:t>
            </w:r>
          </w:p>
        </w:tc>
        <w:tc>
          <w:tcPr>
            <w:tcW w:w="0" w:type="auto"/>
            <w:tcBorders>
              <w:top w:val="nil"/>
              <w:bottom w:val="nil"/>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12784424274.1</w:t>
            </w:r>
            <w:r w:rsidRPr="00A47ABA">
              <w:rPr>
                <w:rFonts w:ascii="Times New Roman" w:hAnsi="Times New Roman" w:cs="Times New Roman"/>
                <w:color w:val="000000"/>
                <w:sz w:val="20"/>
                <w:szCs w:val="20"/>
              </w:rPr>
              <w:t>8</w:t>
            </w:r>
          </w:p>
        </w:tc>
        <w:tc>
          <w:tcPr>
            <w:tcW w:w="0" w:type="auto"/>
            <w:tcBorders>
              <w:top w:val="nil"/>
              <w:bottom w:val="nil"/>
              <w:right w:val="single" w:sz="16" w:space="0" w:color="000000"/>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10467879324.0</w:t>
            </w:r>
            <w:r w:rsidRPr="00A47ABA">
              <w:rPr>
                <w:rFonts w:ascii="Times New Roman" w:hAnsi="Times New Roman" w:cs="Times New Roman"/>
                <w:color w:val="000000"/>
                <w:sz w:val="20"/>
                <w:szCs w:val="20"/>
              </w:rPr>
              <w:t>5</w:t>
            </w:r>
          </w:p>
        </w:tc>
      </w:tr>
      <w:tr w:rsidR="00494090" w:rsidRPr="00071BDF" w:rsidTr="000F1343">
        <w:trPr>
          <w:cantSplit/>
          <w:jc w:val="center"/>
        </w:trPr>
        <w:tc>
          <w:tcPr>
            <w:tcW w:w="0" w:type="auto"/>
            <w:tcBorders>
              <w:top w:val="nil"/>
              <w:left w:val="single" w:sz="16" w:space="0" w:color="000000"/>
              <w:bottom w:val="nil"/>
              <w:right w:val="single" w:sz="16" w:space="0" w:color="000000"/>
            </w:tcBorders>
            <w:shd w:val="clear" w:color="auto" w:fill="FFFFFF"/>
            <w:vAlign w:val="center"/>
          </w:tcPr>
          <w:p w:rsidR="00494090" w:rsidRPr="00071BDF" w:rsidRDefault="00494090" w:rsidP="00BA3532">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Export Intensity (EI)</w:t>
            </w:r>
          </w:p>
        </w:tc>
        <w:tc>
          <w:tcPr>
            <w:tcW w:w="0" w:type="auto"/>
            <w:tcBorders>
              <w:top w:val="nil"/>
              <w:left w:val="single" w:sz="16" w:space="0" w:color="000000"/>
              <w:bottom w:val="nil"/>
            </w:tcBorders>
            <w:shd w:val="clear" w:color="auto" w:fill="FFFFFF"/>
            <w:vAlign w:val="center"/>
          </w:tcPr>
          <w:p w:rsidR="00494090" w:rsidRPr="00071BDF" w:rsidRDefault="00494090"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0" w:type="auto"/>
            <w:tcBorders>
              <w:top w:val="nil"/>
              <w:bottom w:val="nil"/>
            </w:tcBorders>
            <w:shd w:val="clear" w:color="auto" w:fill="FFFFFF"/>
            <w:vAlign w:val="center"/>
          </w:tcPr>
          <w:p w:rsidR="00494090" w:rsidRPr="00071BDF" w:rsidRDefault="00494090"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494090">
              <w:rPr>
                <w:rFonts w:ascii="Times New Roman" w:hAnsi="Times New Roman" w:cs="Times New Roman"/>
                <w:color w:val="000000"/>
                <w:sz w:val="20"/>
                <w:szCs w:val="20"/>
              </w:rPr>
              <w:t>.00</w:t>
            </w:r>
            <w:r>
              <w:rPr>
                <w:rFonts w:ascii="Times New Roman" w:hAnsi="Times New Roman" w:cs="Times New Roman"/>
                <w:color w:val="000000"/>
                <w:sz w:val="20"/>
                <w:szCs w:val="20"/>
              </w:rPr>
              <w:t>70</w:t>
            </w:r>
          </w:p>
        </w:tc>
        <w:tc>
          <w:tcPr>
            <w:tcW w:w="0" w:type="auto"/>
            <w:tcBorders>
              <w:top w:val="nil"/>
              <w:bottom w:val="nil"/>
            </w:tcBorders>
            <w:shd w:val="clear" w:color="auto" w:fill="FFFFFF"/>
            <w:vAlign w:val="center"/>
          </w:tcPr>
          <w:p w:rsidR="00494090" w:rsidRPr="00071BDF" w:rsidRDefault="00494090"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494090">
              <w:rPr>
                <w:rFonts w:ascii="Times New Roman" w:hAnsi="Times New Roman" w:cs="Times New Roman"/>
                <w:color w:val="000000"/>
                <w:sz w:val="20"/>
                <w:szCs w:val="20"/>
              </w:rPr>
              <w:t>.06</w:t>
            </w:r>
            <w:r>
              <w:rPr>
                <w:rFonts w:ascii="Times New Roman" w:hAnsi="Times New Roman" w:cs="Times New Roman"/>
                <w:color w:val="000000"/>
                <w:sz w:val="20"/>
                <w:szCs w:val="20"/>
              </w:rPr>
              <w:t>50</w:t>
            </w:r>
          </w:p>
        </w:tc>
        <w:tc>
          <w:tcPr>
            <w:tcW w:w="0" w:type="auto"/>
            <w:tcBorders>
              <w:top w:val="nil"/>
              <w:bottom w:val="nil"/>
            </w:tcBorders>
            <w:shd w:val="clear" w:color="auto" w:fill="FFFFFF"/>
            <w:vAlign w:val="center"/>
          </w:tcPr>
          <w:p w:rsidR="00494090" w:rsidRPr="00071BDF" w:rsidRDefault="00494090"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494090">
              <w:rPr>
                <w:rFonts w:ascii="Times New Roman" w:hAnsi="Times New Roman" w:cs="Times New Roman"/>
                <w:color w:val="000000"/>
                <w:sz w:val="20"/>
                <w:szCs w:val="20"/>
              </w:rPr>
              <w:t>.0330</w:t>
            </w:r>
          </w:p>
        </w:tc>
        <w:tc>
          <w:tcPr>
            <w:tcW w:w="0" w:type="auto"/>
            <w:tcBorders>
              <w:top w:val="nil"/>
              <w:bottom w:val="nil"/>
              <w:right w:val="single" w:sz="16" w:space="0" w:color="000000"/>
            </w:tcBorders>
            <w:shd w:val="clear" w:color="auto" w:fill="FFFFFF"/>
            <w:vAlign w:val="center"/>
          </w:tcPr>
          <w:p w:rsidR="00494090" w:rsidRPr="00071BDF" w:rsidRDefault="00494090"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494090">
              <w:rPr>
                <w:rFonts w:ascii="Times New Roman" w:hAnsi="Times New Roman" w:cs="Times New Roman"/>
                <w:color w:val="000000"/>
                <w:sz w:val="20"/>
                <w:szCs w:val="20"/>
              </w:rPr>
              <w:t>.015</w:t>
            </w:r>
            <w:r>
              <w:rPr>
                <w:rFonts w:ascii="Times New Roman" w:hAnsi="Times New Roman" w:cs="Times New Roman"/>
                <w:color w:val="000000"/>
                <w:sz w:val="20"/>
                <w:szCs w:val="20"/>
              </w:rPr>
              <w:t>9</w:t>
            </w:r>
          </w:p>
        </w:tc>
      </w:tr>
      <w:tr w:rsidR="000F1343" w:rsidRPr="00071BDF" w:rsidTr="000F1343">
        <w:trPr>
          <w:cantSplit/>
          <w:jc w:val="center"/>
        </w:trPr>
        <w:tc>
          <w:tcPr>
            <w:tcW w:w="0" w:type="auto"/>
            <w:tcBorders>
              <w:top w:val="nil"/>
              <w:left w:val="single" w:sz="16" w:space="0" w:color="000000"/>
              <w:bottom w:val="single" w:sz="16" w:space="0" w:color="000000"/>
              <w:right w:val="single" w:sz="16" w:space="0" w:color="000000"/>
            </w:tcBorders>
            <w:shd w:val="clear" w:color="auto" w:fill="FFFFFF"/>
            <w:vAlign w:val="center"/>
          </w:tcPr>
          <w:p w:rsidR="000F1343" w:rsidRPr="00071BDF" w:rsidRDefault="000F1343" w:rsidP="00BA3532">
            <w:pPr>
              <w:autoSpaceDE w:val="0"/>
              <w:autoSpaceDN w:val="0"/>
              <w:adjustRightInd w:val="0"/>
              <w:spacing w:after="0" w:line="240" w:lineRule="auto"/>
              <w:ind w:left="60" w:right="60"/>
              <w:rPr>
                <w:rFonts w:ascii="Times New Roman" w:hAnsi="Times New Roman" w:cs="Times New Roman"/>
                <w:color w:val="000000"/>
                <w:sz w:val="20"/>
                <w:szCs w:val="20"/>
              </w:rPr>
            </w:pPr>
            <w:r w:rsidRPr="00071BDF">
              <w:rPr>
                <w:rFonts w:ascii="Times New Roman" w:hAnsi="Times New Roman" w:cs="Times New Roman"/>
                <w:color w:val="000000"/>
                <w:sz w:val="20"/>
                <w:szCs w:val="20"/>
              </w:rPr>
              <w:t>Valid N (</w:t>
            </w:r>
            <w:proofErr w:type="spellStart"/>
            <w:r w:rsidRPr="00071BDF">
              <w:rPr>
                <w:rFonts w:ascii="Times New Roman" w:hAnsi="Times New Roman" w:cs="Times New Roman"/>
                <w:color w:val="000000"/>
                <w:sz w:val="20"/>
                <w:szCs w:val="20"/>
              </w:rPr>
              <w:t>listwise</w:t>
            </w:r>
            <w:proofErr w:type="spellEnd"/>
            <w:r w:rsidRPr="00071BDF">
              <w:rPr>
                <w:rFonts w:ascii="Times New Roman" w:hAnsi="Times New Roman" w:cs="Times New Roman"/>
                <w:color w:val="000000"/>
                <w:sz w:val="20"/>
                <w:szCs w:val="20"/>
              </w:rPr>
              <w:t>)</w:t>
            </w:r>
          </w:p>
        </w:tc>
        <w:tc>
          <w:tcPr>
            <w:tcW w:w="0" w:type="auto"/>
            <w:tcBorders>
              <w:top w:val="nil"/>
              <w:left w:val="single" w:sz="16" w:space="0" w:color="000000"/>
              <w:bottom w:val="single" w:sz="16" w:space="0" w:color="000000"/>
            </w:tcBorders>
            <w:shd w:val="clear" w:color="auto" w:fill="FFFFFF"/>
            <w:vAlign w:val="center"/>
          </w:tcPr>
          <w:p w:rsidR="000F1343" w:rsidRPr="00071BDF" w:rsidRDefault="000F1343" w:rsidP="00BA353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1BDF">
              <w:rPr>
                <w:rFonts w:ascii="Times New Roman" w:hAnsi="Times New Roman" w:cs="Times New Roman"/>
                <w:color w:val="000000"/>
                <w:sz w:val="20"/>
                <w:szCs w:val="20"/>
              </w:rPr>
              <w:t>40</w:t>
            </w:r>
          </w:p>
        </w:tc>
        <w:tc>
          <w:tcPr>
            <w:tcW w:w="0" w:type="auto"/>
            <w:tcBorders>
              <w:top w:val="nil"/>
              <w:bottom w:val="single" w:sz="16" w:space="0" w:color="000000"/>
            </w:tcBorders>
            <w:shd w:val="clear" w:color="auto" w:fill="FFFFFF"/>
          </w:tcPr>
          <w:p w:rsidR="000F1343" w:rsidRPr="00071BDF" w:rsidRDefault="000F1343" w:rsidP="00BA3532">
            <w:pPr>
              <w:autoSpaceDE w:val="0"/>
              <w:autoSpaceDN w:val="0"/>
              <w:adjustRightInd w:val="0"/>
              <w:spacing w:after="0" w:line="240" w:lineRule="auto"/>
              <w:rPr>
                <w:rFonts w:ascii="Times New Roman" w:hAnsi="Times New Roman" w:cs="Times New Roman"/>
                <w:sz w:val="20"/>
                <w:szCs w:val="20"/>
              </w:rPr>
            </w:pPr>
          </w:p>
        </w:tc>
        <w:tc>
          <w:tcPr>
            <w:tcW w:w="0" w:type="auto"/>
            <w:tcBorders>
              <w:top w:val="nil"/>
              <w:bottom w:val="single" w:sz="16" w:space="0" w:color="000000"/>
            </w:tcBorders>
            <w:shd w:val="clear" w:color="auto" w:fill="FFFFFF"/>
          </w:tcPr>
          <w:p w:rsidR="000F1343" w:rsidRPr="00071BDF" w:rsidRDefault="000F1343" w:rsidP="00BA3532">
            <w:pPr>
              <w:autoSpaceDE w:val="0"/>
              <w:autoSpaceDN w:val="0"/>
              <w:adjustRightInd w:val="0"/>
              <w:spacing w:after="0" w:line="240" w:lineRule="auto"/>
              <w:rPr>
                <w:rFonts w:ascii="Times New Roman" w:hAnsi="Times New Roman" w:cs="Times New Roman"/>
                <w:sz w:val="20"/>
                <w:szCs w:val="20"/>
              </w:rPr>
            </w:pPr>
          </w:p>
        </w:tc>
        <w:tc>
          <w:tcPr>
            <w:tcW w:w="0" w:type="auto"/>
            <w:tcBorders>
              <w:top w:val="nil"/>
              <w:bottom w:val="single" w:sz="16" w:space="0" w:color="000000"/>
            </w:tcBorders>
            <w:shd w:val="clear" w:color="auto" w:fill="FFFFFF"/>
          </w:tcPr>
          <w:p w:rsidR="000F1343" w:rsidRPr="00071BDF" w:rsidRDefault="000F1343" w:rsidP="00BA3532">
            <w:pPr>
              <w:autoSpaceDE w:val="0"/>
              <w:autoSpaceDN w:val="0"/>
              <w:adjustRightInd w:val="0"/>
              <w:spacing w:after="0" w:line="240" w:lineRule="auto"/>
              <w:rPr>
                <w:rFonts w:ascii="Times New Roman" w:hAnsi="Times New Roman" w:cs="Times New Roman"/>
                <w:sz w:val="20"/>
                <w:szCs w:val="20"/>
              </w:rPr>
            </w:pPr>
          </w:p>
        </w:tc>
        <w:tc>
          <w:tcPr>
            <w:tcW w:w="0" w:type="auto"/>
            <w:tcBorders>
              <w:top w:val="nil"/>
              <w:bottom w:val="single" w:sz="16" w:space="0" w:color="000000"/>
              <w:right w:val="single" w:sz="16" w:space="0" w:color="000000"/>
            </w:tcBorders>
            <w:shd w:val="clear" w:color="auto" w:fill="FFFFFF"/>
          </w:tcPr>
          <w:p w:rsidR="000F1343" w:rsidRPr="00071BDF" w:rsidRDefault="000F1343" w:rsidP="00BA3532">
            <w:pPr>
              <w:autoSpaceDE w:val="0"/>
              <w:autoSpaceDN w:val="0"/>
              <w:adjustRightInd w:val="0"/>
              <w:spacing w:after="0" w:line="240" w:lineRule="auto"/>
              <w:rPr>
                <w:rFonts w:ascii="Times New Roman" w:hAnsi="Times New Roman" w:cs="Times New Roman"/>
                <w:sz w:val="20"/>
                <w:szCs w:val="20"/>
              </w:rPr>
            </w:pPr>
          </w:p>
        </w:tc>
      </w:tr>
    </w:tbl>
    <w:p w:rsidR="00071BDF" w:rsidRPr="00071BDF" w:rsidRDefault="00071BDF" w:rsidP="00BA3532">
      <w:pPr>
        <w:autoSpaceDE w:val="0"/>
        <w:autoSpaceDN w:val="0"/>
        <w:adjustRightInd w:val="0"/>
        <w:spacing w:after="0" w:line="240" w:lineRule="auto"/>
        <w:rPr>
          <w:rFonts w:ascii="Times New Roman" w:hAnsi="Times New Roman" w:cs="Times New Roman"/>
          <w:sz w:val="24"/>
          <w:szCs w:val="24"/>
        </w:rPr>
      </w:pPr>
    </w:p>
    <w:p w:rsidR="00B50CAC" w:rsidRDefault="00655201" w:rsidP="00BA3532">
      <w:pPr>
        <w:pStyle w:val="NormalWeb"/>
        <w:spacing w:before="0" w:beforeAutospacing="0" w:after="0" w:afterAutospacing="0"/>
        <w:jc w:val="both"/>
        <w:rPr>
          <w:b/>
          <w:color w:val="000000"/>
        </w:rPr>
      </w:pPr>
      <w:r>
        <w:rPr>
          <w:b/>
          <w:color w:val="000000"/>
        </w:rPr>
        <w:t>5.</w:t>
      </w:r>
      <w:r w:rsidR="00F86B5E">
        <w:rPr>
          <w:b/>
          <w:color w:val="000000"/>
        </w:rPr>
        <w:t>0 Data Analysis and Findings</w:t>
      </w:r>
    </w:p>
    <w:p w:rsidR="00AD5FE4" w:rsidRDefault="00AD5FE4" w:rsidP="00BA3532">
      <w:pPr>
        <w:pStyle w:val="NormalWeb"/>
        <w:spacing w:before="0" w:beforeAutospacing="0" w:after="0" w:afterAutospacing="0"/>
        <w:jc w:val="both"/>
        <w:rPr>
          <w:color w:val="000000"/>
        </w:rPr>
      </w:pPr>
      <w:r w:rsidRPr="00AD5FE4">
        <w:rPr>
          <w:color w:val="000000"/>
        </w:rPr>
        <w:t>In order to</w:t>
      </w:r>
      <w:r>
        <w:rPr>
          <w:color w:val="000000"/>
        </w:rPr>
        <w:t xml:space="preserve"> estimate </w:t>
      </w:r>
      <w:r w:rsidR="00680514">
        <w:rPr>
          <w:color w:val="000000"/>
        </w:rPr>
        <w:t>the empirical evidence for the effects of R&amp;D expenditure on firm performance</w:t>
      </w:r>
      <w:r>
        <w:rPr>
          <w:color w:val="000000"/>
        </w:rPr>
        <w:t xml:space="preserve"> for the case observed, a Pooled Ordinary Least Squares (OLS) regression has been implemented for the set of equations, equation (1), equation (2), and equation (3 &amp; 4) to estimate </w:t>
      </w:r>
      <w:r w:rsidR="00F40E7C">
        <w:rPr>
          <w:color w:val="000000"/>
        </w:rPr>
        <w:t xml:space="preserve">firm’s financial performance, market </w:t>
      </w:r>
      <w:r w:rsidR="00511634">
        <w:rPr>
          <w:color w:val="000000"/>
        </w:rPr>
        <w:t>position</w:t>
      </w:r>
      <w:r w:rsidR="00F40E7C">
        <w:rPr>
          <w:color w:val="000000"/>
        </w:rPr>
        <w:t xml:space="preserve"> performance, and market </w:t>
      </w:r>
      <w:r w:rsidR="00511634">
        <w:rPr>
          <w:color w:val="000000"/>
        </w:rPr>
        <w:t>based</w:t>
      </w:r>
      <w:r w:rsidR="00F40E7C">
        <w:rPr>
          <w:color w:val="000000"/>
        </w:rPr>
        <w:t xml:space="preserve"> performance </w:t>
      </w:r>
      <w:r w:rsidR="0033796F">
        <w:rPr>
          <w:color w:val="000000"/>
        </w:rPr>
        <w:t xml:space="preserve">of firm’s </w:t>
      </w:r>
      <w:r w:rsidR="00F40E7C">
        <w:rPr>
          <w:color w:val="000000"/>
        </w:rPr>
        <w:t>respectively</w:t>
      </w:r>
      <w:r w:rsidR="00583C44">
        <w:rPr>
          <w:color w:val="000000"/>
        </w:rPr>
        <w:t xml:space="preserve"> on R&amp;D expenditure</w:t>
      </w:r>
      <w:r w:rsidR="00F40E7C">
        <w:rPr>
          <w:color w:val="000000"/>
        </w:rPr>
        <w:t xml:space="preserve">. </w:t>
      </w:r>
    </w:p>
    <w:p w:rsidR="00D521E4" w:rsidRDefault="00D521E4" w:rsidP="00BA3532">
      <w:pPr>
        <w:pStyle w:val="NormalWeb"/>
        <w:spacing w:before="0" w:beforeAutospacing="0" w:after="0" w:afterAutospacing="0"/>
        <w:jc w:val="both"/>
        <w:rPr>
          <w:color w:val="000000"/>
        </w:rPr>
      </w:pPr>
    </w:p>
    <w:p w:rsidR="00B5426F" w:rsidRDefault="00265C17" w:rsidP="00BA3532">
      <w:pPr>
        <w:autoSpaceDE w:val="0"/>
        <w:autoSpaceDN w:val="0"/>
        <w:adjustRightInd w:val="0"/>
        <w:spacing w:after="0" w:line="240" w:lineRule="auto"/>
        <w:rPr>
          <w:rFonts w:ascii="Times New Roman" w:hAnsi="Times New Roman" w:cs="Times New Roman"/>
          <w:b/>
          <w:sz w:val="24"/>
          <w:szCs w:val="24"/>
        </w:rPr>
      </w:pPr>
      <w:r w:rsidRPr="00265C17">
        <w:rPr>
          <w:rFonts w:ascii="Times New Roman" w:hAnsi="Times New Roman" w:cs="Times New Roman"/>
          <w:b/>
          <w:sz w:val="24"/>
          <w:szCs w:val="24"/>
        </w:rPr>
        <w:t>5.1 R&amp;D Expenditure and Firm Performance</w:t>
      </w:r>
    </w:p>
    <w:p w:rsidR="00265C17" w:rsidRDefault="00265C17" w:rsidP="00BA353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5.1.1 R&amp;D Expenditure on </w:t>
      </w:r>
      <w:r w:rsidR="009864DC">
        <w:rPr>
          <w:rFonts w:ascii="Times New Roman" w:hAnsi="Times New Roman" w:cs="Times New Roman"/>
          <w:b/>
          <w:sz w:val="24"/>
          <w:szCs w:val="24"/>
        </w:rPr>
        <w:t>Return on Asset</w:t>
      </w:r>
      <w:r w:rsidR="006176D8">
        <w:rPr>
          <w:rFonts w:ascii="Times New Roman" w:hAnsi="Times New Roman" w:cs="Times New Roman"/>
          <w:b/>
          <w:sz w:val="24"/>
          <w:szCs w:val="24"/>
        </w:rPr>
        <w:t>s</w:t>
      </w:r>
      <w:r w:rsidR="009864DC">
        <w:rPr>
          <w:rFonts w:ascii="Times New Roman" w:hAnsi="Times New Roman" w:cs="Times New Roman"/>
          <w:b/>
          <w:sz w:val="24"/>
          <w:szCs w:val="24"/>
        </w:rPr>
        <w:t xml:space="preserve"> (</w:t>
      </w:r>
      <w:r>
        <w:rPr>
          <w:rFonts w:ascii="Times New Roman" w:hAnsi="Times New Roman" w:cs="Times New Roman"/>
          <w:b/>
          <w:sz w:val="24"/>
          <w:szCs w:val="24"/>
        </w:rPr>
        <w:t>ROA</w:t>
      </w:r>
      <w:r w:rsidR="009864DC">
        <w:rPr>
          <w:rFonts w:ascii="Times New Roman" w:hAnsi="Times New Roman" w:cs="Times New Roman"/>
          <w:b/>
          <w:sz w:val="24"/>
          <w:szCs w:val="24"/>
        </w:rPr>
        <w:t>)</w:t>
      </w:r>
    </w:p>
    <w:p w:rsidR="00766C34" w:rsidRDefault="00E91C6C" w:rsidP="00BA3532">
      <w:pPr>
        <w:autoSpaceDE w:val="0"/>
        <w:autoSpaceDN w:val="0"/>
        <w:adjustRightInd w:val="0"/>
        <w:spacing w:after="0" w:line="240" w:lineRule="auto"/>
        <w:rPr>
          <w:rFonts w:ascii="Times New Roman" w:hAnsi="Times New Roman" w:cs="Times New Roman"/>
          <w:sz w:val="24"/>
          <w:szCs w:val="24"/>
        </w:rPr>
      </w:pPr>
      <w:r w:rsidRPr="00E91C6C">
        <w:rPr>
          <w:rFonts w:ascii="Times New Roman" w:hAnsi="Times New Roman" w:cs="Times New Roman"/>
          <w:sz w:val="24"/>
          <w:szCs w:val="24"/>
        </w:rPr>
        <w:t>The</w:t>
      </w:r>
      <w:r>
        <w:rPr>
          <w:rFonts w:ascii="Times New Roman" w:hAnsi="Times New Roman" w:cs="Times New Roman"/>
          <w:sz w:val="24"/>
          <w:szCs w:val="24"/>
        </w:rPr>
        <w:t xml:space="preserve"> </w:t>
      </w:r>
      <w:r w:rsidR="000A222C">
        <w:rPr>
          <w:rFonts w:ascii="Times New Roman" w:hAnsi="Times New Roman" w:cs="Times New Roman"/>
          <w:sz w:val="24"/>
          <w:szCs w:val="24"/>
        </w:rPr>
        <w:t xml:space="preserve">output of </w:t>
      </w:r>
      <w:r>
        <w:rPr>
          <w:rFonts w:ascii="Times New Roman" w:hAnsi="Times New Roman" w:cs="Times New Roman"/>
          <w:sz w:val="24"/>
          <w:szCs w:val="24"/>
        </w:rPr>
        <w:t xml:space="preserve">regression analysis that has been employed for </w:t>
      </w:r>
      <w:r w:rsidR="000A222C">
        <w:rPr>
          <w:rFonts w:ascii="Times New Roman" w:hAnsi="Times New Roman" w:cs="Times New Roman"/>
          <w:sz w:val="24"/>
          <w:szCs w:val="24"/>
        </w:rPr>
        <w:t>the ROA analysis as a measure of firm’s financial performance is presented in following table - 2.</w:t>
      </w:r>
    </w:p>
    <w:p w:rsidR="000430A2" w:rsidRDefault="000430A2" w:rsidP="00BA3532">
      <w:pPr>
        <w:autoSpaceDE w:val="0"/>
        <w:autoSpaceDN w:val="0"/>
        <w:adjustRightInd w:val="0"/>
        <w:spacing w:after="0" w:line="240" w:lineRule="auto"/>
        <w:rPr>
          <w:rFonts w:ascii="Times New Roman" w:hAnsi="Times New Roman" w:cs="Times New Roman"/>
          <w:sz w:val="24"/>
          <w:szCs w:val="24"/>
        </w:rPr>
      </w:pPr>
    </w:p>
    <w:tbl>
      <w:tblPr>
        <w:tblStyle w:val="TableGrid"/>
        <w:tblW w:w="9540" w:type="dxa"/>
        <w:tblInd w:w="108" w:type="dxa"/>
        <w:tblLayout w:type="fixed"/>
        <w:tblLook w:val="04A0"/>
      </w:tblPr>
      <w:tblGrid>
        <w:gridCol w:w="1440"/>
        <w:gridCol w:w="1440"/>
        <w:gridCol w:w="1080"/>
        <w:gridCol w:w="1440"/>
        <w:gridCol w:w="900"/>
        <w:gridCol w:w="990"/>
        <w:gridCol w:w="720"/>
        <w:gridCol w:w="1530"/>
      </w:tblGrid>
      <w:tr w:rsidR="00B756B2" w:rsidTr="001815CE">
        <w:tc>
          <w:tcPr>
            <w:tcW w:w="9540" w:type="dxa"/>
            <w:gridSpan w:val="8"/>
            <w:tcBorders>
              <w:top w:val="single" w:sz="4" w:space="0" w:color="auto"/>
              <w:left w:val="nil"/>
              <w:bottom w:val="single" w:sz="4" w:space="0" w:color="auto"/>
              <w:right w:val="nil"/>
            </w:tcBorders>
            <w:vAlign w:val="center"/>
          </w:tcPr>
          <w:p w:rsidR="00B756B2" w:rsidRDefault="00B756B2" w:rsidP="00BA3532">
            <w:pPr>
              <w:autoSpaceDE w:val="0"/>
              <w:autoSpaceDN w:val="0"/>
              <w:adjustRightInd w:val="0"/>
              <w:jc w:val="center"/>
              <w:rPr>
                <w:rFonts w:ascii="Times New Roman" w:hAnsi="Times New Roman" w:cs="Times New Roman"/>
                <w:b/>
                <w:sz w:val="24"/>
                <w:szCs w:val="24"/>
              </w:rPr>
            </w:pPr>
            <w:r w:rsidRPr="00B756B2">
              <w:rPr>
                <w:rFonts w:ascii="Times New Roman" w:hAnsi="Times New Roman" w:cs="Times New Roman"/>
                <w:b/>
                <w:sz w:val="24"/>
                <w:szCs w:val="24"/>
              </w:rPr>
              <w:t>Table -2, Poo</w:t>
            </w:r>
            <w:r w:rsidR="00617E3B">
              <w:rPr>
                <w:rFonts w:ascii="Times New Roman" w:hAnsi="Times New Roman" w:cs="Times New Roman"/>
                <w:b/>
                <w:sz w:val="24"/>
                <w:szCs w:val="24"/>
              </w:rPr>
              <w:t>led OLS Estimates for Equation</w:t>
            </w:r>
            <w:r w:rsidRPr="00B756B2">
              <w:rPr>
                <w:rFonts w:ascii="Times New Roman" w:hAnsi="Times New Roman" w:cs="Times New Roman"/>
                <w:b/>
                <w:sz w:val="24"/>
                <w:szCs w:val="24"/>
              </w:rPr>
              <w:t xml:space="preserve"> </w:t>
            </w:r>
            <w:r w:rsidR="00617E3B">
              <w:rPr>
                <w:rFonts w:ascii="Times New Roman" w:hAnsi="Times New Roman" w:cs="Times New Roman"/>
                <w:b/>
                <w:sz w:val="24"/>
                <w:szCs w:val="24"/>
              </w:rPr>
              <w:t>(</w:t>
            </w:r>
            <w:r w:rsidRPr="00B756B2">
              <w:rPr>
                <w:rFonts w:ascii="Times New Roman" w:hAnsi="Times New Roman" w:cs="Times New Roman"/>
                <w:b/>
                <w:sz w:val="24"/>
                <w:szCs w:val="24"/>
              </w:rPr>
              <w:t>1</w:t>
            </w:r>
            <w:r w:rsidR="00617E3B">
              <w:rPr>
                <w:rFonts w:ascii="Times New Roman" w:hAnsi="Times New Roman" w:cs="Times New Roman"/>
                <w:b/>
                <w:sz w:val="24"/>
                <w:szCs w:val="24"/>
              </w:rPr>
              <w:t>)</w:t>
            </w:r>
          </w:p>
          <w:p w:rsidR="00D90EEE" w:rsidRPr="00B756B2" w:rsidRDefault="00D90EEE" w:rsidP="00BA3532">
            <w:pPr>
              <w:autoSpaceDE w:val="0"/>
              <w:autoSpaceDN w:val="0"/>
              <w:adjustRightInd w:val="0"/>
              <w:jc w:val="center"/>
              <w:rPr>
                <w:rFonts w:ascii="Times New Roman" w:hAnsi="Times New Roman" w:cs="Times New Roman"/>
                <w:b/>
                <w:sz w:val="24"/>
                <w:szCs w:val="24"/>
              </w:rPr>
            </w:pPr>
          </w:p>
        </w:tc>
      </w:tr>
      <w:tr w:rsidR="008462EF" w:rsidTr="001815CE">
        <w:tc>
          <w:tcPr>
            <w:tcW w:w="1440" w:type="dxa"/>
            <w:tcBorders>
              <w:top w:val="single" w:sz="4" w:space="0" w:color="auto"/>
              <w:left w:val="nil"/>
              <w:bottom w:val="single" w:sz="4" w:space="0" w:color="auto"/>
              <w:right w:val="nil"/>
            </w:tcBorders>
          </w:tcPr>
          <w:p w:rsidR="008462EF" w:rsidRDefault="008462EF" w:rsidP="00BA3532">
            <w:pPr>
              <w:jc w:val="both"/>
              <w:rPr>
                <w:rFonts w:ascii="Times New Roman" w:hAnsi="Times New Roman" w:cs="Times New Roman"/>
                <w:sz w:val="24"/>
                <w:szCs w:val="24"/>
              </w:rPr>
            </w:pPr>
          </w:p>
        </w:tc>
        <w:tc>
          <w:tcPr>
            <w:tcW w:w="1440" w:type="dxa"/>
            <w:tcBorders>
              <w:top w:val="single" w:sz="4" w:space="0" w:color="auto"/>
              <w:left w:val="nil"/>
              <w:bottom w:val="single" w:sz="4" w:space="0" w:color="auto"/>
              <w:right w:val="nil"/>
            </w:tcBorders>
            <w:vAlign w:val="center"/>
          </w:tcPr>
          <w:p w:rsidR="008462EF" w:rsidRPr="00917D14" w:rsidRDefault="008462EF" w:rsidP="004F31B9">
            <w:pPr>
              <w:jc w:val="center"/>
              <w:rPr>
                <w:rFonts w:ascii="Times New Roman" w:hAnsi="Times New Roman" w:cs="Times New Roman"/>
                <w:b/>
                <w:sz w:val="24"/>
                <w:szCs w:val="24"/>
              </w:rPr>
            </w:pPr>
            <w:r w:rsidRPr="00917D14">
              <w:rPr>
                <w:rFonts w:ascii="Times New Roman" w:hAnsi="Times New Roman" w:cs="Times New Roman"/>
                <w:b/>
                <w:sz w:val="24"/>
                <w:szCs w:val="24"/>
              </w:rPr>
              <w:t>Constant</w:t>
            </w:r>
          </w:p>
        </w:tc>
        <w:tc>
          <w:tcPr>
            <w:tcW w:w="1080" w:type="dxa"/>
            <w:tcBorders>
              <w:top w:val="single" w:sz="4" w:space="0" w:color="auto"/>
              <w:left w:val="nil"/>
              <w:bottom w:val="single" w:sz="4" w:space="0" w:color="auto"/>
              <w:right w:val="nil"/>
            </w:tcBorders>
            <w:vAlign w:val="center"/>
          </w:tcPr>
          <w:p w:rsidR="008462EF" w:rsidRPr="00917D14" w:rsidRDefault="008462EF" w:rsidP="004F31B9">
            <w:pPr>
              <w:jc w:val="center"/>
              <w:rPr>
                <w:rFonts w:ascii="Times New Roman" w:hAnsi="Times New Roman" w:cs="Times New Roman"/>
                <w:b/>
                <w:sz w:val="24"/>
                <w:szCs w:val="24"/>
              </w:rPr>
            </w:pPr>
            <w:r w:rsidRPr="00917D14">
              <w:rPr>
                <w:rFonts w:ascii="Times New Roman" w:hAnsi="Times New Roman" w:cs="Times New Roman"/>
                <w:b/>
                <w:sz w:val="24"/>
                <w:szCs w:val="24"/>
              </w:rPr>
              <w:t>RDPS</w:t>
            </w:r>
          </w:p>
        </w:tc>
        <w:tc>
          <w:tcPr>
            <w:tcW w:w="1440" w:type="dxa"/>
            <w:tcBorders>
              <w:top w:val="single" w:sz="4" w:space="0" w:color="auto"/>
              <w:left w:val="nil"/>
              <w:bottom w:val="single" w:sz="4" w:space="0" w:color="auto"/>
              <w:right w:val="nil"/>
            </w:tcBorders>
            <w:vAlign w:val="center"/>
          </w:tcPr>
          <w:p w:rsidR="008462EF" w:rsidRPr="00917D14" w:rsidRDefault="00E869B1" w:rsidP="004F31B9">
            <w:pPr>
              <w:jc w:val="center"/>
              <w:rPr>
                <w:rFonts w:ascii="Times New Roman" w:hAnsi="Times New Roman" w:cs="Times New Roman"/>
                <w:b/>
                <w:sz w:val="24"/>
                <w:szCs w:val="24"/>
                <w:vertAlign w:val="superscript"/>
              </w:rPr>
            </w:pPr>
            <w:r w:rsidRPr="00917D14">
              <w:rPr>
                <w:rFonts w:ascii="Times New Roman" w:hAnsi="Times New Roman" w:cs="Times New Roman"/>
                <w:b/>
                <w:sz w:val="24"/>
                <w:szCs w:val="24"/>
              </w:rPr>
              <w:t>RDPS</w:t>
            </w:r>
            <w:r w:rsidRPr="00917D14">
              <w:rPr>
                <w:rFonts w:ascii="Times New Roman" w:hAnsi="Times New Roman" w:cs="Times New Roman"/>
                <w:b/>
                <w:sz w:val="24"/>
                <w:szCs w:val="24"/>
                <w:vertAlign w:val="superscript"/>
              </w:rPr>
              <w:t>2</w:t>
            </w:r>
          </w:p>
        </w:tc>
        <w:tc>
          <w:tcPr>
            <w:tcW w:w="900" w:type="dxa"/>
            <w:tcBorders>
              <w:top w:val="single" w:sz="4" w:space="0" w:color="auto"/>
              <w:left w:val="nil"/>
              <w:bottom w:val="single" w:sz="4" w:space="0" w:color="auto"/>
              <w:right w:val="nil"/>
            </w:tcBorders>
            <w:vAlign w:val="center"/>
          </w:tcPr>
          <w:p w:rsidR="008462EF" w:rsidRPr="00917D14" w:rsidRDefault="00A37A37" w:rsidP="004F31B9">
            <w:pPr>
              <w:jc w:val="center"/>
              <w:rPr>
                <w:rFonts w:ascii="Times New Roman" w:hAnsi="Times New Roman" w:cs="Times New Roman"/>
                <w:b/>
                <w:sz w:val="24"/>
                <w:szCs w:val="24"/>
              </w:rPr>
            </w:pPr>
            <w:r w:rsidRPr="00917D14">
              <w:rPr>
                <w:rFonts w:ascii="Times New Roman" w:hAnsi="Times New Roman" w:cs="Times New Roman"/>
                <w:b/>
                <w:sz w:val="24"/>
                <w:szCs w:val="24"/>
              </w:rPr>
              <w:t>EI</w:t>
            </w:r>
          </w:p>
        </w:tc>
        <w:tc>
          <w:tcPr>
            <w:tcW w:w="990" w:type="dxa"/>
            <w:tcBorders>
              <w:top w:val="single" w:sz="4" w:space="0" w:color="auto"/>
              <w:left w:val="nil"/>
              <w:bottom w:val="single" w:sz="4" w:space="0" w:color="auto"/>
              <w:right w:val="nil"/>
            </w:tcBorders>
            <w:vAlign w:val="center"/>
          </w:tcPr>
          <w:p w:rsidR="008462EF" w:rsidRPr="00917D14" w:rsidRDefault="008462EF" w:rsidP="004F31B9">
            <w:pPr>
              <w:jc w:val="center"/>
              <w:rPr>
                <w:rFonts w:ascii="Times New Roman" w:hAnsi="Times New Roman" w:cs="Times New Roman"/>
                <w:b/>
                <w:sz w:val="24"/>
                <w:szCs w:val="24"/>
              </w:rPr>
            </w:pPr>
            <w:r w:rsidRPr="00917D14">
              <w:rPr>
                <w:rFonts w:ascii="Times New Roman" w:hAnsi="Times New Roman" w:cs="Times New Roman"/>
                <w:b/>
                <w:sz w:val="24"/>
                <w:szCs w:val="24"/>
              </w:rPr>
              <w:t>DRD</w:t>
            </w:r>
          </w:p>
        </w:tc>
        <w:tc>
          <w:tcPr>
            <w:tcW w:w="720" w:type="dxa"/>
            <w:tcBorders>
              <w:top w:val="single" w:sz="4" w:space="0" w:color="auto"/>
              <w:left w:val="nil"/>
              <w:bottom w:val="single" w:sz="4" w:space="0" w:color="auto"/>
              <w:right w:val="nil"/>
            </w:tcBorders>
          </w:tcPr>
          <w:p w:rsidR="008462EF" w:rsidRPr="00917D14" w:rsidRDefault="008462EF" w:rsidP="00BA3532">
            <w:pPr>
              <w:jc w:val="both"/>
              <w:rPr>
                <w:rFonts w:ascii="Times New Roman" w:hAnsi="Times New Roman" w:cs="Times New Roman"/>
                <w:b/>
                <w:sz w:val="24"/>
                <w:szCs w:val="24"/>
              </w:rPr>
            </w:pPr>
          </w:p>
        </w:tc>
        <w:tc>
          <w:tcPr>
            <w:tcW w:w="1530" w:type="dxa"/>
            <w:tcBorders>
              <w:top w:val="single" w:sz="4" w:space="0" w:color="auto"/>
              <w:left w:val="nil"/>
              <w:bottom w:val="single" w:sz="4" w:space="0" w:color="auto"/>
              <w:right w:val="nil"/>
            </w:tcBorders>
          </w:tcPr>
          <w:p w:rsidR="008462EF" w:rsidRPr="00917D14" w:rsidRDefault="008462EF" w:rsidP="00BA3532">
            <w:pPr>
              <w:jc w:val="both"/>
              <w:rPr>
                <w:rFonts w:ascii="Times New Roman" w:hAnsi="Times New Roman" w:cs="Times New Roman"/>
                <w:b/>
                <w:sz w:val="24"/>
                <w:szCs w:val="24"/>
              </w:rPr>
            </w:pPr>
          </w:p>
        </w:tc>
      </w:tr>
      <w:tr w:rsidR="00BC63DD" w:rsidTr="001815CE">
        <w:trPr>
          <w:trHeight w:val="440"/>
        </w:trPr>
        <w:tc>
          <w:tcPr>
            <w:tcW w:w="1440" w:type="dxa"/>
            <w:tcBorders>
              <w:top w:val="single" w:sz="4" w:space="0" w:color="auto"/>
              <w:left w:val="nil"/>
              <w:bottom w:val="single" w:sz="4" w:space="0" w:color="auto"/>
              <w:right w:val="nil"/>
            </w:tcBorders>
          </w:tcPr>
          <w:p w:rsidR="001D3564" w:rsidRDefault="005C744C" w:rsidP="00D97346">
            <w:pPr>
              <w:rPr>
                <w:rFonts w:ascii="Times New Roman" w:hAnsi="Times New Roman" w:cs="Times New Roman"/>
                <w:sz w:val="24"/>
                <w:szCs w:val="24"/>
              </w:rPr>
            </w:pPr>
            <w:r>
              <w:rPr>
                <w:rFonts w:ascii="Times New Roman" w:hAnsi="Times New Roman" w:cs="Times New Roman"/>
                <w:sz w:val="24"/>
                <w:szCs w:val="24"/>
              </w:rPr>
              <w:t>Equation -</w:t>
            </w:r>
            <w:r w:rsidR="00BC63DD">
              <w:rPr>
                <w:rFonts w:ascii="Times New Roman" w:hAnsi="Times New Roman" w:cs="Times New Roman"/>
                <w:sz w:val="24"/>
                <w:szCs w:val="24"/>
              </w:rPr>
              <w:t>1</w:t>
            </w:r>
          </w:p>
        </w:tc>
        <w:tc>
          <w:tcPr>
            <w:tcW w:w="1440" w:type="dxa"/>
            <w:tcBorders>
              <w:top w:val="single" w:sz="4" w:space="0" w:color="auto"/>
              <w:left w:val="nil"/>
              <w:bottom w:val="single" w:sz="4" w:space="0" w:color="auto"/>
              <w:right w:val="nil"/>
            </w:tcBorders>
            <w:vAlign w:val="center"/>
          </w:tcPr>
          <w:p w:rsidR="00BC63DD" w:rsidRDefault="00BC63DD" w:rsidP="00B03D54">
            <w:pPr>
              <w:jc w:val="center"/>
              <w:rPr>
                <w:rFonts w:ascii="Times New Roman" w:hAnsi="Times New Roman" w:cs="Times New Roman"/>
                <w:b/>
                <w:szCs w:val="24"/>
              </w:rPr>
            </w:pPr>
            <w:r w:rsidRPr="004F4602">
              <w:rPr>
                <w:rFonts w:ascii="Times New Roman" w:hAnsi="Times New Roman" w:cs="Times New Roman"/>
                <w:szCs w:val="24"/>
              </w:rPr>
              <w:t>6.232</w:t>
            </w:r>
            <w:r w:rsidR="005550F5">
              <w:rPr>
                <w:rFonts w:ascii="Times New Roman" w:hAnsi="Times New Roman" w:cs="Times New Roman"/>
                <w:b/>
                <w:szCs w:val="24"/>
              </w:rPr>
              <w:t>**</w:t>
            </w:r>
            <w:r w:rsidR="00E271F9">
              <w:rPr>
                <w:rFonts w:ascii="Times New Roman" w:hAnsi="Times New Roman" w:cs="Times New Roman"/>
                <w:b/>
                <w:szCs w:val="24"/>
              </w:rPr>
              <w:t>*</w:t>
            </w:r>
          </w:p>
          <w:p w:rsidR="00D97346" w:rsidRPr="00E271F9" w:rsidRDefault="00D97346" w:rsidP="00B03D54">
            <w:pPr>
              <w:jc w:val="center"/>
              <w:rPr>
                <w:rFonts w:ascii="Times New Roman" w:hAnsi="Times New Roman" w:cs="Times New Roman"/>
                <w:szCs w:val="24"/>
              </w:rPr>
            </w:pPr>
            <w:r w:rsidRPr="00E271F9">
              <w:rPr>
                <w:rFonts w:ascii="Times New Roman" w:hAnsi="Times New Roman" w:cs="Times New Roman"/>
                <w:szCs w:val="24"/>
              </w:rPr>
              <w:t>(</w:t>
            </w:r>
            <w:r w:rsidR="005550F5" w:rsidRPr="00E271F9">
              <w:rPr>
                <w:rFonts w:ascii="Times New Roman" w:hAnsi="Times New Roman" w:cs="Times New Roman"/>
                <w:szCs w:val="24"/>
              </w:rPr>
              <w:t>0.007</w:t>
            </w:r>
            <w:r w:rsidRPr="00E271F9">
              <w:rPr>
                <w:rFonts w:ascii="Times New Roman" w:hAnsi="Times New Roman" w:cs="Times New Roman"/>
                <w:szCs w:val="24"/>
              </w:rPr>
              <w:t>)</w:t>
            </w:r>
          </w:p>
        </w:tc>
        <w:tc>
          <w:tcPr>
            <w:tcW w:w="1080" w:type="dxa"/>
            <w:tcBorders>
              <w:top w:val="single" w:sz="4" w:space="0" w:color="auto"/>
              <w:left w:val="nil"/>
              <w:bottom w:val="single" w:sz="4" w:space="0" w:color="auto"/>
              <w:right w:val="nil"/>
            </w:tcBorders>
            <w:vAlign w:val="center"/>
          </w:tcPr>
          <w:p w:rsidR="00BC63DD" w:rsidRDefault="00BC63DD" w:rsidP="00B03D54">
            <w:pPr>
              <w:jc w:val="center"/>
              <w:rPr>
                <w:rFonts w:ascii="Times New Roman" w:hAnsi="Times New Roman" w:cs="Times New Roman"/>
                <w:b/>
                <w:szCs w:val="24"/>
              </w:rPr>
            </w:pPr>
            <w:r w:rsidRPr="004F4602">
              <w:rPr>
                <w:rFonts w:ascii="Times New Roman" w:hAnsi="Times New Roman" w:cs="Times New Roman"/>
                <w:szCs w:val="24"/>
              </w:rPr>
              <w:t>47.185</w:t>
            </w:r>
            <w:r w:rsidR="00101AE6" w:rsidRPr="004F4602">
              <w:rPr>
                <w:rFonts w:ascii="Times New Roman" w:hAnsi="Times New Roman" w:cs="Times New Roman"/>
                <w:b/>
                <w:szCs w:val="24"/>
              </w:rPr>
              <w:t>*</w:t>
            </w:r>
          </w:p>
          <w:p w:rsidR="00D97346" w:rsidRPr="008935A7" w:rsidRDefault="00D97346" w:rsidP="00B03D54">
            <w:pPr>
              <w:jc w:val="center"/>
              <w:rPr>
                <w:rFonts w:ascii="Times New Roman" w:hAnsi="Times New Roman" w:cs="Times New Roman"/>
                <w:szCs w:val="24"/>
              </w:rPr>
            </w:pPr>
            <w:r w:rsidRPr="008935A7">
              <w:rPr>
                <w:rFonts w:ascii="Times New Roman" w:hAnsi="Times New Roman" w:cs="Times New Roman"/>
                <w:szCs w:val="24"/>
              </w:rPr>
              <w:t>(</w:t>
            </w:r>
            <w:r w:rsidR="008935A7">
              <w:rPr>
                <w:rFonts w:ascii="Times New Roman" w:hAnsi="Times New Roman" w:cs="Times New Roman"/>
                <w:szCs w:val="24"/>
              </w:rPr>
              <w:t>0.061</w:t>
            </w:r>
            <w:r w:rsidRPr="008935A7">
              <w:rPr>
                <w:rFonts w:ascii="Times New Roman" w:hAnsi="Times New Roman" w:cs="Times New Roman"/>
                <w:szCs w:val="24"/>
              </w:rPr>
              <w:t>)</w:t>
            </w:r>
          </w:p>
        </w:tc>
        <w:tc>
          <w:tcPr>
            <w:tcW w:w="1440" w:type="dxa"/>
            <w:tcBorders>
              <w:top w:val="single" w:sz="4" w:space="0" w:color="auto"/>
              <w:left w:val="nil"/>
              <w:bottom w:val="single" w:sz="4" w:space="0" w:color="auto"/>
              <w:right w:val="nil"/>
            </w:tcBorders>
            <w:vAlign w:val="center"/>
          </w:tcPr>
          <w:p w:rsidR="00BC63DD" w:rsidRDefault="00BC63DD" w:rsidP="00B03D54">
            <w:pPr>
              <w:jc w:val="center"/>
              <w:rPr>
                <w:rFonts w:ascii="Times New Roman" w:hAnsi="Times New Roman" w:cs="Times New Roman"/>
                <w:b/>
                <w:szCs w:val="24"/>
              </w:rPr>
            </w:pPr>
            <w:r w:rsidRPr="004F4602">
              <w:rPr>
                <w:rFonts w:ascii="Times New Roman" w:hAnsi="Times New Roman" w:cs="Times New Roman"/>
                <w:szCs w:val="24"/>
              </w:rPr>
              <w:t>-129.699</w:t>
            </w:r>
            <w:r w:rsidR="00101AE6" w:rsidRPr="004F4602">
              <w:rPr>
                <w:rFonts w:ascii="Times New Roman" w:hAnsi="Times New Roman" w:cs="Times New Roman"/>
                <w:b/>
                <w:szCs w:val="24"/>
              </w:rPr>
              <w:t>**</w:t>
            </w:r>
          </w:p>
          <w:p w:rsidR="00D97346" w:rsidRPr="008935A7" w:rsidRDefault="00D97346" w:rsidP="00B03D54">
            <w:pPr>
              <w:jc w:val="center"/>
              <w:rPr>
                <w:rFonts w:ascii="Times New Roman" w:hAnsi="Times New Roman" w:cs="Times New Roman"/>
                <w:szCs w:val="24"/>
              </w:rPr>
            </w:pPr>
            <w:r w:rsidRPr="008935A7">
              <w:rPr>
                <w:rFonts w:ascii="Times New Roman" w:hAnsi="Times New Roman" w:cs="Times New Roman"/>
                <w:szCs w:val="24"/>
              </w:rPr>
              <w:t>(</w:t>
            </w:r>
            <w:r w:rsidR="008935A7" w:rsidRPr="008935A7">
              <w:rPr>
                <w:rFonts w:ascii="Times New Roman" w:hAnsi="Times New Roman" w:cs="Times New Roman"/>
                <w:szCs w:val="24"/>
              </w:rPr>
              <w:t>0.033</w:t>
            </w:r>
            <w:r w:rsidRPr="008935A7">
              <w:rPr>
                <w:rFonts w:ascii="Times New Roman" w:hAnsi="Times New Roman" w:cs="Times New Roman"/>
                <w:szCs w:val="24"/>
              </w:rPr>
              <w:t>)</w:t>
            </w:r>
          </w:p>
        </w:tc>
        <w:tc>
          <w:tcPr>
            <w:tcW w:w="900" w:type="dxa"/>
            <w:tcBorders>
              <w:top w:val="single" w:sz="4" w:space="0" w:color="auto"/>
              <w:left w:val="nil"/>
              <w:bottom w:val="single" w:sz="4" w:space="0" w:color="auto"/>
              <w:right w:val="nil"/>
            </w:tcBorders>
            <w:vAlign w:val="center"/>
          </w:tcPr>
          <w:p w:rsidR="00BC63DD" w:rsidRDefault="00634D69" w:rsidP="00B03D54">
            <w:pPr>
              <w:jc w:val="center"/>
              <w:rPr>
                <w:rFonts w:ascii="Times New Roman" w:hAnsi="Times New Roman" w:cs="Times New Roman"/>
                <w:szCs w:val="24"/>
              </w:rPr>
            </w:pPr>
            <w:r w:rsidRPr="004F4602">
              <w:rPr>
                <w:rFonts w:ascii="Times New Roman" w:hAnsi="Times New Roman" w:cs="Times New Roman"/>
                <w:szCs w:val="24"/>
              </w:rPr>
              <w:t>-39.620</w:t>
            </w:r>
          </w:p>
          <w:p w:rsidR="00D97346" w:rsidRPr="004F4602" w:rsidRDefault="00D97346" w:rsidP="00B03D54">
            <w:pPr>
              <w:jc w:val="center"/>
              <w:rPr>
                <w:rFonts w:ascii="Times New Roman" w:hAnsi="Times New Roman" w:cs="Times New Roman"/>
                <w:szCs w:val="24"/>
              </w:rPr>
            </w:pPr>
            <w:r>
              <w:rPr>
                <w:rFonts w:ascii="Times New Roman" w:hAnsi="Times New Roman" w:cs="Times New Roman"/>
                <w:szCs w:val="24"/>
              </w:rPr>
              <w:t>(</w:t>
            </w:r>
            <w:r w:rsidR="008935A7">
              <w:rPr>
                <w:rFonts w:ascii="Times New Roman" w:hAnsi="Times New Roman" w:cs="Times New Roman"/>
                <w:szCs w:val="24"/>
              </w:rPr>
              <w:t>0.515</w:t>
            </w:r>
            <w:r>
              <w:rPr>
                <w:rFonts w:ascii="Times New Roman" w:hAnsi="Times New Roman" w:cs="Times New Roman"/>
                <w:szCs w:val="24"/>
              </w:rPr>
              <w:t>)</w:t>
            </w:r>
          </w:p>
        </w:tc>
        <w:tc>
          <w:tcPr>
            <w:tcW w:w="990" w:type="dxa"/>
            <w:tcBorders>
              <w:top w:val="single" w:sz="4" w:space="0" w:color="auto"/>
              <w:left w:val="nil"/>
              <w:bottom w:val="single" w:sz="4" w:space="0" w:color="auto"/>
              <w:right w:val="nil"/>
            </w:tcBorders>
            <w:vAlign w:val="center"/>
          </w:tcPr>
          <w:p w:rsidR="00BC63DD" w:rsidRDefault="00634D69" w:rsidP="00B03D54">
            <w:pPr>
              <w:jc w:val="center"/>
              <w:rPr>
                <w:rFonts w:ascii="Times New Roman" w:hAnsi="Times New Roman" w:cs="Times New Roman"/>
                <w:b/>
                <w:szCs w:val="24"/>
              </w:rPr>
            </w:pPr>
            <w:r w:rsidRPr="004F4602">
              <w:rPr>
                <w:rFonts w:ascii="Times New Roman" w:hAnsi="Times New Roman" w:cs="Times New Roman"/>
                <w:szCs w:val="24"/>
              </w:rPr>
              <w:t>3.545</w:t>
            </w:r>
            <w:r w:rsidR="00101AE6" w:rsidRPr="004F4602">
              <w:rPr>
                <w:rFonts w:ascii="Times New Roman" w:hAnsi="Times New Roman" w:cs="Times New Roman"/>
                <w:b/>
                <w:szCs w:val="24"/>
              </w:rPr>
              <w:t>*</w:t>
            </w:r>
          </w:p>
          <w:p w:rsidR="00D97346" w:rsidRPr="008935A7" w:rsidRDefault="00D97346" w:rsidP="00B03D54">
            <w:pPr>
              <w:jc w:val="center"/>
              <w:rPr>
                <w:rFonts w:ascii="Times New Roman" w:hAnsi="Times New Roman" w:cs="Times New Roman"/>
                <w:szCs w:val="24"/>
              </w:rPr>
            </w:pPr>
            <w:r w:rsidRPr="008935A7">
              <w:rPr>
                <w:rFonts w:ascii="Times New Roman" w:hAnsi="Times New Roman" w:cs="Times New Roman"/>
                <w:szCs w:val="24"/>
              </w:rPr>
              <w:t>(</w:t>
            </w:r>
            <w:r w:rsidR="008935A7" w:rsidRPr="008935A7">
              <w:rPr>
                <w:rFonts w:ascii="Times New Roman" w:hAnsi="Times New Roman" w:cs="Times New Roman"/>
                <w:szCs w:val="24"/>
              </w:rPr>
              <w:t>0.058</w:t>
            </w:r>
            <w:r w:rsidRPr="008935A7">
              <w:rPr>
                <w:rFonts w:ascii="Times New Roman" w:hAnsi="Times New Roman" w:cs="Times New Roman"/>
                <w:szCs w:val="24"/>
              </w:rPr>
              <w:t>)</w:t>
            </w:r>
          </w:p>
        </w:tc>
        <w:tc>
          <w:tcPr>
            <w:tcW w:w="720" w:type="dxa"/>
            <w:tcBorders>
              <w:top w:val="single" w:sz="4" w:space="0" w:color="auto"/>
              <w:left w:val="nil"/>
              <w:bottom w:val="single" w:sz="4" w:space="0" w:color="auto"/>
              <w:right w:val="nil"/>
            </w:tcBorders>
          </w:tcPr>
          <w:p w:rsidR="00BC63DD" w:rsidRPr="004F4602" w:rsidRDefault="00BC63DD" w:rsidP="00BA3532">
            <w:pPr>
              <w:jc w:val="both"/>
              <w:rPr>
                <w:rFonts w:ascii="Times New Roman" w:hAnsi="Times New Roman" w:cs="Times New Roman"/>
                <w:szCs w:val="24"/>
              </w:rPr>
            </w:pPr>
          </w:p>
        </w:tc>
        <w:tc>
          <w:tcPr>
            <w:tcW w:w="1530" w:type="dxa"/>
            <w:tcBorders>
              <w:top w:val="single" w:sz="4" w:space="0" w:color="auto"/>
              <w:left w:val="nil"/>
              <w:bottom w:val="single" w:sz="4" w:space="0" w:color="auto"/>
              <w:right w:val="nil"/>
            </w:tcBorders>
          </w:tcPr>
          <w:p w:rsidR="00BC63DD" w:rsidRPr="004F4602" w:rsidRDefault="00BC63DD" w:rsidP="00BA3532">
            <w:pPr>
              <w:jc w:val="both"/>
              <w:rPr>
                <w:rFonts w:ascii="Times New Roman" w:hAnsi="Times New Roman" w:cs="Times New Roman"/>
                <w:szCs w:val="24"/>
              </w:rPr>
            </w:pPr>
          </w:p>
        </w:tc>
      </w:tr>
      <w:tr w:rsidR="005F1F86" w:rsidTr="001815CE">
        <w:trPr>
          <w:trHeight w:val="440"/>
        </w:trPr>
        <w:tc>
          <w:tcPr>
            <w:tcW w:w="1440" w:type="dxa"/>
            <w:tcBorders>
              <w:top w:val="single" w:sz="4" w:space="0" w:color="auto"/>
              <w:left w:val="nil"/>
              <w:bottom w:val="single" w:sz="4" w:space="0" w:color="auto"/>
              <w:right w:val="nil"/>
            </w:tcBorders>
          </w:tcPr>
          <w:p w:rsidR="005F1F86" w:rsidRDefault="005F1F86" w:rsidP="00BA3532">
            <w:pPr>
              <w:jc w:val="both"/>
              <w:rPr>
                <w:rFonts w:ascii="Times New Roman" w:hAnsi="Times New Roman" w:cs="Times New Roman"/>
                <w:sz w:val="24"/>
                <w:szCs w:val="24"/>
              </w:rPr>
            </w:pPr>
            <w:r>
              <w:rPr>
                <w:rFonts w:ascii="Times New Roman" w:hAnsi="Times New Roman" w:cs="Times New Roman"/>
                <w:sz w:val="24"/>
                <w:szCs w:val="24"/>
              </w:rPr>
              <w:t>Equation</w:t>
            </w:r>
            <w:r w:rsidR="000C2E62">
              <w:rPr>
                <w:rFonts w:ascii="Times New Roman" w:hAnsi="Times New Roman" w:cs="Times New Roman"/>
                <w:sz w:val="24"/>
                <w:szCs w:val="24"/>
              </w:rPr>
              <w:t xml:space="preserve"> </w:t>
            </w:r>
            <w:r>
              <w:rPr>
                <w:rFonts w:ascii="Times New Roman" w:hAnsi="Times New Roman" w:cs="Times New Roman"/>
                <w:sz w:val="24"/>
                <w:szCs w:val="24"/>
              </w:rPr>
              <w:t>-1</w:t>
            </w:r>
          </w:p>
        </w:tc>
        <w:tc>
          <w:tcPr>
            <w:tcW w:w="8100" w:type="dxa"/>
            <w:gridSpan w:val="7"/>
            <w:tcBorders>
              <w:top w:val="single" w:sz="4" w:space="0" w:color="auto"/>
              <w:left w:val="nil"/>
              <w:bottom w:val="single" w:sz="4" w:space="0" w:color="auto"/>
              <w:right w:val="nil"/>
            </w:tcBorders>
          </w:tcPr>
          <w:p w:rsidR="001C6C4E" w:rsidRDefault="005F1F86" w:rsidP="005F1F86">
            <w:pPr>
              <w:rPr>
                <w:rFonts w:ascii="Times New Roman" w:hAnsi="Times New Roman"/>
                <w:sz w:val="24"/>
              </w:rPr>
            </w:pPr>
            <w:r w:rsidRPr="001D5323">
              <w:rPr>
                <w:rFonts w:ascii="Times New Roman" w:hAnsi="Times New Roman"/>
                <w:sz w:val="24"/>
              </w:rPr>
              <w:t>ROA</w:t>
            </w:r>
            <w:r w:rsidRPr="0084745A">
              <w:rPr>
                <w:rFonts w:ascii="Times New Roman" w:hAnsi="Times New Roman"/>
                <w:sz w:val="24"/>
                <w:vertAlign w:val="subscript"/>
              </w:rPr>
              <w:t xml:space="preserve"> </w:t>
            </w:r>
            <w:r w:rsidRPr="00204F0E">
              <w:rPr>
                <w:rFonts w:ascii="Times New Roman" w:hAnsi="Times New Roman"/>
                <w:sz w:val="24"/>
                <w:vertAlign w:val="subscript"/>
              </w:rPr>
              <w:t>t, j</w:t>
            </w:r>
            <w:r w:rsidRPr="001D5323">
              <w:rPr>
                <w:rFonts w:ascii="Times New Roman" w:hAnsi="Times New Roman"/>
                <w:sz w:val="24"/>
              </w:rPr>
              <w:t xml:space="preserve"> = </w:t>
            </w:r>
            <w:r w:rsidR="006979AD" w:rsidRPr="004F4602">
              <w:rPr>
                <w:rFonts w:ascii="Times New Roman" w:hAnsi="Times New Roman" w:cs="Times New Roman"/>
                <w:szCs w:val="24"/>
              </w:rPr>
              <w:t>6.232</w:t>
            </w:r>
            <w:r w:rsidRPr="001D5323">
              <w:rPr>
                <w:rFonts w:ascii="Times New Roman" w:hAnsi="Times New Roman"/>
                <w:sz w:val="24"/>
              </w:rPr>
              <w:t xml:space="preserve"> + </w:t>
            </w:r>
            <w:r w:rsidR="006979AD" w:rsidRPr="004F4602">
              <w:rPr>
                <w:rFonts w:ascii="Times New Roman" w:hAnsi="Times New Roman" w:cs="Times New Roman"/>
                <w:szCs w:val="24"/>
              </w:rPr>
              <w:t>47.185</w:t>
            </w:r>
            <w:r>
              <w:rPr>
                <w:rFonts w:ascii="Times New Roman" w:hAnsi="Times New Roman"/>
                <w:sz w:val="24"/>
              </w:rPr>
              <w:t xml:space="preserve"> </w:t>
            </w:r>
            <w:r w:rsidRPr="001D5323">
              <w:rPr>
                <w:rFonts w:ascii="Times New Roman" w:hAnsi="Times New Roman"/>
                <w:sz w:val="24"/>
              </w:rPr>
              <w:t>RDPS</w:t>
            </w:r>
            <w:r w:rsidRPr="0084745A">
              <w:rPr>
                <w:rFonts w:ascii="Times New Roman" w:hAnsi="Times New Roman"/>
                <w:sz w:val="24"/>
                <w:vertAlign w:val="subscript"/>
              </w:rPr>
              <w:t xml:space="preserve"> </w:t>
            </w:r>
            <w:r w:rsidRPr="00204F0E">
              <w:rPr>
                <w:rFonts w:ascii="Times New Roman" w:hAnsi="Times New Roman"/>
                <w:sz w:val="24"/>
                <w:vertAlign w:val="subscript"/>
              </w:rPr>
              <w:t>t, j</w:t>
            </w:r>
            <w:r>
              <w:rPr>
                <w:rFonts w:ascii="Times New Roman" w:hAnsi="Times New Roman"/>
                <w:sz w:val="24"/>
              </w:rPr>
              <w:t xml:space="preserve"> </w:t>
            </w:r>
            <w:r w:rsidR="00745E31">
              <w:rPr>
                <w:rFonts w:ascii="Times New Roman" w:hAnsi="Times New Roman"/>
                <w:sz w:val="24"/>
              </w:rPr>
              <w:t>-</w:t>
            </w:r>
            <w:r w:rsidR="006979AD">
              <w:rPr>
                <w:rFonts w:ascii="Times New Roman" w:hAnsi="Times New Roman"/>
                <w:sz w:val="24"/>
              </w:rPr>
              <w:t xml:space="preserve"> </w:t>
            </w:r>
            <w:r w:rsidR="006979AD" w:rsidRPr="004F4602">
              <w:rPr>
                <w:rFonts w:ascii="Times New Roman" w:hAnsi="Times New Roman" w:cs="Times New Roman"/>
                <w:szCs w:val="24"/>
              </w:rPr>
              <w:t>129.699</w:t>
            </w:r>
            <w:r>
              <w:rPr>
                <w:rFonts w:ascii="Times New Roman" w:hAnsi="Times New Roman"/>
                <w:sz w:val="24"/>
              </w:rPr>
              <w:t xml:space="preserve"> </w:t>
            </w:r>
            <w:r w:rsidRPr="001D5323">
              <w:rPr>
                <w:rFonts w:ascii="Times New Roman" w:hAnsi="Times New Roman"/>
                <w:sz w:val="24"/>
              </w:rPr>
              <w:t>RDPS</w:t>
            </w:r>
            <w:r w:rsidRPr="000F0C81">
              <w:rPr>
                <w:rFonts w:ascii="Times New Roman" w:hAnsi="Times New Roman"/>
                <w:sz w:val="24"/>
                <w:vertAlign w:val="superscript"/>
              </w:rPr>
              <w:t>2</w:t>
            </w:r>
            <w:r w:rsidRPr="0084745A">
              <w:rPr>
                <w:rFonts w:ascii="Times New Roman" w:hAnsi="Times New Roman"/>
                <w:sz w:val="24"/>
                <w:vertAlign w:val="subscript"/>
              </w:rPr>
              <w:t xml:space="preserve"> </w:t>
            </w:r>
            <w:r w:rsidRPr="00204F0E">
              <w:rPr>
                <w:rFonts w:ascii="Times New Roman" w:hAnsi="Times New Roman"/>
                <w:sz w:val="24"/>
                <w:vertAlign w:val="subscript"/>
              </w:rPr>
              <w:t>t, j</w:t>
            </w:r>
            <w:r w:rsidRPr="001D5323">
              <w:rPr>
                <w:rFonts w:ascii="Times New Roman" w:hAnsi="Times New Roman"/>
                <w:sz w:val="24"/>
              </w:rPr>
              <w:t xml:space="preserve"> </w:t>
            </w:r>
            <w:r w:rsidR="006979AD" w:rsidRPr="004F4602">
              <w:rPr>
                <w:rFonts w:ascii="Times New Roman" w:hAnsi="Times New Roman" w:cs="Times New Roman"/>
                <w:szCs w:val="24"/>
              </w:rPr>
              <w:t>-</w:t>
            </w:r>
            <w:r w:rsidR="00745E31">
              <w:rPr>
                <w:rFonts w:ascii="Times New Roman" w:hAnsi="Times New Roman" w:cs="Times New Roman"/>
                <w:szCs w:val="24"/>
              </w:rPr>
              <w:t xml:space="preserve"> </w:t>
            </w:r>
            <w:r w:rsidR="006979AD" w:rsidRPr="004F4602">
              <w:rPr>
                <w:rFonts w:ascii="Times New Roman" w:hAnsi="Times New Roman" w:cs="Times New Roman"/>
                <w:szCs w:val="24"/>
              </w:rPr>
              <w:t>39.620</w:t>
            </w:r>
            <w:r w:rsidR="006B4464">
              <w:rPr>
                <w:rFonts w:ascii="Times New Roman" w:hAnsi="Times New Roman" w:cs="Times New Roman"/>
                <w:szCs w:val="24"/>
              </w:rPr>
              <w:t xml:space="preserve"> </w:t>
            </w:r>
            <w:r>
              <w:rPr>
                <w:rFonts w:ascii="Times New Roman" w:hAnsi="Times New Roman"/>
                <w:sz w:val="24"/>
              </w:rPr>
              <w:t>EI</w:t>
            </w:r>
            <w:r w:rsidRPr="0084745A">
              <w:rPr>
                <w:rFonts w:ascii="Times New Roman" w:hAnsi="Times New Roman"/>
                <w:sz w:val="24"/>
                <w:vertAlign w:val="subscript"/>
              </w:rPr>
              <w:t xml:space="preserve"> </w:t>
            </w:r>
            <w:r w:rsidRPr="00204F0E">
              <w:rPr>
                <w:rFonts w:ascii="Times New Roman" w:hAnsi="Times New Roman"/>
                <w:sz w:val="24"/>
                <w:vertAlign w:val="subscript"/>
              </w:rPr>
              <w:t>t, j</w:t>
            </w:r>
            <w:r>
              <w:rPr>
                <w:rFonts w:ascii="Times New Roman" w:hAnsi="Times New Roman"/>
                <w:sz w:val="24"/>
              </w:rPr>
              <w:t xml:space="preserve"> + </w:t>
            </w:r>
            <w:r w:rsidR="006979AD" w:rsidRPr="004F4602">
              <w:rPr>
                <w:rFonts w:ascii="Times New Roman" w:hAnsi="Times New Roman" w:cs="Times New Roman"/>
                <w:szCs w:val="24"/>
              </w:rPr>
              <w:t>3.545</w:t>
            </w:r>
            <w:r>
              <w:rPr>
                <w:rFonts w:ascii="Times New Roman" w:hAnsi="Times New Roman"/>
                <w:sz w:val="24"/>
                <w:vertAlign w:val="subscript"/>
              </w:rPr>
              <w:t xml:space="preserve"> </w:t>
            </w:r>
            <w:r>
              <w:rPr>
                <w:rFonts w:ascii="Times New Roman" w:hAnsi="Times New Roman"/>
                <w:sz w:val="24"/>
              </w:rPr>
              <w:t>DRD</w:t>
            </w:r>
            <w:r w:rsidR="001815CE" w:rsidRPr="00204F0E">
              <w:rPr>
                <w:rFonts w:ascii="Times New Roman" w:hAnsi="Times New Roman"/>
                <w:sz w:val="24"/>
                <w:vertAlign w:val="subscript"/>
              </w:rPr>
              <w:t xml:space="preserve"> t, j</w:t>
            </w:r>
            <w:r>
              <w:rPr>
                <w:rFonts w:ascii="Times New Roman" w:hAnsi="Times New Roman"/>
                <w:sz w:val="24"/>
              </w:rPr>
              <w:t xml:space="preserve"> </w:t>
            </w:r>
            <w:r w:rsidRPr="001D5323">
              <w:rPr>
                <w:rFonts w:ascii="Times New Roman" w:hAnsi="Times New Roman"/>
                <w:sz w:val="24"/>
              </w:rPr>
              <w:t xml:space="preserve"> </w:t>
            </w:r>
          </w:p>
          <w:p w:rsidR="005F1F86" w:rsidRPr="005F1F86" w:rsidRDefault="001C6C4E" w:rsidP="005F1F86">
            <w:pPr>
              <w:rPr>
                <w:rFonts w:ascii="Times New Roman" w:hAnsi="Times New Roman"/>
                <w:sz w:val="24"/>
                <w:vertAlign w:val="subscript"/>
              </w:rPr>
            </w:pPr>
            <w:r>
              <w:rPr>
                <w:rFonts w:ascii="Times New Roman" w:hAnsi="Times New Roman"/>
                <w:sz w:val="24"/>
              </w:rPr>
              <w:t xml:space="preserve">                + </w:t>
            </w:r>
            <w:r w:rsidR="005F1F86" w:rsidRPr="001D5323">
              <w:rPr>
                <w:rFonts w:ascii="Times New Roman" w:hAnsi="Times New Roman"/>
                <w:sz w:val="24"/>
              </w:rPr>
              <w:t>e</w:t>
            </w:r>
            <w:r w:rsidR="005F1F86" w:rsidRPr="0084745A">
              <w:rPr>
                <w:rFonts w:ascii="Times New Roman" w:hAnsi="Times New Roman"/>
                <w:sz w:val="24"/>
                <w:vertAlign w:val="subscript"/>
              </w:rPr>
              <w:t xml:space="preserve"> </w:t>
            </w:r>
            <w:r w:rsidR="005F1F86" w:rsidRPr="00204F0E">
              <w:rPr>
                <w:rFonts w:ascii="Times New Roman" w:hAnsi="Times New Roman"/>
                <w:sz w:val="24"/>
                <w:vertAlign w:val="subscript"/>
              </w:rPr>
              <w:t>t, j</w:t>
            </w:r>
          </w:p>
        </w:tc>
      </w:tr>
    </w:tbl>
    <w:p w:rsidR="00F1019A" w:rsidRPr="00F1019A" w:rsidRDefault="00F1019A" w:rsidP="00BA3532">
      <w:pPr>
        <w:autoSpaceDE w:val="0"/>
        <w:autoSpaceDN w:val="0"/>
        <w:adjustRightInd w:val="0"/>
        <w:spacing w:after="0" w:line="240" w:lineRule="auto"/>
        <w:rPr>
          <w:rFonts w:ascii="Times New Roman" w:hAnsi="Times New Roman" w:cs="Times New Roman"/>
          <w:i/>
          <w:sz w:val="20"/>
          <w:szCs w:val="24"/>
        </w:rPr>
      </w:pPr>
      <w:r w:rsidRPr="00F1019A">
        <w:rPr>
          <w:rFonts w:ascii="Times New Roman" w:hAnsi="Times New Roman" w:cs="Times New Roman"/>
          <w:b/>
          <w:i/>
          <w:sz w:val="24"/>
          <w:szCs w:val="24"/>
        </w:rPr>
        <w:t>*</w:t>
      </w:r>
      <w:r w:rsidRPr="00F1019A">
        <w:rPr>
          <w:rFonts w:ascii="Times New Roman" w:hAnsi="Times New Roman" w:cs="Times New Roman"/>
          <w:i/>
          <w:sz w:val="24"/>
          <w:szCs w:val="24"/>
        </w:rPr>
        <w:t xml:space="preserve"> </w:t>
      </w:r>
      <w:r w:rsidRPr="00F1019A">
        <w:rPr>
          <w:rFonts w:ascii="Times New Roman" w:hAnsi="Times New Roman" w:cs="Times New Roman"/>
          <w:i/>
          <w:sz w:val="20"/>
          <w:szCs w:val="24"/>
        </w:rPr>
        <w:t xml:space="preserve">The level of significance at 10%, </w:t>
      </w:r>
      <w:r w:rsidRPr="00F1019A">
        <w:rPr>
          <w:rFonts w:ascii="Times New Roman" w:hAnsi="Times New Roman" w:cs="Times New Roman"/>
          <w:b/>
          <w:i/>
          <w:sz w:val="20"/>
          <w:szCs w:val="24"/>
        </w:rPr>
        <w:t>**</w:t>
      </w:r>
      <w:r w:rsidRPr="00F1019A">
        <w:rPr>
          <w:rFonts w:ascii="Times New Roman" w:hAnsi="Times New Roman" w:cs="Times New Roman"/>
          <w:i/>
          <w:sz w:val="20"/>
          <w:szCs w:val="24"/>
        </w:rPr>
        <w:t xml:space="preserve"> </w:t>
      </w:r>
      <w:proofErr w:type="gramStart"/>
      <w:r w:rsidRPr="00F1019A">
        <w:rPr>
          <w:rFonts w:ascii="Times New Roman" w:hAnsi="Times New Roman" w:cs="Times New Roman"/>
          <w:i/>
          <w:sz w:val="20"/>
          <w:szCs w:val="24"/>
        </w:rPr>
        <w:t>The</w:t>
      </w:r>
      <w:proofErr w:type="gramEnd"/>
      <w:r w:rsidRPr="00F1019A">
        <w:rPr>
          <w:rFonts w:ascii="Times New Roman" w:hAnsi="Times New Roman" w:cs="Times New Roman"/>
          <w:i/>
          <w:sz w:val="20"/>
          <w:szCs w:val="24"/>
        </w:rPr>
        <w:t xml:space="preserve"> level of significance at 5%, </w:t>
      </w:r>
      <w:r w:rsidRPr="00F1019A">
        <w:rPr>
          <w:rFonts w:ascii="Times New Roman" w:hAnsi="Times New Roman" w:cs="Times New Roman"/>
          <w:b/>
          <w:i/>
          <w:sz w:val="20"/>
          <w:szCs w:val="24"/>
        </w:rPr>
        <w:t>***</w:t>
      </w:r>
      <w:r w:rsidRPr="00F1019A">
        <w:rPr>
          <w:rFonts w:ascii="Times New Roman" w:hAnsi="Times New Roman" w:cs="Times New Roman"/>
          <w:i/>
          <w:sz w:val="20"/>
          <w:szCs w:val="24"/>
        </w:rPr>
        <w:t xml:space="preserve"> The level of significance at 1%</w:t>
      </w:r>
    </w:p>
    <w:p w:rsidR="00F1019A" w:rsidRPr="00F1019A" w:rsidRDefault="00CF00F6" w:rsidP="00BA3532">
      <w:pPr>
        <w:pStyle w:val="Default"/>
        <w:rPr>
          <w:i/>
          <w:iCs/>
          <w:sz w:val="20"/>
          <w:szCs w:val="20"/>
        </w:rPr>
      </w:pPr>
      <w:r>
        <w:rPr>
          <w:i/>
          <w:iCs/>
          <w:sz w:val="20"/>
          <w:szCs w:val="20"/>
        </w:rPr>
        <w:t xml:space="preserve">   </w:t>
      </w:r>
      <w:r w:rsidR="00F1019A" w:rsidRPr="00F1019A">
        <w:rPr>
          <w:i/>
          <w:iCs/>
          <w:sz w:val="20"/>
          <w:szCs w:val="20"/>
        </w:rPr>
        <w:t xml:space="preserve">The values in the parentheses depict the significance value (p). </w:t>
      </w:r>
    </w:p>
    <w:p w:rsidR="00F1019A" w:rsidRPr="00F1019A" w:rsidRDefault="00F1019A" w:rsidP="00BA3532">
      <w:pPr>
        <w:pStyle w:val="Default"/>
        <w:rPr>
          <w:sz w:val="20"/>
          <w:szCs w:val="20"/>
        </w:rPr>
      </w:pPr>
    </w:p>
    <w:tbl>
      <w:tblPr>
        <w:tblStyle w:val="TableGrid"/>
        <w:tblW w:w="9540" w:type="dxa"/>
        <w:tblInd w:w="108" w:type="dxa"/>
        <w:tblLook w:val="04A0"/>
      </w:tblPr>
      <w:tblGrid>
        <w:gridCol w:w="1530"/>
        <w:gridCol w:w="1080"/>
        <w:gridCol w:w="1689"/>
        <w:gridCol w:w="1011"/>
        <w:gridCol w:w="1350"/>
        <w:gridCol w:w="2880"/>
      </w:tblGrid>
      <w:tr w:rsidR="001A698C" w:rsidTr="006D2631">
        <w:trPr>
          <w:trHeight w:val="158"/>
        </w:trPr>
        <w:tc>
          <w:tcPr>
            <w:tcW w:w="1530" w:type="dxa"/>
            <w:vMerge w:val="restart"/>
            <w:tcBorders>
              <w:top w:val="single" w:sz="4" w:space="0" w:color="auto"/>
              <w:left w:val="single" w:sz="4" w:space="0" w:color="auto"/>
              <w:bottom w:val="nil"/>
              <w:right w:val="single" w:sz="4" w:space="0" w:color="auto"/>
            </w:tcBorders>
            <w:vAlign w:val="center"/>
          </w:tcPr>
          <w:p w:rsidR="001A698C" w:rsidRDefault="001A698C" w:rsidP="00B03D54">
            <w:pPr>
              <w:jc w:val="center"/>
              <w:rPr>
                <w:rFonts w:ascii="Times New Roman" w:hAnsi="Times New Roman" w:cs="Times New Roman"/>
                <w:sz w:val="24"/>
                <w:szCs w:val="24"/>
              </w:rPr>
            </w:pPr>
          </w:p>
        </w:tc>
        <w:tc>
          <w:tcPr>
            <w:tcW w:w="1080" w:type="dxa"/>
            <w:vMerge w:val="restart"/>
            <w:tcBorders>
              <w:top w:val="single" w:sz="4" w:space="0" w:color="auto"/>
              <w:left w:val="single" w:sz="4" w:space="0" w:color="auto"/>
              <w:right w:val="single" w:sz="4" w:space="0" w:color="auto"/>
            </w:tcBorders>
            <w:vAlign w:val="center"/>
          </w:tcPr>
          <w:p w:rsidR="001A698C" w:rsidRPr="001D3A01" w:rsidRDefault="001A698C" w:rsidP="00B03D54">
            <w:pPr>
              <w:jc w:val="center"/>
              <w:rPr>
                <w:rFonts w:ascii="Times New Roman" w:hAnsi="Times New Roman" w:cs="Times New Roman"/>
                <w:b/>
                <w:sz w:val="24"/>
                <w:szCs w:val="24"/>
              </w:rPr>
            </w:pPr>
            <w:r w:rsidRPr="00917D14">
              <w:rPr>
                <w:rFonts w:ascii="Times New Roman" w:hAnsi="Times New Roman" w:cs="Times New Roman"/>
                <w:b/>
                <w:sz w:val="24"/>
                <w:szCs w:val="24"/>
              </w:rPr>
              <w:t>R</w:t>
            </w:r>
            <w:r w:rsidRPr="00917D14">
              <w:rPr>
                <w:rFonts w:ascii="Times New Roman" w:hAnsi="Times New Roman" w:cs="Times New Roman"/>
                <w:b/>
                <w:sz w:val="24"/>
                <w:szCs w:val="24"/>
                <w:vertAlign w:val="superscript"/>
              </w:rPr>
              <w:t xml:space="preserve"> </w:t>
            </w:r>
            <w:r w:rsidRPr="00917D14">
              <w:rPr>
                <w:rFonts w:ascii="Times New Roman" w:hAnsi="Times New Roman" w:cs="Times New Roman"/>
                <w:b/>
                <w:sz w:val="24"/>
                <w:szCs w:val="24"/>
              </w:rPr>
              <w:t>Square</w:t>
            </w:r>
          </w:p>
        </w:tc>
        <w:tc>
          <w:tcPr>
            <w:tcW w:w="1689" w:type="dxa"/>
            <w:vMerge w:val="restart"/>
            <w:tcBorders>
              <w:top w:val="single" w:sz="4" w:space="0" w:color="auto"/>
              <w:left w:val="single" w:sz="4" w:space="0" w:color="auto"/>
              <w:right w:val="single" w:sz="4" w:space="0" w:color="auto"/>
            </w:tcBorders>
            <w:vAlign w:val="center"/>
          </w:tcPr>
          <w:p w:rsidR="001A698C" w:rsidRPr="001D3A01" w:rsidRDefault="001A698C" w:rsidP="00B03D54">
            <w:pPr>
              <w:jc w:val="center"/>
              <w:rPr>
                <w:rFonts w:ascii="Times New Roman" w:hAnsi="Times New Roman" w:cs="Times New Roman"/>
                <w:b/>
                <w:sz w:val="24"/>
                <w:szCs w:val="24"/>
              </w:rPr>
            </w:pPr>
            <w:r w:rsidRPr="00917D14">
              <w:rPr>
                <w:rFonts w:ascii="Times New Roman" w:hAnsi="Times New Roman" w:cs="Times New Roman"/>
                <w:b/>
                <w:sz w:val="24"/>
                <w:szCs w:val="24"/>
              </w:rPr>
              <w:t>Adjusted R Square</w:t>
            </w:r>
          </w:p>
        </w:tc>
        <w:tc>
          <w:tcPr>
            <w:tcW w:w="2361" w:type="dxa"/>
            <w:gridSpan w:val="2"/>
            <w:tcBorders>
              <w:top w:val="single" w:sz="4" w:space="0" w:color="auto"/>
              <w:left w:val="single" w:sz="4" w:space="0" w:color="auto"/>
              <w:bottom w:val="single" w:sz="4" w:space="0" w:color="auto"/>
              <w:right w:val="single" w:sz="4" w:space="0" w:color="auto"/>
            </w:tcBorders>
            <w:vAlign w:val="center"/>
          </w:tcPr>
          <w:p w:rsidR="001A698C" w:rsidRPr="001D3A01" w:rsidRDefault="001A698C" w:rsidP="00B03D54">
            <w:pPr>
              <w:jc w:val="center"/>
              <w:rPr>
                <w:rFonts w:ascii="Times New Roman" w:hAnsi="Times New Roman" w:cs="Times New Roman"/>
                <w:b/>
                <w:sz w:val="24"/>
                <w:szCs w:val="24"/>
              </w:rPr>
            </w:pPr>
            <w:r w:rsidRPr="001D3A01">
              <w:rPr>
                <w:rFonts w:ascii="Times New Roman" w:hAnsi="Times New Roman" w:cs="Times New Roman"/>
                <w:b/>
                <w:sz w:val="24"/>
                <w:szCs w:val="24"/>
              </w:rPr>
              <w:t>ANOVA</w:t>
            </w:r>
          </w:p>
        </w:tc>
        <w:tc>
          <w:tcPr>
            <w:tcW w:w="2880" w:type="dxa"/>
            <w:vMerge w:val="restart"/>
            <w:tcBorders>
              <w:top w:val="single" w:sz="4" w:space="0" w:color="auto"/>
              <w:left w:val="single" w:sz="4" w:space="0" w:color="auto"/>
              <w:right w:val="single" w:sz="4" w:space="0" w:color="auto"/>
            </w:tcBorders>
            <w:vAlign w:val="center"/>
          </w:tcPr>
          <w:p w:rsidR="001A698C" w:rsidRPr="001D3A01" w:rsidRDefault="001A698C" w:rsidP="00B03D54">
            <w:pPr>
              <w:jc w:val="center"/>
              <w:rPr>
                <w:rFonts w:ascii="Times New Roman" w:hAnsi="Times New Roman" w:cs="Times New Roman"/>
                <w:b/>
                <w:sz w:val="24"/>
                <w:szCs w:val="24"/>
              </w:rPr>
            </w:pPr>
            <w:r w:rsidRPr="001D3A01">
              <w:rPr>
                <w:rFonts w:ascii="Times New Roman" w:hAnsi="Times New Roman" w:cs="Times New Roman"/>
                <w:b/>
                <w:sz w:val="24"/>
                <w:szCs w:val="24"/>
              </w:rPr>
              <w:t>Durbin-Watson</w:t>
            </w:r>
          </w:p>
        </w:tc>
      </w:tr>
      <w:tr w:rsidR="00B03D54" w:rsidTr="006D2631">
        <w:trPr>
          <w:trHeight w:val="157"/>
        </w:trPr>
        <w:tc>
          <w:tcPr>
            <w:tcW w:w="1530" w:type="dxa"/>
            <w:vMerge/>
            <w:tcBorders>
              <w:left w:val="single" w:sz="4" w:space="0" w:color="auto"/>
              <w:bottom w:val="single" w:sz="4" w:space="0" w:color="auto"/>
              <w:right w:val="single" w:sz="4" w:space="0" w:color="auto"/>
            </w:tcBorders>
            <w:vAlign w:val="center"/>
          </w:tcPr>
          <w:p w:rsidR="001A698C" w:rsidRDefault="001A698C" w:rsidP="00B03D54">
            <w:pPr>
              <w:jc w:val="center"/>
              <w:rPr>
                <w:rFonts w:ascii="Times New Roman" w:hAnsi="Times New Roman" w:cs="Times New Roman"/>
                <w:sz w:val="24"/>
                <w:szCs w:val="24"/>
              </w:rPr>
            </w:pPr>
          </w:p>
        </w:tc>
        <w:tc>
          <w:tcPr>
            <w:tcW w:w="1080" w:type="dxa"/>
            <w:vMerge/>
            <w:tcBorders>
              <w:left w:val="single" w:sz="4" w:space="0" w:color="auto"/>
              <w:bottom w:val="single" w:sz="4" w:space="0" w:color="auto"/>
              <w:right w:val="single" w:sz="4" w:space="0" w:color="auto"/>
            </w:tcBorders>
            <w:vAlign w:val="center"/>
          </w:tcPr>
          <w:p w:rsidR="001A698C" w:rsidRDefault="001A698C" w:rsidP="00B03D54">
            <w:pPr>
              <w:jc w:val="center"/>
              <w:rPr>
                <w:rFonts w:ascii="Times New Roman" w:hAnsi="Times New Roman" w:cs="Times New Roman"/>
                <w:sz w:val="24"/>
                <w:szCs w:val="24"/>
              </w:rPr>
            </w:pPr>
          </w:p>
        </w:tc>
        <w:tc>
          <w:tcPr>
            <w:tcW w:w="1689" w:type="dxa"/>
            <w:vMerge/>
            <w:tcBorders>
              <w:left w:val="single" w:sz="4" w:space="0" w:color="auto"/>
              <w:bottom w:val="single" w:sz="4" w:space="0" w:color="auto"/>
              <w:right w:val="single" w:sz="4" w:space="0" w:color="auto"/>
            </w:tcBorders>
            <w:vAlign w:val="center"/>
          </w:tcPr>
          <w:p w:rsidR="001A698C" w:rsidRDefault="001A698C" w:rsidP="00B03D54">
            <w:pPr>
              <w:jc w:val="center"/>
              <w:rPr>
                <w:rFonts w:ascii="Times New Roman" w:hAnsi="Times New Roman" w:cs="Times New Roman"/>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rsidR="001A698C" w:rsidRDefault="001A698C" w:rsidP="00B03D54">
            <w:pPr>
              <w:jc w:val="center"/>
              <w:rPr>
                <w:rFonts w:ascii="Times New Roman" w:hAnsi="Times New Roman" w:cs="Times New Roman"/>
                <w:sz w:val="24"/>
                <w:szCs w:val="24"/>
              </w:rPr>
            </w:pPr>
            <w:r>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vAlign w:val="center"/>
          </w:tcPr>
          <w:p w:rsidR="001A698C" w:rsidRDefault="001A698C" w:rsidP="00B03D54">
            <w:pPr>
              <w:jc w:val="center"/>
              <w:rPr>
                <w:rFonts w:ascii="Times New Roman" w:hAnsi="Times New Roman" w:cs="Times New Roman"/>
                <w:sz w:val="24"/>
                <w:szCs w:val="24"/>
              </w:rPr>
            </w:pPr>
            <w:r>
              <w:rPr>
                <w:rFonts w:ascii="Times New Roman" w:hAnsi="Times New Roman" w:cs="Times New Roman"/>
                <w:sz w:val="24"/>
                <w:szCs w:val="24"/>
              </w:rPr>
              <w:t>Sig.</w:t>
            </w:r>
          </w:p>
        </w:tc>
        <w:tc>
          <w:tcPr>
            <w:tcW w:w="2880" w:type="dxa"/>
            <w:vMerge/>
            <w:tcBorders>
              <w:left w:val="single" w:sz="4" w:space="0" w:color="auto"/>
              <w:bottom w:val="single" w:sz="4" w:space="0" w:color="auto"/>
              <w:right w:val="single" w:sz="4" w:space="0" w:color="auto"/>
            </w:tcBorders>
            <w:vAlign w:val="center"/>
          </w:tcPr>
          <w:p w:rsidR="001A698C" w:rsidRPr="001D3A01" w:rsidRDefault="001A698C" w:rsidP="00B03D54">
            <w:pPr>
              <w:jc w:val="center"/>
              <w:rPr>
                <w:rFonts w:ascii="Times New Roman" w:hAnsi="Times New Roman" w:cs="Times New Roman"/>
                <w:b/>
                <w:sz w:val="24"/>
                <w:szCs w:val="24"/>
              </w:rPr>
            </w:pPr>
          </w:p>
        </w:tc>
      </w:tr>
      <w:tr w:rsidR="00165B66" w:rsidTr="006D2631">
        <w:tc>
          <w:tcPr>
            <w:tcW w:w="1530" w:type="dxa"/>
            <w:tcBorders>
              <w:top w:val="single" w:sz="4" w:space="0" w:color="auto"/>
              <w:left w:val="single" w:sz="4" w:space="0" w:color="auto"/>
              <w:bottom w:val="single" w:sz="4" w:space="0" w:color="auto"/>
              <w:right w:val="single" w:sz="4" w:space="0" w:color="auto"/>
            </w:tcBorders>
            <w:vAlign w:val="center"/>
          </w:tcPr>
          <w:p w:rsidR="001A698C" w:rsidRDefault="001A698C" w:rsidP="004F31B9">
            <w:pPr>
              <w:rPr>
                <w:rFonts w:ascii="Times New Roman" w:hAnsi="Times New Roman" w:cs="Times New Roman"/>
                <w:sz w:val="24"/>
                <w:szCs w:val="24"/>
              </w:rPr>
            </w:pPr>
            <w:r>
              <w:rPr>
                <w:rFonts w:ascii="Times New Roman" w:hAnsi="Times New Roman" w:cs="Times New Roman"/>
                <w:sz w:val="24"/>
                <w:szCs w:val="24"/>
              </w:rPr>
              <w:t xml:space="preserve">Equation </w:t>
            </w:r>
            <w:r w:rsidR="005C3B60">
              <w:rPr>
                <w:rFonts w:ascii="Times New Roman" w:hAnsi="Times New Roman" w:cs="Times New Roman"/>
                <w:sz w:val="24"/>
                <w:szCs w:val="24"/>
              </w:rPr>
              <w:t>-</w:t>
            </w: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1A698C" w:rsidRPr="004F4602" w:rsidRDefault="001A698C" w:rsidP="00B03D54">
            <w:pPr>
              <w:jc w:val="center"/>
              <w:rPr>
                <w:rFonts w:ascii="Times New Roman" w:hAnsi="Times New Roman" w:cs="Times New Roman"/>
                <w:szCs w:val="24"/>
              </w:rPr>
            </w:pPr>
            <w:r w:rsidRPr="004F4602">
              <w:rPr>
                <w:rFonts w:ascii="Times New Roman" w:hAnsi="Times New Roman" w:cs="Times New Roman"/>
                <w:szCs w:val="24"/>
              </w:rPr>
              <w:t>0.224</w:t>
            </w:r>
          </w:p>
        </w:tc>
        <w:tc>
          <w:tcPr>
            <w:tcW w:w="1689" w:type="dxa"/>
            <w:tcBorders>
              <w:top w:val="single" w:sz="4" w:space="0" w:color="auto"/>
              <w:left w:val="single" w:sz="4" w:space="0" w:color="auto"/>
              <w:bottom w:val="single" w:sz="4" w:space="0" w:color="auto"/>
              <w:right w:val="single" w:sz="4" w:space="0" w:color="auto"/>
            </w:tcBorders>
            <w:vAlign w:val="center"/>
          </w:tcPr>
          <w:p w:rsidR="001A698C" w:rsidRPr="004F4602" w:rsidRDefault="001A698C" w:rsidP="00B03D54">
            <w:pPr>
              <w:jc w:val="center"/>
              <w:rPr>
                <w:rFonts w:ascii="Times New Roman" w:hAnsi="Times New Roman" w:cs="Times New Roman"/>
                <w:szCs w:val="24"/>
              </w:rPr>
            </w:pPr>
            <w:r w:rsidRPr="004F4602">
              <w:rPr>
                <w:rFonts w:ascii="Times New Roman" w:hAnsi="Times New Roman" w:cs="Times New Roman"/>
                <w:szCs w:val="24"/>
              </w:rPr>
              <w:t>0.121</w:t>
            </w:r>
          </w:p>
        </w:tc>
        <w:tc>
          <w:tcPr>
            <w:tcW w:w="1011" w:type="dxa"/>
            <w:tcBorders>
              <w:top w:val="single" w:sz="4" w:space="0" w:color="auto"/>
              <w:left w:val="single" w:sz="4" w:space="0" w:color="auto"/>
              <w:bottom w:val="single" w:sz="4" w:space="0" w:color="auto"/>
              <w:right w:val="single" w:sz="4" w:space="0" w:color="auto"/>
            </w:tcBorders>
            <w:vAlign w:val="center"/>
          </w:tcPr>
          <w:p w:rsidR="001A698C" w:rsidRPr="004F4602" w:rsidRDefault="001A698C" w:rsidP="00B03D54">
            <w:pPr>
              <w:jc w:val="center"/>
              <w:rPr>
                <w:rFonts w:ascii="Times New Roman" w:hAnsi="Times New Roman" w:cs="Times New Roman"/>
                <w:szCs w:val="24"/>
              </w:rPr>
            </w:pPr>
            <w:r w:rsidRPr="004F4602">
              <w:rPr>
                <w:rFonts w:ascii="Times New Roman" w:hAnsi="Times New Roman" w:cs="Times New Roman"/>
                <w:szCs w:val="24"/>
              </w:rPr>
              <w:t>2.165</w:t>
            </w:r>
          </w:p>
        </w:tc>
        <w:tc>
          <w:tcPr>
            <w:tcW w:w="1350" w:type="dxa"/>
            <w:tcBorders>
              <w:top w:val="single" w:sz="4" w:space="0" w:color="auto"/>
              <w:left w:val="single" w:sz="4" w:space="0" w:color="auto"/>
              <w:bottom w:val="single" w:sz="4" w:space="0" w:color="auto"/>
              <w:right w:val="single" w:sz="4" w:space="0" w:color="auto"/>
            </w:tcBorders>
            <w:vAlign w:val="center"/>
          </w:tcPr>
          <w:p w:rsidR="001A698C" w:rsidRPr="004F4602" w:rsidRDefault="001A698C" w:rsidP="00B03D54">
            <w:pPr>
              <w:jc w:val="center"/>
              <w:rPr>
                <w:rFonts w:ascii="Times New Roman" w:hAnsi="Times New Roman" w:cs="Times New Roman"/>
                <w:szCs w:val="24"/>
              </w:rPr>
            </w:pPr>
            <w:r w:rsidRPr="004F4602">
              <w:rPr>
                <w:rFonts w:ascii="Times New Roman" w:hAnsi="Times New Roman" w:cs="Times New Roman"/>
                <w:szCs w:val="24"/>
              </w:rPr>
              <w:t>0.097</w:t>
            </w:r>
          </w:p>
        </w:tc>
        <w:tc>
          <w:tcPr>
            <w:tcW w:w="2880" w:type="dxa"/>
            <w:tcBorders>
              <w:top w:val="single" w:sz="4" w:space="0" w:color="auto"/>
              <w:left w:val="single" w:sz="4" w:space="0" w:color="auto"/>
              <w:bottom w:val="single" w:sz="4" w:space="0" w:color="auto"/>
              <w:right w:val="single" w:sz="4" w:space="0" w:color="auto"/>
            </w:tcBorders>
            <w:vAlign w:val="center"/>
          </w:tcPr>
          <w:p w:rsidR="001A698C" w:rsidRPr="004F4602" w:rsidRDefault="001A698C" w:rsidP="00B03D54">
            <w:pPr>
              <w:jc w:val="center"/>
              <w:rPr>
                <w:rFonts w:ascii="Times New Roman" w:hAnsi="Times New Roman" w:cs="Times New Roman"/>
                <w:szCs w:val="24"/>
              </w:rPr>
            </w:pPr>
            <w:r w:rsidRPr="004F4602">
              <w:rPr>
                <w:rFonts w:ascii="Times New Roman" w:hAnsi="Times New Roman" w:cs="Times New Roman"/>
                <w:szCs w:val="24"/>
              </w:rPr>
              <w:t>0.632</w:t>
            </w:r>
          </w:p>
        </w:tc>
      </w:tr>
    </w:tbl>
    <w:p w:rsidR="00DF38F9" w:rsidRPr="00E91C6C" w:rsidRDefault="00DF38F9" w:rsidP="00BA3532">
      <w:pPr>
        <w:autoSpaceDE w:val="0"/>
        <w:autoSpaceDN w:val="0"/>
        <w:adjustRightInd w:val="0"/>
        <w:spacing w:after="0" w:line="240" w:lineRule="auto"/>
        <w:rPr>
          <w:rFonts w:ascii="Times New Roman" w:hAnsi="Times New Roman" w:cs="Times New Roman"/>
          <w:sz w:val="24"/>
          <w:szCs w:val="24"/>
        </w:rPr>
      </w:pPr>
    </w:p>
    <w:p w:rsidR="00514962" w:rsidRDefault="002C4BFC" w:rsidP="00BA3532">
      <w:pPr>
        <w:autoSpaceDE w:val="0"/>
        <w:autoSpaceDN w:val="0"/>
        <w:adjustRightInd w:val="0"/>
        <w:spacing w:after="0" w:line="240" w:lineRule="auto"/>
        <w:rPr>
          <w:rFonts w:ascii="Times New Roman" w:hAnsi="Times New Roman" w:cs="Times New Roman"/>
          <w:sz w:val="24"/>
          <w:szCs w:val="24"/>
        </w:rPr>
      </w:pPr>
      <w:r w:rsidRPr="002C4BFC">
        <w:rPr>
          <w:rFonts w:ascii="Times New Roman" w:hAnsi="Times New Roman" w:cs="Times New Roman"/>
          <w:sz w:val="24"/>
          <w:szCs w:val="24"/>
        </w:rPr>
        <w:t>The</w:t>
      </w:r>
      <w:r>
        <w:rPr>
          <w:rFonts w:ascii="Times New Roman" w:hAnsi="Times New Roman" w:cs="Times New Roman"/>
          <w:sz w:val="24"/>
          <w:szCs w:val="24"/>
        </w:rPr>
        <w:t xml:space="preserve"> significant results are marked with asterisk. </w:t>
      </w:r>
      <w:r w:rsidR="00FF70B6">
        <w:rPr>
          <w:rFonts w:ascii="Times New Roman" w:hAnsi="Times New Roman" w:cs="Times New Roman"/>
          <w:sz w:val="24"/>
          <w:szCs w:val="24"/>
        </w:rPr>
        <w:t>It is obvious from the OLS estimation results of equation (1) that the coefficients of variables RDPS, PDPS</w:t>
      </w:r>
      <w:r w:rsidR="00FF70B6" w:rsidRPr="00FF70B6">
        <w:rPr>
          <w:rFonts w:ascii="Times New Roman" w:hAnsi="Times New Roman" w:cs="Times New Roman"/>
          <w:sz w:val="24"/>
          <w:szCs w:val="24"/>
          <w:vertAlign w:val="superscript"/>
        </w:rPr>
        <w:t>2</w:t>
      </w:r>
      <w:r w:rsidR="00FF70B6">
        <w:rPr>
          <w:rFonts w:ascii="Times New Roman" w:hAnsi="Times New Roman" w:cs="Times New Roman"/>
          <w:sz w:val="24"/>
          <w:szCs w:val="24"/>
        </w:rPr>
        <w:t>, and DRD along with intercept are statistically significant</w:t>
      </w:r>
      <w:r w:rsidR="00862671">
        <w:rPr>
          <w:rFonts w:ascii="Times New Roman" w:hAnsi="Times New Roman" w:cs="Times New Roman"/>
          <w:sz w:val="24"/>
          <w:szCs w:val="24"/>
        </w:rPr>
        <w:t xml:space="preserve"> at the level of significance </w:t>
      </w:r>
      <w:r w:rsidR="001A1553">
        <w:rPr>
          <w:rFonts w:ascii="Times New Roman" w:hAnsi="Times New Roman" w:cs="Times New Roman"/>
          <w:sz w:val="24"/>
          <w:szCs w:val="24"/>
        </w:rPr>
        <w:t xml:space="preserve">10%, 5%, </w:t>
      </w:r>
      <w:r w:rsidR="008524A4">
        <w:rPr>
          <w:rFonts w:ascii="Times New Roman" w:hAnsi="Times New Roman" w:cs="Times New Roman"/>
          <w:sz w:val="24"/>
          <w:szCs w:val="24"/>
        </w:rPr>
        <w:t>10</w:t>
      </w:r>
      <w:r w:rsidR="001A1553">
        <w:rPr>
          <w:rFonts w:ascii="Times New Roman" w:hAnsi="Times New Roman" w:cs="Times New Roman"/>
          <w:sz w:val="24"/>
          <w:szCs w:val="24"/>
        </w:rPr>
        <w:t>%, and 1% respectively</w:t>
      </w:r>
      <w:r w:rsidR="00F6381F">
        <w:rPr>
          <w:rFonts w:ascii="Times New Roman" w:hAnsi="Times New Roman" w:cs="Times New Roman"/>
          <w:sz w:val="24"/>
          <w:szCs w:val="24"/>
        </w:rPr>
        <w:t xml:space="preserve">. </w:t>
      </w:r>
      <w:r w:rsidR="004F2AAB">
        <w:rPr>
          <w:rFonts w:ascii="Times New Roman" w:hAnsi="Times New Roman" w:cs="Times New Roman"/>
          <w:sz w:val="24"/>
          <w:szCs w:val="24"/>
        </w:rPr>
        <w:t xml:space="preserve">The coefficient, for example, of </w:t>
      </w:r>
      <w:r w:rsidR="004F2AAB" w:rsidRPr="00A62EC5">
        <w:rPr>
          <w:rFonts w:ascii="Times New Roman" w:hAnsi="Times New Roman" w:cs="Times New Roman"/>
          <w:sz w:val="24"/>
          <w:szCs w:val="24"/>
        </w:rPr>
        <w:t>47.185</w:t>
      </w:r>
      <w:r w:rsidR="004F2AAB">
        <w:rPr>
          <w:rFonts w:ascii="Times New Roman" w:hAnsi="Times New Roman" w:cs="Times New Roman"/>
          <w:sz w:val="24"/>
          <w:szCs w:val="24"/>
        </w:rPr>
        <w:t xml:space="preserve"> means that an increase of 1% RDPS leads to the increase of ROA with </w:t>
      </w:r>
      <w:r w:rsidR="004F2AAB" w:rsidRPr="00A62EC5">
        <w:rPr>
          <w:rFonts w:ascii="Times New Roman" w:hAnsi="Times New Roman" w:cs="Times New Roman"/>
          <w:sz w:val="24"/>
          <w:szCs w:val="24"/>
        </w:rPr>
        <w:t>47.185</w:t>
      </w:r>
      <w:r w:rsidR="004F2AAB">
        <w:rPr>
          <w:rFonts w:ascii="Times New Roman" w:hAnsi="Times New Roman" w:cs="Times New Roman"/>
          <w:sz w:val="24"/>
          <w:szCs w:val="24"/>
        </w:rPr>
        <w:t xml:space="preserve">%. </w:t>
      </w:r>
      <w:r w:rsidR="00F6381F">
        <w:rPr>
          <w:rFonts w:ascii="Times New Roman" w:hAnsi="Times New Roman" w:cs="Times New Roman"/>
          <w:sz w:val="24"/>
          <w:szCs w:val="24"/>
        </w:rPr>
        <w:t>At f</w:t>
      </w:r>
      <w:r w:rsidR="00C922D6">
        <w:rPr>
          <w:rFonts w:ascii="Times New Roman" w:hAnsi="Times New Roman" w:cs="Times New Roman"/>
          <w:sz w:val="24"/>
          <w:szCs w:val="24"/>
        </w:rPr>
        <w:t xml:space="preserve">irst, the independent variables </w:t>
      </w:r>
      <w:r w:rsidR="00C922D6" w:rsidRPr="00C922D6">
        <w:rPr>
          <w:rFonts w:ascii="Times New Roman" w:hAnsi="Times New Roman" w:cs="Times New Roman"/>
          <w:sz w:val="24"/>
          <w:szCs w:val="24"/>
        </w:rPr>
        <w:t>RDPS</w:t>
      </w:r>
      <w:r w:rsidR="00C922D6">
        <w:rPr>
          <w:rFonts w:ascii="Times New Roman" w:hAnsi="Times New Roman" w:cs="Times New Roman"/>
          <w:sz w:val="24"/>
          <w:szCs w:val="24"/>
        </w:rPr>
        <w:t xml:space="preserve"> and RDPS</w:t>
      </w:r>
      <w:r w:rsidR="00C922D6" w:rsidRPr="00C922D6">
        <w:rPr>
          <w:rFonts w:ascii="Times New Roman" w:hAnsi="Times New Roman" w:cs="Times New Roman"/>
          <w:sz w:val="24"/>
          <w:szCs w:val="24"/>
          <w:vertAlign w:val="superscript"/>
        </w:rPr>
        <w:t>2</w:t>
      </w:r>
      <w:r w:rsidR="00C922D6">
        <w:rPr>
          <w:rFonts w:ascii="Times New Roman" w:hAnsi="Times New Roman" w:cs="Times New Roman"/>
          <w:sz w:val="24"/>
          <w:szCs w:val="24"/>
        </w:rPr>
        <w:t xml:space="preserve"> are inserted and ROA is inserted as dependent variable. Later, the two control variables </w:t>
      </w:r>
      <w:r w:rsidR="00C922D6" w:rsidRPr="00C922D6">
        <w:rPr>
          <w:rFonts w:ascii="Times New Roman" w:hAnsi="Times New Roman" w:cs="Times New Roman"/>
          <w:sz w:val="24"/>
          <w:szCs w:val="24"/>
        </w:rPr>
        <w:t>EI</w:t>
      </w:r>
      <w:r w:rsidR="00C922D6">
        <w:rPr>
          <w:rFonts w:ascii="Times New Roman" w:hAnsi="Times New Roman" w:cs="Times New Roman"/>
          <w:sz w:val="24"/>
          <w:szCs w:val="24"/>
        </w:rPr>
        <w:t xml:space="preserve"> and dummy variable DRD are included in the model. Without control variables the model is significant meaning that </w:t>
      </w:r>
      <w:r w:rsidR="0036369B">
        <w:rPr>
          <w:rFonts w:ascii="Times New Roman" w:hAnsi="Times New Roman" w:cs="Times New Roman"/>
          <w:sz w:val="24"/>
          <w:szCs w:val="24"/>
        </w:rPr>
        <w:t xml:space="preserve">RDPS </w:t>
      </w:r>
      <w:r w:rsidR="0036369B">
        <w:rPr>
          <w:rFonts w:ascii="Times New Roman" w:hAnsi="Times New Roman" w:cs="Times New Roman"/>
          <w:sz w:val="24"/>
          <w:szCs w:val="24"/>
        </w:rPr>
        <w:lastRenderedPageBreak/>
        <w:t>and RDPS</w:t>
      </w:r>
      <w:r w:rsidR="0036369B" w:rsidRPr="0036369B">
        <w:rPr>
          <w:rFonts w:ascii="Times New Roman" w:hAnsi="Times New Roman" w:cs="Times New Roman"/>
          <w:sz w:val="24"/>
          <w:szCs w:val="24"/>
          <w:vertAlign w:val="superscript"/>
        </w:rPr>
        <w:t>2</w:t>
      </w:r>
      <w:r w:rsidR="00C80AF8">
        <w:rPr>
          <w:rFonts w:ascii="Times New Roman" w:hAnsi="Times New Roman" w:cs="Times New Roman"/>
          <w:sz w:val="24"/>
          <w:szCs w:val="24"/>
          <w:vertAlign w:val="superscript"/>
        </w:rPr>
        <w:t xml:space="preserve"> </w:t>
      </w:r>
      <w:r w:rsidR="00C80AF8" w:rsidRPr="00C80AF8">
        <w:rPr>
          <w:rFonts w:ascii="Times New Roman" w:hAnsi="Times New Roman" w:cs="Times New Roman"/>
          <w:sz w:val="24"/>
          <w:szCs w:val="24"/>
        </w:rPr>
        <w:t>both</w:t>
      </w:r>
      <w:r w:rsidR="0036369B">
        <w:rPr>
          <w:rFonts w:ascii="Times New Roman" w:hAnsi="Times New Roman" w:cs="Times New Roman"/>
          <w:sz w:val="24"/>
          <w:szCs w:val="24"/>
        </w:rPr>
        <w:t xml:space="preserve"> </w:t>
      </w:r>
      <w:r w:rsidR="00C80AF8">
        <w:rPr>
          <w:rFonts w:ascii="Times New Roman" w:hAnsi="Times New Roman" w:cs="Times New Roman"/>
          <w:sz w:val="24"/>
          <w:szCs w:val="24"/>
        </w:rPr>
        <w:t>are</w:t>
      </w:r>
      <w:r w:rsidR="0036369B">
        <w:rPr>
          <w:rFonts w:ascii="Times New Roman" w:hAnsi="Times New Roman" w:cs="Times New Roman"/>
          <w:sz w:val="24"/>
          <w:szCs w:val="24"/>
        </w:rPr>
        <w:t xml:space="preserve"> significant parameter</w:t>
      </w:r>
      <w:r w:rsidR="00C80AF8">
        <w:rPr>
          <w:rFonts w:ascii="Times New Roman" w:hAnsi="Times New Roman" w:cs="Times New Roman"/>
          <w:sz w:val="24"/>
          <w:szCs w:val="24"/>
        </w:rPr>
        <w:t>s</w:t>
      </w:r>
      <w:r w:rsidR="0036369B">
        <w:rPr>
          <w:rFonts w:ascii="Times New Roman" w:hAnsi="Times New Roman" w:cs="Times New Roman"/>
          <w:sz w:val="24"/>
          <w:szCs w:val="24"/>
        </w:rPr>
        <w:t xml:space="preserve"> </w:t>
      </w:r>
      <w:r w:rsidR="00C80AF8">
        <w:rPr>
          <w:rFonts w:ascii="Times New Roman" w:hAnsi="Times New Roman" w:cs="Times New Roman"/>
          <w:sz w:val="24"/>
          <w:szCs w:val="24"/>
        </w:rPr>
        <w:t>of</w:t>
      </w:r>
      <w:r w:rsidR="0036369B">
        <w:rPr>
          <w:rFonts w:ascii="Times New Roman" w:hAnsi="Times New Roman" w:cs="Times New Roman"/>
          <w:sz w:val="24"/>
          <w:szCs w:val="24"/>
        </w:rPr>
        <w:t xml:space="preserve"> ROA. RDPS </w:t>
      </w:r>
      <w:r w:rsidR="00C80AF8">
        <w:rPr>
          <w:rFonts w:ascii="Times New Roman" w:hAnsi="Times New Roman" w:cs="Times New Roman"/>
          <w:sz w:val="24"/>
          <w:szCs w:val="24"/>
        </w:rPr>
        <w:t>has</w:t>
      </w:r>
      <w:r w:rsidR="00112C81">
        <w:rPr>
          <w:rFonts w:ascii="Times New Roman" w:hAnsi="Times New Roman" w:cs="Times New Roman"/>
          <w:sz w:val="24"/>
          <w:szCs w:val="24"/>
        </w:rPr>
        <w:t xml:space="preserve"> shown</w:t>
      </w:r>
      <w:r w:rsidR="00C80AF8">
        <w:rPr>
          <w:rFonts w:ascii="Times New Roman" w:hAnsi="Times New Roman" w:cs="Times New Roman"/>
          <w:sz w:val="24"/>
          <w:szCs w:val="24"/>
        </w:rPr>
        <w:t xml:space="preserve"> a</w:t>
      </w:r>
      <w:r w:rsidR="0036369B">
        <w:rPr>
          <w:rFonts w:ascii="Times New Roman" w:hAnsi="Times New Roman" w:cs="Times New Roman"/>
          <w:sz w:val="24"/>
          <w:szCs w:val="24"/>
        </w:rPr>
        <w:t xml:space="preserve"> positive </w:t>
      </w:r>
      <w:r w:rsidR="00C80AF8">
        <w:rPr>
          <w:rFonts w:ascii="Times New Roman" w:hAnsi="Times New Roman" w:cs="Times New Roman"/>
          <w:sz w:val="24"/>
          <w:szCs w:val="24"/>
        </w:rPr>
        <w:t>significant parameter with ROA.</w:t>
      </w:r>
      <w:r w:rsidR="00D4312D">
        <w:rPr>
          <w:rFonts w:ascii="Times New Roman" w:hAnsi="Times New Roman" w:cs="Times New Roman"/>
          <w:sz w:val="24"/>
          <w:szCs w:val="24"/>
        </w:rPr>
        <w:t xml:space="preserve"> </w:t>
      </w:r>
      <w:r w:rsidR="00C80AF8">
        <w:rPr>
          <w:rFonts w:ascii="Times New Roman" w:hAnsi="Times New Roman" w:cs="Times New Roman"/>
          <w:sz w:val="24"/>
          <w:szCs w:val="24"/>
        </w:rPr>
        <w:t xml:space="preserve"> </w:t>
      </w:r>
      <w:r w:rsidR="00C46D9B">
        <w:rPr>
          <w:rFonts w:ascii="Times New Roman" w:hAnsi="Times New Roman" w:cs="Times New Roman"/>
          <w:sz w:val="24"/>
          <w:szCs w:val="24"/>
        </w:rPr>
        <w:t>However, RDPS</w:t>
      </w:r>
      <w:r w:rsidR="00C46D9B" w:rsidRPr="0036369B">
        <w:rPr>
          <w:rFonts w:ascii="Times New Roman" w:hAnsi="Times New Roman" w:cs="Times New Roman"/>
          <w:sz w:val="24"/>
          <w:szCs w:val="24"/>
          <w:vertAlign w:val="superscript"/>
        </w:rPr>
        <w:t>2</w:t>
      </w:r>
      <w:r w:rsidR="00C46D9B">
        <w:rPr>
          <w:rFonts w:ascii="Times New Roman" w:hAnsi="Times New Roman" w:cs="Times New Roman"/>
          <w:sz w:val="24"/>
          <w:szCs w:val="24"/>
        </w:rPr>
        <w:t xml:space="preserve"> has a negative significant influence on ROA; this is </w:t>
      </w:r>
    </w:p>
    <w:p w:rsidR="008F1CD4" w:rsidRDefault="00C46D9B" w:rsidP="00BA353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R&amp;D expenditure is not linearly related to ROA</w:t>
      </w:r>
      <w:r w:rsidR="00F65B3B">
        <w:rPr>
          <w:rFonts w:ascii="Times New Roman" w:hAnsi="Times New Roman" w:cs="Times New Roman"/>
          <w:sz w:val="24"/>
          <w:szCs w:val="24"/>
        </w:rPr>
        <w:t xml:space="preserve">, </w:t>
      </w:r>
      <w:r w:rsidR="0084707A">
        <w:rPr>
          <w:rFonts w:ascii="Times New Roman" w:hAnsi="Times New Roman" w:cs="Times New Roman"/>
          <w:sz w:val="24"/>
          <w:szCs w:val="24"/>
        </w:rPr>
        <w:t xml:space="preserve">the measure of </w:t>
      </w:r>
      <w:r w:rsidR="00F65B3B">
        <w:rPr>
          <w:rFonts w:ascii="Times New Roman" w:hAnsi="Times New Roman" w:cs="Times New Roman"/>
          <w:sz w:val="24"/>
          <w:szCs w:val="24"/>
        </w:rPr>
        <w:t xml:space="preserve">firm’s financial performance. </w:t>
      </w:r>
    </w:p>
    <w:p w:rsidR="000430A2" w:rsidRDefault="000430A2" w:rsidP="00BA3532">
      <w:pPr>
        <w:autoSpaceDE w:val="0"/>
        <w:autoSpaceDN w:val="0"/>
        <w:adjustRightInd w:val="0"/>
        <w:spacing w:after="0" w:line="240" w:lineRule="auto"/>
        <w:rPr>
          <w:rFonts w:ascii="Times New Roman" w:hAnsi="Times New Roman" w:cs="Times New Roman"/>
          <w:sz w:val="24"/>
          <w:szCs w:val="24"/>
        </w:rPr>
      </w:pPr>
    </w:p>
    <w:p w:rsidR="00265C17" w:rsidRDefault="00783DA9" w:rsidP="00BA35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 controlling for EI and DRD</w:t>
      </w:r>
      <w:r w:rsidR="00F072F4">
        <w:rPr>
          <w:rFonts w:ascii="Times New Roman" w:hAnsi="Times New Roman" w:cs="Times New Roman"/>
          <w:sz w:val="24"/>
          <w:szCs w:val="24"/>
        </w:rPr>
        <w:t>,</w:t>
      </w:r>
      <w:r>
        <w:rPr>
          <w:rFonts w:ascii="Times New Roman" w:hAnsi="Times New Roman" w:cs="Times New Roman"/>
          <w:sz w:val="24"/>
          <w:szCs w:val="24"/>
        </w:rPr>
        <w:t xml:space="preserve"> the coefficients of RDPS and RDPS</w:t>
      </w:r>
      <w:r w:rsidRPr="00783DA9">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are still positively and negatively significant respectively. </w:t>
      </w:r>
      <w:r w:rsidR="00F072F4">
        <w:rPr>
          <w:rFonts w:ascii="Times New Roman" w:hAnsi="Times New Roman" w:cs="Times New Roman"/>
          <w:sz w:val="24"/>
          <w:szCs w:val="24"/>
        </w:rPr>
        <w:t xml:space="preserve">An increase of control variable EI with 1% will decrease the ROA with </w:t>
      </w:r>
      <w:r w:rsidR="00F072F4" w:rsidRPr="00634D69">
        <w:rPr>
          <w:rFonts w:ascii="Times New Roman" w:hAnsi="Times New Roman" w:cs="Times New Roman"/>
          <w:sz w:val="24"/>
          <w:szCs w:val="24"/>
        </w:rPr>
        <w:t>39.620</w:t>
      </w:r>
      <w:r w:rsidR="00F072F4">
        <w:rPr>
          <w:rFonts w:ascii="Times New Roman" w:hAnsi="Times New Roman" w:cs="Times New Roman"/>
          <w:sz w:val="24"/>
          <w:szCs w:val="24"/>
        </w:rPr>
        <w:t xml:space="preserve">%. But this interpretation is </w:t>
      </w:r>
      <w:r w:rsidR="00E27764">
        <w:rPr>
          <w:rFonts w:ascii="Times New Roman" w:hAnsi="Times New Roman" w:cs="Times New Roman"/>
          <w:sz w:val="24"/>
          <w:szCs w:val="24"/>
        </w:rPr>
        <w:t>not valid amid</w:t>
      </w:r>
      <w:r w:rsidR="00F072F4">
        <w:rPr>
          <w:rFonts w:ascii="Times New Roman" w:hAnsi="Times New Roman" w:cs="Times New Roman"/>
          <w:sz w:val="24"/>
          <w:szCs w:val="24"/>
        </w:rPr>
        <w:t xml:space="preserve"> coefficie</w:t>
      </w:r>
      <w:r w:rsidR="00E27764">
        <w:rPr>
          <w:rFonts w:ascii="Times New Roman" w:hAnsi="Times New Roman" w:cs="Times New Roman"/>
          <w:sz w:val="24"/>
          <w:szCs w:val="24"/>
        </w:rPr>
        <w:t>nt value of EI, which is not statistically significant.</w:t>
      </w:r>
      <w:r w:rsidR="00F072F4">
        <w:rPr>
          <w:rFonts w:ascii="Times New Roman" w:hAnsi="Times New Roman" w:cs="Times New Roman"/>
          <w:sz w:val="24"/>
          <w:szCs w:val="24"/>
        </w:rPr>
        <w:t xml:space="preserve"> The</w:t>
      </w:r>
      <w:r w:rsidR="00E27764">
        <w:rPr>
          <w:rFonts w:ascii="Times New Roman" w:hAnsi="Times New Roman" w:cs="Times New Roman"/>
          <w:sz w:val="24"/>
          <w:szCs w:val="24"/>
        </w:rPr>
        <w:t xml:space="preserve"> dummy</w:t>
      </w:r>
      <w:r w:rsidR="00F072F4">
        <w:rPr>
          <w:rFonts w:ascii="Times New Roman" w:hAnsi="Times New Roman" w:cs="Times New Roman"/>
          <w:sz w:val="24"/>
          <w:szCs w:val="24"/>
        </w:rPr>
        <w:t xml:space="preserve"> control variable</w:t>
      </w:r>
      <w:r w:rsidR="00D63C42">
        <w:rPr>
          <w:rFonts w:ascii="Times New Roman" w:hAnsi="Times New Roman" w:cs="Times New Roman"/>
          <w:sz w:val="24"/>
          <w:szCs w:val="24"/>
        </w:rPr>
        <w:t>,</w:t>
      </w:r>
      <w:r w:rsidR="00E27764">
        <w:rPr>
          <w:rFonts w:ascii="Times New Roman" w:hAnsi="Times New Roman" w:cs="Times New Roman"/>
          <w:sz w:val="24"/>
          <w:szCs w:val="24"/>
        </w:rPr>
        <w:t xml:space="preserve"> DRD</w:t>
      </w:r>
      <w:r w:rsidR="00D63C42">
        <w:rPr>
          <w:rFonts w:ascii="Times New Roman" w:hAnsi="Times New Roman" w:cs="Times New Roman"/>
          <w:sz w:val="24"/>
          <w:szCs w:val="24"/>
        </w:rPr>
        <w:t>,</w:t>
      </w:r>
      <w:r w:rsidR="00E27764">
        <w:rPr>
          <w:rFonts w:ascii="Times New Roman" w:hAnsi="Times New Roman" w:cs="Times New Roman"/>
          <w:sz w:val="24"/>
          <w:szCs w:val="24"/>
        </w:rPr>
        <w:t xml:space="preserve"> is created to use as a benchmark for comparison, the average R&amp;D expenditure. </w:t>
      </w:r>
      <w:r w:rsidR="00F072F4">
        <w:rPr>
          <w:rFonts w:ascii="Times New Roman" w:hAnsi="Times New Roman" w:cs="Times New Roman"/>
          <w:sz w:val="24"/>
          <w:szCs w:val="24"/>
        </w:rPr>
        <w:t xml:space="preserve"> </w:t>
      </w:r>
      <w:r w:rsidR="004B137A">
        <w:rPr>
          <w:rFonts w:ascii="Times New Roman" w:hAnsi="Times New Roman" w:cs="Times New Roman"/>
          <w:sz w:val="24"/>
          <w:szCs w:val="24"/>
        </w:rPr>
        <w:t xml:space="preserve">It has a positive coefficient value of </w:t>
      </w:r>
      <w:r w:rsidR="004B137A" w:rsidRPr="00634D69">
        <w:rPr>
          <w:rFonts w:ascii="Times New Roman" w:hAnsi="Times New Roman" w:cs="Times New Roman"/>
          <w:sz w:val="24"/>
          <w:szCs w:val="24"/>
        </w:rPr>
        <w:t>3.545</w:t>
      </w:r>
      <w:r w:rsidR="004B137A">
        <w:rPr>
          <w:rFonts w:ascii="Times New Roman" w:hAnsi="Times New Roman" w:cs="Times New Roman"/>
          <w:sz w:val="24"/>
          <w:szCs w:val="24"/>
        </w:rPr>
        <w:t xml:space="preserve"> that means if the company expenditures from below R&amp;D average to above R&amp;D average, the ROA will likely to increase by the value of </w:t>
      </w:r>
      <w:r w:rsidR="004B137A" w:rsidRPr="00634D69">
        <w:rPr>
          <w:rFonts w:ascii="Times New Roman" w:hAnsi="Times New Roman" w:cs="Times New Roman"/>
          <w:sz w:val="24"/>
          <w:szCs w:val="24"/>
        </w:rPr>
        <w:t>3.545</w:t>
      </w:r>
      <w:r w:rsidR="004B137A">
        <w:rPr>
          <w:rFonts w:ascii="Times New Roman" w:hAnsi="Times New Roman" w:cs="Times New Roman"/>
          <w:sz w:val="24"/>
          <w:szCs w:val="24"/>
        </w:rPr>
        <w:t xml:space="preserve">%. </w:t>
      </w:r>
    </w:p>
    <w:p w:rsidR="000430A2" w:rsidRDefault="000430A2" w:rsidP="00BA3532">
      <w:pPr>
        <w:autoSpaceDE w:val="0"/>
        <w:autoSpaceDN w:val="0"/>
        <w:adjustRightInd w:val="0"/>
        <w:spacing w:after="0" w:line="240" w:lineRule="auto"/>
        <w:rPr>
          <w:rFonts w:ascii="Times New Roman" w:hAnsi="Times New Roman" w:cs="Times New Roman"/>
          <w:sz w:val="24"/>
          <w:szCs w:val="24"/>
        </w:rPr>
      </w:pPr>
    </w:p>
    <w:p w:rsidR="00A131CF" w:rsidRDefault="00D15EAA" w:rsidP="00BA3532">
      <w:pPr>
        <w:spacing w:after="0" w:line="240" w:lineRule="auto"/>
        <w:rPr>
          <w:rFonts w:ascii="Times New Roman" w:hAnsi="Times New Roman" w:cs="Times New Roman"/>
          <w:sz w:val="24"/>
          <w:szCs w:val="24"/>
        </w:rPr>
      </w:pPr>
      <w:r>
        <w:rPr>
          <w:rFonts w:ascii="Times New Roman" w:hAnsi="Times New Roman" w:cs="Times New Roman"/>
          <w:sz w:val="24"/>
          <w:szCs w:val="24"/>
        </w:rPr>
        <w:t>The ad</w:t>
      </w:r>
      <w:r w:rsidR="0040555C">
        <w:rPr>
          <w:rFonts w:ascii="Times New Roman" w:hAnsi="Times New Roman" w:cs="Times New Roman"/>
          <w:sz w:val="24"/>
          <w:szCs w:val="24"/>
        </w:rPr>
        <w:t>justed R Square of the equation</w:t>
      </w:r>
      <w:r>
        <w:rPr>
          <w:rFonts w:ascii="Times New Roman" w:hAnsi="Times New Roman" w:cs="Times New Roman"/>
          <w:sz w:val="24"/>
          <w:szCs w:val="24"/>
        </w:rPr>
        <w:t xml:space="preserve"> (1) estimation is </w:t>
      </w:r>
      <w:r w:rsidR="003D26D7">
        <w:rPr>
          <w:rFonts w:ascii="Times New Roman" w:hAnsi="Times New Roman" w:cs="Times New Roman"/>
          <w:sz w:val="24"/>
          <w:szCs w:val="24"/>
        </w:rPr>
        <w:t>0</w:t>
      </w:r>
      <w:r w:rsidR="003D26D7" w:rsidRPr="004F24E8">
        <w:rPr>
          <w:rFonts w:ascii="Times New Roman" w:hAnsi="Times New Roman" w:cs="Times New Roman"/>
          <w:sz w:val="24"/>
          <w:szCs w:val="24"/>
        </w:rPr>
        <w:t>.121</w:t>
      </w:r>
      <w:r w:rsidR="003D26D7">
        <w:rPr>
          <w:rFonts w:ascii="Times New Roman" w:hAnsi="Times New Roman" w:cs="Times New Roman"/>
          <w:sz w:val="24"/>
          <w:szCs w:val="24"/>
        </w:rPr>
        <w:t>, presenting a reasonable degree of explanatory power. This value tells us financial performance (ROA) of the firm can be explained 12.1% by the variables RDPS, RDPS</w:t>
      </w:r>
      <w:r w:rsidR="003D26D7" w:rsidRPr="003D26D7">
        <w:rPr>
          <w:rFonts w:ascii="Times New Roman" w:hAnsi="Times New Roman" w:cs="Times New Roman"/>
          <w:sz w:val="24"/>
          <w:szCs w:val="24"/>
          <w:vertAlign w:val="superscript"/>
        </w:rPr>
        <w:t>2</w:t>
      </w:r>
      <w:r w:rsidR="003D26D7">
        <w:rPr>
          <w:rFonts w:ascii="Times New Roman" w:hAnsi="Times New Roman" w:cs="Times New Roman"/>
          <w:sz w:val="24"/>
          <w:szCs w:val="24"/>
        </w:rPr>
        <w:t>, EI, and DRD</w:t>
      </w:r>
      <w:r w:rsidR="00B078B0">
        <w:rPr>
          <w:rFonts w:ascii="Times New Roman" w:hAnsi="Times New Roman" w:cs="Times New Roman"/>
          <w:sz w:val="24"/>
          <w:szCs w:val="24"/>
        </w:rPr>
        <w:t>.</w:t>
      </w:r>
      <w:r w:rsidR="00F27C0D">
        <w:rPr>
          <w:rFonts w:ascii="Times New Roman" w:hAnsi="Times New Roman" w:cs="Times New Roman"/>
          <w:sz w:val="24"/>
          <w:szCs w:val="24"/>
        </w:rPr>
        <w:t xml:space="preserve"> </w:t>
      </w:r>
      <w:r w:rsidR="00441288">
        <w:rPr>
          <w:rFonts w:ascii="Times New Roman" w:hAnsi="Times New Roman" w:cs="Times New Roman"/>
          <w:sz w:val="24"/>
          <w:szCs w:val="24"/>
        </w:rPr>
        <w:t>The value of Durbin-Watson statistic test is 0.632 which is far less than 2; it suggests that there is a positive autocorrelation present in the sample.</w:t>
      </w:r>
      <w:r w:rsidR="00F27C0D">
        <w:rPr>
          <w:rFonts w:ascii="Times New Roman" w:hAnsi="Times New Roman" w:cs="Times New Roman"/>
          <w:sz w:val="24"/>
          <w:szCs w:val="24"/>
        </w:rPr>
        <w:t xml:space="preserve"> The whole estimated model is significant </w:t>
      </w:r>
      <w:r w:rsidR="001F3798">
        <w:rPr>
          <w:rFonts w:ascii="Times New Roman" w:hAnsi="Times New Roman" w:cs="Times New Roman"/>
          <w:sz w:val="24"/>
          <w:szCs w:val="24"/>
        </w:rPr>
        <w:t xml:space="preserve">at 10% level of significance. </w:t>
      </w:r>
    </w:p>
    <w:p w:rsidR="00A05800" w:rsidRDefault="00A05800" w:rsidP="00BA3532">
      <w:pPr>
        <w:spacing w:after="0" w:line="240" w:lineRule="auto"/>
        <w:rPr>
          <w:rFonts w:ascii="Times New Roman" w:hAnsi="Times New Roman" w:cs="Times New Roman"/>
          <w:sz w:val="24"/>
          <w:szCs w:val="24"/>
        </w:rPr>
      </w:pPr>
    </w:p>
    <w:p w:rsidR="00265C17" w:rsidRDefault="00E74876" w:rsidP="00BA3532">
      <w:pPr>
        <w:spacing w:after="0" w:line="240" w:lineRule="auto"/>
        <w:rPr>
          <w:rFonts w:ascii="Times New Roman" w:hAnsi="Times New Roman" w:cs="Times New Roman"/>
          <w:sz w:val="24"/>
          <w:szCs w:val="24"/>
        </w:rPr>
      </w:pPr>
      <w:r>
        <w:rPr>
          <w:rFonts w:ascii="Times New Roman" w:hAnsi="Times New Roman" w:cs="Times New Roman"/>
          <w:sz w:val="24"/>
          <w:szCs w:val="24"/>
        </w:rPr>
        <w:t>At this point, first hypothesis, Hypothesis -1, is confirmed by the significant coefficients of RDPS and RDPS</w:t>
      </w:r>
      <w:r w:rsidRPr="00E74876">
        <w:rPr>
          <w:rFonts w:ascii="Times New Roman" w:hAnsi="Times New Roman" w:cs="Times New Roman"/>
          <w:sz w:val="24"/>
          <w:szCs w:val="24"/>
          <w:vertAlign w:val="superscript"/>
        </w:rPr>
        <w:t>2</w:t>
      </w:r>
      <w:r>
        <w:rPr>
          <w:rFonts w:ascii="Times New Roman" w:hAnsi="Times New Roman" w:cs="Times New Roman"/>
          <w:sz w:val="24"/>
          <w:szCs w:val="24"/>
        </w:rPr>
        <w:t>. R&amp;D expenditure will affect the firm performance positively but in a non-linear way, with ROA, the measure of firm’s</w:t>
      </w:r>
      <w:r w:rsidR="00F859CA">
        <w:rPr>
          <w:rFonts w:ascii="Times New Roman" w:hAnsi="Times New Roman" w:cs="Times New Roman"/>
          <w:sz w:val="24"/>
          <w:szCs w:val="24"/>
        </w:rPr>
        <w:t xml:space="preserve"> financial perf</w:t>
      </w:r>
      <w:r>
        <w:rPr>
          <w:rFonts w:ascii="Times New Roman" w:hAnsi="Times New Roman" w:cs="Times New Roman"/>
          <w:sz w:val="24"/>
          <w:szCs w:val="24"/>
        </w:rPr>
        <w:t>o</w:t>
      </w:r>
      <w:r w:rsidR="00F859CA">
        <w:rPr>
          <w:rFonts w:ascii="Times New Roman" w:hAnsi="Times New Roman" w:cs="Times New Roman"/>
          <w:sz w:val="24"/>
          <w:szCs w:val="24"/>
        </w:rPr>
        <w:t>r</w:t>
      </w:r>
      <w:r>
        <w:rPr>
          <w:rFonts w:ascii="Times New Roman" w:hAnsi="Times New Roman" w:cs="Times New Roman"/>
          <w:sz w:val="24"/>
          <w:szCs w:val="24"/>
        </w:rPr>
        <w:t>ma</w:t>
      </w:r>
      <w:r w:rsidR="00F859CA">
        <w:rPr>
          <w:rFonts w:ascii="Times New Roman" w:hAnsi="Times New Roman" w:cs="Times New Roman"/>
          <w:sz w:val="24"/>
          <w:szCs w:val="24"/>
        </w:rPr>
        <w:t>n</w:t>
      </w:r>
      <w:r w:rsidR="00A673F2">
        <w:rPr>
          <w:rFonts w:ascii="Times New Roman" w:hAnsi="Times New Roman" w:cs="Times New Roman"/>
          <w:sz w:val="24"/>
          <w:szCs w:val="24"/>
        </w:rPr>
        <w:t xml:space="preserve">ce. The </w:t>
      </w:r>
      <w:r w:rsidR="007815B5">
        <w:rPr>
          <w:rFonts w:ascii="Times New Roman" w:hAnsi="Times New Roman" w:cs="Times New Roman"/>
          <w:sz w:val="24"/>
          <w:szCs w:val="24"/>
        </w:rPr>
        <w:t xml:space="preserve">present </w:t>
      </w:r>
      <w:r w:rsidR="00A673F2">
        <w:rPr>
          <w:rFonts w:ascii="Times New Roman" w:hAnsi="Times New Roman" w:cs="Times New Roman"/>
          <w:sz w:val="24"/>
          <w:szCs w:val="24"/>
        </w:rPr>
        <w:t xml:space="preserve">study </w:t>
      </w:r>
      <w:r w:rsidR="0025048E">
        <w:rPr>
          <w:rFonts w:ascii="Times New Roman" w:hAnsi="Times New Roman" w:cs="Times New Roman"/>
          <w:sz w:val="24"/>
          <w:szCs w:val="24"/>
        </w:rPr>
        <w:t>findings are</w:t>
      </w:r>
      <w:r w:rsidR="00A673F2">
        <w:rPr>
          <w:rFonts w:ascii="Times New Roman" w:hAnsi="Times New Roman" w:cs="Times New Roman"/>
          <w:sz w:val="24"/>
          <w:szCs w:val="24"/>
        </w:rPr>
        <w:t xml:space="preserve"> </w:t>
      </w:r>
      <w:r w:rsidR="005D0940">
        <w:rPr>
          <w:rFonts w:ascii="Times New Roman" w:hAnsi="Times New Roman" w:cs="Times New Roman"/>
          <w:sz w:val="24"/>
          <w:szCs w:val="24"/>
        </w:rPr>
        <w:t xml:space="preserve">encouraging because </w:t>
      </w:r>
      <w:proofErr w:type="spellStart"/>
      <w:r w:rsidR="00A673F2">
        <w:rPr>
          <w:rFonts w:ascii="Times New Roman" w:hAnsi="Times New Roman" w:cs="Times New Roman"/>
          <w:sz w:val="24"/>
          <w:szCs w:val="24"/>
        </w:rPr>
        <w:t>Beld</w:t>
      </w:r>
      <w:proofErr w:type="spellEnd"/>
      <w:r w:rsidR="00A673F2">
        <w:rPr>
          <w:rFonts w:ascii="Times New Roman" w:hAnsi="Times New Roman" w:cs="Times New Roman"/>
          <w:sz w:val="24"/>
          <w:szCs w:val="24"/>
        </w:rPr>
        <w:t xml:space="preserve"> (2014) who</w:t>
      </w:r>
      <w:r w:rsidR="0088035F">
        <w:rPr>
          <w:rFonts w:ascii="Times New Roman" w:hAnsi="Times New Roman" w:cs="Times New Roman"/>
          <w:sz w:val="24"/>
          <w:szCs w:val="24"/>
        </w:rPr>
        <w:t xml:space="preserve"> has</w:t>
      </w:r>
      <w:r w:rsidR="00A673F2">
        <w:rPr>
          <w:rFonts w:ascii="Times New Roman" w:hAnsi="Times New Roman" w:cs="Times New Roman"/>
          <w:sz w:val="24"/>
          <w:szCs w:val="24"/>
        </w:rPr>
        <w:t xml:space="preserve"> also observed</w:t>
      </w:r>
      <w:r w:rsidR="007815B5">
        <w:rPr>
          <w:rFonts w:ascii="Times New Roman" w:hAnsi="Times New Roman" w:cs="Times New Roman"/>
          <w:sz w:val="24"/>
          <w:szCs w:val="24"/>
        </w:rPr>
        <w:t xml:space="preserve"> similar findings,</w:t>
      </w:r>
      <w:r w:rsidR="00A673F2">
        <w:rPr>
          <w:rFonts w:ascii="Times New Roman" w:hAnsi="Times New Roman" w:cs="Times New Roman"/>
          <w:sz w:val="24"/>
          <w:szCs w:val="24"/>
        </w:rPr>
        <w:t xml:space="preserve"> positive</w:t>
      </w:r>
      <w:r w:rsidR="005D0940">
        <w:rPr>
          <w:rFonts w:ascii="Times New Roman" w:hAnsi="Times New Roman" w:cs="Times New Roman"/>
          <w:sz w:val="24"/>
          <w:szCs w:val="24"/>
        </w:rPr>
        <w:t xml:space="preserve"> and non-linear relationship between </w:t>
      </w:r>
      <w:r w:rsidR="00A673F2">
        <w:rPr>
          <w:rFonts w:ascii="Times New Roman" w:hAnsi="Times New Roman" w:cs="Times New Roman"/>
          <w:sz w:val="24"/>
          <w:szCs w:val="24"/>
        </w:rPr>
        <w:t>R&amp;D</w:t>
      </w:r>
      <w:r w:rsidR="0091658D">
        <w:rPr>
          <w:rFonts w:ascii="Times New Roman" w:hAnsi="Times New Roman" w:cs="Times New Roman"/>
          <w:sz w:val="24"/>
          <w:szCs w:val="24"/>
        </w:rPr>
        <w:t xml:space="preserve"> expenditure</w:t>
      </w:r>
      <w:r w:rsidR="00A673F2">
        <w:rPr>
          <w:rFonts w:ascii="Times New Roman" w:hAnsi="Times New Roman" w:cs="Times New Roman"/>
          <w:sz w:val="24"/>
          <w:szCs w:val="24"/>
        </w:rPr>
        <w:t xml:space="preserve"> </w:t>
      </w:r>
      <w:r w:rsidR="005D0940">
        <w:rPr>
          <w:rFonts w:ascii="Times New Roman" w:hAnsi="Times New Roman" w:cs="Times New Roman"/>
          <w:sz w:val="24"/>
          <w:szCs w:val="24"/>
        </w:rPr>
        <w:t>and</w:t>
      </w:r>
      <w:r w:rsidR="00A673F2">
        <w:rPr>
          <w:rFonts w:ascii="Times New Roman" w:hAnsi="Times New Roman" w:cs="Times New Roman"/>
          <w:sz w:val="24"/>
          <w:szCs w:val="24"/>
        </w:rPr>
        <w:t xml:space="preserve"> ROA.</w:t>
      </w:r>
    </w:p>
    <w:p w:rsidR="00ED10B9" w:rsidRPr="00E74876" w:rsidRDefault="00ED10B9" w:rsidP="00BA3532">
      <w:pPr>
        <w:spacing w:after="0" w:line="240" w:lineRule="auto"/>
        <w:rPr>
          <w:rFonts w:ascii="Times New Roman" w:hAnsi="Times New Roman" w:cs="Times New Roman"/>
          <w:sz w:val="24"/>
          <w:szCs w:val="24"/>
        </w:rPr>
      </w:pPr>
    </w:p>
    <w:p w:rsidR="007F094A" w:rsidRDefault="00F46B86" w:rsidP="00BA353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5.1.2</w:t>
      </w:r>
      <w:r w:rsidR="007F094A">
        <w:rPr>
          <w:rFonts w:ascii="Times New Roman" w:hAnsi="Times New Roman" w:cs="Times New Roman"/>
          <w:b/>
          <w:sz w:val="24"/>
          <w:szCs w:val="24"/>
        </w:rPr>
        <w:t xml:space="preserve"> R&amp;D Expenditure on Revenue (REV)</w:t>
      </w:r>
    </w:p>
    <w:p w:rsidR="00DF592E" w:rsidRDefault="002275DF" w:rsidP="00BA3532">
      <w:pPr>
        <w:autoSpaceDE w:val="0"/>
        <w:autoSpaceDN w:val="0"/>
        <w:adjustRightInd w:val="0"/>
        <w:spacing w:after="0" w:line="240" w:lineRule="auto"/>
        <w:rPr>
          <w:rFonts w:ascii="Times New Roman" w:hAnsi="Times New Roman" w:cs="Times New Roman"/>
          <w:sz w:val="24"/>
          <w:szCs w:val="24"/>
        </w:rPr>
      </w:pPr>
      <w:r w:rsidRPr="002275DF">
        <w:rPr>
          <w:rFonts w:ascii="Times New Roman" w:hAnsi="Times New Roman" w:cs="Times New Roman"/>
          <w:sz w:val="24"/>
          <w:szCs w:val="24"/>
        </w:rPr>
        <w:t xml:space="preserve">The </w:t>
      </w:r>
      <w:r>
        <w:rPr>
          <w:rFonts w:ascii="Times New Roman" w:hAnsi="Times New Roman" w:cs="Times New Roman"/>
          <w:sz w:val="24"/>
          <w:szCs w:val="24"/>
        </w:rPr>
        <w:t xml:space="preserve">pooled OLS estimation for equation (2) is presented in table - 3. Second equation has been </w:t>
      </w:r>
    </w:p>
    <w:p w:rsidR="00265C17" w:rsidRDefault="002275DF" w:rsidP="00BA353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employed</w:t>
      </w:r>
      <w:proofErr w:type="gramEnd"/>
      <w:r>
        <w:rPr>
          <w:rFonts w:ascii="Times New Roman" w:hAnsi="Times New Roman" w:cs="Times New Roman"/>
          <w:sz w:val="24"/>
          <w:szCs w:val="24"/>
        </w:rPr>
        <w:t xml:space="preserve"> for the REV analysis as a measure of firm’s market </w:t>
      </w:r>
      <w:r w:rsidR="00BF5C13">
        <w:rPr>
          <w:rFonts w:ascii="Times New Roman" w:hAnsi="Times New Roman" w:cs="Times New Roman"/>
          <w:sz w:val="24"/>
          <w:szCs w:val="24"/>
        </w:rPr>
        <w:t>position</w:t>
      </w:r>
      <w:r>
        <w:rPr>
          <w:rFonts w:ascii="Times New Roman" w:hAnsi="Times New Roman" w:cs="Times New Roman"/>
          <w:sz w:val="24"/>
          <w:szCs w:val="24"/>
        </w:rPr>
        <w:t xml:space="preserve"> performance. </w:t>
      </w:r>
    </w:p>
    <w:p w:rsidR="000430A2" w:rsidRDefault="000430A2" w:rsidP="00BA3532">
      <w:pPr>
        <w:autoSpaceDE w:val="0"/>
        <w:autoSpaceDN w:val="0"/>
        <w:adjustRightInd w:val="0"/>
        <w:spacing w:after="0" w:line="240" w:lineRule="auto"/>
        <w:rPr>
          <w:rFonts w:ascii="Times New Roman" w:hAnsi="Times New Roman" w:cs="Times New Roman"/>
          <w:sz w:val="24"/>
          <w:szCs w:val="24"/>
        </w:rPr>
      </w:pPr>
    </w:p>
    <w:tbl>
      <w:tblPr>
        <w:tblStyle w:val="TableGrid"/>
        <w:tblW w:w="0" w:type="auto"/>
        <w:tblInd w:w="108" w:type="dxa"/>
        <w:tblLayout w:type="fixed"/>
        <w:tblLook w:val="04A0"/>
      </w:tblPr>
      <w:tblGrid>
        <w:gridCol w:w="1350"/>
        <w:gridCol w:w="1620"/>
        <w:gridCol w:w="1620"/>
        <w:gridCol w:w="1980"/>
        <w:gridCol w:w="1170"/>
        <w:gridCol w:w="1620"/>
      </w:tblGrid>
      <w:tr w:rsidR="00F66EBE" w:rsidTr="00A35B9C">
        <w:tc>
          <w:tcPr>
            <w:tcW w:w="9360" w:type="dxa"/>
            <w:gridSpan w:val="6"/>
            <w:tcBorders>
              <w:top w:val="single" w:sz="4" w:space="0" w:color="auto"/>
              <w:left w:val="nil"/>
              <w:bottom w:val="single" w:sz="4" w:space="0" w:color="auto"/>
              <w:right w:val="nil"/>
            </w:tcBorders>
            <w:vAlign w:val="center"/>
          </w:tcPr>
          <w:p w:rsidR="00F66EBE" w:rsidRDefault="00F66EBE" w:rsidP="00BA3532">
            <w:pPr>
              <w:jc w:val="center"/>
              <w:rPr>
                <w:rFonts w:ascii="Times New Roman" w:hAnsi="Times New Roman" w:cs="Times New Roman"/>
                <w:b/>
                <w:sz w:val="24"/>
                <w:szCs w:val="24"/>
              </w:rPr>
            </w:pPr>
            <w:r>
              <w:rPr>
                <w:rFonts w:ascii="Times New Roman" w:hAnsi="Times New Roman" w:cs="Times New Roman"/>
                <w:b/>
                <w:sz w:val="24"/>
                <w:szCs w:val="24"/>
              </w:rPr>
              <w:t>Table -3</w:t>
            </w:r>
            <w:r w:rsidRPr="00B756B2">
              <w:rPr>
                <w:rFonts w:ascii="Times New Roman" w:hAnsi="Times New Roman" w:cs="Times New Roman"/>
                <w:b/>
                <w:sz w:val="24"/>
                <w:szCs w:val="24"/>
              </w:rPr>
              <w:t>, Poo</w:t>
            </w:r>
            <w:r>
              <w:rPr>
                <w:rFonts w:ascii="Times New Roman" w:hAnsi="Times New Roman" w:cs="Times New Roman"/>
                <w:b/>
                <w:sz w:val="24"/>
                <w:szCs w:val="24"/>
              </w:rPr>
              <w:t>led OLS Estimates for Equation</w:t>
            </w:r>
            <w:r w:rsidRPr="00B756B2">
              <w:rPr>
                <w:rFonts w:ascii="Times New Roman" w:hAnsi="Times New Roman" w:cs="Times New Roman"/>
                <w:b/>
                <w:sz w:val="24"/>
                <w:szCs w:val="24"/>
              </w:rPr>
              <w:t xml:space="preserve"> </w:t>
            </w:r>
            <w:r>
              <w:rPr>
                <w:rFonts w:ascii="Times New Roman" w:hAnsi="Times New Roman" w:cs="Times New Roman"/>
                <w:b/>
                <w:sz w:val="24"/>
                <w:szCs w:val="24"/>
              </w:rPr>
              <w:t>(2)</w:t>
            </w:r>
          </w:p>
          <w:p w:rsidR="00D90EEE" w:rsidRPr="001D3A01" w:rsidRDefault="00D90EEE" w:rsidP="00BA3532">
            <w:pPr>
              <w:jc w:val="center"/>
              <w:rPr>
                <w:rFonts w:ascii="Times New Roman" w:hAnsi="Times New Roman" w:cs="Times New Roman"/>
                <w:b/>
                <w:sz w:val="24"/>
                <w:szCs w:val="24"/>
              </w:rPr>
            </w:pPr>
          </w:p>
        </w:tc>
      </w:tr>
      <w:tr w:rsidR="001149D4" w:rsidTr="00924E76">
        <w:tc>
          <w:tcPr>
            <w:tcW w:w="1350" w:type="dxa"/>
            <w:tcBorders>
              <w:top w:val="single" w:sz="4" w:space="0" w:color="auto"/>
              <w:left w:val="nil"/>
              <w:bottom w:val="single" w:sz="4" w:space="0" w:color="auto"/>
              <w:right w:val="nil"/>
            </w:tcBorders>
          </w:tcPr>
          <w:p w:rsidR="001149D4" w:rsidRDefault="001149D4" w:rsidP="00BA3532">
            <w:pPr>
              <w:jc w:val="both"/>
              <w:rPr>
                <w:rFonts w:ascii="Times New Roman" w:hAnsi="Times New Roman" w:cs="Times New Roman"/>
                <w:sz w:val="24"/>
                <w:szCs w:val="24"/>
              </w:rPr>
            </w:pPr>
          </w:p>
        </w:tc>
        <w:tc>
          <w:tcPr>
            <w:tcW w:w="1620" w:type="dxa"/>
            <w:tcBorders>
              <w:top w:val="single" w:sz="4" w:space="0" w:color="auto"/>
              <w:left w:val="nil"/>
              <w:bottom w:val="single" w:sz="4" w:space="0" w:color="auto"/>
              <w:right w:val="nil"/>
            </w:tcBorders>
            <w:vAlign w:val="center"/>
          </w:tcPr>
          <w:p w:rsidR="001149D4" w:rsidRPr="001D3A01" w:rsidRDefault="001149D4" w:rsidP="00924E76">
            <w:pPr>
              <w:jc w:val="center"/>
              <w:rPr>
                <w:rFonts w:ascii="Times New Roman" w:hAnsi="Times New Roman" w:cs="Times New Roman"/>
                <w:b/>
                <w:sz w:val="24"/>
                <w:szCs w:val="24"/>
              </w:rPr>
            </w:pPr>
            <w:r w:rsidRPr="001D3A01">
              <w:rPr>
                <w:rFonts w:ascii="Times New Roman" w:hAnsi="Times New Roman" w:cs="Times New Roman"/>
                <w:b/>
                <w:sz w:val="24"/>
                <w:szCs w:val="24"/>
              </w:rPr>
              <w:t>Constant</w:t>
            </w:r>
          </w:p>
        </w:tc>
        <w:tc>
          <w:tcPr>
            <w:tcW w:w="1620" w:type="dxa"/>
            <w:tcBorders>
              <w:top w:val="single" w:sz="4" w:space="0" w:color="auto"/>
              <w:left w:val="nil"/>
              <w:bottom w:val="single" w:sz="4" w:space="0" w:color="auto"/>
              <w:right w:val="nil"/>
            </w:tcBorders>
            <w:vAlign w:val="center"/>
          </w:tcPr>
          <w:p w:rsidR="001149D4" w:rsidRPr="001D3A01" w:rsidRDefault="001149D4" w:rsidP="00924E76">
            <w:pPr>
              <w:jc w:val="center"/>
              <w:rPr>
                <w:rFonts w:ascii="Times New Roman" w:hAnsi="Times New Roman" w:cs="Times New Roman"/>
                <w:b/>
                <w:sz w:val="24"/>
                <w:szCs w:val="24"/>
              </w:rPr>
            </w:pPr>
            <w:r w:rsidRPr="001D3A01">
              <w:rPr>
                <w:rFonts w:ascii="Times New Roman" w:hAnsi="Times New Roman" w:cs="Times New Roman"/>
                <w:b/>
                <w:sz w:val="24"/>
                <w:szCs w:val="24"/>
              </w:rPr>
              <w:t>RDPS</w:t>
            </w:r>
          </w:p>
        </w:tc>
        <w:tc>
          <w:tcPr>
            <w:tcW w:w="1980" w:type="dxa"/>
            <w:tcBorders>
              <w:top w:val="single" w:sz="4" w:space="0" w:color="auto"/>
              <w:left w:val="nil"/>
              <w:bottom w:val="single" w:sz="4" w:space="0" w:color="auto"/>
              <w:right w:val="nil"/>
            </w:tcBorders>
            <w:vAlign w:val="center"/>
          </w:tcPr>
          <w:p w:rsidR="001149D4" w:rsidRPr="001D3A01" w:rsidRDefault="001149D4" w:rsidP="00924E76">
            <w:pPr>
              <w:jc w:val="center"/>
              <w:rPr>
                <w:rFonts w:ascii="Times New Roman" w:hAnsi="Times New Roman" w:cs="Times New Roman"/>
                <w:b/>
                <w:sz w:val="24"/>
                <w:szCs w:val="24"/>
                <w:vertAlign w:val="superscript"/>
              </w:rPr>
            </w:pPr>
            <w:r w:rsidRPr="001D3A01">
              <w:rPr>
                <w:rFonts w:ascii="Times New Roman" w:hAnsi="Times New Roman" w:cs="Times New Roman"/>
                <w:b/>
                <w:sz w:val="24"/>
                <w:szCs w:val="24"/>
              </w:rPr>
              <w:t>RDPS</w:t>
            </w:r>
            <w:r w:rsidRPr="001D3A01">
              <w:rPr>
                <w:rFonts w:ascii="Times New Roman" w:hAnsi="Times New Roman" w:cs="Times New Roman"/>
                <w:b/>
                <w:sz w:val="24"/>
                <w:szCs w:val="24"/>
                <w:vertAlign w:val="superscript"/>
              </w:rPr>
              <w:t>2</w:t>
            </w:r>
          </w:p>
        </w:tc>
        <w:tc>
          <w:tcPr>
            <w:tcW w:w="1170" w:type="dxa"/>
            <w:tcBorders>
              <w:top w:val="single" w:sz="4" w:space="0" w:color="auto"/>
              <w:left w:val="nil"/>
              <w:bottom w:val="single" w:sz="4" w:space="0" w:color="auto"/>
              <w:right w:val="nil"/>
            </w:tcBorders>
            <w:vAlign w:val="center"/>
          </w:tcPr>
          <w:p w:rsidR="001149D4" w:rsidRPr="001D3A01" w:rsidRDefault="001149D4" w:rsidP="00924E76">
            <w:pPr>
              <w:jc w:val="center"/>
              <w:rPr>
                <w:rFonts w:ascii="Times New Roman" w:hAnsi="Times New Roman" w:cs="Times New Roman"/>
                <w:b/>
                <w:sz w:val="24"/>
                <w:szCs w:val="24"/>
              </w:rPr>
            </w:pPr>
            <w:r w:rsidRPr="001D3A01">
              <w:rPr>
                <w:rFonts w:ascii="Times New Roman" w:hAnsi="Times New Roman" w:cs="Times New Roman"/>
                <w:b/>
                <w:sz w:val="24"/>
                <w:szCs w:val="24"/>
              </w:rPr>
              <w:t>SIZE</w:t>
            </w:r>
          </w:p>
        </w:tc>
        <w:tc>
          <w:tcPr>
            <w:tcW w:w="1620" w:type="dxa"/>
            <w:tcBorders>
              <w:top w:val="single" w:sz="4" w:space="0" w:color="auto"/>
              <w:left w:val="nil"/>
              <w:bottom w:val="single" w:sz="4" w:space="0" w:color="auto"/>
              <w:right w:val="nil"/>
            </w:tcBorders>
            <w:vAlign w:val="center"/>
          </w:tcPr>
          <w:p w:rsidR="001149D4" w:rsidRPr="001D3A01" w:rsidRDefault="001149D4" w:rsidP="00924E76">
            <w:pPr>
              <w:jc w:val="center"/>
              <w:rPr>
                <w:rFonts w:ascii="Times New Roman" w:hAnsi="Times New Roman" w:cs="Times New Roman"/>
                <w:b/>
                <w:sz w:val="24"/>
                <w:szCs w:val="24"/>
              </w:rPr>
            </w:pPr>
            <w:r w:rsidRPr="001D3A01">
              <w:rPr>
                <w:rFonts w:ascii="Times New Roman" w:hAnsi="Times New Roman" w:cs="Times New Roman"/>
                <w:b/>
                <w:sz w:val="24"/>
                <w:szCs w:val="24"/>
              </w:rPr>
              <w:t>DRD</w:t>
            </w:r>
          </w:p>
        </w:tc>
      </w:tr>
      <w:tr w:rsidR="001149D4" w:rsidTr="00E271F9">
        <w:tc>
          <w:tcPr>
            <w:tcW w:w="1350" w:type="dxa"/>
            <w:tcBorders>
              <w:top w:val="single" w:sz="4" w:space="0" w:color="auto"/>
              <w:left w:val="nil"/>
              <w:bottom w:val="single" w:sz="4" w:space="0" w:color="auto"/>
              <w:right w:val="nil"/>
            </w:tcBorders>
          </w:tcPr>
          <w:p w:rsidR="001149D4" w:rsidRDefault="001149D4" w:rsidP="00B10CFE">
            <w:pPr>
              <w:rPr>
                <w:rFonts w:ascii="Times New Roman" w:hAnsi="Times New Roman" w:cs="Times New Roman"/>
                <w:sz w:val="24"/>
                <w:szCs w:val="24"/>
              </w:rPr>
            </w:pPr>
            <w:r>
              <w:rPr>
                <w:rFonts w:ascii="Times New Roman" w:hAnsi="Times New Roman" w:cs="Times New Roman"/>
                <w:sz w:val="24"/>
                <w:szCs w:val="24"/>
              </w:rPr>
              <w:t xml:space="preserve">Equation </w:t>
            </w:r>
            <w:r w:rsidR="00B10CFE">
              <w:rPr>
                <w:rFonts w:ascii="Times New Roman" w:hAnsi="Times New Roman" w:cs="Times New Roman"/>
                <w:sz w:val="24"/>
                <w:szCs w:val="24"/>
              </w:rPr>
              <w:t>-</w:t>
            </w:r>
            <w:r>
              <w:rPr>
                <w:rFonts w:ascii="Times New Roman" w:hAnsi="Times New Roman" w:cs="Times New Roman"/>
                <w:sz w:val="24"/>
                <w:szCs w:val="24"/>
              </w:rPr>
              <w:t>2</w:t>
            </w:r>
          </w:p>
        </w:tc>
        <w:tc>
          <w:tcPr>
            <w:tcW w:w="1620" w:type="dxa"/>
            <w:tcBorders>
              <w:top w:val="single" w:sz="4" w:space="0" w:color="auto"/>
              <w:left w:val="nil"/>
              <w:bottom w:val="single" w:sz="4" w:space="0" w:color="auto"/>
              <w:right w:val="nil"/>
            </w:tcBorders>
            <w:vAlign w:val="center"/>
          </w:tcPr>
          <w:p w:rsidR="000D041C" w:rsidRDefault="00AE6609" w:rsidP="00FE6795">
            <w:pPr>
              <w:jc w:val="center"/>
              <w:rPr>
                <w:rFonts w:ascii="Times New Roman" w:hAnsi="Times New Roman" w:cs="Times New Roman"/>
                <w:b/>
                <w:szCs w:val="24"/>
              </w:rPr>
            </w:pPr>
            <w:r w:rsidRPr="00C4010D">
              <w:rPr>
                <w:rFonts w:ascii="Times New Roman" w:hAnsi="Times New Roman" w:cs="Times New Roman"/>
                <w:szCs w:val="24"/>
              </w:rPr>
              <w:t>-2807121643</w:t>
            </w:r>
            <w:r w:rsidR="00C203F9" w:rsidRPr="00C4010D">
              <w:rPr>
                <w:rFonts w:ascii="Times New Roman" w:hAnsi="Times New Roman" w:cs="Times New Roman"/>
                <w:b/>
                <w:szCs w:val="24"/>
              </w:rPr>
              <w:t>**</w:t>
            </w:r>
          </w:p>
          <w:p w:rsidR="001149D4" w:rsidRPr="0049671D" w:rsidRDefault="000D041C" w:rsidP="00FE6795">
            <w:pPr>
              <w:jc w:val="center"/>
              <w:rPr>
                <w:rFonts w:ascii="Times New Roman" w:hAnsi="Times New Roman" w:cs="Times New Roman"/>
                <w:szCs w:val="24"/>
              </w:rPr>
            </w:pPr>
            <w:r w:rsidRPr="0049671D">
              <w:rPr>
                <w:rFonts w:ascii="Times New Roman" w:hAnsi="Times New Roman" w:cs="Times New Roman"/>
                <w:szCs w:val="24"/>
              </w:rPr>
              <w:t>(</w:t>
            </w:r>
            <w:r w:rsidR="00C93381">
              <w:rPr>
                <w:rFonts w:ascii="Times New Roman" w:hAnsi="Times New Roman" w:cs="Times New Roman"/>
                <w:szCs w:val="24"/>
              </w:rPr>
              <w:t>0.017</w:t>
            </w:r>
            <w:r w:rsidRPr="0049671D">
              <w:rPr>
                <w:rFonts w:ascii="Times New Roman" w:hAnsi="Times New Roman" w:cs="Times New Roman"/>
                <w:szCs w:val="24"/>
              </w:rPr>
              <w:t>)</w:t>
            </w:r>
          </w:p>
        </w:tc>
        <w:tc>
          <w:tcPr>
            <w:tcW w:w="1620" w:type="dxa"/>
            <w:tcBorders>
              <w:top w:val="single" w:sz="4" w:space="0" w:color="auto"/>
              <w:left w:val="nil"/>
              <w:bottom w:val="single" w:sz="4" w:space="0" w:color="auto"/>
              <w:right w:val="nil"/>
            </w:tcBorders>
            <w:vAlign w:val="center"/>
          </w:tcPr>
          <w:p w:rsidR="000D041C" w:rsidRDefault="00AE6609" w:rsidP="00FE6795">
            <w:pPr>
              <w:jc w:val="center"/>
              <w:rPr>
                <w:rFonts w:ascii="Times New Roman" w:hAnsi="Times New Roman" w:cs="Times New Roman"/>
                <w:b/>
                <w:szCs w:val="24"/>
              </w:rPr>
            </w:pPr>
            <w:r w:rsidRPr="00C4010D">
              <w:rPr>
                <w:rFonts w:ascii="Times New Roman" w:hAnsi="Times New Roman" w:cs="Times New Roman"/>
                <w:szCs w:val="24"/>
              </w:rPr>
              <w:t>32504161560</w:t>
            </w:r>
            <w:r w:rsidR="00757FC1" w:rsidRPr="00C4010D">
              <w:rPr>
                <w:rFonts w:ascii="Times New Roman" w:hAnsi="Times New Roman" w:cs="Times New Roman"/>
                <w:b/>
                <w:szCs w:val="24"/>
              </w:rPr>
              <w:t>*</w:t>
            </w:r>
          </w:p>
          <w:p w:rsidR="001149D4" w:rsidRPr="0049671D" w:rsidRDefault="000D041C" w:rsidP="00FE6795">
            <w:pPr>
              <w:jc w:val="center"/>
              <w:rPr>
                <w:rFonts w:ascii="Times New Roman" w:hAnsi="Times New Roman" w:cs="Times New Roman"/>
                <w:szCs w:val="24"/>
              </w:rPr>
            </w:pPr>
            <w:r w:rsidRPr="0049671D">
              <w:rPr>
                <w:rFonts w:ascii="Times New Roman" w:hAnsi="Times New Roman" w:cs="Times New Roman"/>
                <w:szCs w:val="24"/>
              </w:rPr>
              <w:t>(</w:t>
            </w:r>
            <w:r w:rsidR="00C93381">
              <w:rPr>
                <w:rFonts w:ascii="Times New Roman" w:hAnsi="Times New Roman" w:cs="Times New Roman"/>
                <w:szCs w:val="24"/>
              </w:rPr>
              <w:t>0.09</w:t>
            </w:r>
            <w:r w:rsidR="00195E51">
              <w:rPr>
                <w:rFonts w:ascii="Times New Roman" w:hAnsi="Times New Roman" w:cs="Times New Roman"/>
                <w:szCs w:val="24"/>
              </w:rPr>
              <w:t>9</w:t>
            </w:r>
            <w:r w:rsidRPr="0049671D">
              <w:rPr>
                <w:rFonts w:ascii="Times New Roman" w:hAnsi="Times New Roman" w:cs="Times New Roman"/>
                <w:szCs w:val="24"/>
              </w:rPr>
              <w:t>)</w:t>
            </w:r>
          </w:p>
        </w:tc>
        <w:tc>
          <w:tcPr>
            <w:tcW w:w="1980" w:type="dxa"/>
            <w:tcBorders>
              <w:top w:val="single" w:sz="4" w:space="0" w:color="auto"/>
              <w:left w:val="nil"/>
              <w:bottom w:val="single" w:sz="4" w:space="0" w:color="auto"/>
              <w:right w:val="nil"/>
            </w:tcBorders>
            <w:vAlign w:val="center"/>
          </w:tcPr>
          <w:p w:rsidR="000D041C" w:rsidRDefault="00AE6609" w:rsidP="00FE6795">
            <w:pPr>
              <w:jc w:val="center"/>
              <w:rPr>
                <w:rFonts w:ascii="Times New Roman" w:hAnsi="Times New Roman" w:cs="Times New Roman"/>
                <w:b/>
                <w:szCs w:val="24"/>
              </w:rPr>
            </w:pPr>
            <w:r w:rsidRPr="00C4010D">
              <w:rPr>
                <w:rFonts w:ascii="Times New Roman" w:hAnsi="Times New Roman" w:cs="Times New Roman"/>
                <w:szCs w:val="24"/>
              </w:rPr>
              <w:t>-124928458133</w:t>
            </w:r>
            <w:r w:rsidR="00757FC1" w:rsidRPr="00C4010D">
              <w:rPr>
                <w:rFonts w:ascii="Times New Roman" w:hAnsi="Times New Roman" w:cs="Times New Roman"/>
                <w:b/>
                <w:szCs w:val="24"/>
              </w:rPr>
              <w:t>**</w:t>
            </w:r>
            <w:r w:rsidR="00E271F9">
              <w:rPr>
                <w:rFonts w:ascii="Times New Roman" w:hAnsi="Times New Roman" w:cs="Times New Roman"/>
                <w:b/>
                <w:szCs w:val="24"/>
              </w:rPr>
              <w:t>*</w:t>
            </w:r>
          </w:p>
          <w:p w:rsidR="001149D4" w:rsidRPr="0049671D" w:rsidRDefault="000D041C" w:rsidP="00FE6795">
            <w:pPr>
              <w:jc w:val="center"/>
              <w:rPr>
                <w:rFonts w:ascii="Times New Roman" w:hAnsi="Times New Roman" w:cs="Times New Roman"/>
                <w:szCs w:val="24"/>
              </w:rPr>
            </w:pPr>
            <w:r w:rsidRPr="0049671D">
              <w:rPr>
                <w:rFonts w:ascii="Times New Roman" w:hAnsi="Times New Roman" w:cs="Times New Roman"/>
                <w:szCs w:val="24"/>
              </w:rPr>
              <w:t>(</w:t>
            </w:r>
            <w:r w:rsidR="00B45153">
              <w:rPr>
                <w:rFonts w:ascii="Times New Roman" w:hAnsi="Times New Roman" w:cs="Times New Roman"/>
                <w:szCs w:val="24"/>
              </w:rPr>
              <w:t>0.004</w:t>
            </w:r>
            <w:r w:rsidRPr="0049671D">
              <w:rPr>
                <w:rFonts w:ascii="Times New Roman" w:hAnsi="Times New Roman" w:cs="Times New Roman"/>
                <w:szCs w:val="24"/>
              </w:rPr>
              <w:t>)</w:t>
            </w:r>
          </w:p>
        </w:tc>
        <w:tc>
          <w:tcPr>
            <w:tcW w:w="1170" w:type="dxa"/>
            <w:tcBorders>
              <w:top w:val="single" w:sz="4" w:space="0" w:color="auto"/>
              <w:left w:val="nil"/>
              <w:bottom w:val="single" w:sz="4" w:space="0" w:color="auto"/>
              <w:right w:val="nil"/>
            </w:tcBorders>
            <w:vAlign w:val="center"/>
          </w:tcPr>
          <w:p w:rsidR="000D041C" w:rsidRDefault="001149D4" w:rsidP="00FE6795">
            <w:pPr>
              <w:jc w:val="center"/>
              <w:rPr>
                <w:rFonts w:ascii="Times New Roman" w:hAnsi="Times New Roman" w:cs="Times New Roman"/>
                <w:b/>
                <w:szCs w:val="24"/>
              </w:rPr>
            </w:pPr>
            <w:r w:rsidRPr="00C4010D">
              <w:rPr>
                <w:rFonts w:ascii="Times New Roman" w:hAnsi="Times New Roman" w:cs="Times New Roman"/>
                <w:szCs w:val="24"/>
              </w:rPr>
              <w:t>0.681</w:t>
            </w:r>
            <w:r w:rsidR="00757FC1" w:rsidRPr="00C4010D">
              <w:rPr>
                <w:rFonts w:ascii="Times New Roman" w:hAnsi="Times New Roman" w:cs="Times New Roman"/>
                <w:b/>
                <w:szCs w:val="24"/>
              </w:rPr>
              <w:t>***</w:t>
            </w:r>
          </w:p>
          <w:p w:rsidR="001149D4" w:rsidRPr="0049671D" w:rsidRDefault="000D041C" w:rsidP="00FE6795">
            <w:pPr>
              <w:jc w:val="center"/>
              <w:rPr>
                <w:rFonts w:ascii="Times New Roman" w:hAnsi="Times New Roman" w:cs="Times New Roman"/>
                <w:szCs w:val="24"/>
              </w:rPr>
            </w:pPr>
            <w:r w:rsidRPr="0049671D">
              <w:rPr>
                <w:rFonts w:ascii="Times New Roman" w:hAnsi="Times New Roman" w:cs="Times New Roman"/>
                <w:szCs w:val="24"/>
              </w:rPr>
              <w:t>(</w:t>
            </w:r>
            <w:r w:rsidR="00195E51">
              <w:rPr>
                <w:rFonts w:ascii="Times New Roman" w:hAnsi="Times New Roman" w:cs="Times New Roman"/>
                <w:szCs w:val="24"/>
              </w:rPr>
              <w:t>0.000</w:t>
            </w:r>
            <w:r w:rsidRPr="0049671D">
              <w:rPr>
                <w:rFonts w:ascii="Times New Roman" w:hAnsi="Times New Roman" w:cs="Times New Roman"/>
                <w:szCs w:val="24"/>
              </w:rPr>
              <w:t>)</w:t>
            </w:r>
          </w:p>
        </w:tc>
        <w:tc>
          <w:tcPr>
            <w:tcW w:w="1620" w:type="dxa"/>
            <w:tcBorders>
              <w:top w:val="single" w:sz="4" w:space="0" w:color="auto"/>
              <w:left w:val="nil"/>
              <w:bottom w:val="single" w:sz="4" w:space="0" w:color="auto"/>
              <w:right w:val="nil"/>
            </w:tcBorders>
            <w:vAlign w:val="center"/>
          </w:tcPr>
          <w:p w:rsidR="001149D4" w:rsidRDefault="00AE6609" w:rsidP="00FE6795">
            <w:pPr>
              <w:jc w:val="center"/>
              <w:rPr>
                <w:rFonts w:ascii="Times New Roman" w:hAnsi="Times New Roman" w:cs="Times New Roman"/>
                <w:szCs w:val="24"/>
              </w:rPr>
            </w:pPr>
            <w:r w:rsidRPr="00C4010D">
              <w:rPr>
                <w:rFonts w:ascii="Times New Roman" w:hAnsi="Times New Roman" w:cs="Times New Roman"/>
                <w:szCs w:val="24"/>
              </w:rPr>
              <w:t>3440027689</w:t>
            </w:r>
            <w:r w:rsidR="00757FC1" w:rsidRPr="00C4010D">
              <w:rPr>
                <w:rFonts w:ascii="Times New Roman" w:hAnsi="Times New Roman" w:cs="Times New Roman"/>
                <w:szCs w:val="24"/>
              </w:rPr>
              <w:t>*</w:t>
            </w:r>
            <w:r w:rsidR="00757FC1" w:rsidRPr="00C4010D">
              <w:rPr>
                <w:rFonts w:ascii="Times New Roman" w:hAnsi="Times New Roman" w:cs="Times New Roman"/>
                <w:b/>
                <w:szCs w:val="24"/>
              </w:rPr>
              <w:t>*</w:t>
            </w:r>
          </w:p>
          <w:p w:rsidR="000D041C" w:rsidRPr="00C4010D" w:rsidRDefault="000D041C" w:rsidP="00FE6795">
            <w:pPr>
              <w:jc w:val="center"/>
              <w:rPr>
                <w:rFonts w:ascii="Times New Roman" w:hAnsi="Times New Roman" w:cs="Times New Roman"/>
                <w:szCs w:val="24"/>
              </w:rPr>
            </w:pPr>
            <w:r>
              <w:rPr>
                <w:rFonts w:ascii="Times New Roman" w:hAnsi="Times New Roman" w:cs="Times New Roman"/>
                <w:szCs w:val="24"/>
              </w:rPr>
              <w:t>(</w:t>
            </w:r>
            <w:r w:rsidR="00195E51">
              <w:rPr>
                <w:rFonts w:ascii="Times New Roman" w:hAnsi="Times New Roman" w:cs="Times New Roman"/>
                <w:szCs w:val="24"/>
              </w:rPr>
              <w:t>0.010</w:t>
            </w:r>
            <w:r>
              <w:rPr>
                <w:rFonts w:ascii="Times New Roman" w:hAnsi="Times New Roman" w:cs="Times New Roman"/>
                <w:szCs w:val="24"/>
              </w:rPr>
              <w:t>)</w:t>
            </w:r>
          </w:p>
        </w:tc>
      </w:tr>
      <w:tr w:rsidR="00B10CFE" w:rsidTr="00A35B9C">
        <w:tc>
          <w:tcPr>
            <w:tcW w:w="1350" w:type="dxa"/>
            <w:tcBorders>
              <w:top w:val="single" w:sz="4" w:space="0" w:color="auto"/>
              <w:left w:val="nil"/>
              <w:bottom w:val="single" w:sz="4" w:space="0" w:color="auto"/>
              <w:right w:val="nil"/>
            </w:tcBorders>
          </w:tcPr>
          <w:p w:rsidR="00B10CFE" w:rsidRDefault="00B10CFE" w:rsidP="00BA3532">
            <w:pPr>
              <w:jc w:val="both"/>
              <w:rPr>
                <w:rFonts w:ascii="Times New Roman" w:hAnsi="Times New Roman" w:cs="Times New Roman"/>
                <w:sz w:val="24"/>
                <w:szCs w:val="24"/>
              </w:rPr>
            </w:pPr>
            <w:r>
              <w:rPr>
                <w:rFonts w:ascii="Times New Roman" w:hAnsi="Times New Roman" w:cs="Times New Roman"/>
                <w:sz w:val="24"/>
                <w:szCs w:val="24"/>
              </w:rPr>
              <w:t>Equation -2</w:t>
            </w:r>
          </w:p>
        </w:tc>
        <w:tc>
          <w:tcPr>
            <w:tcW w:w="8010" w:type="dxa"/>
            <w:gridSpan w:val="5"/>
            <w:tcBorders>
              <w:top w:val="single" w:sz="4" w:space="0" w:color="auto"/>
              <w:left w:val="nil"/>
              <w:bottom w:val="single" w:sz="4" w:space="0" w:color="auto"/>
              <w:right w:val="nil"/>
            </w:tcBorders>
          </w:tcPr>
          <w:p w:rsidR="001D1D8B" w:rsidRDefault="00B10CFE" w:rsidP="00BA3532">
            <w:pPr>
              <w:jc w:val="both"/>
              <w:rPr>
                <w:rFonts w:ascii="Times New Roman" w:hAnsi="Times New Roman"/>
                <w:sz w:val="24"/>
              </w:rPr>
            </w:pPr>
            <w:r>
              <w:rPr>
                <w:rFonts w:ascii="Times New Roman" w:hAnsi="Times New Roman"/>
                <w:sz w:val="24"/>
              </w:rPr>
              <w:t>REV</w:t>
            </w:r>
            <w:r w:rsidRPr="0084745A">
              <w:rPr>
                <w:rFonts w:ascii="Times New Roman" w:hAnsi="Times New Roman"/>
                <w:sz w:val="24"/>
                <w:vertAlign w:val="subscript"/>
              </w:rPr>
              <w:t xml:space="preserve"> </w:t>
            </w:r>
            <w:r w:rsidRPr="00204F0E">
              <w:rPr>
                <w:rFonts w:ascii="Times New Roman" w:hAnsi="Times New Roman"/>
                <w:sz w:val="24"/>
                <w:vertAlign w:val="subscript"/>
              </w:rPr>
              <w:t>t, j</w:t>
            </w:r>
            <w:r>
              <w:rPr>
                <w:rFonts w:ascii="Times New Roman" w:hAnsi="Times New Roman"/>
                <w:sz w:val="24"/>
              </w:rPr>
              <w:t xml:space="preserve"> = </w:t>
            </w:r>
            <w:r w:rsidRPr="00C4010D">
              <w:rPr>
                <w:rFonts w:ascii="Times New Roman" w:hAnsi="Times New Roman" w:cs="Times New Roman"/>
                <w:szCs w:val="24"/>
              </w:rPr>
              <w:t>-2807121643</w:t>
            </w:r>
            <w:r w:rsidRPr="001D5323">
              <w:rPr>
                <w:rFonts w:ascii="Times New Roman" w:hAnsi="Times New Roman"/>
                <w:sz w:val="24"/>
              </w:rPr>
              <w:t xml:space="preserve"> + </w:t>
            </w:r>
            <w:r w:rsidRPr="00C4010D">
              <w:rPr>
                <w:rFonts w:ascii="Times New Roman" w:hAnsi="Times New Roman" w:cs="Times New Roman"/>
                <w:szCs w:val="24"/>
              </w:rPr>
              <w:t>32504161560</w:t>
            </w:r>
            <w:r>
              <w:rPr>
                <w:rFonts w:ascii="Times New Roman" w:hAnsi="Times New Roman"/>
                <w:sz w:val="24"/>
              </w:rPr>
              <w:t xml:space="preserve"> </w:t>
            </w:r>
            <w:r w:rsidRPr="00157BED">
              <w:rPr>
                <w:rFonts w:ascii="Times New Roman" w:hAnsi="Times New Roman"/>
                <w:sz w:val="24"/>
              </w:rPr>
              <w:t>RDPS</w:t>
            </w:r>
            <w:r w:rsidRPr="0084745A">
              <w:rPr>
                <w:rFonts w:ascii="Times New Roman" w:hAnsi="Times New Roman"/>
                <w:sz w:val="24"/>
                <w:vertAlign w:val="subscript"/>
              </w:rPr>
              <w:t xml:space="preserve"> </w:t>
            </w:r>
            <w:r w:rsidRPr="00204F0E">
              <w:rPr>
                <w:rFonts w:ascii="Times New Roman" w:hAnsi="Times New Roman"/>
                <w:sz w:val="24"/>
                <w:vertAlign w:val="subscript"/>
              </w:rPr>
              <w:t>t, j</w:t>
            </w:r>
            <w:r>
              <w:rPr>
                <w:rFonts w:ascii="Times New Roman" w:hAnsi="Times New Roman"/>
                <w:sz w:val="24"/>
              </w:rPr>
              <w:t xml:space="preserve"> </w:t>
            </w:r>
            <w:r w:rsidR="006F40EE">
              <w:rPr>
                <w:rFonts w:ascii="Times New Roman" w:hAnsi="Times New Roman" w:cs="Times New Roman"/>
                <w:szCs w:val="24"/>
              </w:rPr>
              <w:t>-</w:t>
            </w:r>
            <w:r>
              <w:rPr>
                <w:rFonts w:ascii="Times New Roman" w:hAnsi="Times New Roman" w:cs="Times New Roman"/>
                <w:szCs w:val="24"/>
              </w:rPr>
              <w:t xml:space="preserve"> </w:t>
            </w:r>
            <w:r w:rsidRPr="00C4010D">
              <w:rPr>
                <w:rFonts w:ascii="Times New Roman" w:hAnsi="Times New Roman" w:cs="Times New Roman"/>
                <w:szCs w:val="24"/>
              </w:rPr>
              <w:t>124928458133</w:t>
            </w:r>
            <w:r>
              <w:rPr>
                <w:rFonts w:ascii="Times New Roman" w:hAnsi="Times New Roman"/>
                <w:sz w:val="24"/>
              </w:rPr>
              <w:t xml:space="preserve"> </w:t>
            </w:r>
            <w:r w:rsidRPr="001D5323">
              <w:rPr>
                <w:rFonts w:ascii="Times New Roman" w:hAnsi="Times New Roman"/>
                <w:sz w:val="24"/>
              </w:rPr>
              <w:t>RDPS</w:t>
            </w:r>
            <w:r w:rsidRPr="000F0C81">
              <w:rPr>
                <w:rFonts w:ascii="Times New Roman" w:hAnsi="Times New Roman"/>
                <w:sz w:val="24"/>
                <w:vertAlign w:val="superscript"/>
              </w:rPr>
              <w:t>2</w:t>
            </w:r>
            <w:r w:rsidRPr="0084745A">
              <w:rPr>
                <w:rFonts w:ascii="Times New Roman" w:hAnsi="Times New Roman"/>
                <w:sz w:val="24"/>
                <w:vertAlign w:val="subscript"/>
              </w:rPr>
              <w:t xml:space="preserve"> </w:t>
            </w:r>
            <w:r w:rsidRPr="00204F0E">
              <w:rPr>
                <w:rFonts w:ascii="Times New Roman" w:hAnsi="Times New Roman"/>
                <w:sz w:val="24"/>
                <w:vertAlign w:val="subscript"/>
              </w:rPr>
              <w:t>t, j</w:t>
            </w:r>
            <w:r>
              <w:rPr>
                <w:rFonts w:ascii="Times New Roman" w:hAnsi="Times New Roman"/>
                <w:sz w:val="24"/>
              </w:rPr>
              <w:t xml:space="preserve"> </w:t>
            </w:r>
          </w:p>
          <w:p w:rsidR="00B10CFE" w:rsidRPr="001E5523" w:rsidRDefault="001D1D8B" w:rsidP="00BA3532">
            <w:pPr>
              <w:jc w:val="both"/>
              <w:rPr>
                <w:rFonts w:ascii="Times New Roman" w:hAnsi="Times New Roman"/>
                <w:sz w:val="24"/>
                <w:vertAlign w:val="subscript"/>
              </w:rPr>
            </w:pPr>
            <w:r>
              <w:rPr>
                <w:rFonts w:ascii="Times New Roman" w:hAnsi="Times New Roman"/>
                <w:sz w:val="24"/>
              </w:rPr>
              <w:t xml:space="preserve">               </w:t>
            </w:r>
            <w:r w:rsidR="00B10CFE">
              <w:rPr>
                <w:rFonts w:ascii="Times New Roman" w:hAnsi="Times New Roman"/>
                <w:sz w:val="24"/>
              </w:rPr>
              <w:t xml:space="preserve">+ </w:t>
            </w:r>
            <w:r w:rsidR="00B10CFE" w:rsidRPr="00C4010D">
              <w:rPr>
                <w:rFonts w:ascii="Times New Roman" w:hAnsi="Times New Roman" w:cs="Times New Roman"/>
                <w:szCs w:val="24"/>
              </w:rPr>
              <w:t>0.681</w:t>
            </w:r>
            <w:r w:rsidR="00B10CFE">
              <w:rPr>
                <w:rFonts w:ascii="Times New Roman" w:hAnsi="Times New Roman"/>
                <w:sz w:val="24"/>
              </w:rPr>
              <w:t xml:space="preserve"> SIZE </w:t>
            </w:r>
            <w:proofErr w:type="spellStart"/>
            <w:r w:rsidR="00B10CFE" w:rsidRPr="00157BED">
              <w:rPr>
                <w:rFonts w:ascii="Times New Roman" w:hAnsi="Times New Roman"/>
                <w:sz w:val="24"/>
                <w:vertAlign w:val="subscript"/>
              </w:rPr>
              <w:t>t,j</w:t>
            </w:r>
            <w:proofErr w:type="spellEnd"/>
            <w:r w:rsidR="00B10CFE">
              <w:rPr>
                <w:rFonts w:ascii="Times New Roman" w:hAnsi="Times New Roman"/>
                <w:sz w:val="24"/>
              </w:rPr>
              <w:t xml:space="preserve"> + </w:t>
            </w:r>
            <w:r w:rsidR="00B10CFE" w:rsidRPr="00C4010D">
              <w:rPr>
                <w:rFonts w:ascii="Times New Roman" w:hAnsi="Times New Roman" w:cs="Times New Roman"/>
                <w:szCs w:val="24"/>
              </w:rPr>
              <w:t>3440027689</w:t>
            </w:r>
            <w:r w:rsidR="00B10CFE">
              <w:rPr>
                <w:rFonts w:ascii="Times New Roman" w:hAnsi="Times New Roman"/>
                <w:sz w:val="24"/>
              </w:rPr>
              <w:t xml:space="preserve"> DRD</w:t>
            </w:r>
            <w:r w:rsidR="00953CFE">
              <w:rPr>
                <w:rFonts w:ascii="Times New Roman" w:hAnsi="Times New Roman"/>
                <w:sz w:val="24"/>
              </w:rPr>
              <w:t xml:space="preserve"> </w:t>
            </w:r>
            <w:r w:rsidR="00953CFE" w:rsidRPr="00204F0E">
              <w:rPr>
                <w:rFonts w:ascii="Times New Roman" w:hAnsi="Times New Roman"/>
                <w:sz w:val="24"/>
                <w:vertAlign w:val="subscript"/>
              </w:rPr>
              <w:t>t, j</w:t>
            </w:r>
            <w:r w:rsidR="00B10CFE">
              <w:rPr>
                <w:rFonts w:ascii="Times New Roman" w:hAnsi="Times New Roman"/>
                <w:sz w:val="24"/>
              </w:rPr>
              <w:t xml:space="preserve"> </w:t>
            </w:r>
            <w:r w:rsidR="00B10CFE" w:rsidRPr="001D5323">
              <w:rPr>
                <w:rFonts w:ascii="Times New Roman" w:hAnsi="Times New Roman"/>
                <w:sz w:val="24"/>
              </w:rPr>
              <w:t>+ e</w:t>
            </w:r>
            <w:r w:rsidR="00B10CFE" w:rsidRPr="0084745A">
              <w:rPr>
                <w:rFonts w:ascii="Times New Roman" w:hAnsi="Times New Roman"/>
                <w:sz w:val="24"/>
                <w:vertAlign w:val="subscript"/>
              </w:rPr>
              <w:t xml:space="preserve"> </w:t>
            </w:r>
            <w:r w:rsidR="00B10CFE" w:rsidRPr="00204F0E">
              <w:rPr>
                <w:rFonts w:ascii="Times New Roman" w:hAnsi="Times New Roman"/>
                <w:sz w:val="24"/>
                <w:vertAlign w:val="subscript"/>
              </w:rPr>
              <w:t>t, j</w:t>
            </w:r>
          </w:p>
        </w:tc>
      </w:tr>
    </w:tbl>
    <w:p w:rsidR="005754C4" w:rsidRPr="00F1019A" w:rsidRDefault="005754C4" w:rsidP="00BA3532">
      <w:pPr>
        <w:autoSpaceDE w:val="0"/>
        <w:autoSpaceDN w:val="0"/>
        <w:adjustRightInd w:val="0"/>
        <w:spacing w:after="0" w:line="240" w:lineRule="auto"/>
        <w:rPr>
          <w:rFonts w:ascii="Times New Roman" w:hAnsi="Times New Roman" w:cs="Times New Roman"/>
          <w:i/>
          <w:sz w:val="20"/>
          <w:szCs w:val="24"/>
        </w:rPr>
      </w:pPr>
      <w:r w:rsidRPr="00F1019A">
        <w:rPr>
          <w:rFonts w:ascii="Times New Roman" w:hAnsi="Times New Roman" w:cs="Times New Roman"/>
          <w:b/>
          <w:i/>
          <w:sz w:val="24"/>
          <w:szCs w:val="24"/>
        </w:rPr>
        <w:t>*</w:t>
      </w:r>
      <w:r w:rsidRPr="00F1019A">
        <w:rPr>
          <w:rFonts w:ascii="Times New Roman" w:hAnsi="Times New Roman" w:cs="Times New Roman"/>
          <w:i/>
          <w:sz w:val="24"/>
          <w:szCs w:val="24"/>
        </w:rPr>
        <w:t xml:space="preserve"> </w:t>
      </w:r>
      <w:r w:rsidRPr="00F1019A">
        <w:rPr>
          <w:rFonts w:ascii="Times New Roman" w:hAnsi="Times New Roman" w:cs="Times New Roman"/>
          <w:i/>
          <w:sz w:val="20"/>
          <w:szCs w:val="24"/>
        </w:rPr>
        <w:t xml:space="preserve">The level of significance at 10%, </w:t>
      </w:r>
      <w:r w:rsidRPr="00F1019A">
        <w:rPr>
          <w:rFonts w:ascii="Times New Roman" w:hAnsi="Times New Roman" w:cs="Times New Roman"/>
          <w:b/>
          <w:i/>
          <w:sz w:val="20"/>
          <w:szCs w:val="24"/>
        </w:rPr>
        <w:t>**</w:t>
      </w:r>
      <w:r w:rsidRPr="00F1019A">
        <w:rPr>
          <w:rFonts w:ascii="Times New Roman" w:hAnsi="Times New Roman" w:cs="Times New Roman"/>
          <w:i/>
          <w:sz w:val="20"/>
          <w:szCs w:val="24"/>
        </w:rPr>
        <w:t xml:space="preserve"> </w:t>
      </w:r>
      <w:proofErr w:type="gramStart"/>
      <w:r w:rsidRPr="00F1019A">
        <w:rPr>
          <w:rFonts w:ascii="Times New Roman" w:hAnsi="Times New Roman" w:cs="Times New Roman"/>
          <w:i/>
          <w:sz w:val="20"/>
          <w:szCs w:val="24"/>
        </w:rPr>
        <w:t>The</w:t>
      </w:r>
      <w:proofErr w:type="gramEnd"/>
      <w:r w:rsidRPr="00F1019A">
        <w:rPr>
          <w:rFonts w:ascii="Times New Roman" w:hAnsi="Times New Roman" w:cs="Times New Roman"/>
          <w:i/>
          <w:sz w:val="20"/>
          <w:szCs w:val="24"/>
        </w:rPr>
        <w:t xml:space="preserve"> level of significance at 5%, </w:t>
      </w:r>
      <w:r w:rsidRPr="00F1019A">
        <w:rPr>
          <w:rFonts w:ascii="Times New Roman" w:hAnsi="Times New Roman" w:cs="Times New Roman"/>
          <w:b/>
          <w:i/>
          <w:sz w:val="20"/>
          <w:szCs w:val="24"/>
        </w:rPr>
        <w:t>***</w:t>
      </w:r>
      <w:r w:rsidRPr="00F1019A">
        <w:rPr>
          <w:rFonts w:ascii="Times New Roman" w:hAnsi="Times New Roman" w:cs="Times New Roman"/>
          <w:i/>
          <w:sz w:val="20"/>
          <w:szCs w:val="24"/>
        </w:rPr>
        <w:t xml:space="preserve"> The level of significance at 1%</w:t>
      </w:r>
    </w:p>
    <w:p w:rsidR="005754C4" w:rsidRDefault="00A425FD" w:rsidP="00BA3532">
      <w:pPr>
        <w:pStyle w:val="Default"/>
        <w:rPr>
          <w:i/>
          <w:iCs/>
          <w:sz w:val="20"/>
          <w:szCs w:val="20"/>
        </w:rPr>
      </w:pPr>
      <w:r>
        <w:rPr>
          <w:i/>
          <w:iCs/>
          <w:sz w:val="20"/>
          <w:szCs w:val="20"/>
        </w:rPr>
        <w:t xml:space="preserve">   </w:t>
      </w:r>
      <w:r w:rsidR="005754C4" w:rsidRPr="00F1019A">
        <w:rPr>
          <w:i/>
          <w:iCs/>
          <w:sz w:val="20"/>
          <w:szCs w:val="20"/>
        </w:rPr>
        <w:t xml:space="preserve">The values in the parentheses depict the significance value (p). </w:t>
      </w:r>
    </w:p>
    <w:p w:rsidR="00FF1D8A" w:rsidRDefault="00FF1D8A" w:rsidP="00BA3532">
      <w:pPr>
        <w:pStyle w:val="Default"/>
        <w:rPr>
          <w:i/>
          <w:iCs/>
          <w:sz w:val="20"/>
          <w:szCs w:val="20"/>
        </w:rPr>
      </w:pPr>
    </w:p>
    <w:tbl>
      <w:tblPr>
        <w:tblStyle w:val="TableGrid"/>
        <w:tblW w:w="0" w:type="auto"/>
        <w:tblInd w:w="108" w:type="dxa"/>
        <w:tblLook w:val="04A0"/>
      </w:tblPr>
      <w:tblGrid>
        <w:gridCol w:w="1350"/>
        <w:gridCol w:w="1080"/>
        <w:gridCol w:w="1869"/>
        <w:gridCol w:w="1011"/>
        <w:gridCol w:w="1350"/>
        <w:gridCol w:w="2700"/>
      </w:tblGrid>
      <w:tr w:rsidR="00FF1D8A" w:rsidTr="00481055">
        <w:trPr>
          <w:trHeight w:val="158"/>
        </w:trPr>
        <w:tc>
          <w:tcPr>
            <w:tcW w:w="1350" w:type="dxa"/>
            <w:vMerge w:val="restart"/>
            <w:tcBorders>
              <w:top w:val="single" w:sz="4" w:space="0" w:color="auto"/>
              <w:left w:val="single" w:sz="4" w:space="0" w:color="auto"/>
              <w:bottom w:val="nil"/>
              <w:right w:val="single" w:sz="4" w:space="0" w:color="auto"/>
            </w:tcBorders>
            <w:vAlign w:val="center"/>
          </w:tcPr>
          <w:p w:rsidR="00FF1D8A" w:rsidRDefault="00FF1D8A" w:rsidP="00DB1E42">
            <w:pPr>
              <w:jc w:val="center"/>
              <w:rPr>
                <w:rFonts w:ascii="Times New Roman" w:hAnsi="Times New Roman" w:cs="Times New Roman"/>
                <w:sz w:val="24"/>
                <w:szCs w:val="24"/>
              </w:rPr>
            </w:pPr>
          </w:p>
        </w:tc>
        <w:tc>
          <w:tcPr>
            <w:tcW w:w="1080" w:type="dxa"/>
            <w:vMerge w:val="restart"/>
            <w:tcBorders>
              <w:top w:val="single" w:sz="4" w:space="0" w:color="auto"/>
              <w:left w:val="single" w:sz="4" w:space="0" w:color="auto"/>
              <w:right w:val="single" w:sz="4" w:space="0" w:color="auto"/>
            </w:tcBorders>
            <w:vAlign w:val="center"/>
          </w:tcPr>
          <w:p w:rsidR="00FF1D8A" w:rsidRPr="001D3A01" w:rsidRDefault="00FF1D8A" w:rsidP="00DB1E42">
            <w:pPr>
              <w:jc w:val="center"/>
              <w:rPr>
                <w:rFonts w:ascii="Times New Roman" w:hAnsi="Times New Roman" w:cs="Times New Roman"/>
                <w:b/>
                <w:sz w:val="24"/>
                <w:szCs w:val="24"/>
              </w:rPr>
            </w:pPr>
            <w:r w:rsidRPr="00917D14">
              <w:rPr>
                <w:rFonts w:ascii="Times New Roman" w:hAnsi="Times New Roman" w:cs="Times New Roman"/>
                <w:b/>
                <w:sz w:val="24"/>
                <w:szCs w:val="24"/>
              </w:rPr>
              <w:t>R</w:t>
            </w:r>
            <w:r w:rsidRPr="00917D14">
              <w:rPr>
                <w:rFonts w:ascii="Times New Roman" w:hAnsi="Times New Roman" w:cs="Times New Roman"/>
                <w:b/>
                <w:sz w:val="24"/>
                <w:szCs w:val="24"/>
                <w:vertAlign w:val="superscript"/>
              </w:rPr>
              <w:t xml:space="preserve"> </w:t>
            </w:r>
            <w:r w:rsidRPr="00917D14">
              <w:rPr>
                <w:rFonts w:ascii="Times New Roman" w:hAnsi="Times New Roman" w:cs="Times New Roman"/>
                <w:b/>
                <w:sz w:val="24"/>
                <w:szCs w:val="24"/>
              </w:rPr>
              <w:t>Square</w:t>
            </w:r>
          </w:p>
        </w:tc>
        <w:tc>
          <w:tcPr>
            <w:tcW w:w="1869" w:type="dxa"/>
            <w:vMerge w:val="restart"/>
            <w:tcBorders>
              <w:top w:val="single" w:sz="4" w:space="0" w:color="auto"/>
              <w:left w:val="single" w:sz="4" w:space="0" w:color="auto"/>
              <w:right w:val="single" w:sz="4" w:space="0" w:color="auto"/>
            </w:tcBorders>
            <w:vAlign w:val="center"/>
          </w:tcPr>
          <w:p w:rsidR="00FF1D8A" w:rsidRPr="001D3A01" w:rsidRDefault="00FF1D8A" w:rsidP="00DB1E42">
            <w:pPr>
              <w:jc w:val="center"/>
              <w:rPr>
                <w:rFonts w:ascii="Times New Roman" w:hAnsi="Times New Roman" w:cs="Times New Roman"/>
                <w:b/>
                <w:sz w:val="24"/>
                <w:szCs w:val="24"/>
              </w:rPr>
            </w:pPr>
            <w:r w:rsidRPr="00917D14">
              <w:rPr>
                <w:rFonts w:ascii="Times New Roman" w:hAnsi="Times New Roman" w:cs="Times New Roman"/>
                <w:b/>
                <w:sz w:val="24"/>
                <w:szCs w:val="24"/>
              </w:rPr>
              <w:t>Adjusted R Square</w:t>
            </w:r>
          </w:p>
        </w:tc>
        <w:tc>
          <w:tcPr>
            <w:tcW w:w="2361" w:type="dxa"/>
            <w:gridSpan w:val="2"/>
            <w:tcBorders>
              <w:top w:val="single" w:sz="4" w:space="0" w:color="auto"/>
              <w:left w:val="single" w:sz="4" w:space="0" w:color="auto"/>
              <w:bottom w:val="single" w:sz="4" w:space="0" w:color="auto"/>
              <w:right w:val="single" w:sz="4" w:space="0" w:color="auto"/>
            </w:tcBorders>
            <w:vAlign w:val="center"/>
          </w:tcPr>
          <w:p w:rsidR="00FF1D8A" w:rsidRPr="001D3A01" w:rsidRDefault="00FF1D8A" w:rsidP="00DB1E42">
            <w:pPr>
              <w:jc w:val="center"/>
              <w:rPr>
                <w:rFonts w:ascii="Times New Roman" w:hAnsi="Times New Roman" w:cs="Times New Roman"/>
                <w:b/>
                <w:sz w:val="24"/>
                <w:szCs w:val="24"/>
              </w:rPr>
            </w:pPr>
            <w:r w:rsidRPr="001D3A01">
              <w:rPr>
                <w:rFonts w:ascii="Times New Roman" w:hAnsi="Times New Roman" w:cs="Times New Roman"/>
                <w:b/>
                <w:sz w:val="24"/>
                <w:szCs w:val="24"/>
              </w:rPr>
              <w:t>ANOVA</w:t>
            </w:r>
          </w:p>
        </w:tc>
        <w:tc>
          <w:tcPr>
            <w:tcW w:w="2700" w:type="dxa"/>
            <w:vMerge w:val="restart"/>
            <w:tcBorders>
              <w:top w:val="single" w:sz="4" w:space="0" w:color="auto"/>
              <w:left w:val="single" w:sz="4" w:space="0" w:color="auto"/>
              <w:right w:val="single" w:sz="4" w:space="0" w:color="auto"/>
            </w:tcBorders>
            <w:vAlign w:val="center"/>
          </w:tcPr>
          <w:p w:rsidR="00FF1D8A" w:rsidRPr="001D3A01" w:rsidRDefault="00FF1D8A" w:rsidP="00DB1E42">
            <w:pPr>
              <w:jc w:val="center"/>
              <w:rPr>
                <w:rFonts w:ascii="Times New Roman" w:hAnsi="Times New Roman" w:cs="Times New Roman"/>
                <w:b/>
                <w:sz w:val="24"/>
                <w:szCs w:val="24"/>
              </w:rPr>
            </w:pPr>
            <w:r w:rsidRPr="001D3A01">
              <w:rPr>
                <w:rFonts w:ascii="Times New Roman" w:hAnsi="Times New Roman" w:cs="Times New Roman"/>
                <w:b/>
                <w:sz w:val="24"/>
                <w:szCs w:val="24"/>
              </w:rPr>
              <w:t>Durbin-Watson</w:t>
            </w:r>
          </w:p>
        </w:tc>
      </w:tr>
      <w:tr w:rsidR="00FF1D8A" w:rsidTr="00481055">
        <w:trPr>
          <w:trHeight w:val="157"/>
        </w:trPr>
        <w:tc>
          <w:tcPr>
            <w:tcW w:w="1350" w:type="dxa"/>
            <w:vMerge/>
            <w:tcBorders>
              <w:left w:val="single" w:sz="4" w:space="0" w:color="auto"/>
              <w:bottom w:val="single" w:sz="4" w:space="0" w:color="auto"/>
              <w:right w:val="single" w:sz="4" w:space="0" w:color="auto"/>
            </w:tcBorders>
            <w:vAlign w:val="center"/>
          </w:tcPr>
          <w:p w:rsidR="00FF1D8A" w:rsidRDefault="00FF1D8A" w:rsidP="00DB1E42">
            <w:pPr>
              <w:jc w:val="center"/>
              <w:rPr>
                <w:rFonts w:ascii="Times New Roman" w:hAnsi="Times New Roman" w:cs="Times New Roman"/>
                <w:sz w:val="24"/>
                <w:szCs w:val="24"/>
              </w:rPr>
            </w:pPr>
          </w:p>
        </w:tc>
        <w:tc>
          <w:tcPr>
            <w:tcW w:w="1080" w:type="dxa"/>
            <w:vMerge/>
            <w:tcBorders>
              <w:left w:val="single" w:sz="4" w:space="0" w:color="auto"/>
              <w:bottom w:val="single" w:sz="4" w:space="0" w:color="auto"/>
              <w:right w:val="single" w:sz="4" w:space="0" w:color="auto"/>
            </w:tcBorders>
            <w:vAlign w:val="center"/>
          </w:tcPr>
          <w:p w:rsidR="00FF1D8A" w:rsidRDefault="00FF1D8A" w:rsidP="00DB1E42">
            <w:pPr>
              <w:jc w:val="center"/>
              <w:rPr>
                <w:rFonts w:ascii="Times New Roman" w:hAnsi="Times New Roman" w:cs="Times New Roman"/>
                <w:sz w:val="24"/>
                <w:szCs w:val="24"/>
              </w:rPr>
            </w:pPr>
          </w:p>
        </w:tc>
        <w:tc>
          <w:tcPr>
            <w:tcW w:w="1869" w:type="dxa"/>
            <w:vMerge/>
            <w:tcBorders>
              <w:left w:val="single" w:sz="4" w:space="0" w:color="auto"/>
              <w:bottom w:val="single" w:sz="4" w:space="0" w:color="auto"/>
              <w:right w:val="single" w:sz="4" w:space="0" w:color="auto"/>
            </w:tcBorders>
            <w:vAlign w:val="center"/>
          </w:tcPr>
          <w:p w:rsidR="00FF1D8A" w:rsidRDefault="00FF1D8A" w:rsidP="00DB1E42">
            <w:pPr>
              <w:jc w:val="center"/>
              <w:rPr>
                <w:rFonts w:ascii="Times New Roman" w:hAnsi="Times New Roman" w:cs="Times New Roman"/>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rsidR="00FF1D8A" w:rsidRDefault="00FF1D8A" w:rsidP="00DB1E42">
            <w:pPr>
              <w:jc w:val="center"/>
              <w:rPr>
                <w:rFonts w:ascii="Times New Roman" w:hAnsi="Times New Roman" w:cs="Times New Roman"/>
                <w:sz w:val="24"/>
                <w:szCs w:val="24"/>
              </w:rPr>
            </w:pPr>
            <w:r>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vAlign w:val="center"/>
          </w:tcPr>
          <w:p w:rsidR="00FF1D8A" w:rsidRDefault="00FF1D8A" w:rsidP="00DB1E42">
            <w:pPr>
              <w:jc w:val="center"/>
              <w:rPr>
                <w:rFonts w:ascii="Times New Roman" w:hAnsi="Times New Roman" w:cs="Times New Roman"/>
                <w:sz w:val="24"/>
                <w:szCs w:val="24"/>
              </w:rPr>
            </w:pPr>
            <w:r>
              <w:rPr>
                <w:rFonts w:ascii="Times New Roman" w:hAnsi="Times New Roman" w:cs="Times New Roman"/>
                <w:sz w:val="24"/>
                <w:szCs w:val="24"/>
              </w:rPr>
              <w:t>Sig.</w:t>
            </w:r>
          </w:p>
        </w:tc>
        <w:tc>
          <w:tcPr>
            <w:tcW w:w="2700" w:type="dxa"/>
            <w:vMerge/>
            <w:tcBorders>
              <w:left w:val="single" w:sz="4" w:space="0" w:color="auto"/>
              <w:bottom w:val="single" w:sz="4" w:space="0" w:color="auto"/>
              <w:right w:val="single" w:sz="4" w:space="0" w:color="auto"/>
            </w:tcBorders>
            <w:vAlign w:val="center"/>
          </w:tcPr>
          <w:p w:rsidR="00FF1D8A" w:rsidRPr="001D3A01" w:rsidRDefault="00FF1D8A" w:rsidP="00DB1E42">
            <w:pPr>
              <w:jc w:val="center"/>
              <w:rPr>
                <w:rFonts w:ascii="Times New Roman" w:hAnsi="Times New Roman" w:cs="Times New Roman"/>
                <w:b/>
                <w:sz w:val="24"/>
                <w:szCs w:val="24"/>
              </w:rPr>
            </w:pPr>
          </w:p>
        </w:tc>
      </w:tr>
      <w:tr w:rsidR="00FF1D8A" w:rsidTr="00481055">
        <w:tc>
          <w:tcPr>
            <w:tcW w:w="1350" w:type="dxa"/>
            <w:tcBorders>
              <w:top w:val="single" w:sz="4" w:space="0" w:color="auto"/>
              <w:left w:val="single" w:sz="4" w:space="0" w:color="auto"/>
              <w:bottom w:val="single" w:sz="4" w:space="0" w:color="auto"/>
              <w:right w:val="single" w:sz="4" w:space="0" w:color="auto"/>
            </w:tcBorders>
            <w:vAlign w:val="center"/>
          </w:tcPr>
          <w:p w:rsidR="00FF1D8A" w:rsidRDefault="00FF1D8A" w:rsidP="00DB1E42">
            <w:pPr>
              <w:rPr>
                <w:rFonts w:ascii="Times New Roman" w:hAnsi="Times New Roman" w:cs="Times New Roman"/>
                <w:sz w:val="24"/>
                <w:szCs w:val="24"/>
              </w:rPr>
            </w:pPr>
            <w:r>
              <w:rPr>
                <w:rFonts w:ascii="Times New Roman" w:hAnsi="Times New Roman" w:cs="Times New Roman"/>
                <w:sz w:val="24"/>
                <w:szCs w:val="24"/>
              </w:rPr>
              <w:t>Equation</w:t>
            </w:r>
            <w:r w:rsidR="00920793">
              <w:rPr>
                <w:rFonts w:ascii="Times New Roman" w:hAnsi="Times New Roman" w:cs="Times New Roman"/>
                <w:sz w:val="24"/>
                <w:szCs w:val="24"/>
              </w:rPr>
              <w:t xml:space="preserve"> -</w:t>
            </w:r>
            <w:r>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FF1D8A" w:rsidRPr="004F4602" w:rsidRDefault="00FF1D8A" w:rsidP="00DB1E42">
            <w:pPr>
              <w:jc w:val="center"/>
              <w:rPr>
                <w:rFonts w:ascii="Times New Roman" w:hAnsi="Times New Roman" w:cs="Times New Roman"/>
                <w:szCs w:val="24"/>
              </w:rPr>
            </w:pPr>
            <w:r w:rsidRPr="00D33FCF">
              <w:rPr>
                <w:rFonts w:ascii="Times New Roman" w:hAnsi="Times New Roman" w:cs="Times New Roman"/>
                <w:szCs w:val="24"/>
              </w:rPr>
              <w:t>0.814</w:t>
            </w:r>
          </w:p>
        </w:tc>
        <w:tc>
          <w:tcPr>
            <w:tcW w:w="1869" w:type="dxa"/>
            <w:tcBorders>
              <w:top w:val="single" w:sz="4" w:space="0" w:color="auto"/>
              <w:left w:val="single" w:sz="4" w:space="0" w:color="auto"/>
              <w:bottom w:val="single" w:sz="4" w:space="0" w:color="auto"/>
              <w:right w:val="single" w:sz="4" w:space="0" w:color="auto"/>
            </w:tcBorders>
            <w:vAlign w:val="center"/>
          </w:tcPr>
          <w:p w:rsidR="00FF1D8A" w:rsidRPr="004F4602" w:rsidRDefault="00FF1D8A" w:rsidP="00DB1E42">
            <w:pPr>
              <w:jc w:val="center"/>
              <w:rPr>
                <w:rFonts w:ascii="Times New Roman" w:hAnsi="Times New Roman" w:cs="Times New Roman"/>
                <w:szCs w:val="24"/>
              </w:rPr>
            </w:pPr>
            <w:r w:rsidRPr="00D33FCF">
              <w:rPr>
                <w:rFonts w:ascii="Times New Roman" w:hAnsi="Times New Roman" w:cs="Times New Roman"/>
                <w:szCs w:val="24"/>
              </w:rPr>
              <w:t>0.792</w:t>
            </w:r>
          </w:p>
        </w:tc>
        <w:tc>
          <w:tcPr>
            <w:tcW w:w="1011" w:type="dxa"/>
            <w:tcBorders>
              <w:top w:val="single" w:sz="4" w:space="0" w:color="auto"/>
              <w:left w:val="single" w:sz="4" w:space="0" w:color="auto"/>
              <w:bottom w:val="single" w:sz="4" w:space="0" w:color="auto"/>
              <w:right w:val="single" w:sz="4" w:space="0" w:color="auto"/>
            </w:tcBorders>
            <w:vAlign w:val="center"/>
          </w:tcPr>
          <w:p w:rsidR="00FF1D8A" w:rsidRPr="004F4602" w:rsidRDefault="00FF1D8A" w:rsidP="00DB1E42">
            <w:pPr>
              <w:jc w:val="center"/>
              <w:rPr>
                <w:rFonts w:ascii="Times New Roman" w:hAnsi="Times New Roman" w:cs="Times New Roman"/>
                <w:szCs w:val="24"/>
              </w:rPr>
            </w:pPr>
            <w:r w:rsidRPr="00D33FCF">
              <w:rPr>
                <w:rFonts w:ascii="Times New Roman" w:hAnsi="Times New Roman" w:cs="Times New Roman"/>
                <w:szCs w:val="24"/>
              </w:rPr>
              <w:t>38.202</w:t>
            </w:r>
          </w:p>
        </w:tc>
        <w:tc>
          <w:tcPr>
            <w:tcW w:w="1350" w:type="dxa"/>
            <w:tcBorders>
              <w:top w:val="single" w:sz="4" w:space="0" w:color="auto"/>
              <w:left w:val="single" w:sz="4" w:space="0" w:color="auto"/>
              <w:bottom w:val="single" w:sz="4" w:space="0" w:color="auto"/>
              <w:right w:val="single" w:sz="4" w:space="0" w:color="auto"/>
            </w:tcBorders>
            <w:vAlign w:val="center"/>
          </w:tcPr>
          <w:p w:rsidR="00FF1D8A" w:rsidRPr="004F4602" w:rsidRDefault="00FF1D8A" w:rsidP="00DB1E42">
            <w:pPr>
              <w:jc w:val="center"/>
              <w:rPr>
                <w:rFonts w:ascii="Times New Roman" w:hAnsi="Times New Roman" w:cs="Times New Roman"/>
                <w:szCs w:val="24"/>
              </w:rPr>
            </w:pPr>
            <w:r>
              <w:rPr>
                <w:rFonts w:ascii="Times New Roman" w:hAnsi="Times New Roman" w:cs="Times New Roman"/>
                <w:szCs w:val="24"/>
              </w:rPr>
              <w:t>0</w:t>
            </w:r>
            <w:r w:rsidRPr="00D33FCF">
              <w:rPr>
                <w:rFonts w:ascii="Times New Roman" w:hAnsi="Times New Roman" w:cs="Times New Roman"/>
                <w:szCs w:val="24"/>
              </w:rPr>
              <w:t>.000</w:t>
            </w:r>
          </w:p>
        </w:tc>
        <w:tc>
          <w:tcPr>
            <w:tcW w:w="2700" w:type="dxa"/>
            <w:tcBorders>
              <w:top w:val="single" w:sz="4" w:space="0" w:color="auto"/>
              <w:left w:val="single" w:sz="4" w:space="0" w:color="auto"/>
              <w:bottom w:val="single" w:sz="4" w:space="0" w:color="auto"/>
              <w:right w:val="single" w:sz="4" w:space="0" w:color="auto"/>
            </w:tcBorders>
            <w:vAlign w:val="center"/>
          </w:tcPr>
          <w:p w:rsidR="00FF1D8A" w:rsidRPr="004F4602" w:rsidRDefault="00337593" w:rsidP="00DB1E42">
            <w:pPr>
              <w:jc w:val="center"/>
              <w:rPr>
                <w:rFonts w:ascii="Times New Roman" w:hAnsi="Times New Roman" w:cs="Times New Roman"/>
                <w:szCs w:val="24"/>
              </w:rPr>
            </w:pPr>
            <w:r w:rsidRPr="00D33FCF">
              <w:rPr>
                <w:rFonts w:ascii="Times New Roman" w:hAnsi="Times New Roman" w:cs="Times New Roman"/>
                <w:szCs w:val="24"/>
              </w:rPr>
              <w:t>0.483</w:t>
            </w:r>
          </w:p>
        </w:tc>
      </w:tr>
    </w:tbl>
    <w:p w:rsidR="008428AA" w:rsidRDefault="008428AA" w:rsidP="00BA3532">
      <w:pPr>
        <w:spacing w:after="0" w:line="240" w:lineRule="auto"/>
        <w:rPr>
          <w:rFonts w:ascii="Times New Roman" w:hAnsi="Times New Roman" w:cs="Times New Roman"/>
          <w:sz w:val="24"/>
          <w:szCs w:val="24"/>
        </w:rPr>
      </w:pPr>
    </w:p>
    <w:p w:rsidR="004F242A" w:rsidRDefault="002275DF" w:rsidP="00BA3532">
      <w:pPr>
        <w:spacing w:after="0" w:line="240" w:lineRule="auto"/>
        <w:rPr>
          <w:rFonts w:ascii="Times New Roman" w:hAnsi="Times New Roman" w:cs="Times New Roman"/>
          <w:sz w:val="24"/>
          <w:szCs w:val="24"/>
        </w:rPr>
      </w:pPr>
      <w:r>
        <w:rPr>
          <w:rFonts w:ascii="Times New Roman" w:hAnsi="Times New Roman" w:cs="Times New Roman"/>
          <w:sz w:val="24"/>
          <w:szCs w:val="24"/>
        </w:rPr>
        <w:t>As depicted in table -3, the significant results are marked with asterisk. Just like immediate previous</w:t>
      </w:r>
      <w:r w:rsidR="006C247B">
        <w:rPr>
          <w:rFonts w:ascii="Times New Roman" w:hAnsi="Times New Roman" w:cs="Times New Roman"/>
          <w:sz w:val="24"/>
          <w:szCs w:val="24"/>
        </w:rPr>
        <w:t xml:space="preserve"> model, here </w:t>
      </w:r>
      <w:r>
        <w:rPr>
          <w:rFonts w:ascii="Times New Roman" w:hAnsi="Times New Roman" w:cs="Times New Roman"/>
          <w:sz w:val="24"/>
          <w:szCs w:val="24"/>
        </w:rPr>
        <w:t>also some significant results</w:t>
      </w:r>
      <w:r w:rsidR="006C247B">
        <w:rPr>
          <w:rFonts w:ascii="Times New Roman" w:hAnsi="Times New Roman" w:cs="Times New Roman"/>
          <w:sz w:val="24"/>
          <w:szCs w:val="24"/>
        </w:rPr>
        <w:t xml:space="preserve"> have</w:t>
      </w:r>
      <w:r>
        <w:rPr>
          <w:rFonts w:ascii="Times New Roman" w:hAnsi="Times New Roman" w:cs="Times New Roman"/>
          <w:sz w:val="24"/>
          <w:szCs w:val="24"/>
        </w:rPr>
        <w:t xml:space="preserve"> </w:t>
      </w:r>
      <w:r w:rsidR="006C247B">
        <w:rPr>
          <w:rFonts w:ascii="Times New Roman" w:hAnsi="Times New Roman" w:cs="Times New Roman"/>
          <w:sz w:val="24"/>
          <w:szCs w:val="24"/>
        </w:rPr>
        <w:t>found.</w:t>
      </w:r>
      <w:r w:rsidR="00951D58">
        <w:rPr>
          <w:rFonts w:ascii="Times New Roman" w:hAnsi="Times New Roman" w:cs="Times New Roman"/>
          <w:sz w:val="24"/>
          <w:szCs w:val="24"/>
        </w:rPr>
        <w:t xml:space="preserve"> As presented in table - 3, </w:t>
      </w:r>
      <w:r w:rsidR="00260D4F">
        <w:rPr>
          <w:rFonts w:ascii="Times New Roman" w:hAnsi="Times New Roman" w:cs="Times New Roman"/>
          <w:sz w:val="24"/>
          <w:szCs w:val="24"/>
        </w:rPr>
        <w:t xml:space="preserve">the coefficient of variables, namely, </w:t>
      </w:r>
      <w:r w:rsidR="00260D4F" w:rsidRPr="00260D4F">
        <w:rPr>
          <w:rFonts w:ascii="Times New Roman" w:hAnsi="Times New Roman" w:cs="Times New Roman"/>
          <w:sz w:val="24"/>
          <w:szCs w:val="24"/>
        </w:rPr>
        <w:t>RDPS</w:t>
      </w:r>
      <w:r w:rsidR="00260D4F">
        <w:rPr>
          <w:rFonts w:ascii="Times New Roman" w:hAnsi="Times New Roman" w:cs="Times New Roman"/>
          <w:sz w:val="24"/>
          <w:szCs w:val="24"/>
        </w:rPr>
        <w:t xml:space="preserve">, </w:t>
      </w:r>
      <w:r w:rsidR="00260D4F" w:rsidRPr="00260D4F">
        <w:rPr>
          <w:rFonts w:ascii="Times New Roman" w:hAnsi="Times New Roman" w:cs="Times New Roman"/>
          <w:sz w:val="24"/>
          <w:szCs w:val="24"/>
        </w:rPr>
        <w:t>RDPS</w:t>
      </w:r>
      <w:r w:rsidR="00260D4F" w:rsidRPr="00C5234F">
        <w:rPr>
          <w:rFonts w:ascii="Times New Roman" w:hAnsi="Times New Roman" w:cs="Times New Roman"/>
          <w:sz w:val="24"/>
          <w:szCs w:val="24"/>
          <w:vertAlign w:val="superscript"/>
        </w:rPr>
        <w:t>2</w:t>
      </w:r>
      <w:r w:rsidR="00C5234F">
        <w:rPr>
          <w:rFonts w:ascii="Times New Roman" w:hAnsi="Times New Roman" w:cs="Times New Roman"/>
          <w:sz w:val="24"/>
          <w:szCs w:val="24"/>
        </w:rPr>
        <w:t xml:space="preserve">, </w:t>
      </w:r>
      <w:r w:rsidR="00C5234F" w:rsidRPr="00C5234F">
        <w:rPr>
          <w:rFonts w:ascii="Times New Roman" w:hAnsi="Times New Roman" w:cs="Times New Roman"/>
          <w:sz w:val="24"/>
          <w:szCs w:val="24"/>
        </w:rPr>
        <w:t>SIZE</w:t>
      </w:r>
      <w:r w:rsidR="00C5234F">
        <w:rPr>
          <w:rFonts w:ascii="Times New Roman" w:hAnsi="Times New Roman" w:cs="Times New Roman"/>
          <w:sz w:val="24"/>
          <w:szCs w:val="24"/>
        </w:rPr>
        <w:t xml:space="preserve">, and </w:t>
      </w:r>
      <w:r w:rsidR="00C5234F" w:rsidRPr="00C5234F">
        <w:rPr>
          <w:rFonts w:ascii="Times New Roman" w:hAnsi="Times New Roman" w:cs="Times New Roman"/>
          <w:sz w:val="24"/>
          <w:szCs w:val="24"/>
        </w:rPr>
        <w:t>DRD</w:t>
      </w:r>
      <w:r w:rsidR="00C5234F">
        <w:rPr>
          <w:rFonts w:ascii="Times New Roman" w:hAnsi="Times New Roman" w:cs="Times New Roman"/>
          <w:sz w:val="24"/>
          <w:szCs w:val="24"/>
        </w:rPr>
        <w:t xml:space="preserve"> along with the intercept</w:t>
      </w:r>
      <w:r w:rsidR="0040718A">
        <w:rPr>
          <w:rFonts w:ascii="Times New Roman" w:hAnsi="Times New Roman" w:cs="Times New Roman"/>
          <w:sz w:val="24"/>
          <w:szCs w:val="24"/>
        </w:rPr>
        <w:t xml:space="preserve"> appear to be statistically significant. </w:t>
      </w:r>
      <w:r w:rsidR="004C56F8">
        <w:rPr>
          <w:rFonts w:ascii="Times New Roman" w:hAnsi="Times New Roman" w:cs="Times New Roman"/>
          <w:sz w:val="24"/>
          <w:szCs w:val="24"/>
        </w:rPr>
        <w:t>It is noticeable that the RDPS and RDPS</w:t>
      </w:r>
      <w:r w:rsidR="004C56F8" w:rsidRPr="004C56F8">
        <w:rPr>
          <w:rFonts w:ascii="Times New Roman" w:hAnsi="Times New Roman" w:cs="Times New Roman"/>
          <w:sz w:val="24"/>
          <w:szCs w:val="24"/>
          <w:vertAlign w:val="superscript"/>
        </w:rPr>
        <w:t>2</w:t>
      </w:r>
      <w:r w:rsidR="004C56F8">
        <w:rPr>
          <w:rFonts w:ascii="Times New Roman" w:hAnsi="Times New Roman" w:cs="Times New Roman"/>
          <w:sz w:val="24"/>
          <w:szCs w:val="24"/>
        </w:rPr>
        <w:t xml:space="preserve"> have maintained the </w:t>
      </w:r>
      <w:r w:rsidR="004C56F8">
        <w:rPr>
          <w:rFonts w:ascii="Times New Roman" w:hAnsi="Times New Roman" w:cs="Times New Roman"/>
          <w:sz w:val="24"/>
          <w:szCs w:val="24"/>
        </w:rPr>
        <w:lastRenderedPageBreak/>
        <w:t xml:space="preserve">value of coefficient statistically significant before adding control variables. </w:t>
      </w:r>
      <w:r w:rsidR="00414E87">
        <w:rPr>
          <w:rFonts w:ascii="Times New Roman" w:hAnsi="Times New Roman" w:cs="Times New Roman"/>
          <w:sz w:val="24"/>
          <w:szCs w:val="24"/>
        </w:rPr>
        <w:t>A</w:t>
      </w:r>
      <w:r w:rsidR="004C56F8">
        <w:rPr>
          <w:rFonts w:ascii="Times New Roman" w:hAnsi="Times New Roman" w:cs="Times New Roman"/>
          <w:sz w:val="24"/>
          <w:szCs w:val="24"/>
        </w:rPr>
        <w:t>fter adding control variables, the statistical significance of coefficient values of RDPS and RDPS</w:t>
      </w:r>
      <w:r w:rsidR="004C56F8" w:rsidRPr="004C56F8">
        <w:rPr>
          <w:rFonts w:ascii="Times New Roman" w:hAnsi="Times New Roman" w:cs="Times New Roman"/>
          <w:sz w:val="24"/>
          <w:szCs w:val="24"/>
          <w:vertAlign w:val="superscript"/>
        </w:rPr>
        <w:t>2</w:t>
      </w:r>
      <w:r w:rsidR="0042637E">
        <w:rPr>
          <w:rFonts w:ascii="Times New Roman" w:hAnsi="Times New Roman" w:cs="Times New Roman"/>
          <w:sz w:val="24"/>
          <w:szCs w:val="24"/>
        </w:rPr>
        <w:t xml:space="preserve"> has</w:t>
      </w:r>
      <w:r w:rsidR="004C56F8">
        <w:rPr>
          <w:rFonts w:ascii="Times New Roman" w:hAnsi="Times New Roman" w:cs="Times New Roman"/>
          <w:sz w:val="24"/>
          <w:szCs w:val="24"/>
        </w:rPr>
        <w:t xml:space="preserve"> not change</w:t>
      </w:r>
      <w:r w:rsidR="0042637E">
        <w:rPr>
          <w:rFonts w:ascii="Times New Roman" w:hAnsi="Times New Roman" w:cs="Times New Roman"/>
          <w:sz w:val="24"/>
          <w:szCs w:val="24"/>
        </w:rPr>
        <w:t>d</w:t>
      </w:r>
      <w:r w:rsidR="004C56F8">
        <w:rPr>
          <w:rFonts w:ascii="Times New Roman" w:hAnsi="Times New Roman" w:cs="Times New Roman"/>
          <w:sz w:val="24"/>
          <w:szCs w:val="24"/>
        </w:rPr>
        <w:t>.</w:t>
      </w:r>
      <w:r w:rsidR="00414E87">
        <w:rPr>
          <w:rFonts w:ascii="Times New Roman" w:hAnsi="Times New Roman" w:cs="Times New Roman"/>
          <w:sz w:val="24"/>
          <w:szCs w:val="24"/>
        </w:rPr>
        <w:t xml:space="preserve"> </w:t>
      </w:r>
    </w:p>
    <w:p w:rsidR="00C5234F" w:rsidRDefault="00414E87" w:rsidP="00BA3532">
      <w:pPr>
        <w:spacing w:after="0" w:line="240" w:lineRule="auto"/>
        <w:rPr>
          <w:rFonts w:ascii="Times New Roman" w:hAnsi="Times New Roman" w:cs="Times New Roman"/>
          <w:sz w:val="24"/>
          <w:szCs w:val="24"/>
        </w:rPr>
      </w:pPr>
      <w:r>
        <w:rPr>
          <w:rFonts w:ascii="Times New Roman" w:hAnsi="Times New Roman" w:cs="Times New Roman"/>
          <w:sz w:val="24"/>
          <w:szCs w:val="24"/>
        </w:rPr>
        <w:t>The negative coefficient value of RDPS</w:t>
      </w:r>
      <w:r w:rsidRPr="00783DA9">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confirms non-linear relationship of R&amp;D expenditure with REV, the measure of firm’s market </w:t>
      </w:r>
      <w:r w:rsidR="00975613">
        <w:rPr>
          <w:rFonts w:ascii="Times New Roman" w:hAnsi="Times New Roman" w:cs="Times New Roman"/>
          <w:sz w:val="24"/>
          <w:szCs w:val="24"/>
        </w:rPr>
        <w:t>position</w:t>
      </w:r>
      <w:r>
        <w:rPr>
          <w:rFonts w:ascii="Times New Roman" w:hAnsi="Times New Roman" w:cs="Times New Roman"/>
          <w:sz w:val="24"/>
          <w:szCs w:val="24"/>
        </w:rPr>
        <w:t xml:space="preserve"> performance. </w:t>
      </w:r>
      <w:r w:rsidR="00BE24D5">
        <w:rPr>
          <w:rFonts w:ascii="Times New Roman" w:hAnsi="Times New Roman" w:cs="Times New Roman"/>
          <w:sz w:val="24"/>
          <w:szCs w:val="24"/>
        </w:rPr>
        <w:t>The control variable SIZE which is measured as firm’s total asset size has secured</w:t>
      </w:r>
      <w:r>
        <w:rPr>
          <w:rFonts w:ascii="Times New Roman" w:hAnsi="Times New Roman" w:cs="Times New Roman"/>
          <w:sz w:val="24"/>
          <w:szCs w:val="24"/>
        </w:rPr>
        <w:t xml:space="preserve"> statistical</w:t>
      </w:r>
      <w:r w:rsidR="002E73E8">
        <w:rPr>
          <w:rFonts w:ascii="Times New Roman" w:hAnsi="Times New Roman" w:cs="Times New Roman"/>
          <w:sz w:val="24"/>
          <w:szCs w:val="24"/>
        </w:rPr>
        <w:t xml:space="preserve"> significance by</w:t>
      </w:r>
      <w:r w:rsidR="00BE24D5">
        <w:rPr>
          <w:rFonts w:ascii="Times New Roman" w:hAnsi="Times New Roman" w:cs="Times New Roman"/>
          <w:sz w:val="24"/>
          <w:szCs w:val="24"/>
        </w:rPr>
        <w:t xml:space="preserve"> its coefficient value at 1% level of significance</w:t>
      </w:r>
      <w:r w:rsidR="00405FF1">
        <w:rPr>
          <w:rFonts w:ascii="Times New Roman" w:hAnsi="Times New Roman" w:cs="Times New Roman"/>
          <w:sz w:val="24"/>
          <w:szCs w:val="24"/>
        </w:rPr>
        <w:t xml:space="preserve"> and so has for </w:t>
      </w:r>
      <w:r w:rsidR="0083254C">
        <w:rPr>
          <w:rFonts w:ascii="Times New Roman" w:hAnsi="Times New Roman" w:cs="Times New Roman"/>
          <w:sz w:val="24"/>
          <w:szCs w:val="24"/>
        </w:rPr>
        <w:t>the other control variable</w:t>
      </w:r>
      <w:r w:rsidR="00A70F43">
        <w:rPr>
          <w:rFonts w:ascii="Times New Roman" w:hAnsi="Times New Roman" w:cs="Times New Roman"/>
          <w:sz w:val="24"/>
          <w:szCs w:val="24"/>
        </w:rPr>
        <w:t>, DRD,</w:t>
      </w:r>
      <w:r w:rsidR="005E0C01">
        <w:rPr>
          <w:rFonts w:ascii="Times New Roman" w:hAnsi="Times New Roman" w:cs="Times New Roman"/>
          <w:sz w:val="24"/>
          <w:szCs w:val="24"/>
        </w:rPr>
        <w:t xml:space="preserve"> at 5% level of significance</w:t>
      </w:r>
      <w:r w:rsidR="00A70F43">
        <w:rPr>
          <w:rFonts w:ascii="Times New Roman" w:hAnsi="Times New Roman" w:cs="Times New Roman"/>
          <w:sz w:val="24"/>
          <w:szCs w:val="24"/>
        </w:rPr>
        <w:t>.</w:t>
      </w:r>
    </w:p>
    <w:p w:rsidR="000430A2" w:rsidRDefault="000430A2" w:rsidP="00BA3532">
      <w:pPr>
        <w:spacing w:after="0" w:line="240" w:lineRule="auto"/>
        <w:rPr>
          <w:rFonts w:ascii="Times New Roman" w:hAnsi="Times New Roman" w:cs="Times New Roman"/>
          <w:sz w:val="24"/>
          <w:szCs w:val="24"/>
        </w:rPr>
      </w:pPr>
    </w:p>
    <w:p w:rsidR="00706DE8" w:rsidRDefault="00706DE8" w:rsidP="00BA3532">
      <w:pPr>
        <w:spacing w:after="0" w:line="240" w:lineRule="auto"/>
        <w:rPr>
          <w:rFonts w:ascii="Times New Roman" w:hAnsi="Times New Roman" w:cs="Times New Roman"/>
          <w:sz w:val="24"/>
          <w:szCs w:val="24"/>
        </w:rPr>
      </w:pPr>
      <w:r>
        <w:rPr>
          <w:rFonts w:ascii="Times New Roman" w:hAnsi="Times New Roman" w:cs="Times New Roman"/>
          <w:sz w:val="24"/>
          <w:szCs w:val="24"/>
        </w:rPr>
        <w:t>The adj</w:t>
      </w:r>
      <w:r w:rsidR="00B83376">
        <w:rPr>
          <w:rFonts w:ascii="Times New Roman" w:hAnsi="Times New Roman" w:cs="Times New Roman"/>
          <w:sz w:val="24"/>
          <w:szCs w:val="24"/>
        </w:rPr>
        <w:t>usted R Square of the equation</w:t>
      </w:r>
      <w:r>
        <w:rPr>
          <w:rFonts w:ascii="Times New Roman" w:hAnsi="Times New Roman" w:cs="Times New Roman"/>
          <w:sz w:val="24"/>
          <w:szCs w:val="24"/>
        </w:rPr>
        <w:t xml:space="preserve"> (2) estimation is </w:t>
      </w:r>
      <w:r w:rsidRPr="00706DE8">
        <w:rPr>
          <w:rFonts w:ascii="Times New Roman" w:hAnsi="Times New Roman" w:cs="Times New Roman"/>
          <w:sz w:val="24"/>
          <w:szCs w:val="24"/>
        </w:rPr>
        <w:t>0.792</w:t>
      </w:r>
      <w:r>
        <w:rPr>
          <w:rFonts w:ascii="Times New Roman" w:hAnsi="Times New Roman" w:cs="Times New Roman"/>
          <w:sz w:val="24"/>
          <w:szCs w:val="24"/>
        </w:rPr>
        <w:t>, presenting a very strong degree of explanatory power. This value signifies that REV of the firm can be explained 79.2% by the variables RDPS, RDPS</w:t>
      </w:r>
      <w:r w:rsidRPr="003D26D7">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522DCE">
        <w:rPr>
          <w:rFonts w:ascii="Times New Roman" w:hAnsi="Times New Roman" w:cs="Times New Roman"/>
          <w:sz w:val="24"/>
          <w:szCs w:val="24"/>
        </w:rPr>
        <w:t>SIZE</w:t>
      </w:r>
      <w:r>
        <w:rPr>
          <w:rFonts w:ascii="Times New Roman" w:hAnsi="Times New Roman" w:cs="Times New Roman"/>
          <w:sz w:val="24"/>
          <w:szCs w:val="24"/>
        </w:rPr>
        <w:t xml:space="preserve">, and DRD. The value of Durbin-Watson statistic test is </w:t>
      </w:r>
      <w:r w:rsidR="00522DCE" w:rsidRPr="00522DCE">
        <w:rPr>
          <w:rFonts w:ascii="Times New Roman" w:hAnsi="Times New Roman" w:cs="Times New Roman"/>
          <w:sz w:val="24"/>
          <w:szCs w:val="24"/>
        </w:rPr>
        <w:t>0.483</w:t>
      </w:r>
      <w:r w:rsidR="00522DCE">
        <w:rPr>
          <w:rFonts w:ascii="Times New Roman" w:hAnsi="Times New Roman" w:cs="Times New Roman"/>
          <w:sz w:val="24"/>
          <w:szCs w:val="24"/>
        </w:rPr>
        <w:t xml:space="preserve"> </w:t>
      </w:r>
      <w:r>
        <w:rPr>
          <w:rFonts w:ascii="Times New Roman" w:hAnsi="Times New Roman" w:cs="Times New Roman"/>
          <w:sz w:val="24"/>
          <w:szCs w:val="24"/>
        </w:rPr>
        <w:t xml:space="preserve">which is far </w:t>
      </w:r>
      <w:r w:rsidR="00522DCE">
        <w:rPr>
          <w:rFonts w:ascii="Times New Roman" w:hAnsi="Times New Roman" w:cs="Times New Roman"/>
          <w:sz w:val="24"/>
          <w:szCs w:val="24"/>
        </w:rPr>
        <w:t>under the value of</w:t>
      </w:r>
      <w:r>
        <w:rPr>
          <w:rFonts w:ascii="Times New Roman" w:hAnsi="Times New Roman" w:cs="Times New Roman"/>
          <w:sz w:val="24"/>
          <w:szCs w:val="24"/>
        </w:rPr>
        <w:t xml:space="preserve"> 2; </w:t>
      </w:r>
      <w:r w:rsidR="00522DCE">
        <w:rPr>
          <w:rFonts w:ascii="Times New Roman" w:hAnsi="Times New Roman" w:cs="Times New Roman"/>
          <w:sz w:val="24"/>
          <w:szCs w:val="24"/>
        </w:rPr>
        <w:t xml:space="preserve">like equation (1), </w:t>
      </w:r>
      <w:r>
        <w:rPr>
          <w:rFonts w:ascii="Times New Roman" w:hAnsi="Times New Roman" w:cs="Times New Roman"/>
          <w:sz w:val="24"/>
          <w:szCs w:val="24"/>
        </w:rPr>
        <w:t>it</w:t>
      </w:r>
      <w:r w:rsidR="00522DCE">
        <w:rPr>
          <w:rFonts w:ascii="Times New Roman" w:hAnsi="Times New Roman" w:cs="Times New Roman"/>
          <w:sz w:val="24"/>
          <w:szCs w:val="24"/>
        </w:rPr>
        <w:t xml:space="preserve"> also</w:t>
      </w:r>
      <w:r>
        <w:rPr>
          <w:rFonts w:ascii="Times New Roman" w:hAnsi="Times New Roman" w:cs="Times New Roman"/>
          <w:sz w:val="24"/>
          <w:szCs w:val="24"/>
        </w:rPr>
        <w:t xml:space="preserve"> suggests that there is a positive autocorrelation present in the sample. The whole estimated model </w:t>
      </w:r>
      <w:r w:rsidR="00612308">
        <w:rPr>
          <w:rFonts w:ascii="Times New Roman" w:hAnsi="Times New Roman" w:cs="Times New Roman"/>
          <w:sz w:val="24"/>
          <w:szCs w:val="24"/>
        </w:rPr>
        <w:t>for firm’s market position</w:t>
      </w:r>
      <w:r w:rsidR="006A10FD">
        <w:rPr>
          <w:rFonts w:ascii="Times New Roman" w:hAnsi="Times New Roman" w:cs="Times New Roman"/>
          <w:sz w:val="24"/>
          <w:szCs w:val="24"/>
        </w:rPr>
        <w:t xml:space="preserve"> performance </w:t>
      </w:r>
      <w:r>
        <w:rPr>
          <w:rFonts w:ascii="Times New Roman" w:hAnsi="Times New Roman" w:cs="Times New Roman"/>
          <w:sz w:val="24"/>
          <w:szCs w:val="24"/>
        </w:rPr>
        <w:t xml:space="preserve">is significant </w:t>
      </w:r>
      <w:r w:rsidR="00522DCE">
        <w:rPr>
          <w:rFonts w:ascii="Times New Roman" w:hAnsi="Times New Roman" w:cs="Times New Roman"/>
          <w:sz w:val="24"/>
          <w:szCs w:val="24"/>
        </w:rPr>
        <w:t>at 1</w:t>
      </w:r>
      <w:r>
        <w:rPr>
          <w:rFonts w:ascii="Times New Roman" w:hAnsi="Times New Roman" w:cs="Times New Roman"/>
          <w:sz w:val="24"/>
          <w:szCs w:val="24"/>
        </w:rPr>
        <w:t xml:space="preserve">% level of significance. </w:t>
      </w:r>
    </w:p>
    <w:p w:rsidR="000430A2" w:rsidRDefault="000430A2" w:rsidP="00BA3532">
      <w:pPr>
        <w:spacing w:after="0" w:line="240" w:lineRule="auto"/>
        <w:rPr>
          <w:rFonts w:ascii="Times New Roman" w:hAnsi="Times New Roman" w:cs="Times New Roman"/>
          <w:sz w:val="24"/>
          <w:szCs w:val="24"/>
        </w:rPr>
      </w:pPr>
    </w:p>
    <w:p w:rsidR="00706DE8" w:rsidRDefault="00706DE8" w:rsidP="00BA3532">
      <w:pPr>
        <w:spacing w:after="0" w:line="240" w:lineRule="auto"/>
        <w:rPr>
          <w:rFonts w:ascii="Times New Roman" w:hAnsi="Times New Roman" w:cs="Times New Roman"/>
          <w:sz w:val="24"/>
          <w:szCs w:val="24"/>
        </w:rPr>
      </w:pPr>
      <w:r>
        <w:rPr>
          <w:rFonts w:ascii="Times New Roman" w:hAnsi="Times New Roman" w:cs="Times New Roman"/>
          <w:sz w:val="24"/>
          <w:szCs w:val="24"/>
        </w:rPr>
        <w:t>At th</w:t>
      </w:r>
      <w:r w:rsidR="00BF5C13">
        <w:rPr>
          <w:rFonts w:ascii="Times New Roman" w:hAnsi="Times New Roman" w:cs="Times New Roman"/>
          <w:sz w:val="24"/>
          <w:szCs w:val="24"/>
        </w:rPr>
        <w:t>is point, second hypothesis, Hypothesis -2</w:t>
      </w:r>
      <w:r>
        <w:rPr>
          <w:rFonts w:ascii="Times New Roman" w:hAnsi="Times New Roman" w:cs="Times New Roman"/>
          <w:sz w:val="24"/>
          <w:szCs w:val="24"/>
        </w:rPr>
        <w:t>, is confirmed by the significant coefficients of RDPS and RDPS</w:t>
      </w:r>
      <w:r w:rsidRPr="00E74876">
        <w:rPr>
          <w:rFonts w:ascii="Times New Roman" w:hAnsi="Times New Roman" w:cs="Times New Roman"/>
          <w:sz w:val="24"/>
          <w:szCs w:val="24"/>
          <w:vertAlign w:val="superscript"/>
        </w:rPr>
        <w:t>2</w:t>
      </w:r>
      <w:r w:rsidR="00890652">
        <w:rPr>
          <w:rFonts w:ascii="Times New Roman" w:hAnsi="Times New Roman" w:cs="Times New Roman"/>
          <w:sz w:val="24"/>
          <w:szCs w:val="24"/>
          <w:vertAlign w:val="superscript"/>
        </w:rPr>
        <w:t xml:space="preserve"> </w:t>
      </w:r>
      <w:r w:rsidR="00890652">
        <w:rPr>
          <w:rFonts w:ascii="Times New Roman" w:hAnsi="Times New Roman" w:cs="Times New Roman"/>
          <w:sz w:val="24"/>
          <w:szCs w:val="24"/>
        </w:rPr>
        <w:t>respectively</w:t>
      </w:r>
      <w:r>
        <w:rPr>
          <w:rFonts w:ascii="Times New Roman" w:hAnsi="Times New Roman" w:cs="Times New Roman"/>
          <w:sz w:val="24"/>
          <w:szCs w:val="24"/>
        </w:rPr>
        <w:t xml:space="preserve">. </w:t>
      </w:r>
      <w:r w:rsidR="00975613">
        <w:rPr>
          <w:rFonts w:ascii="Times New Roman" w:hAnsi="Times New Roman" w:cs="Times New Roman"/>
          <w:sz w:val="24"/>
          <w:szCs w:val="24"/>
        </w:rPr>
        <w:t xml:space="preserve">There exists overriding </w:t>
      </w:r>
      <w:r w:rsidR="0065507E">
        <w:rPr>
          <w:rFonts w:ascii="Times New Roman" w:hAnsi="Times New Roman" w:cs="Times New Roman"/>
          <w:sz w:val="24"/>
          <w:szCs w:val="24"/>
        </w:rPr>
        <w:t xml:space="preserve">positive </w:t>
      </w:r>
      <w:r w:rsidR="00975613">
        <w:rPr>
          <w:rFonts w:ascii="Times New Roman" w:hAnsi="Times New Roman" w:cs="Times New Roman"/>
          <w:sz w:val="24"/>
          <w:szCs w:val="24"/>
        </w:rPr>
        <w:t xml:space="preserve">influence of </w:t>
      </w:r>
      <w:r>
        <w:rPr>
          <w:rFonts w:ascii="Times New Roman" w:hAnsi="Times New Roman" w:cs="Times New Roman"/>
          <w:sz w:val="24"/>
          <w:szCs w:val="24"/>
        </w:rPr>
        <w:t xml:space="preserve">R&amp;D expenditure </w:t>
      </w:r>
      <w:r w:rsidR="0065507E">
        <w:rPr>
          <w:rFonts w:ascii="Times New Roman" w:hAnsi="Times New Roman" w:cs="Times New Roman"/>
          <w:sz w:val="24"/>
          <w:szCs w:val="24"/>
        </w:rPr>
        <w:t xml:space="preserve">on </w:t>
      </w:r>
      <w:r w:rsidR="00890652">
        <w:rPr>
          <w:rFonts w:ascii="Times New Roman" w:hAnsi="Times New Roman" w:cs="Times New Roman"/>
          <w:sz w:val="24"/>
          <w:szCs w:val="24"/>
        </w:rPr>
        <w:t>firm</w:t>
      </w:r>
      <w:r w:rsidR="00975613">
        <w:rPr>
          <w:rFonts w:ascii="Times New Roman" w:hAnsi="Times New Roman" w:cs="Times New Roman"/>
          <w:sz w:val="24"/>
          <w:szCs w:val="24"/>
        </w:rPr>
        <w:t xml:space="preserve"> performance </w:t>
      </w:r>
      <w:r w:rsidR="0065507E">
        <w:rPr>
          <w:rFonts w:ascii="Times New Roman" w:hAnsi="Times New Roman" w:cs="Times New Roman"/>
          <w:sz w:val="24"/>
          <w:szCs w:val="24"/>
        </w:rPr>
        <w:t>but</w:t>
      </w:r>
      <w:r w:rsidR="00975613">
        <w:rPr>
          <w:rFonts w:ascii="Times New Roman" w:hAnsi="Times New Roman" w:cs="Times New Roman"/>
          <w:sz w:val="24"/>
          <w:szCs w:val="24"/>
        </w:rPr>
        <w:t xml:space="preserve"> in a non-linear way, with REV</w:t>
      </w:r>
      <w:r w:rsidR="00F13113">
        <w:rPr>
          <w:rFonts w:ascii="Times New Roman" w:hAnsi="Times New Roman" w:cs="Times New Roman"/>
          <w:sz w:val="24"/>
          <w:szCs w:val="24"/>
        </w:rPr>
        <w:t>, the measure of firm’s market position performance</w:t>
      </w:r>
      <w:r w:rsidR="00975613">
        <w:rPr>
          <w:rFonts w:ascii="Times New Roman" w:hAnsi="Times New Roman" w:cs="Times New Roman"/>
          <w:sz w:val="24"/>
          <w:szCs w:val="24"/>
        </w:rPr>
        <w:t>.</w:t>
      </w:r>
      <w:r w:rsidR="00A673F2">
        <w:rPr>
          <w:rFonts w:ascii="Times New Roman" w:hAnsi="Times New Roman" w:cs="Times New Roman"/>
          <w:sz w:val="24"/>
          <w:szCs w:val="24"/>
        </w:rPr>
        <w:t xml:space="preserve"> </w:t>
      </w:r>
      <w:r w:rsidR="00975613">
        <w:rPr>
          <w:rFonts w:ascii="Times New Roman" w:hAnsi="Times New Roman" w:cs="Times New Roman"/>
          <w:sz w:val="24"/>
          <w:szCs w:val="24"/>
        </w:rPr>
        <w:t xml:space="preserve"> </w:t>
      </w:r>
      <w:r w:rsidR="00755DA3">
        <w:rPr>
          <w:rFonts w:ascii="Times New Roman" w:hAnsi="Times New Roman" w:cs="Times New Roman"/>
          <w:sz w:val="24"/>
          <w:szCs w:val="24"/>
        </w:rPr>
        <w:t>So, we may conclude that R</w:t>
      </w:r>
      <w:r w:rsidR="00975613">
        <w:rPr>
          <w:rFonts w:ascii="Times New Roman" w:hAnsi="Times New Roman" w:cs="Times New Roman"/>
          <w:sz w:val="24"/>
          <w:szCs w:val="24"/>
        </w:rPr>
        <w:t xml:space="preserve">&amp;D expenditure and firm’s revenue growth is not independent. </w:t>
      </w:r>
      <w:r w:rsidR="00742D64">
        <w:rPr>
          <w:rFonts w:ascii="Times New Roman" w:hAnsi="Times New Roman" w:cs="Times New Roman"/>
          <w:sz w:val="24"/>
          <w:szCs w:val="24"/>
        </w:rPr>
        <w:t xml:space="preserve">The study findings are consistent with that of </w:t>
      </w:r>
      <w:proofErr w:type="spellStart"/>
      <w:r w:rsidR="00742D64">
        <w:rPr>
          <w:rFonts w:ascii="Times New Roman" w:hAnsi="Times New Roman" w:cs="Times New Roman"/>
          <w:sz w:val="24"/>
          <w:szCs w:val="24"/>
        </w:rPr>
        <w:t>VanderPal</w:t>
      </w:r>
      <w:proofErr w:type="spellEnd"/>
      <w:r w:rsidR="00742D64">
        <w:rPr>
          <w:rFonts w:ascii="Times New Roman" w:hAnsi="Times New Roman" w:cs="Times New Roman"/>
          <w:sz w:val="24"/>
          <w:szCs w:val="24"/>
        </w:rPr>
        <w:t xml:space="preserve"> (2015) who has </w:t>
      </w:r>
      <w:r w:rsidR="00AE00A5">
        <w:rPr>
          <w:rFonts w:ascii="Times New Roman" w:hAnsi="Times New Roman" w:cs="Times New Roman"/>
          <w:sz w:val="24"/>
          <w:szCs w:val="24"/>
        </w:rPr>
        <w:t>revealed</w:t>
      </w:r>
      <w:r w:rsidR="00742D64">
        <w:rPr>
          <w:rFonts w:ascii="Times New Roman" w:hAnsi="Times New Roman" w:cs="Times New Roman"/>
          <w:sz w:val="24"/>
          <w:szCs w:val="24"/>
        </w:rPr>
        <w:t xml:space="preserve"> positive linkage between R&amp;D expenditure and </w:t>
      </w:r>
      <w:r w:rsidR="00041CC9">
        <w:rPr>
          <w:rFonts w:ascii="Times New Roman" w:hAnsi="Times New Roman" w:cs="Times New Roman"/>
          <w:sz w:val="24"/>
          <w:szCs w:val="24"/>
        </w:rPr>
        <w:t xml:space="preserve">firm’s </w:t>
      </w:r>
      <w:r w:rsidR="00742D64">
        <w:rPr>
          <w:rFonts w:ascii="Times New Roman" w:hAnsi="Times New Roman" w:cs="Times New Roman"/>
          <w:sz w:val="24"/>
          <w:szCs w:val="24"/>
        </w:rPr>
        <w:t xml:space="preserve">revenue growth. </w:t>
      </w:r>
    </w:p>
    <w:p w:rsidR="000430A2" w:rsidRPr="00E74876" w:rsidRDefault="000430A2" w:rsidP="00BA3532">
      <w:pPr>
        <w:spacing w:after="0" w:line="240" w:lineRule="auto"/>
        <w:rPr>
          <w:rFonts w:ascii="Times New Roman" w:hAnsi="Times New Roman" w:cs="Times New Roman"/>
          <w:sz w:val="24"/>
          <w:szCs w:val="24"/>
        </w:rPr>
      </w:pPr>
    </w:p>
    <w:p w:rsidR="00F46B86" w:rsidRDefault="00F46B86" w:rsidP="00BA353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5.1.3 R&amp;D Expenditure on Stock Price (P)</w:t>
      </w:r>
    </w:p>
    <w:p w:rsidR="00263064" w:rsidRDefault="00511634" w:rsidP="00BA3532">
      <w:pPr>
        <w:spacing w:after="0" w:line="240" w:lineRule="auto"/>
        <w:jc w:val="both"/>
        <w:rPr>
          <w:rFonts w:ascii="Times New Roman" w:hAnsi="Times New Roman" w:cs="Times New Roman"/>
          <w:sz w:val="24"/>
          <w:szCs w:val="24"/>
        </w:rPr>
      </w:pPr>
      <w:r w:rsidRPr="00511634">
        <w:rPr>
          <w:rFonts w:ascii="Times New Roman" w:hAnsi="Times New Roman" w:cs="Times New Roman"/>
          <w:sz w:val="24"/>
          <w:szCs w:val="24"/>
        </w:rPr>
        <w:t xml:space="preserve">The </w:t>
      </w:r>
      <w:r>
        <w:rPr>
          <w:rFonts w:ascii="Times New Roman" w:hAnsi="Times New Roman" w:cs="Times New Roman"/>
          <w:sz w:val="24"/>
          <w:szCs w:val="24"/>
        </w:rPr>
        <w:t>present study also takes an attempt to examine</w:t>
      </w:r>
      <w:r w:rsidR="006A32C6">
        <w:rPr>
          <w:rFonts w:ascii="Times New Roman" w:hAnsi="Times New Roman" w:cs="Times New Roman"/>
          <w:sz w:val="24"/>
          <w:szCs w:val="24"/>
        </w:rPr>
        <w:t xml:space="preserve"> whether investors value the potential of </w:t>
      </w:r>
      <w:r w:rsidR="00C20E46">
        <w:rPr>
          <w:rFonts w:ascii="Times New Roman" w:hAnsi="Times New Roman" w:cs="Times New Roman"/>
          <w:sz w:val="24"/>
          <w:szCs w:val="24"/>
        </w:rPr>
        <w:t xml:space="preserve">Bangladeshi </w:t>
      </w:r>
      <w:r w:rsidR="004019E7">
        <w:rPr>
          <w:rFonts w:ascii="Times New Roman" w:hAnsi="Times New Roman" w:cs="Times New Roman"/>
          <w:sz w:val="24"/>
          <w:szCs w:val="24"/>
        </w:rPr>
        <w:t>pharmaceuticals firm</w:t>
      </w:r>
      <w:r w:rsidR="006A32C6">
        <w:rPr>
          <w:rFonts w:ascii="Times New Roman" w:hAnsi="Times New Roman" w:cs="Times New Roman"/>
          <w:sz w:val="24"/>
          <w:szCs w:val="24"/>
        </w:rPr>
        <w:t xml:space="preserve"> for innovation.</w:t>
      </w:r>
      <w:r w:rsidR="007B2383">
        <w:rPr>
          <w:rFonts w:ascii="Times New Roman" w:hAnsi="Times New Roman" w:cs="Times New Roman"/>
          <w:sz w:val="24"/>
          <w:szCs w:val="24"/>
        </w:rPr>
        <w:t xml:space="preserve"> The below mentioned equation (3)</w:t>
      </w:r>
      <w:r w:rsidR="00DD0CD3">
        <w:rPr>
          <w:rFonts w:ascii="Times New Roman" w:hAnsi="Times New Roman" w:cs="Times New Roman"/>
          <w:sz w:val="24"/>
          <w:szCs w:val="24"/>
        </w:rPr>
        <w:t xml:space="preserve"> and </w:t>
      </w:r>
      <w:r w:rsidR="0049273B">
        <w:rPr>
          <w:rFonts w:ascii="Times New Roman" w:hAnsi="Times New Roman" w:cs="Times New Roman"/>
          <w:sz w:val="24"/>
          <w:szCs w:val="24"/>
        </w:rPr>
        <w:t>equation (4)</w:t>
      </w:r>
      <w:r w:rsidR="007B2383">
        <w:rPr>
          <w:rFonts w:ascii="Times New Roman" w:hAnsi="Times New Roman" w:cs="Times New Roman"/>
          <w:sz w:val="24"/>
          <w:szCs w:val="24"/>
        </w:rPr>
        <w:t xml:space="preserve"> </w:t>
      </w:r>
      <w:r w:rsidR="002E2C44">
        <w:rPr>
          <w:rFonts w:ascii="Times New Roman" w:hAnsi="Times New Roman" w:cs="Times New Roman"/>
          <w:sz w:val="24"/>
          <w:szCs w:val="24"/>
        </w:rPr>
        <w:t xml:space="preserve">are the estimated equations for stock price considering the R&amp;D expenditure. </w:t>
      </w:r>
      <w:r w:rsidR="00E30473">
        <w:rPr>
          <w:rFonts w:ascii="Times New Roman" w:hAnsi="Times New Roman" w:cs="Times New Roman"/>
          <w:sz w:val="24"/>
          <w:szCs w:val="24"/>
        </w:rPr>
        <w:t>These equations also ensure</w:t>
      </w:r>
      <w:r w:rsidR="00B74229">
        <w:rPr>
          <w:rFonts w:ascii="Times New Roman" w:hAnsi="Times New Roman" w:cs="Times New Roman"/>
          <w:sz w:val="24"/>
          <w:szCs w:val="24"/>
        </w:rPr>
        <w:t xml:space="preserve"> firm’s performance</w:t>
      </w:r>
      <w:r w:rsidR="0045507B">
        <w:rPr>
          <w:rFonts w:ascii="Times New Roman" w:hAnsi="Times New Roman" w:cs="Times New Roman"/>
          <w:sz w:val="24"/>
          <w:szCs w:val="24"/>
        </w:rPr>
        <w:t xml:space="preserve"> in the stock market</w:t>
      </w:r>
      <w:r w:rsidR="00E30473">
        <w:rPr>
          <w:rFonts w:ascii="Times New Roman" w:hAnsi="Times New Roman" w:cs="Times New Roman"/>
          <w:sz w:val="24"/>
          <w:szCs w:val="24"/>
        </w:rPr>
        <w:t xml:space="preserve"> as well</w:t>
      </w:r>
      <w:r w:rsidR="00B74229">
        <w:rPr>
          <w:rFonts w:ascii="Times New Roman" w:hAnsi="Times New Roman" w:cs="Times New Roman"/>
          <w:sz w:val="24"/>
          <w:szCs w:val="24"/>
        </w:rPr>
        <w:t xml:space="preserve">. </w:t>
      </w:r>
      <w:r w:rsidR="00E30473">
        <w:rPr>
          <w:rFonts w:ascii="Times New Roman" w:hAnsi="Times New Roman" w:cs="Times New Roman"/>
          <w:sz w:val="24"/>
          <w:szCs w:val="24"/>
        </w:rPr>
        <w:t>The regression output is summarized in table - 4.</w:t>
      </w:r>
    </w:p>
    <w:p w:rsidR="00B32320" w:rsidRDefault="00B32320" w:rsidP="00BA3532">
      <w:pPr>
        <w:spacing w:after="0" w:line="240" w:lineRule="auto"/>
        <w:jc w:val="both"/>
        <w:rPr>
          <w:rFonts w:ascii="Times New Roman" w:hAnsi="Times New Roman" w:cs="Times New Roman"/>
          <w:sz w:val="24"/>
          <w:szCs w:val="24"/>
        </w:rPr>
      </w:pPr>
    </w:p>
    <w:tbl>
      <w:tblPr>
        <w:tblStyle w:val="TableGrid"/>
        <w:tblW w:w="0" w:type="auto"/>
        <w:tblInd w:w="108" w:type="dxa"/>
        <w:tblLayout w:type="fixed"/>
        <w:tblLook w:val="04A0"/>
      </w:tblPr>
      <w:tblGrid>
        <w:gridCol w:w="1350"/>
        <w:gridCol w:w="1170"/>
        <w:gridCol w:w="1260"/>
        <w:gridCol w:w="1170"/>
        <w:gridCol w:w="1260"/>
        <w:gridCol w:w="990"/>
        <w:gridCol w:w="900"/>
        <w:gridCol w:w="1170"/>
      </w:tblGrid>
      <w:tr w:rsidR="00FD7F68" w:rsidTr="007073A2">
        <w:tc>
          <w:tcPr>
            <w:tcW w:w="9270" w:type="dxa"/>
            <w:gridSpan w:val="8"/>
            <w:tcBorders>
              <w:top w:val="single" w:sz="4" w:space="0" w:color="auto"/>
              <w:left w:val="nil"/>
              <w:bottom w:val="single" w:sz="4" w:space="0" w:color="auto"/>
              <w:right w:val="nil"/>
            </w:tcBorders>
          </w:tcPr>
          <w:p w:rsidR="00FD7F68" w:rsidRDefault="00FD7F68" w:rsidP="00BA3532">
            <w:pPr>
              <w:jc w:val="center"/>
              <w:rPr>
                <w:rFonts w:ascii="Times New Roman" w:hAnsi="Times New Roman" w:cs="Times New Roman"/>
                <w:b/>
                <w:sz w:val="24"/>
                <w:szCs w:val="24"/>
              </w:rPr>
            </w:pPr>
            <w:r>
              <w:rPr>
                <w:rFonts w:ascii="Times New Roman" w:hAnsi="Times New Roman" w:cs="Times New Roman"/>
                <w:b/>
                <w:sz w:val="24"/>
                <w:szCs w:val="24"/>
              </w:rPr>
              <w:t>Table -4</w:t>
            </w:r>
            <w:r w:rsidRPr="00B756B2">
              <w:rPr>
                <w:rFonts w:ascii="Times New Roman" w:hAnsi="Times New Roman" w:cs="Times New Roman"/>
                <w:b/>
                <w:sz w:val="24"/>
                <w:szCs w:val="24"/>
              </w:rPr>
              <w:t>, Poo</w:t>
            </w:r>
            <w:r>
              <w:rPr>
                <w:rFonts w:ascii="Times New Roman" w:hAnsi="Times New Roman" w:cs="Times New Roman"/>
                <w:b/>
                <w:sz w:val="24"/>
                <w:szCs w:val="24"/>
              </w:rPr>
              <w:t>led OLS Estimates for Equation</w:t>
            </w:r>
            <w:r w:rsidRPr="00B756B2">
              <w:rPr>
                <w:rFonts w:ascii="Times New Roman" w:hAnsi="Times New Roman" w:cs="Times New Roman"/>
                <w:b/>
                <w:sz w:val="24"/>
                <w:szCs w:val="24"/>
              </w:rPr>
              <w:t xml:space="preserve"> </w:t>
            </w:r>
            <w:r w:rsidR="00DD0CD3">
              <w:rPr>
                <w:rFonts w:ascii="Times New Roman" w:hAnsi="Times New Roman" w:cs="Times New Roman"/>
                <w:b/>
                <w:sz w:val="24"/>
                <w:szCs w:val="24"/>
              </w:rPr>
              <w:t>(3 &amp; 4</w:t>
            </w:r>
            <w:r>
              <w:rPr>
                <w:rFonts w:ascii="Times New Roman" w:hAnsi="Times New Roman" w:cs="Times New Roman"/>
                <w:b/>
                <w:sz w:val="24"/>
                <w:szCs w:val="24"/>
              </w:rPr>
              <w:t>)</w:t>
            </w:r>
          </w:p>
          <w:p w:rsidR="007A26C4" w:rsidRDefault="007A26C4" w:rsidP="00BA3532">
            <w:pPr>
              <w:jc w:val="center"/>
              <w:rPr>
                <w:rFonts w:ascii="Times New Roman" w:hAnsi="Times New Roman" w:cs="Times New Roman"/>
                <w:sz w:val="24"/>
                <w:szCs w:val="24"/>
              </w:rPr>
            </w:pPr>
          </w:p>
        </w:tc>
      </w:tr>
      <w:tr w:rsidR="001F473B" w:rsidTr="00366BD5">
        <w:tc>
          <w:tcPr>
            <w:tcW w:w="1350" w:type="dxa"/>
            <w:tcBorders>
              <w:top w:val="single" w:sz="4" w:space="0" w:color="auto"/>
              <w:left w:val="nil"/>
              <w:bottom w:val="single" w:sz="4" w:space="0" w:color="auto"/>
              <w:right w:val="nil"/>
            </w:tcBorders>
          </w:tcPr>
          <w:p w:rsidR="001F473B" w:rsidRDefault="001F473B" w:rsidP="00BA3532">
            <w:pPr>
              <w:jc w:val="both"/>
              <w:rPr>
                <w:rFonts w:ascii="Times New Roman" w:hAnsi="Times New Roman" w:cs="Times New Roman"/>
                <w:sz w:val="24"/>
                <w:szCs w:val="24"/>
              </w:rPr>
            </w:pPr>
          </w:p>
        </w:tc>
        <w:tc>
          <w:tcPr>
            <w:tcW w:w="1170" w:type="dxa"/>
            <w:tcBorders>
              <w:top w:val="single" w:sz="4" w:space="0" w:color="auto"/>
              <w:left w:val="nil"/>
              <w:bottom w:val="single" w:sz="4" w:space="0" w:color="auto"/>
              <w:right w:val="nil"/>
            </w:tcBorders>
            <w:vAlign w:val="center"/>
          </w:tcPr>
          <w:p w:rsidR="001F473B" w:rsidRDefault="001F473B" w:rsidP="00366BD5">
            <w:pPr>
              <w:jc w:val="center"/>
              <w:rPr>
                <w:rFonts w:ascii="Times New Roman" w:hAnsi="Times New Roman" w:cs="Times New Roman"/>
                <w:sz w:val="24"/>
                <w:szCs w:val="24"/>
              </w:rPr>
            </w:pPr>
            <w:r>
              <w:rPr>
                <w:rFonts w:ascii="Times New Roman" w:hAnsi="Times New Roman" w:cs="Times New Roman"/>
                <w:sz w:val="24"/>
                <w:szCs w:val="24"/>
              </w:rPr>
              <w:t>Constant</w:t>
            </w:r>
          </w:p>
        </w:tc>
        <w:tc>
          <w:tcPr>
            <w:tcW w:w="1260" w:type="dxa"/>
            <w:tcBorders>
              <w:top w:val="single" w:sz="4" w:space="0" w:color="auto"/>
              <w:left w:val="nil"/>
              <w:bottom w:val="single" w:sz="4" w:space="0" w:color="auto"/>
              <w:right w:val="nil"/>
            </w:tcBorders>
            <w:vAlign w:val="center"/>
          </w:tcPr>
          <w:p w:rsidR="001F473B" w:rsidRDefault="00DC5143" w:rsidP="00366BD5">
            <w:pPr>
              <w:jc w:val="center"/>
              <w:rPr>
                <w:rFonts w:ascii="Times New Roman" w:hAnsi="Times New Roman" w:cs="Times New Roman"/>
                <w:sz w:val="24"/>
                <w:szCs w:val="24"/>
              </w:rPr>
            </w:pPr>
            <w:r>
              <w:rPr>
                <w:rFonts w:ascii="Times New Roman" w:hAnsi="Times New Roman" w:cs="Times New Roman"/>
                <w:sz w:val="24"/>
                <w:szCs w:val="24"/>
              </w:rPr>
              <w:t>EPSBRD</w:t>
            </w:r>
          </w:p>
        </w:tc>
        <w:tc>
          <w:tcPr>
            <w:tcW w:w="1170" w:type="dxa"/>
            <w:tcBorders>
              <w:top w:val="single" w:sz="4" w:space="0" w:color="auto"/>
              <w:left w:val="nil"/>
              <w:bottom w:val="single" w:sz="4" w:space="0" w:color="auto"/>
              <w:right w:val="nil"/>
            </w:tcBorders>
            <w:vAlign w:val="center"/>
          </w:tcPr>
          <w:p w:rsidR="001F473B" w:rsidRDefault="00DC5143" w:rsidP="00366BD5">
            <w:pPr>
              <w:jc w:val="center"/>
              <w:rPr>
                <w:rFonts w:ascii="Times New Roman" w:hAnsi="Times New Roman" w:cs="Times New Roman"/>
                <w:sz w:val="24"/>
                <w:szCs w:val="24"/>
              </w:rPr>
            </w:pPr>
            <w:r>
              <w:rPr>
                <w:rFonts w:ascii="Times New Roman" w:hAnsi="Times New Roman" w:cs="Times New Roman"/>
                <w:sz w:val="24"/>
                <w:szCs w:val="24"/>
              </w:rPr>
              <w:t>RDPS</w:t>
            </w:r>
          </w:p>
        </w:tc>
        <w:tc>
          <w:tcPr>
            <w:tcW w:w="1260" w:type="dxa"/>
            <w:tcBorders>
              <w:top w:val="single" w:sz="4" w:space="0" w:color="auto"/>
              <w:left w:val="nil"/>
              <w:bottom w:val="single" w:sz="4" w:space="0" w:color="auto"/>
              <w:right w:val="nil"/>
            </w:tcBorders>
            <w:vAlign w:val="center"/>
          </w:tcPr>
          <w:p w:rsidR="001F473B" w:rsidRDefault="001F473B" w:rsidP="00366BD5">
            <w:pPr>
              <w:jc w:val="center"/>
              <w:rPr>
                <w:rFonts w:ascii="Times New Roman" w:hAnsi="Times New Roman" w:cs="Times New Roman"/>
                <w:sz w:val="24"/>
                <w:szCs w:val="24"/>
              </w:rPr>
            </w:pPr>
            <w:r>
              <w:rPr>
                <w:rFonts w:ascii="Times New Roman" w:hAnsi="Times New Roman" w:cs="Times New Roman"/>
                <w:sz w:val="24"/>
                <w:szCs w:val="24"/>
              </w:rPr>
              <w:t>BVPS</w:t>
            </w:r>
          </w:p>
        </w:tc>
        <w:tc>
          <w:tcPr>
            <w:tcW w:w="990" w:type="dxa"/>
            <w:tcBorders>
              <w:top w:val="single" w:sz="4" w:space="0" w:color="auto"/>
              <w:left w:val="nil"/>
              <w:bottom w:val="single" w:sz="4" w:space="0" w:color="auto"/>
              <w:right w:val="nil"/>
            </w:tcBorders>
            <w:vAlign w:val="center"/>
          </w:tcPr>
          <w:p w:rsidR="001F473B" w:rsidRDefault="001F473B" w:rsidP="00366BD5">
            <w:pPr>
              <w:jc w:val="center"/>
              <w:rPr>
                <w:rFonts w:ascii="Times New Roman" w:hAnsi="Times New Roman" w:cs="Times New Roman"/>
                <w:sz w:val="24"/>
                <w:szCs w:val="24"/>
              </w:rPr>
            </w:pPr>
            <w:r>
              <w:rPr>
                <w:rFonts w:ascii="Times New Roman" w:hAnsi="Times New Roman" w:cs="Times New Roman"/>
                <w:sz w:val="24"/>
                <w:szCs w:val="24"/>
              </w:rPr>
              <w:t>DRD</w:t>
            </w:r>
          </w:p>
        </w:tc>
        <w:tc>
          <w:tcPr>
            <w:tcW w:w="900" w:type="dxa"/>
            <w:tcBorders>
              <w:top w:val="single" w:sz="4" w:space="0" w:color="auto"/>
              <w:left w:val="nil"/>
              <w:bottom w:val="single" w:sz="4" w:space="0" w:color="auto"/>
              <w:right w:val="nil"/>
            </w:tcBorders>
          </w:tcPr>
          <w:p w:rsidR="001F473B" w:rsidRDefault="001F473B" w:rsidP="00BA3532">
            <w:pPr>
              <w:jc w:val="both"/>
              <w:rPr>
                <w:rFonts w:ascii="Times New Roman" w:hAnsi="Times New Roman" w:cs="Times New Roman"/>
                <w:sz w:val="24"/>
                <w:szCs w:val="24"/>
              </w:rPr>
            </w:pPr>
          </w:p>
          <w:p w:rsidR="00071F5C" w:rsidRDefault="00071F5C" w:rsidP="00BA3532">
            <w:pPr>
              <w:jc w:val="both"/>
              <w:rPr>
                <w:rFonts w:ascii="Times New Roman" w:hAnsi="Times New Roman" w:cs="Times New Roman"/>
                <w:sz w:val="24"/>
                <w:szCs w:val="24"/>
              </w:rPr>
            </w:pPr>
          </w:p>
        </w:tc>
        <w:tc>
          <w:tcPr>
            <w:tcW w:w="1170" w:type="dxa"/>
            <w:tcBorders>
              <w:top w:val="single" w:sz="4" w:space="0" w:color="auto"/>
              <w:left w:val="nil"/>
              <w:bottom w:val="single" w:sz="4" w:space="0" w:color="auto"/>
              <w:right w:val="nil"/>
            </w:tcBorders>
          </w:tcPr>
          <w:p w:rsidR="001F473B" w:rsidRDefault="001F473B" w:rsidP="00BA3532">
            <w:pPr>
              <w:jc w:val="both"/>
              <w:rPr>
                <w:rFonts w:ascii="Times New Roman" w:hAnsi="Times New Roman" w:cs="Times New Roman"/>
                <w:sz w:val="24"/>
                <w:szCs w:val="24"/>
              </w:rPr>
            </w:pPr>
          </w:p>
        </w:tc>
      </w:tr>
      <w:tr w:rsidR="001F473B" w:rsidTr="00366BD5">
        <w:tc>
          <w:tcPr>
            <w:tcW w:w="1350" w:type="dxa"/>
            <w:tcBorders>
              <w:top w:val="single" w:sz="4" w:space="0" w:color="auto"/>
              <w:left w:val="nil"/>
              <w:bottom w:val="nil"/>
              <w:right w:val="nil"/>
            </w:tcBorders>
          </w:tcPr>
          <w:p w:rsidR="001F473B" w:rsidRDefault="001F473B" w:rsidP="00BA3532">
            <w:pPr>
              <w:jc w:val="both"/>
              <w:rPr>
                <w:rFonts w:ascii="Times New Roman" w:hAnsi="Times New Roman" w:cs="Times New Roman"/>
                <w:sz w:val="24"/>
                <w:szCs w:val="24"/>
              </w:rPr>
            </w:pPr>
            <w:r>
              <w:rPr>
                <w:rFonts w:ascii="Times New Roman" w:hAnsi="Times New Roman" w:cs="Times New Roman"/>
                <w:sz w:val="24"/>
                <w:szCs w:val="24"/>
              </w:rPr>
              <w:t>Equation</w:t>
            </w:r>
            <w:r w:rsidR="005C744C">
              <w:rPr>
                <w:rFonts w:ascii="Times New Roman" w:hAnsi="Times New Roman" w:cs="Times New Roman"/>
                <w:sz w:val="24"/>
                <w:szCs w:val="24"/>
              </w:rPr>
              <w:t xml:space="preserve"> -</w:t>
            </w:r>
            <w:r>
              <w:rPr>
                <w:rFonts w:ascii="Times New Roman" w:hAnsi="Times New Roman" w:cs="Times New Roman"/>
                <w:sz w:val="24"/>
                <w:szCs w:val="24"/>
              </w:rPr>
              <w:t>3</w:t>
            </w:r>
          </w:p>
        </w:tc>
        <w:tc>
          <w:tcPr>
            <w:tcW w:w="1170" w:type="dxa"/>
            <w:tcBorders>
              <w:top w:val="single" w:sz="4" w:space="0" w:color="auto"/>
              <w:left w:val="nil"/>
              <w:bottom w:val="nil"/>
              <w:right w:val="nil"/>
            </w:tcBorders>
            <w:vAlign w:val="center"/>
          </w:tcPr>
          <w:p w:rsidR="007F0089" w:rsidRDefault="007F0089" w:rsidP="00366BD5">
            <w:pPr>
              <w:jc w:val="center"/>
              <w:rPr>
                <w:rFonts w:ascii="Times New Roman" w:hAnsi="Times New Roman" w:cs="Times New Roman"/>
              </w:rPr>
            </w:pPr>
            <w:r w:rsidRPr="007F0089">
              <w:rPr>
                <w:rFonts w:ascii="Times New Roman" w:hAnsi="Times New Roman" w:cs="Times New Roman"/>
              </w:rPr>
              <w:t>39.645</w:t>
            </w:r>
            <w:r>
              <w:rPr>
                <w:rFonts w:ascii="Times New Roman" w:hAnsi="Times New Roman" w:cs="Times New Roman"/>
              </w:rPr>
              <w:t>**</w:t>
            </w:r>
          </w:p>
          <w:p w:rsidR="001F473B" w:rsidRPr="007C6F24" w:rsidRDefault="007A599D" w:rsidP="00366BD5">
            <w:pPr>
              <w:jc w:val="center"/>
              <w:rPr>
                <w:rFonts w:ascii="Times New Roman" w:hAnsi="Times New Roman" w:cs="Times New Roman"/>
              </w:rPr>
            </w:pPr>
            <w:r>
              <w:rPr>
                <w:rFonts w:ascii="Times New Roman" w:hAnsi="Times New Roman" w:cs="Times New Roman"/>
              </w:rPr>
              <w:t>(</w:t>
            </w:r>
            <w:r w:rsidR="007F0089">
              <w:rPr>
                <w:rFonts w:ascii="Times New Roman" w:hAnsi="Times New Roman" w:cs="Times New Roman"/>
              </w:rPr>
              <w:t>0.016</w:t>
            </w:r>
            <w:r>
              <w:rPr>
                <w:rFonts w:ascii="Times New Roman" w:hAnsi="Times New Roman" w:cs="Times New Roman"/>
              </w:rPr>
              <w:t>)</w:t>
            </w:r>
          </w:p>
        </w:tc>
        <w:tc>
          <w:tcPr>
            <w:tcW w:w="1260" w:type="dxa"/>
            <w:tcBorders>
              <w:top w:val="single" w:sz="4" w:space="0" w:color="auto"/>
              <w:left w:val="nil"/>
              <w:bottom w:val="nil"/>
              <w:right w:val="nil"/>
            </w:tcBorders>
            <w:vAlign w:val="center"/>
          </w:tcPr>
          <w:p w:rsidR="007A599D" w:rsidRDefault="009443EF" w:rsidP="00366BD5">
            <w:pPr>
              <w:jc w:val="center"/>
              <w:rPr>
                <w:rFonts w:ascii="Times New Roman" w:hAnsi="Times New Roman" w:cs="Times New Roman"/>
              </w:rPr>
            </w:pPr>
            <w:r>
              <w:rPr>
                <w:rFonts w:ascii="Times New Roman" w:hAnsi="Times New Roman" w:cs="Times New Roman"/>
              </w:rPr>
              <w:t>17.383</w:t>
            </w:r>
            <w:r w:rsidR="007C6F24">
              <w:rPr>
                <w:rFonts w:ascii="Times New Roman" w:hAnsi="Times New Roman" w:cs="Times New Roman"/>
              </w:rPr>
              <w:t>**</w:t>
            </w:r>
            <w:r>
              <w:rPr>
                <w:rFonts w:ascii="Times New Roman" w:hAnsi="Times New Roman" w:cs="Times New Roman"/>
              </w:rPr>
              <w:t>*</w:t>
            </w:r>
          </w:p>
          <w:p w:rsidR="001F473B" w:rsidRPr="007C6F24" w:rsidRDefault="007A599D" w:rsidP="00366BD5">
            <w:pPr>
              <w:jc w:val="center"/>
              <w:rPr>
                <w:rFonts w:ascii="Times New Roman" w:hAnsi="Times New Roman" w:cs="Times New Roman"/>
              </w:rPr>
            </w:pPr>
            <w:r>
              <w:rPr>
                <w:rFonts w:ascii="Times New Roman" w:hAnsi="Times New Roman" w:cs="Times New Roman"/>
              </w:rPr>
              <w:t>(</w:t>
            </w:r>
            <w:r w:rsidR="009443EF">
              <w:rPr>
                <w:rFonts w:ascii="Times New Roman" w:hAnsi="Times New Roman" w:cs="Times New Roman"/>
              </w:rPr>
              <w:t>0</w:t>
            </w:r>
            <w:r>
              <w:rPr>
                <w:rFonts w:ascii="Times New Roman" w:hAnsi="Times New Roman" w:cs="Times New Roman"/>
              </w:rPr>
              <w:t>.0</w:t>
            </w:r>
            <w:r w:rsidR="009443EF">
              <w:rPr>
                <w:rFonts w:ascii="Times New Roman" w:hAnsi="Times New Roman" w:cs="Times New Roman"/>
              </w:rPr>
              <w:t>00</w:t>
            </w:r>
            <w:r>
              <w:rPr>
                <w:rFonts w:ascii="Times New Roman" w:hAnsi="Times New Roman" w:cs="Times New Roman"/>
              </w:rPr>
              <w:t>)</w:t>
            </w:r>
          </w:p>
        </w:tc>
        <w:tc>
          <w:tcPr>
            <w:tcW w:w="1170" w:type="dxa"/>
            <w:tcBorders>
              <w:top w:val="single" w:sz="4" w:space="0" w:color="auto"/>
              <w:left w:val="nil"/>
              <w:bottom w:val="nil"/>
              <w:right w:val="nil"/>
            </w:tcBorders>
            <w:vAlign w:val="center"/>
          </w:tcPr>
          <w:p w:rsidR="00645318" w:rsidRDefault="00645318" w:rsidP="00366BD5">
            <w:pPr>
              <w:jc w:val="center"/>
              <w:rPr>
                <w:rFonts w:ascii="Times New Roman" w:hAnsi="Times New Roman" w:cs="Times New Roman"/>
              </w:rPr>
            </w:pPr>
            <w:r w:rsidRPr="00645318">
              <w:rPr>
                <w:rFonts w:ascii="Times New Roman" w:hAnsi="Times New Roman" w:cs="Times New Roman"/>
              </w:rPr>
              <w:t>-161.433</w:t>
            </w:r>
            <w:r>
              <w:rPr>
                <w:rFonts w:ascii="Times New Roman" w:hAnsi="Times New Roman" w:cs="Times New Roman"/>
              </w:rPr>
              <w:t>*</w:t>
            </w:r>
          </w:p>
          <w:p w:rsidR="001F473B" w:rsidRPr="007C6F24" w:rsidRDefault="00645318" w:rsidP="00366BD5">
            <w:pPr>
              <w:jc w:val="center"/>
              <w:rPr>
                <w:rFonts w:ascii="Times New Roman" w:hAnsi="Times New Roman" w:cs="Times New Roman"/>
              </w:rPr>
            </w:pPr>
            <w:r>
              <w:rPr>
                <w:rFonts w:ascii="Times New Roman" w:hAnsi="Times New Roman" w:cs="Times New Roman"/>
              </w:rPr>
              <w:t>(0.048)</w:t>
            </w:r>
          </w:p>
        </w:tc>
        <w:tc>
          <w:tcPr>
            <w:tcW w:w="1260" w:type="dxa"/>
            <w:tcBorders>
              <w:top w:val="single" w:sz="4" w:space="0" w:color="auto"/>
              <w:left w:val="nil"/>
              <w:bottom w:val="nil"/>
              <w:right w:val="nil"/>
            </w:tcBorders>
            <w:vAlign w:val="center"/>
          </w:tcPr>
          <w:p w:rsidR="001F473B" w:rsidRPr="007C6F24" w:rsidRDefault="00560718" w:rsidP="00366BD5">
            <w:pPr>
              <w:jc w:val="center"/>
              <w:rPr>
                <w:rFonts w:ascii="Times New Roman" w:hAnsi="Times New Roman" w:cs="Times New Roman"/>
              </w:rPr>
            </w:pPr>
            <w:r>
              <w:rPr>
                <w:rFonts w:ascii="Times New Roman" w:hAnsi="Times New Roman" w:cs="Times New Roman"/>
              </w:rPr>
              <w:t>------------</w:t>
            </w:r>
          </w:p>
        </w:tc>
        <w:tc>
          <w:tcPr>
            <w:tcW w:w="990" w:type="dxa"/>
            <w:tcBorders>
              <w:top w:val="single" w:sz="4" w:space="0" w:color="auto"/>
              <w:left w:val="nil"/>
              <w:bottom w:val="nil"/>
              <w:right w:val="nil"/>
            </w:tcBorders>
            <w:vAlign w:val="center"/>
          </w:tcPr>
          <w:p w:rsidR="007A599D" w:rsidRPr="007C6F24" w:rsidRDefault="00560718" w:rsidP="00366BD5">
            <w:pPr>
              <w:jc w:val="center"/>
              <w:rPr>
                <w:rFonts w:ascii="Times New Roman" w:hAnsi="Times New Roman" w:cs="Times New Roman"/>
              </w:rPr>
            </w:pPr>
            <w:r>
              <w:rPr>
                <w:rFonts w:ascii="Times New Roman" w:hAnsi="Times New Roman" w:cs="Times New Roman"/>
              </w:rPr>
              <w:t>----------</w:t>
            </w:r>
          </w:p>
        </w:tc>
        <w:tc>
          <w:tcPr>
            <w:tcW w:w="900" w:type="dxa"/>
            <w:tcBorders>
              <w:top w:val="single" w:sz="4" w:space="0" w:color="auto"/>
              <w:left w:val="nil"/>
              <w:bottom w:val="nil"/>
              <w:right w:val="nil"/>
            </w:tcBorders>
          </w:tcPr>
          <w:p w:rsidR="001F473B" w:rsidRPr="007C6F24" w:rsidRDefault="001F473B" w:rsidP="00BA3532">
            <w:pPr>
              <w:jc w:val="both"/>
              <w:rPr>
                <w:rFonts w:ascii="Times New Roman" w:hAnsi="Times New Roman" w:cs="Times New Roman"/>
              </w:rPr>
            </w:pPr>
          </w:p>
        </w:tc>
        <w:tc>
          <w:tcPr>
            <w:tcW w:w="1170" w:type="dxa"/>
            <w:tcBorders>
              <w:top w:val="single" w:sz="4" w:space="0" w:color="auto"/>
              <w:left w:val="nil"/>
              <w:bottom w:val="nil"/>
              <w:right w:val="nil"/>
            </w:tcBorders>
          </w:tcPr>
          <w:p w:rsidR="001F473B" w:rsidRPr="007C6F24" w:rsidRDefault="001F473B" w:rsidP="00BA3532">
            <w:pPr>
              <w:jc w:val="both"/>
              <w:rPr>
                <w:rFonts w:ascii="Times New Roman" w:hAnsi="Times New Roman" w:cs="Times New Roman"/>
              </w:rPr>
            </w:pPr>
          </w:p>
        </w:tc>
      </w:tr>
      <w:tr w:rsidR="00E038B6" w:rsidTr="00366BD5">
        <w:tc>
          <w:tcPr>
            <w:tcW w:w="1350" w:type="dxa"/>
            <w:tcBorders>
              <w:top w:val="nil"/>
              <w:left w:val="nil"/>
              <w:bottom w:val="single" w:sz="4" w:space="0" w:color="auto"/>
              <w:right w:val="nil"/>
            </w:tcBorders>
          </w:tcPr>
          <w:p w:rsidR="00E038B6" w:rsidRDefault="005C744C" w:rsidP="00BA3532">
            <w:pPr>
              <w:jc w:val="both"/>
              <w:rPr>
                <w:rFonts w:ascii="Times New Roman" w:hAnsi="Times New Roman" w:cs="Times New Roman"/>
                <w:sz w:val="24"/>
                <w:szCs w:val="24"/>
              </w:rPr>
            </w:pPr>
            <w:r>
              <w:rPr>
                <w:rFonts w:ascii="Times New Roman" w:hAnsi="Times New Roman" w:cs="Times New Roman"/>
                <w:sz w:val="24"/>
                <w:szCs w:val="24"/>
              </w:rPr>
              <w:t>Equation -</w:t>
            </w:r>
            <w:r w:rsidR="00E038B6">
              <w:rPr>
                <w:rFonts w:ascii="Times New Roman" w:hAnsi="Times New Roman" w:cs="Times New Roman"/>
                <w:sz w:val="24"/>
                <w:szCs w:val="24"/>
              </w:rPr>
              <w:t>4</w:t>
            </w:r>
          </w:p>
        </w:tc>
        <w:tc>
          <w:tcPr>
            <w:tcW w:w="1170" w:type="dxa"/>
            <w:tcBorders>
              <w:top w:val="nil"/>
              <w:left w:val="nil"/>
              <w:bottom w:val="single" w:sz="4" w:space="0" w:color="auto"/>
              <w:right w:val="nil"/>
            </w:tcBorders>
            <w:vAlign w:val="center"/>
          </w:tcPr>
          <w:p w:rsidR="00E038B6" w:rsidRDefault="00E038B6" w:rsidP="00366BD5">
            <w:pPr>
              <w:jc w:val="center"/>
              <w:rPr>
                <w:rFonts w:ascii="Times New Roman" w:hAnsi="Times New Roman" w:cs="Times New Roman"/>
              </w:rPr>
            </w:pPr>
            <w:r w:rsidRPr="0081483F">
              <w:rPr>
                <w:rFonts w:ascii="Times New Roman" w:hAnsi="Times New Roman" w:cs="Times New Roman"/>
              </w:rPr>
              <w:t>64.857</w:t>
            </w:r>
            <w:r w:rsidRPr="0081483F">
              <w:rPr>
                <w:rFonts w:ascii="Times New Roman" w:hAnsi="Times New Roman" w:cs="Times New Roman"/>
              </w:rPr>
              <w:tab/>
            </w:r>
            <w:r>
              <w:rPr>
                <w:rFonts w:ascii="Times New Roman" w:hAnsi="Times New Roman" w:cs="Times New Roman"/>
              </w:rPr>
              <w:t>**</w:t>
            </w:r>
          </w:p>
          <w:p w:rsidR="00E038B6" w:rsidRPr="007C6F24" w:rsidRDefault="00E038B6" w:rsidP="00366BD5">
            <w:pPr>
              <w:jc w:val="center"/>
              <w:rPr>
                <w:rFonts w:ascii="Times New Roman" w:hAnsi="Times New Roman" w:cs="Times New Roman"/>
              </w:rPr>
            </w:pPr>
            <w:r>
              <w:rPr>
                <w:rFonts w:ascii="Times New Roman" w:hAnsi="Times New Roman" w:cs="Times New Roman"/>
              </w:rPr>
              <w:t>(0.006)</w:t>
            </w:r>
          </w:p>
        </w:tc>
        <w:tc>
          <w:tcPr>
            <w:tcW w:w="1260" w:type="dxa"/>
            <w:tcBorders>
              <w:top w:val="nil"/>
              <w:left w:val="nil"/>
              <w:bottom w:val="single" w:sz="4" w:space="0" w:color="auto"/>
              <w:right w:val="nil"/>
            </w:tcBorders>
            <w:vAlign w:val="center"/>
          </w:tcPr>
          <w:p w:rsidR="00E038B6" w:rsidRDefault="00E038B6" w:rsidP="00366BD5">
            <w:pPr>
              <w:jc w:val="center"/>
              <w:rPr>
                <w:rFonts w:ascii="Times New Roman" w:hAnsi="Times New Roman" w:cs="Times New Roman"/>
              </w:rPr>
            </w:pPr>
            <w:r>
              <w:rPr>
                <w:rFonts w:ascii="Times New Roman" w:hAnsi="Times New Roman" w:cs="Times New Roman"/>
              </w:rPr>
              <w:t>21.953***</w:t>
            </w:r>
          </w:p>
          <w:p w:rsidR="00E038B6" w:rsidRPr="007C6F24" w:rsidRDefault="00E038B6" w:rsidP="00366BD5">
            <w:pPr>
              <w:jc w:val="center"/>
              <w:rPr>
                <w:rFonts w:ascii="Times New Roman" w:hAnsi="Times New Roman" w:cs="Times New Roman"/>
              </w:rPr>
            </w:pPr>
            <w:r>
              <w:rPr>
                <w:rFonts w:ascii="Times New Roman" w:hAnsi="Times New Roman" w:cs="Times New Roman"/>
              </w:rPr>
              <w:t>(0.000)</w:t>
            </w:r>
          </w:p>
        </w:tc>
        <w:tc>
          <w:tcPr>
            <w:tcW w:w="1170" w:type="dxa"/>
            <w:tcBorders>
              <w:top w:val="nil"/>
              <w:left w:val="nil"/>
              <w:bottom w:val="single" w:sz="4" w:space="0" w:color="auto"/>
              <w:right w:val="nil"/>
            </w:tcBorders>
            <w:vAlign w:val="center"/>
          </w:tcPr>
          <w:p w:rsidR="00E038B6" w:rsidRPr="007C6F24" w:rsidRDefault="00E038B6" w:rsidP="00366BD5">
            <w:pPr>
              <w:jc w:val="center"/>
              <w:rPr>
                <w:rFonts w:ascii="Times New Roman" w:hAnsi="Times New Roman" w:cs="Times New Roman"/>
              </w:rPr>
            </w:pPr>
            <w:r>
              <w:rPr>
                <w:rFonts w:ascii="Times New Roman" w:hAnsi="Times New Roman" w:cs="Times New Roman"/>
              </w:rPr>
              <w:t>------------</w:t>
            </w:r>
          </w:p>
        </w:tc>
        <w:tc>
          <w:tcPr>
            <w:tcW w:w="1260" w:type="dxa"/>
            <w:tcBorders>
              <w:top w:val="nil"/>
              <w:left w:val="nil"/>
              <w:bottom w:val="single" w:sz="4" w:space="0" w:color="auto"/>
              <w:right w:val="nil"/>
            </w:tcBorders>
            <w:vAlign w:val="center"/>
          </w:tcPr>
          <w:p w:rsidR="00E038B6" w:rsidRDefault="00E038B6" w:rsidP="00366BD5">
            <w:pPr>
              <w:jc w:val="center"/>
              <w:rPr>
                <w:rFonts w:ascii="Times New Roman" w:hAnsi="Times New Roman" w:cs="Times New Roman"/>
              </w:rPr>
            </w:pPr>
            <w:r w:rsidRPr="009136FE">
              <w:rPr>
                <w:rFonts w:ascii="Times New Roman" w:hAnsi="Times New Roman" w:cs="Times New Roman"/>
              </w:rPr>
              <w:t>-</w:t>
            </w:r>
            <w:r>
              <w:t xml:space="preserve"> </w:t>
            </w:r>
            <w:r>
              <w:rPr>
                <w:rFonts w:ascii="Times New Roman" w:hAnsi="Times New Roman" w:cs="Times New Roman"/>
              </w:rPr>
              <w:t>1.127**</w:t>
            </w:r>
          </w:p>
          <w:p w:rsidR="00E038B6" w:rsidRPr="007C6F24" w:rsidRDefault="00E038B6" w:rsidP="00366BD5">
            <w:pPr>
              <w:jc w:val="center"/>
              <w:rPr>
                <w:rFonts w:ascii="Times New Roman" w:hAnsi="Times New Roman" w:cs="Times New Roman"/>
              </w:rPr>
            </w:pPr>
            <w:r>
              <w:rPr>
                <w:rFonts w:ascii="Times New Roman" w:hAnsi="Times New Roman" w:cs="Times New Roman"/>
              </w:rPr>
              <w:t>(0.008)</w:t>
            </w:r>
          </w:p>
        </w:tc>
        <w:tc>
          <w:tcPr>
            <w:tcW w:w="990" w:type="dxa"/>
            <w:tcBorders>
              <w:top w:val="nil"/>
              <w:left w:val="nil"/>
              <w:bottom w:val="single" w:sz="4" w:space="0" w:color="auto"/>
              <w:right w:val="nil"/>
            </w:tcBorders>
            <w:vAlign w:val="center"/>
          </w:tcPr>
          <w:p w:rsidR="00E038B6" w:rsidRDefault="00E038B6" w:rsidP="00366BD5">
            <w:pPr>
              <w:jc w:val="center"/>
              <w:rPr>
                <w:rFonts w:ascii="Times New Roman" w:hAnsi="Times New Roman" w:cs="Times New Roman"/>
              </w:rPr>
            </w:pPr>
            <w:r w:rsidRPr="00172EF9">
              <w:rPr>
                <w:rFonts w:ascii="Times New Roman" w:hAnsi="Times New Roman" w:cs="Times New Roman"/>
              </w:rPr>
              <w:t>-16.376</w:t>
            </w:r>
          </w:p>
          <w:p w:rsidR="00E038B6" w:rsidRPr="007C6F24" w:rsidRDefault="00E038B6" w:rsidP="00366BD5">
            <w:pPr>
              <w:jc w:val="center"/>
              <w:rPr>
                <w:rFonts w:ascii="Times New Roman" w:hAnsi="Times New Roman" w:cs="Times New Roman"/>
              </w:rPr>
            </w:pPr>
            <w:r>
              <w:rPr>
                <w:rFonts w:ascii="Times New Roman" w:hAnsi="Times New Roman" w:cs="Times New Roman"/>
              </w:rPr>
              <w:t>(0.427)</w:t>
            </w:r>
          </w:p>
        </w:tc>
        <w:tc>
          <w:tcPr>
            <w:tcW w:w="900" w:type="dxa"/>
            <w:tcBorders>
              <w:top w:val="nil"/>
              <w:left w:val="nil"/>
              <w:bottom w:val="single" w:sz="4" w:space="0" w:color="auto"/>
              <w:right w:val="nil"/>
            </w:tcBorders>
          </w:tcPr>
          <w:p w:rsidR="00E038B6" w:rsidRPr="007C6F24" w:rsidRDefault="00E038B6" w:rsidP="00BA3532">
            <w:pPr>
              <w:jc w:val="both"/>
              <w:rPr>
                <w:rFonts w:ascii="Times New Roman" w:hAnsi="Times New Roman" w:cs="Times New Roman"/>
              </w:rPr>
            </w:pPr>
          </w:p>
        </w:tc>
        <w:tc>
          <w:tcPr>
            <w:tcW w:w="1170" w:type="dxa"/>
            <w:tcBorders>
              <w:top w:val="nil"/>
              <w:left w:val="nil"/>
              <w:bottom w:val="single" w:sz="4" w:space="0" w:color="auto"/>
              <w:right w:val="nil"/>
            </w:tcBorders>
          </w:tcPr>
          <w:p w:rsidR="00E038B6" w:rsidRPr="007C6F24" w:rsidRDefault="00E038B6" w:rsidP="00BA3532">
            <w:pPr>
              <w:jc w:val="both"/>
              <w:rPr>
                <w:rFonts w:ascii="Times New Roman" w:hAnsi="Times New Roman" w:cs="Times New Roman"/>
              </w:rPr>
            </w:pPr>
          </w:p>
        </w:tc>
      </w:tr>
      <w:tr w:rsidR="002757A0" w:rsidTr="000A002C">
        <w:tc>
          <w:tcPr>
            <w:tcW w:w="1350" w:type="dxa"/>
            <w:tcBorders>
              <w:top w:val="single" w:sz="4" w:space="0" w:color="auto"/>
              <w:left w:val="nil"/>
              <w:bottom w:val="nil"/>
              <w:right w:val="nil"/>
            </w:tcBorders>
          </w:tcPr>
          <w:p w:rsidR="002757A0" w:rsidRDefault="002757A0" w:rsidP="00BA3532">
            <w:pPr>
              <w:jc w:val="both"/>
              <w:rPr>
                <w:rFonts w:ascii="Times New Roman" w:hAnsi="Times New Roman" w:cs="Times New Roman"/>
                <w:sz w:val="24"/>
                <w:szCs w:val="24"/>
              </w:rPr>
            </w:pPr>
            <w:r>
              <w:rPr>
                <w:rFonts w:ascii="Times New Roman" w:hAnsi="Times New Roman" w:cs="Times New Roman"/>
                <w:sz w:val="24"/>
                <w:szCs w:val="24"/>
              </w:rPr>
              <w:t>Equation -3</w:t>
            </w:r>
          </w:p>
        </w:tc>
        <w:tc>
          <w:tcPr>
            <w:tcW w:w="7920" w:type="dxa"/>
            <w:gridSpan w:val="7"/>
            <w:tcBorders>
              <w:top w:val="single" w:sz="4" w:space="0" w:color="auto"/>
              <w:left w:val="nil"/>
              <w:bottom w:val="nil"/>
              <w:right w:val="nil"/>
            </w:tcBorders>
          </w:tcPr>
          <w:p w:rsidR="002757A0" w:rsidRDefault="002757A0" w:rsidP="00BA3532">
            <w:pPr>
              <w:jc w:val="both"/>
              <w:rPr>
                <w:rFonts w:ascii="Times New Roman" w:hAnsi="Times New Roman" w:cs="Times New Roman"/>
                <w:sz w:val="24"/>
                <w:szCs w:val="24"/>
                <w:vertAlign w:val="subscript"/>
              </w:rPr>
            </w:pPr>
            <w:r>
              <w:rPr>
                <w:rFonts w:ascii="Times New Roman" w:hAnsi="Times New Roman" w:cs="Times New Roman"/>
                <w:sz w:val="24"/>
                <w:szCs w:val="24"/>
              </w:rPr>
              <w:t>P</w:t>
            </w:r>
            <w:r w:rsidR="00E14C80">
              <w:rPr>
                <w:rFonts w:ascii="Times New Roman" w:hAnsi="Times New Roman" w:cs="Times New Roman"/>
                <w:sz w:val="24"/>
                <w:szCs w:val="24"/>
              </w:rPr>
              <w:t xml:space="preserve"> </w:t>
            </w:r>
            <w:proofErr w:type="spellStart"/>
            <w:r w:rsidRPr="00CC1D40">
              <w:rPr>
                <w:rFonts w:ascii="Times New Roman" w:hAnsi="Times New Roman" w:cs="Times New Roman"/>
                <w:sz w:val="24"/>
                <w:szCs w:val="24"/>
                <w:vertAlign w:val="subscript"/>
              </w:rPr>
              <w:t>t,j</w:t>
            </w:r>
            <w:proofErr w:type="spellEnd"/>
            <w:r>
              <w:rPr>
                <w:rFonts w:ascii="Times New Roman" w:hAnsi="Times New Roman" w:cs="Times New Roman"/>
                <w:sz w:val="24"/>
                <w:szCs w:val="24"/>
              </w:rPr>
              <w:t xml:space="preserve"> = </w:t>
            </w:r>
            <w:r w:rsidR="00D2568D" w:rsidRPr="007F0089">
              <w:rPr>
                <w:rFonts w:ascii="Times New Roman" w:hAnsi="Times New Roman" w:cs="Times New Roman"/>
              </w:rPr>
              <w:t>39.645</w:t>
            </w:r>
            <w:r>
              <w:rPr>
                <w:rFonts w:ascii="Times New Roman" w:hAnsi="Times New Roman" w:cs="Times New Roman"/>
                <w:sz w:val="24"/>
                <w:szCs w:val="24"/>
              </w:rPr>
              <w:t xml:space="preserve"> + </w:t>
            </w:r>
            <w:r w:rsidR="00D2568D">
              <w:rPr>
                <w:rFonts w:ascii="Times New Roman" w:hAnsi="Times New Roman" w:cs="Times New Roman"/>
              </w:rPr>
              <w:t>17.383</w:t>
            </w:r>
            <w:r>
              <w:rPr>
                <w:rFonts w:ascii="Times New Roman" w:hAnsi="Times New Roman" w:cs="Times New Roman"/>
                <w:sz w:val="24"/>
                <w:szCs w:val="24"/>
              </w:rPr>
              <w:t xml:space="preserve"> EPSBRD</w:t>
            </w:r>
            <w:r w:rsidR="00DD420F">
              <w:rPr>
                <w:rFonts w:ascii="Times New Roman" w:hAnsi="Times New Roman" w:cs="Times New Roman"/>
                <w:sz w:val="24"/>
                <w:szCs w:val="24"/>
              </w:rPr>
              <w:t xml:space="preserve"> </w:t>
            </w:r>
            <w:proofErr w:type="spellStart"/>
            <w:r>
              <w:rPr>
                <w:rFonts w:ascii="Times New Roman" w:hAnsi="Times New Roman" w:cs="Times New Roman"/>
                <w:sz w:val="24"/>
                <w:szCs w:val="24"/>
                <w:vertAlign w:val="subscript"/>
              </w:rPr>
              <w:t>t,</w:t>
            </w:r>
            <w:r w:rsidRPr="00670F37">
              <w:rPr>
                <w:rFonts w:ascii="Times New Roman" w:hAnsi="Times New Roman" w:cs="Times New Roman"/>
                <w:sz w:val="24"/>
                <w:szCs w:val="24"/>
                <w:vertAlign w:val="subscript"/>
              </w:rPr>
              <w:t>j</w:t>
            </w:r>
            <w:proofErr w:type="spellEnd"/>
            <w:r>
              <w:rPr>
                <w:rFonts w:ascii="Times New Roman" w:hAnsi="Times New Roman" w:cs="Times New Roman"/>
                <w:sz w:val="24"/>
                <w:szCs w:val="24"/>
              </w:rPr>
              <w:t xml:space="preserve"> </w:t>
            </w:r>
            <w:r w:rsidR="00D2568D" w:rsidRPr="00645318">
              <w:rPr>
                <w:rFonts w:ascii="Times New Roman" w:hAnsi="Times New Roman" w:cs="Times New Roman"/>
              </w:rPr>
              <w:t>-161.433</w:t>
            </w:r>
            <w:r w:rsidR="00D2568D">
              <w:rPr>
                <w:rFonts w:ascii="Times New Roman" w:hAnsi="Times New Roman" w:cs="Times New Roman"/>
              </w:rPr>
              <w:t xml:space="preserve"> </w:t>
            </w:r>
            <w:r>
              <w:rPr>
                <w:rFonts w:ascii="Times New Roman" w:hAnsi="Times New Roman" w:cs="Times New Roman"/>
                <w:sz w:val="24"/>
                <w:szCs w:val="24"/>
              </w:rPr>
              <w:t>RDPS</w:t>
            </w:r>
            <w:r w:rsidR="00DD420F">
              <w:rPr>
                <w:rFonts w:ascii="Times New Roman" w:hAnsi="Times New Roman" w:cs="Times New Roman"/>
                <w:sz w:val="24"/>
                <w:szCs w:val="24"/>
              </w:rPr>
              <w:t xml:space="preserve"> </w:t>
            </w:r>
            <w:proofErr w:type="spellStart"/>
            <w:r>
              <w:rPr>
                <w:rFonts w:ascii="Times New Roman" w:hAnsi="Times New Roman" w:cs="Times New Roman"/>
                <w:sz w:val="24"/>
                <w:szCs w:val="24"/>
                <w:vertAlign w:val="subscript"/>
              </w:rPr>
              <w:t>t,</w:t>
            </w:r>
            <w:r w:rsidRPr="00670F37">
              <w:rPr>
                <w:rFonts w:ascii="Times New Roman" w:hAnsi="Times New Roman" w:cs="Times New Roman"/>
                <w:sz w:val="24"/>
                <w:szCs w:val="24"/>
                <w:vertAlign w:val="subscript"/>
              </w:rPr>
              <w:t>j</w:t>
            </w:r>
            <w:proofErr w:type="spellEnd"/>
            <w:r>
              <w:rPr>
                <w:rFonts w:ascii="Times New Roman" w:hAnsi="Times New Roman" w:cs="Times New Roman"/>
                <w:sz w:val="24"/>
                <w:szCs w:val="24"/>
              </w:rPr>
              <w:t xml:space="preserve"> + e</w:t>
            </w:r>
            <w:r w:rsidR="00DD420F">
              <w:rPr>
                <w:rFonts w:ascii="Times New Roman" w:hAnsi="Times New Roman" w:cs="Times New Roman"/>
                <w:sz w:val="24"/>
                <w:szCs w:val="24"/>
              </w:rPr>
              <w:t xml:space="preserve"> </w:t>
            </w:r>
            <w:proofErr w:type="spellStart"/>
            <w:r w:rsidRPr="005C24D1">
              <w:rPr>
                <w:rFonts w:ascii="Times New Roman" w:hAnsi="Times New Roman" w:cs="Times New Roman"/>
                <w:sz w:val="24"/>
                <w:szCs w:val="24"/>
                <w:vertAlign w:val="subscript"/>
              </w:rPr>
              <w:t>t,j</w:t>
            </w:r>
            <w:proofErr w:type="spellEnd"/>
          </w:p>
          <w:p w:rsidR="00943DD5" w:rsidRDefault="00943DD5" w:rsidP="00BA3532">
            <w:pPr>
              <w:jc w:val="both"/>
              <w:rPr>
                <w:rFonts w:ascii="Times New Roman" w:hAnsi="Times New Roman" w:cs="Times New Roman"/>
              </w:rPr>
            </w:pPr>
          </w:p>
        </w:tc>
      </w:tr>
      <w:tr w:rsidR="005D6811" w:rsidTr="000A002C">
        <w:tc>
          <w:tcPr>
            <w:tcW w:w="1350" w:type="dxa"/>
            <w:tcBorders>
              <w:top w:val="nil"/>
              <w:left w:val="nil"/>
              <w:bottom w:val="single" w:sz="4" w:space="0" w:color="auto"/>
              <w:right w:val="nil"/>
            </w:tcBorders>
          </w:tcPr>
          <w:p w:rsidR="005D6811" w:rsidRDefault="005D6811" w:rsidP="00BA3532">
            <w:pPr>
              <w:jc w:val="both"/>
              <w:rPr>
                <w:rFonts w:ascii="Times New Roman" w:hAnsi="Times New Roman" w:cs="Times New Roman"/>
                <w:sz w:val="24"/>
                <w:szCs w:val="24"/>
              </w:rPr>
            </w:pPr>
            <w:r>
              <w:rPr>
                <w:rFonts w:ascii="Times New Roman" w:hAnsi="Times New Roman" w:cs="Times New Roman"/>
                <w:sz w:val="24"/>
                <w:szCs w:val="24"/>
              </w:rPr>
              <w:t>Equation -4</w:t>
            </w:r>
          </w:p>
        </w:tc>
        <w:tc>
          <w:tcPr>
            <w:tcW w:w="7920" w:type="dxa"/>
            <w:gridSpan w:val="7"/>
            <w:tcBorders>
              <w:top w:val="nil"/>
              <w:left w:val="nil"/>
              <w:bottom w:val="single" w:sz="4" w:space="0" w:color="auto"/>
              <w:right w:val="nil"/>
            </w:tcBorders>
          </w:tcPr>
          <w:p w:rsidR="005D6811" w:rsidRDefault="005D6811" w:rsidP="00BA3532">
            <w:pPr>
              <w:jc w:val="both"/>
              <w:rPr>
                <w:rFonts w:ascii="Times New Roman" w:hAnsi="Times New Roman" w:cs="Times New Roman"/>
              </w:rPr>
            </w:pPr>
            <w:r>
              <w:rPr>
                <w:rFonts w:ascii="Times New Roman" w:hAnsi="Times New Roman" w:cs="Times New Roman"/>
                <w:sz w:val="24"/>
                <w:szCs w:val="24"/>
              </w:rPr>
              <w:t>P</w:t>
            </w:r>
            <w:r w:rsidR="00E14C80">
              <w:rPr>
                <w:rFonts w:ascii="Times New Roman" w:hAnsi="Times New Roman" w:cs="Times New Roman"/>
                <w:sz w:val="24"/>
                <w:szCs w:val="24"/>
              </w:rPr>
              <w:t xml:space="preserve"> </w:t>
            </w:r>
            <w:proofErr w:type="spellStart"/>
            <w:r w:rsidRPr="00CC1D40">
              <w:rPr>
                <w:rFonts w:ascii="Times New Roman" w:hAnsi="Times New Roman" w:cs="Times New Roman"/>
                <w:sz w:val="24"/>
                <w:szCs w:val="24"/>
                <w:vertAlign w:val="subscript"/>
              </w:rPr>
              <w:t>t,j</w:t>
            </w:r>
            <w:proofErr w:type="spellEnd"/>
            <w:r>
              <w:rPr>
                <w:rFonts w:ascii="Times New Roman" w:hAnsi="Times New Roman" w:cs="Times New Roman"/>
                <w:sz w:val="24"/>
                <w:szCs w:val="24"/>
              </w:rPr>
              <w:t xml:space="preserve"> = </w:t>
            </w:r>
            <w:r w:rsidRPr="0081483F">
              <w:rPr>
                <w:rFonts w:ascii="Times New Roman" w:hAnsi="Times New Roman" w:cs="Times New Roman"/>
              </w:rPr>
              <w:t>64.857</w:t>
            </w:r>
            <w:r>
              <w:rPr>
                <w:rFonts w:ascii="Times New Roman" w:hAnsi="Times New Roman" w:cs="Times New Roman"/>
                <w:sz w:val="24"/>
                <w:szCs w:val="24"/>
              </w:rPr>
              <w:t xml:space="preserve"> + </w:t>
            </w:r>
            <w:r>
              <w:rPr>
                <w:rFonts w:ascii="Times New Roman" w:hAnsi="Times New Roman" w:cs="Times New Roman"/>
              </w:rPr>
              <w:t>21.953</w:t>
            </w:r>
            <w:r>
              <w:rPr>
                <w:rFonts w:ascii="Times New Roman" w:hAnsi="Times New Roman" w:cs="Times New Roman"/>
                <w:sz w:val="24"/>
                <w:szCs w:val="24"/>
              </w:rPr>
              <w:t xml:space="preserve"> EPSBRD</w:t>
            </w:r>
            <w:r w:rsidR="00DD420F">
              <w:rPr>
                <w:rFonts w:ascii="Times New Roman" w:hAnsi="Times New Roman" w:cs="Times New Roman"/>
                <w:sz w:val="24"/>
                <w:szCs w:val="24"/>
              </w:rPr>
              <w:t xml:space="preserve"> </w:t>
            </w:r>
            <w:proofErr w:type="spellStart"/>
            <w:r>
              <w:rPr>
                <w:rFonts w:ascii="Times New Roman" w:hAnsi="Times New Roman" w:cs="Times New Roman"/>
                <w:sz w:val="24"/>
                <w:szCs w:val="24"/>
                <w:vertAlign w:val="subscript"/>
              </w:rPr>
              <w:t>t,</w:t>
            </w:r>
            <w:r w:rsidRPr="00670F37">
              <w:rPr>
                <w:rFonts w:ascii="Times New Roman" w:hAnsi="Times New Roman" w:cs="Times New Roman"/>
                <w:sz w:val="24"/>
                <w:szCs w:val="24"/>
                <w:vertAlign w:val="subscript"/>
              </w:rPr>
              <w:t>j</w:t>
            </w:r>
            <w:proofErr w:type="spellEnd"/>
            <w:r>
              <w:rPr>
                <w:rFonts w:ascii="Times New Roman" w:hAnsi="Times New Roman" w:cs="Times New Roman"/>
                <w:sz w:val="24"/>
                <w:szCs w:val="24"/>
              </w:rPr>
              <w:t xml:space="preserve"> </w:t>
            </w:r>
            <w:r w:rsidRPr="009136FE">
              <w:rPr>
                <w:rFonts w:ascii="Times New Roman" w:hAnsi="Times New Roman" w:cs="Times New Roman"/>
              </w:rPr>
              <w:t>-</w:t>
            </w:r>
            <w:r>
              <w:t xml:space="preserve"> </w:t>
            </w:r>
            <w:r>
              <w:rPr>
                <w:rFonts w:ascii="Times New Roman" w:hAnsi="Times New Roman" w:cs="Times New Roman"/>
              </w:rPr>
              <w:t xml:space="preserve">1.127 </w:t>
            </w:r>
            <w:r>
              <w:rPr>
                <w:rFonts w:ascii="Times New Roman" w:hAnsi="Times New Roman" w:cs="Times New Roman"/>
                <w:sz w:val="24"/>
                <w:szCs w:val="24"/>
              </w:rPr>
              <w:t>BVPS</w:t>
            </w:r>
            <w:r w:rsidR="00DD420F">
              <w:rPr>
                <w:rFonts w:ascii="Times New Roman" w:hAnsi="Times New Roman" w:cs="Times New Roman"/>
                <w:sz w:val="24"/>
                <w:szCs w:val="24"/>
              </w:rPr>
              <w:t xml:space="preserve"> </w:t>
            </w:r>
            <w:proofErr w:type="spellStart"/>
            <w:r w:rsidRPr="00E74F55">
              <w:rPr>
                <w:rFonts w:ascii="Times New Roman" w:hAnsi="Times New Roman" w:cs="Times New Roman"/>
                <w:sz w:val="24"/>
                <w:szCs w:val="24"/>
                <w:vertAlign w:val="subscript"/>
              </w:rPr>
              <w:t>t,j</w:t>
            </w:r>
            <w:proofErr w:type="spellEnd"/>
            <w:r>
              <w:rPr>
                <w:rFonts w:ascii="Times New Roman" w:hAnsi="Times New Roman" w:cs="Times New Roman"/>
                <w:sz w:val="24"/>
                <w:szCs w:val="24"/>
                <w:vertAlign w:val="subscript"/>
              </w:rPr>
              <w:t xml:space="preserve"> </w:t>
            </w:r>
            <w:r w:rsidRPr="00172EF9">
              <w:rPr>
                <w:rFonts w:ascii="Times New Roman" w:hAnsi="Times New Roman" w:cs="Times New Roman"/>
              </w:rPr>
              <w:t>-16.376</w:t>
            </w:r>
            <w:r>
              <w:rPr>
                <w:rFonts w:ascii="Times New Roman" w:hAnsi="Times New Roman" w:cs="Times New Roman"/>
              </w:rPr>
              <w:t xml:space="preserve"> </w:t>
            </w:r>
            <w:r>
              <w:rPr>
                <w:rFonts w:ascii="Times New Roman" w:hAnsi="Times New Roman" w:cs="Times New Roman"/>
                <w:sz w:val="24"/>
                <w:szCs w:val="24"/>
              </w:rPr>
              <w:t>DRD</w:t>
            </w:r>
            <w:r w:rsidR="00DD420F">
              <w:rPr>
                <w:rFonts w:ascii="Times New Roman" w:hAnsi="Times New Roman" w:cs="Times New Roman"/>
                <w:sz w:val="24"/>
                <w:szCs w:val="24"/>
              </w:rPr>
              <w:t xml:space="preserve"> </w:t>
            </w:r>
            <w:proofErr w:type="spellStart"/>
            <w:r w:rsidRPr="00025771">
              <w:rPr>
                <w:rFonts w:ascii="Times New Roman" w:hAnsi="Times New Roman" w:cs="Times New Roman"/>
                <w:sz w:val="24"/>
                <w:szCs w:val="24"/>
                <w:vertAlign w:val="subscript"/>
              </w:rPr>
              <w:t>t,j</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e</w:t>
            </w:r>
            <w:r w:rsidR="00DD420F">
              <w:rPr>
                <w:rFonts w:ascii="Times New Roman" w:hAnsi="Times New Roman" w:cs="Times New Roman"/>
                <w:sz w:val="24"/>
                <w:szCs w:val="24"/>
              </w:rPr>
              <w:t xml:space="preserve"> </w:t>
            </w:r>
            <w:proofErr w:type="spellStart"/>
            <w:r w:rsidRPr="005C24D1">
              <w:rPr>
                <w:rFonts w:ascii="Times New Roman" w:hAnsi="Times New Roman" w:cs="Times New Roman"/>
                <w:sz w:val="24"/>
                <w:szCs w:val="24"/>
                <w:vertAlign w:val="subscript"/>
              </w:rPr>
              <w:t>t,j</w:t>
            </w:r>
            <w:proofErr w:type="spellEnd"/>
          </w:p>
        </w:tc>
      </w:tr>
    </w:tbl>
    <w:p w:rsidR="00CE7382" w:rsidRPr="00F1019A" w:rsidRDefault="00CE7382" w:rsidP="00BA3532">
      <w:pPr>
        <w:autoSpaceDE w:val="0"/>
        <w:autoSpaceDN w:val="0"/>
        <w:adjustRightInd w:val="0"/>
        <w:spacing w:after="0" w:line="240" w:lineRule="auto"/>
        <w:rPr>
          <w:rFonts w:ascii="Times New Roman" w:hAnsi="Times New Roman" w:cs="Times New Roman"/>
          <w:i/>
          <w:sz w:val="20"/>
          <w:szCs w:val="24"/>
        </w:rPr>
      </w:pPr>
      <w:r w:rsidRPr="00F1019A">
        <w:rPr>
          <w:rFonts w:ascii="Times New Roman" w:hAnsi="Times New Roman" w:cs="Times New Roman"/>
          <w:b/>
          <w:i/>
          <w:sz w:val="24"/>
          <w:szCs w:val="24"/>
        </w:rPr>
        <w:t>*</w:t>
      </w:r>
      <w:r w:rsidRPr="00F1019A">
        <w:rPr>
          <w:rFonts w:ascii="Times New Roman" w:hAnsi="Times New Roman" w:cs="Times New Roman"/>
          <w:i/>
          <w:sz w:val="24"/>
          <w:szCs w:val="24"/>
        </w:rPr>
        <w:t xml:space="preserve"> </w:t>
      </w:r>
      <w:r w:rsidR="00DC1EC0" w:rsidRPr="00F1019A">
        <w:rPr>
          <w:rFonts w:ascii="Times New Roman" w:hAnsi="Times New Roman" w:cs="Times New Roman"/>
          <w:i/>
          <w:sz w:val="20"/>
          <w:szCs w:val="24"/>
        </w:rPr>
        <w:t>The level of s</w:t>
      </w:r>
      <w:r w:rsidRPr="00F1019A">
        <w:rPr>
          <w:rFonts w:ascii="Times New Roman" w:hAnsi="Times New Roman" w:cs="Times New Roman"/>
          <w:i/>
          <w:sz w:val="20"/>
          <w:szCs w:val="24"/>
        </w:rPr>
        <w:t xml:space="preserve">ignificance at 10%, </w:t>
      </w:r>
      <w:r w:rsidRPr="00F1019A">
        <w:rPr>
          <w:rFonts w:ascii="Times New Roman" w:hAnsi="Times New Roman" w:cs="Times New Roman"/>
          <w:b/>
          <w:i/>
          <w:sz w:val="20"/>
          <w:szCs w:val="24"/>
        </w:rPr>
        <w:t>**</w:t>
      </w:r>
      <w:r w:rsidR="00DC1EC0" w:rsidRPr="00F1019A">
        <w:rPr>
          <w:rFonts w:ascii="Times New Roman" w:hAnsi="Times New Roman" w:cs="Times New Roman"/>
          <w:i/>
          <w:sz w:val="20"/>
          <w:szCs w:val="24"/>
        </w:rPr>
        <w:t xml:space="preserve"> </w:t>
      </w:r>
      <w:proofErr w:type="gramStart"/>
      <w:r w:rsidR="00DC1EC0" w:rsidRPr="00F1019A">
        <w:rPr>
          <w:rFonts w:ascii="Times New Roman" w:hAnsi="Times New Roman" w:cs="Times New Roman"/>
          <w:i/>
          <w:sz w:val="20"/>
          <w:szCs w:val="24"/>
        </w:rPr>
        <w:t>The</w:t>
      </w:r>
      <w:proofErr w:type="gramEnd"/>
      <w:r w:rsidR="00DC1EC0" w:rsidRPr="00F1019A">
        <w:rPr>
          <w:rFonts w:ascii="Times New Roman" w:hAnsi="Times New Roman" w:cs="Times New Roman"/>
          <w:i/>
          <w:sz w:val="20"/>
          <w:szCs w:val="24"/>
        </w:rPr>
        <w:t xml:space="preserve"> level of s</w:t>
      </w:r>
      <w:r w:rsidRPr="00F1019A">
        <w:rPr>
          <w:rFonts w:ascii="Times New Roman" w:hAnsi="Times New Roman" w:cs="Times New Roman"/>
          <w:i/>
          <w:sz w:val="20"/>
          <w:szCs w:val="24"/>
        </w:rPr>
        <w:t xml:space="preserve">ignificance at 5%, </w:t>
      </w:r>
      <w:r w:rsidRPr="00F1019A">
        <w:rPr>
          <w:rFonts w:ascii="Times New Roman" w:hAnsi="Times New Roman" w:cs="Times New Roman"/>
          <w:b/>
          <w:i/>
          <w:sz w:val="20"/>
          <w:szCs w:val="24"/>
        </w:rPr>
        <w:t>***</w:t>
      </w:r>
      <w:r w:rsidR="00DC1EC0" w:rsidRPr="00F1019A">
        <w:rPr>
          <w:rFonts w:ascii="Times New Roman" w:hAnsi="Times New Roman" w:cs="Times New Roman"/>
          <w:i/>
          <w:sz w:val="20"/>
          <w:szCs w:val="24"/>
        </w:rPr>
        <w:t xml:space="preserve"> The level of s</w:t>
      </w:r>
      <w:r w:rsidRPr="00F1019A">
        <w:rPr>
          <w:rFonts w:ascii="Times New Roman" w:hAnsi="Times New Roman" w:cs="Times New Roman"/>
          <w:i/>
          <w:sz w:val="20"/>
          <w:szCs w:val="24"/>
        </w:rPr>
        <w:t>ignificance at 1%</w:t>
      </w:r>
    </w:p>
    <w:p w:rsidR="00CE7382" w:rsidRDefault="00867D17" w:rsidP="00BA3532">
      <w:pPr>
        <w:pStyle w:val="Default"/>
        <w:rPr>
          <w:i/>
          <w:iCs/>
          <w:sz w:val="20"/>
          <w:szCs w:val="20"/>
        </w:rPr>
      </w:pPr>
      <w:r>
        <w:rPr>
          <w:i/>
          <w:iCs/>
          <w:sz w:val="20"/>
          <w:szCs w:val="20"/>
        </w:rPr>
        <w:t xml:space="preserve">   </w:t>
      </w:r>
      <w:r w:rsidR="00DC1EC0" w:rsidRPr="00F1019A">
        <w:rPr>
          <w:i/>
          <w:iCs/>
          <w:sz w:val="20"/>
          <w:szCs w:val="20"/>
        </w:rPr>
        <w:t xml:space="preserve">The values in the parentheses depict the significance value (p). </w:t>
      </w:r>
    </w:p>
    <w:p w:rsidR="002757A0" w:rsidRDefault="002757A0" w:rsidP="00BA3532">
      <w:pPr>
        <w:pStyle w:val="Default"/>
        <w:rPr>
          <w:i/>
          <w:sz w:val="20"/>
          <w:szCs w:val="20"/>
        </w:rPr>
      </w:pPr>
    </w:p>
    <w:tbl>
      <w:tblPr>
        <w:tblStyle w:val="TableGrid"/>
        <w:tblW w:w="0" w:type="auto"/>
        <w:tblInd w:w="108" w:type="dxa"/>
        <w:tblLook w:val="04A0"/>
      </w:tblPr>
      <w:tblGrid>
        <w:gridCol w:w="1530"/>
        <w:gridCol w:w="1080"/>
        <w:gridCol w:w="1689"/>
        <w:gridCol w:w="1011"/>
        <w:gridCol w:w="1350"/>
        <w:gridCol w:w="2700"/>
      </w:tblGrid>
      <w:tr w:rsidR="00504BD8" w:rsidTr="00AF3CD4">
        <w:trPr>
          <w:trHeight w:val="158"/>
        </w:trPr>
        <w:tc>
          <w:tcPr>
            <w:tcW w:w="1530" w:type="dxa"/>
            <w:vMerge w:val="restart"/>
            <w:tcBorders>
              <w:top w:val="single" w:sz="4" w:space="0" w:color="auto"/>
              <w:left w:val="single" w:sz="4" w:space="0" w:color="auto"/>
              <w:bottom w:val="nil"/>
              <w:right w:val="single" w:sz="4" w:space="0" w:color="auto"/>
            </w:tcBorders>
            <w:vAlign w:val="center"/>
          </w:tcPr>
          <w:p w:rsidR="00504BD8" w:rsidRDefault="00504BD8" w:rsidP="00CF6A7A">
            <w:pPr>
              <w:jc w:val="center"/>
              <w:rPr>
                <w:rFonts w:ascii="Times New Roman" w:hAnsi="Times New Roman" w:cs="Times New Roman"/>
                <w:sz w:val="24"/>
                <w:szCs w:val="24"/>
              </w:rPr>
            </w:pPr>
          </w:p>
        </w:tc>
        <w:tc>
          <w:tcPr>
            <w:tcW w:w="1080" w:type="dxa"/>
            <w:vMerge w:val="restart"/>
            <w:tcBorders>
              <w:top w:val="single" w:sz="4" w:space="0" w:color="auto"/>
              <w:left w:val="single" w:sz="4" w:space="0" w:color="auto"/>
              <w:right w:val="single" w:sz="4" w:space="0" w:color="auto"/>
            </w:tcBorders>
            <w:vAlign w:val="center"/>
          </w:tcPr>
          <w:p w:rsidR="00504BD8" w:rsidRPr="001D3A01" w:rsidRDefault="00504BD8" w:rsidP="00CF6A7A">
            <w:pPr>
              <w:jc w:val="center"/>
              <w:rPr>
                <w:rFonts w:ascii="Times New Roman" w:hAnsi="Times New Roman" w:cs="Times New Roman"/>
                <w:b/>
                <w:sz w:val="24"/>
                <w:szCs w:val="24"/>
              </w:rPr>
            </w:pPr>
            <w:r w:rsidRPr="00917D14">
              <w:rPr>
                <w:rFonts w:ascii="Times New Roman" w:hAnsi="Times New Roman" w:cs="Times New Roman"/>
                <w:b/>
                <w:sz w:val="24"/>
                <w:szCs w:val="24"/>
              </w:rPr>
              <w:t>R</w:t>
            </w:r>
            <w:r w:rsidRPr="00917D14">
              <w:rPr>
                <w:rFonts w:ascii="Times New Roman" w:hAnsi="Times New Roman" w:cs="Times New Roman"/>
                <w:b/>
                <w:sz w:val="24"/>
                <w:szCs w:val="24"/>
                <w:vertAlign w:val="superscript"/>
              </w:rPr>
              <w:t xml:space="preserve"> </w:t>
            </w:r>
            <w:r w:rsidRPr="00917D14">
              <w:rPr>
                <w:rFonts w:ascii="Times New Roman" w:hAnsi="Times New Roman" w:cs="Times New Roman"/>
                <w:b/>
                <w:sz w:val="24"/>
                <w:szCs w:val="24"/>
              </w:rPr>
              <w:t>Square</w:t>
            </w:r>
          </w:p>
        </w:tc>
        <w:tc>
          <w:tcPr>
            <w:tcW w:w="1689" w:type="dxa"/>
            <w:vMerge w:val="restart"/>
            <w:tcBorders>
              <w:top w:val="single" w:sz="4" w:space="0" w:color="auto"/>
              <w:left w:val="single" w:sz="4" w:space="0" w:color="auto"/>
              <w:right w:val="single" w:sz="4" w:space="0" w:color="auto"/>
            </w:tcBorders>
            <w:vAlign w:val="center"/>
          </w:tcPr>
          <w:p w:rsidR="00504BD8" w:rsidRPr="001D3A01" w:rsidRDefault="00504BD8" w:rsidP="00CF6A7A">
            <w:pPr>
              <w:jc w:val="center"/>
              <w:rPr>
                <w:rFonts w:ascii="Times New Roman" w:hAnsi="Times New Roman" w:cs="Times New Roman"/>
                <w:b/>
                <w:sz w:val="24"/>
                <w:szCs w:val="24"/>
              </w:rPr>
            </w:pPr>
            <w:r w:rsidRPr="00917D14">
              <w:rPr>
                <w:rFonts w:ascii="Times New Roman" w:hAnsi="Times New Roman" w:cs="Times New Roman"/>
                <w:b/>
                <w:sz w:val="24"/>
                <w:szCs w:val="24"/>
              </w:rPr>
              <w:t>Adjusted R Square</w:t>
            </w:r>
          </w:p>
        </w:tc>
        <w:tc>
          <w:tcPr>
            <w:tcW w:w="2361" w:type="dxa"/>
            <w:gridSpan w:val="2"/>
            <w:tcBorders>
              <w:top w:val="single" w:sz="4" w:space="0" w:color="auto"/>
              <w:left w:val="single" w:sz="4" w:space="0" w:color="auto"/>
              <w:bottom w:val="single" w:sz="4" w:space="0" w:color="auto"/>
              <w:right w:val="single" w:sz="4" w:space="0" w:color="auto"/>
            </w:tcBorders>
            <w:vAlign w:val="center"/>
          </w:tcPr>
          <w:p w:rsidR="00504BD8" w:rsidRPr="001D3A01" w:rsidRDefault="00504BD8" w:rsidP="00CF6A7A">
            <w:pPr>
              <w:jc w:val="center"/>
              <w:rPr>
                <w:rFonts w:ascii="Times New Roman" w:hAnsi="Times New Roman" w:cs="Times New Roman"/>
                <w:b/>
                <w:sz w:val="24"/>
                <w:szCs w:val="24"/>
              </w:rPr>
            </w:pPr>
            <w:r w:rsidRPr="001D3A01">
              <w:rPr>
                <w:rFonts w:ascii="Times New Roman" w:hAnsi="Times New Roman" w:cs="Times New Roman"/>
                <w:b/>
                <w:sz w:val="24"/>
                <w:szCs w:val="24"/>
              </w:rPr>
              <w:t>ANOVA</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504BD8" w:rsidRPr="001D3A01" w:rsidRDefault="00504BD8" w:rsidP="00CF6A7A">
            <w:pPr>
              <w:jc w:val="center"/>
              <w:rPr>
                <w:rFonts w:ascii="Times New Roman" w:hAnsi="Times New Roman" w:cs="Times New Roman"/>
                <w:b/>
                <w:sz w:val="24"/>
                <w:szCs w:val="24"/>
              </w:rPr>
            </w:pPr>
            <w:r w:rsidRPr="001D3A01">
              <w:rPr>
                <w:rFonts w:ascii="Times New Roman" w:hAnsi="Times New Roman" w:cs="Times New Roman"/>
                <w:b/>
                <w:sz w:val="24"/>
                <w:szCs w:val="24"/>
              </w:rPr>
              <w:t>Durbin-Watson</w:t>
            </w:r>
          </w:p>
        </w:tc>
      </w:tr>
      <w:tr w:rsidR="00504BD8" w:rsidTr="00AF3CD4">
        <w:trPr>
          <w:trHeight w:val="157"/>
        </w:trPr>
        <w:tc>
          <w:tcPr>
            <w:tcW w:w="1530" w:type="dxa"/>
            <w:vMerge/>
            <w:tcBorders>
              <w:left w:val="single" w:sz="4" w:space="0" w:color="auto"/>
              <w:bottom w:val="single" w:sz="4" w:space="0" w:color="auto"/>
              <w:right w:val="single" w:sz="4" w:space="0" w:color="auto"/>
            </w:tcBorders>
            <w:vAlign w:val="center"/>
          </w:tcPr>
          <w:p w:rsidR="00504BD8" w:rsidRDefault="00504BD8" w:rsidP="00CF6A7A">
            <w:pPr>
              <w:jc w:val="center"/>
              <w:rPr>
                <w:rFonts w:ascii="Times New Roman" w:hAnsi="Times New Roman" w:cs="Times New Roman"/>
                <w:sz w:val="24"/>
                <w:szCs w:val="24"/>
              </w:rPr>
            </w:pPr>
          </w:p>
        </w:tc>
        <w:tc>
          <w:tcPr>
            <w:tcW w:w="1080" w:type="dxa"/>
            <w:vMerge/>
            <w:tcBorders>
              <w:left w:val="single" w:sz="4" w:space="0" w:color="auto"/>
              <w:bottom w:val="single" w:sz="4" w:space="0" w:color="auto"/>
              <w:right w:val="single" w:sz="4" w:space="0" w:color="auto"/>
            </w:tcBorders>
            <w:vAlign w:val="center"/>
          </w:tcPr>
          <w:p w:rsidR="00504BD8" w:rsidRDefault="00504BD8" w:rsidP="00CF6A7A">
            <w:pPr>
              <w:jc w:val="center"/>
              <w:rPr>
                <w:rFonts w:ascii="Times New Roman" w:hAnsi="Times New Roman" w:cs="Times New Roman"/>
                <w:sz w:val="24"/>
                <w:szCs w:val="24"/>
              </w:rPr>
            </w:pPr>
          </w:p>
        </w:tc>
        <w:tc>
          <w:tcPr>
            <w:tcW w:w="1689" w:type="dxa"/>
            <w:vMerge/>
            <w:tcBorders>
              <w:left w:val="single" w:sz="4" w:space="0" w:color="auto"/>
              <w:bottom w:val="single" w:sz="4" w:space="0" w:color="auto"/>
              <w:right w:val="single" w:sz="4" w:space="0" w:color="auto"/>
            </w:tcBorders>
            <w:vAlign w:val="center"/>
          </w:tcPr>
          <w:p w:rsidR="00504BD8" w:rsidRDefault="00504BD8" w:rsidP="00CF6A7A">
            <w:pPr>
              <w:jc w:val="center"/>
              <w:rPr>
                <w:rFonts w:ascii="Times New Roman" w:hAnsi="Times New Roman" w:cs="Times New Roman"/>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rsidR="00504BD8" w:rsidRDefault="00504BD8" w:rsidP="00CF6A7A">
            <w:pPr>
              <w:jc w:val="center"/>
              <w:rPr>
                <w:rFonts w:ascii="Times New Roman" w:hAnsi="Times New Roman" w:cs="Times New Roman"/>
                <w:sz w:val="24"/>
                <w:szCs w:val="24"/>
              </w:rPr>
            </w:pPr>
            <w:r>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vAlign w:val="center"/>
          </w:tcPr>
          <w:p w:rsidR="00504BD8" w:rsidRDefault="00504BD8" w:rsidP="00CF6A7A">
            <w:pPr>
              <w:jc w:val="center"/>
              <w:rPr>
                <w:rFonts w:ascii="Times New Roman" w:hAnsi="Times New Roman" w:cs="Times New Roman"/>
                <w:sz w:val="24"/>
                <w:szCs w:val="24"/>
              </w:rPr>
            </w:pPr>
            <w:r>
              <w:rPr>
                <w:rFonts w:ascii="Times New Roman" w:hAnsi="Times New Roman" w:cs="Times New Roman"/>
                <w:sz w:val="24"/>
                <w:szCs w:val="24"/>
              </w:rPr>
              <w:t>Sig.</w:t>
            </w:r>
          </w:p>
        </w:tc>
        <w:tc>
          <w:tcPr>
            <w:tcW w:w="2700" w:type="dxa"/>
            <w:vMerge/>
            <w:tcBorders>
              <w:left w:val="single" w:sz="4" w:space="0" w:color="auto"/>
              <w:bottom w:val="single" w:sz="4" w:space="0" w:color="auto"/>
              <w:right w:val="single" w:sz="4" w:space="0" w:color="auto"/>
            </w:tcBorders>
            <w:vAlign w:val="center"/>
          </w:tcPr>
          <w:p w:rsidR="00504BD8" w:rsidRPr="001D3A01" w:rsidRDefault="00504BD8" w:rsidP="00CF6A7A">
            <w:pPr>
              <w:jc w:val="center"/>
              <w:rPr>
                <w:rFonts w:ascii="Times New Roman" w:hAnsi="Times New Roman" w:cs="Times New Roman"/>
                <w:b/>
                <w:sz w:val="24"/>
                <w:szCs w:val="24"/>
              </w:rPr>
            </w:pPr>
          </w:p>
        </w:tc>
      </w:tr>
      <w:tr w:rsidR="00C243EE" w:rsidTr="003C476F">
        <w:tc>
          <w:tcPr>
            <w:tcW w:w="1530" w:type="dxa"/>
            <w:tcBorders>
              <w:top w:val="single" w:sz="4" w:space="0" w:color="auto"/>
              <w:left w:val="single" w:sz="4" w:space="0" w:color="auto"/>
              <w:bottom w:val="single" w:sz="4" w:space="0" w:color="auto"/>
              <w:right w:val="single" w:sz="4" w:space="0" w:color="auto"/>
            </w:tcBorders>
            <w:vAlign w:val="center"/>
          </w:tcPr>
          <w:p w:rsidR="00C243EE" w:rsidRDefault="00C243EE" w:rsidP="00CF6A7A">
            <w:pPr>
              <w:rPr>
                <w:rFonts w:ascii="Times New Roman" w:hAnsi="Times New Roman" w:cs="Times New Roman"/>
                <w:sz w:val="24"/>
                <w:szCs w:val="24"/>
              </w:rPr>
            </w:pPr>
            <w:r>
              <w:rPr>
                <w:rFonts w:ascii="Times New Roman" w:hAnsi="Times New Roman" w:cs="Times New Roman"/>
                <w:sz w:val="24"/>
                <w:szCs w:val="24"/>
              </w:rPr>
              <w:t>Equation -3</w:t>
            </w:r>
          </w:p>
        </w:tc>
        <w:tc>
          <w:tcPr>
            <w:tcW w:w="1080" w:type="dxa"/>
            <w:tcBorders>
              <w:top w:val="single" w:sz="4" w:space="0" w:color="auto"/>
              <w:left w:val="single" w:sz="4" w:space="0" w:color="auto"/>
              <w:bottom w:val="single" w:sz="4" w:space="0" w:color="auto"/>
              <w:right w:val="single" w:sz="4" w:space="0" w:color="auto"/>
            </w:tcBorders>
            <w:vAlign w:val="center"/>
          </w:tcPr>
          <w:p w:rsidR="00C243EE" w:rsidRPr="004F4602" w:rsidRDefault="00C243EE" w:rsidP="003C476F">
            <w:pPr>
              <w:jc w:val="center"/>
              <w:rPr>
                <w:rFonts w:ascii="Times New Roman" w:hAnsi="Times New Roman" w:cs="Times New Roman"/>
                <w:szCs w:val="24"/>
              </w:rPr>
            </w:pPr>
            <w:r>
              <w:rPr>
                <w:rFonts w:ascii="Times New Roman" w:hAnsi="Times New Roman" w:cs="Times New Roman"/>
              </w:rPr>
              <w:t>0</w:t>
            </w:r>
            <w:r w:rsidRPr="0015704E">
              <w:rPr>
                <w:rFonts w:ascii="Times New Roman" w:hAnsi="Times New Roman" w:cs="Times New Roman"/>
              </w:rPr>
              <w:t>.724</w:t>
            </w:r>
          </w:p>
        </w:tc>
        <w:tc>
          <w:tcPr>
            <w:tcW w:w="1689" w:type="dxa"/>
            <w:tcBorders>
              <w:top w:val="single" w:sz="4" w:space="0" w:color="auto"/>
              <w:left w:val="single" w:sz="4" w:space="0" w:color="auto"/>
              <w:bottom w:val="single" w:sz="4" w:space="0" w:color="auto"/>
              <w:right w:val="single" w:sz="4" w:space="0" w:color="auto"/>
            </w:tcBorders>
            <w:vAlign w:val="center"/>
          </w:tcPr>
          <w:p w:rsidR="00C243EE" w:rsidRPr="007C6F24" w:rsidRDefault="00C243EE" w:rsidP="003C476F">
            <w:pPr>
              <w:jc w:val="center"/>
              <w:rPr>
                <w:rFonts w:ascii="Times New Roman" w:hAnsi="Times New Roman" w:cs="Times New Roman"/>
              </w:rPr>
            </w:pPr>
            <w:r>
              <w:rPr>
                <w:rFonts w:ascii="Times New Roman" w:hAnsi="Times New Roman" w:cs="Times New Roman"/>
              </w:rPr>
              <w:t>0</w:t>
            </w:r>
            <w:r w:rsidRPr="0015704E">
              <w:rPr>
                <w:rFonts w:ascii="Times New Roman" w:hAnsi="Times New Roman" w:cs="Times New Roman"/>
              </w:rPr>
              <w:t>.709</w:t>
            </w:r>
          </w:p>
        </w:tc>
        <w:tc>
          <w:tcPr>
            <w:tcW w:w="1011" w:type="dxa"/>
            <w:tcBorders>
              <w:top w:val="single" w:sz="4" w:space="0" w:color="auto"/>
              <w:left w:val="single" w:sz="4" w:space="0" w:color="auto"/>
              <w:bottom w:val="single" w:sz="4" w:space="0" w:color="auto"/>
              <w:right w:val="single" w:sz="4" w:space="0" w:color="auto"/>
            </w:tcBorders>
            <w:vAlign w:val="center"/>
          </w:tcPr>
          <w:p w:rsidR="00C243EE" w:rsidRPr="004F4602" w:rsidRDefault="00C243EE" w:rsidP="00CF6A7A">
            <w:pPr>
              <w:jc w:val="center"/>
              <w:rPr>
                <w:rFonts w:ascii="Times New Roman" w:hAnsi="Times New Roman" w:cs="Times New Roman"/>
                <w:szCs w:val="24"/>
              </w:rPr>
            </w:pPr>
            <w:r w:rsidRPr="00117F92">
              <w:rPr>
                <w:rFonts w:ascii="Times New Roman" w:hAnsi="Times New Roman" w:cs="Times New Roman"/>
              </w:rPr>
              <w:t>48.462</w:t>
            </w:r>
          </w:p>
        </w:tc>
        <w:tc>
          <w:tcPr>
            <w:tcW w:w="1350" w:type="dxa"/>
            <w:tcBorders>
              <w:top w:val="single" w:sz="4" w:space="0" w:color="auto"/>
              <w:left w:val="single" w:sz="4" w:space="0" w:color="auto"/>
              <w:bottom w:val="single" w:sz="4" w:space="0" w:color="auto"/>
              <w:right w:val="single" w:sz="4" w:space="0" w:color="auto"/>
            </w:tcBorders>
            <w:vAlign w:val="center"/>
          </w:tcPr>
          <w:p w:rsidR="00C243EE" w:rsidRPr="004F4602" w:rsidRDefault="00C243EE" w:rsidP="00CF6A7A">
            <w:pPr>
              <w:jc w:val="center"/>
              <w:rPr>
                <w:rFonts w:ascii="Times New Roman" w:hAnsi="Times New Roman" w:cs="Times New Roman"/>
                <w:szCs w:val="24"/>
              </w:rPr>
            </w:pPr>
            <w:r w:rsidRPr="00117F92">
              <w:rPr>
                <w:rFonts w:ascii="Times New Roman" w:hAnsi="Times New Roman" w:cs="Times New Roman"/>
              </w:rPr>
              <w:t>0.000</w:t>
            </w:r>
          </w:p>
        </w:tc>
        <w:tc>
          <w:tcPr>
            <w:tcW w:w="2700" w:type="dxa"/>
            <w:tcBorders>
              <w:top w:val="single" w:sz="4" w:space="0" w:color="auto"/>
              <w:left w:val="single" w:sz="4" w:space="0" w:color="auto"/>
              <w:bottom w:val="single" w:sz="4" w:space="0" w:color="auto"/>
              <w:right w:val="single" w:sz="4" w:space="0" w:color="auto"/>
            </w:tcBorders>
            <w:vAlign w:val="center"/>
          </w:tcPr>
          <w:p w:rsidR="00C243EE" w:rsidRPr="004F4602" w:rsidRDefault="00C243EE" w:rsidP="00CF6A7A">
            <w:pPr>
              <w:jc w:val="center"/>
              <w:rPr>
                <w:rFonts w:ascii="Times New Roman" w:hAnsi="Times New Roman" w:cs="Times New Roman"/>
                <w:szCs w:val="24"/>
              </w:rPr>
            </w:pPr>
            <w:r w:rsidRPr="00117F92">
              <w:rPr>
                <w:rFonts w:ascii="Times New Roman" w:hAnsi="Times New Roman" w:cs="Times New Roman"/>
              </w:rPr>
              <w:t>0.933</w:t>
            </w:r>
          </w:p>
        </w:tc>
      </w:tr>
      <w:tr w:rsidR="00C243EE" w:rsidTr="003C476F">
        <w:tc>
          <w:tcPr>
            <w:tcW w:w="1530" w:type="dxa"/>
            <w:tcBorders>
              <w:top w:val="single" w:sz="4" w:space="0" w:color="auto"/>
              <w:left w:val="single" w:sz="4" w:space="0" w:color="auto"/>
              <w:bottom w:val="single" w:sz="4" w:space="0" w:color="auto"/>
              <w:right w:val="single" w:sz="4" w:space="0" w:color="auto"/>
            </w:tcBorders>
            <w:vAlign w:val="center"/>
          </w:tcPr>
          <w:p w:rsidR="00C243EE" w:rsidRDefault="00C243EE" w:rsidP="00CF6A7A">
            <w:pPr>
              <w:rPr>
                <w:rFonts w:ascii="Times New Roman" w:hAnsi="Times New Roman" w:cs="Times New Roman"/>
                <w:sz w:val="24"/>
                <w:szCs w:val="24"/>
              </w:rPr>
            </w:pPr>
            <w:r>
              <w:rPr>
                <w:rFonts w:ascii="Times New Roman" w:hAnsi="Times New Roman" w:cs="Times New Roman"/>
                <w:sz w:val="24"/>
                <w:szCs w:val="24"/>
              </w:rPr>
              <w:t>Equation -4</w:t>
            </w:r>
          </w:p>
        </w:tc>
        <w:tc>
          <w:tcPr>
            <w:tcW w:w="1080" w:type="dxa"/>
            <w:tcBorders>
              <w:top w:val="single" w:sz="4" w:space="0" w:color="auto"/>
              <w:left w:val="single" w:sz="4" w:space="0" w:color="auto"/>
              <w:bottom w:val="single" w:sz="4" w:space="0" w:color="auto"/>
              <w:right w:val="single" w:sz="4" w:space="0" w:color="auto"/>
            </w:tcBorders>
            <w:vAlign w:val="center"/>
          </w:tcPr>
          <w:p w:rsidR="00C243EE" w:rsidRPr="004F4602" w:rsidRDefault="00C243EE" w:rsidP="003C476F">
            <w:pPr>
              <w:jc w:val="center"/>
              <w:rPr>
                <w:rFonts w:ascii="Times New Roman" w:hAnsi="Times New Roman" w:cs="Times New Roman"/>
                <w:szCs w:val="24"/>
              </w:rPr>
            </w:pPr>
            <w:r>
              <w:rPr>
                <w:rFonts w:ascii="Times New Roman" w:hAnsi="Times New Roman" w:cs="Times New Roman"/>
              </w:rPr>
              <w:t>0</w:t>
            </w:r>
            <w:r w:rsidRPr="00F813D5">
              <w:rPr>
                <w:rFonts w:ascii="Times New Roman" w:hAnsi="Times New Roman" w:cs="Times New Roman"/>
              </w:rPr>
              <w:t>.749</w:t>
            </w:r>
          </w:p>
        </w:tc>
        <w:tc>
          <w:tcPr>
            <w:tcW w:w="1689" w:type="dxa"/>
            <w:tcBorders>
              <w:top w:val="single" w:sz="4" w:space="0" w:color="auto"/>
              <w:left w:val="single" w:sz="4" w:space="0" w:color="auto"/>
              <w:bottom w:val="single" w:sz="4" w:space="0" w:color="auto"/>
              <w:right w:val="single" w:sz="4" w:space="0" w:color="auto"/>
            </w:tcBorders>
            <w:vAlign w:val="center"/>
          </w:tcPr>
          <w:p w:rsidR="00C243EE" w:rsidRPr="007C6F24" w:rsidRDefault="00C243EE" w:rsidP="003C476F">
            <w:pPr>
              <w:jc w:val="center"/>
              <w:rPr>
                <w:rFonts w:ascii="Times New Roman" w:hAnsi="Times New Roman" w:cs="Times New Roman"/>
              </w:rPr>
            </w:pPr>
            <w:r>
              <w:rPr>
                <w:rFonts w:ascii="Times New Roman" w:hAnsi="Times New Roman" w:cs="Times New Roman"/>
              </w:rPr>
              <w:t>0</w:t>
            </w:r>
            <w:r w:rsidRPr="00601BBD">
              <w:rPr>
                <w:rFonts w:ascii="Times New Roman" w:hAnsi="Times New Roman" w:cs="Times New Roman"/>
              </w:rPr>
              <w:t>.728</w:t>
            </w:r>
          </w:p>
        </w:tc>
        <w:tc>
          <w:tcPr>
            <w:tcW w:w="1011" w:type="dxa"/>
            <w:tcBorders>
              <w:top w:val="single" w:sz="4" w:space="0" w:color="auto"/>
              <w:left w:val="single" w:sz="4" w:space="0" w:color="auto"/>
              <w:bottom w:val="single" w:sz="4" w:space="0" w:color="auto"/>
              <w:right w:val="single" w:sz="4" w:space="0" w:color="auto"/>
            </w:tcBorders>
            <w:vAlign w:val="center"/>
          </w:tcPr>
          <w:p w:rsidR="00C243EE" w:rsidRPr="004F4602" w:rsidRDefault="00C243EE" w:rsidP="00CF6A7A">
            <w:pPr>
              <w:jc w:val="center"/>
              <w:rPr>
                <w:rFonts w:ascii="Times New Roman" w:hAnsi="Times New Roman" w:cs="Times New Roman"/>
                <w:szCs w:val="24"/>
              </w:rPr>
            </w:pPr>
            <w:r w:rsidRPr="00117F92">
              <w:rPr>
                <w:rFonts w:ascii="Times New Roman" w:hAnsi="Times New Roman" w:cs="Times New Roman"/>
              </w:rPr>
              <w:t>35.799</w:t>
            </w:r>
          </w:p>
        </w:tc>
        <w:tc>
          <w:tcPr>
            <w:tcW w:w="1350" w:type="dxa"/>
            <w:tcBorders>
              <w:top w:val="single" w:sz="4" w:space="0" w:color="auto"/>
              <w:left w:val="single" w:sz="4" w:space="0" w:color="auto"/>
              <w:bottom w:val="single" w:sz="4" w:space="0" w:color="auto"/>
              <w:right w:val="single" w:sz="4" w:space="0" w:color="auto"/>
            </w:tcBorders>
            <w:vAlign w:val="center"/>
          </w:tcPr>
          <w:p w:rsidR="00C243EE" w:rsidRPr="004F4602" w:rsidRDefault="00C243EE" w:rsidP="00CF6A7A">
            <w:pPr>
              <w:jc w:val="center"/>
              <w:rPr>
                <w:rFonts w:ascii="Times New Roman" w:hAnsi="Times New Roman" w:cs="Times New Roman"/>
                <w:szCs w:val="24"/>
              </w:rPr>
            </w:pPr>
            <w:r w:rsidRPr="00117F92">
              <w:rPr>
                <w:rFonts w:ascii="Times New Roman" w:hAnsi="Times New Roman" w:cs="Times New Roman"/>
              </w:rPr>
              <w:t>0.000</w:t>
            </w:r>
          </w:p>
        </w:tc>
        <w:tc>
          <w:tcPr>
            <w:tcW w:w="2700" w:type="dxa"/>
            <w:tcBorders>
              <w:top w:val="single" w:sz="4" w:space="0" w:color="auto"/>
              <w:left w:val="single" w:sz="4" w:space="0" w:color="auto"/>
              <w:bottom w:val="single" w:sz="4" w:space="0" w:color="auto"/>
              <w:right w:val="single" w:sz="4" w:space="0" w:color="auto"/>
            </w:tcBorders>
            <w:vAlign w:val="center"/>
          </w:tcPr>
          <w:p w:rsidR="00C243EE" w:rsidRPr="004F4602" w:rsidRDefault="00C243EE" w:rsidP="00CF6A7A">
            <w:pPr>
              <w:jc w:val="center"/>
              <w:rPr>
                <w:rFonts w:ascii="Times New Roman" w:hAnsi="Times New Roman" w:cs="Times New Roman"/>
                <w:szCs w:val="24"/>
              </w:rPr>
            </w:pPr>
            <w:r w:rsidRPr="00117F92">
              <w:rPr>
                <w:rFonts w:ascii="Times New Roman" w:hAnsi="Times New Roman" w:cs="Times New Roman"/>
              </w:rPr>
              <w:t>0.998</w:t>
            </w:r>
          </w:p>
        </w:tc>
      </w:tr>
    </w:tbl>
    <w:p w:rsidR="005A6523" w:rsidRDefault="005A6523" w:rsidP="00BA3532">
      <w:pPr>
        <w:spacing w:after="0" w:line="240" w:lineRule="auto"/>
        <w:jc w:val="both"/>
        <w:rPr>
          <w:rFonts w:ascii="Times New Roman" w:hAnsi="Times New Roman" w:cs="Times New Roman"/>
          <w:sz w:val="24"/>
          <w:szCs w:val="24"/>
        </w:rPr>
      </w:pPr>
      <w:r w:rsidRPr="005A6523">
        <w:rPr>
          <w:rFonts w:ascii="Times New Roman" w:hAnsi="Times New Roman" w:cs="Times New Roman"/>
          <w:sz w:val="24"/>
          <w:szCs w:val="24"/>
        </w:rPr>
        <w:lastRenderedPageBreak/>
        <w:t xml:space="preserve">It is obvious from the OLS estimation results of equation (3), that the coefficients of variables </w:t>
      </w:r>
      <w:r w:rsidR="00B77F93">
        <w:rPr>
          <w:rFonts w:ascii="Times New Roman" w:hAnsi="Times New Roman" w:cs="Times New Roman"/>
          <w:sz w:val="24"/>
          <w:szCs w:val="24"/>
        </w:rPr>
        <w:t xml:space="preserve">EPSBRD and </w:t>
      </w:r>
      <w:r w:rsidRPr="005A6523">
        <w:rPr>
          <w:rFonts w:ascii="Times New Roman" w:hAnsi="Times New Roman" w:cs="Times New Roman"/>
          <w:sz w:val="24"/>
          <w:szCs w:val="24"/>
        </w:rPr>
        <w:t>RDPS</w:t>
      </w:r>
      <w:r w:rsidR="00B77F93">
        <w:rPr>
          <w:rFonts w:ascii="Times New Roman" w:hAnsi="Times New Roman" w:cs="Times New Roman"/>
          <w:sz w:val="24"/>
          <w:szCs w:val="24"/>
        </w:rPr>
        <w:t xml:space="preserve"> along with</w:t>
      </w:r>
      <w:r w:rsidRPr="005A6523">
        <w:rPr>
          <w:rFonts w:ascii="Times New Roman" w:hAnsi="Times New Roman" w:cs="Times New Roman"/>
          <w:sz w:val="24"/>
          <w:szCs w:val="24"/>
        </w:rPr>
        <w:t xml:space="preserve"> the intercept are statistically significant. The level o</w:t>
      </w:r>
      <w:r w:rsidR="000725CC">
        <w:rPr>
          <w:rFonts w:ascii="Times New Roman" w:hAnsi="Times New Roman" w:cs="Times New Roman"/>
          <w:sz w:val="24"/>
          <w:szCs w:val="24"/>
        </w:rPr>
        <w:t>f significance is estimated at 1</w:t>
      </w:r>
      <w:r w:rsidRPr="005A6523">
        <w:rPr>
          <w:rFonts w:ascii="Times New Roman" w:hAnsi="Times New Roman" w:cs="Times New Roman"/>
          <w:sz w:val="24"/>
          <w:szCs w:val="24"/>
        </w:rPr>
        <w:t>%</w:t>
      </w:r>
      <w:r w:rsidR="000725CC">
        <w:rPr>
          <w:rFonts w:ascii="Times New Roman" w:hAnsi="Times New Roman" w:cs="Times New Roman"/>
          <w:sz w:val="24"/>
          <w:szCs w:val="24"/>
        </w:rPr>
        <w:t xml:space="preserve"> and 10%</w:t>
      </w:r>
      <w:r w:rsidRPr="005A6523">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0725CC">
        <w:rPr>
          <w:rFonts w:ascii="Times New Roman" w:hAnsi="Times New Roman" w:cs="Times New Roman"/>
          <w:sz w:val="24"/>
          <w:szCs w:val="24"/>
        </w:rPr>
        <w:t xml:space="preserve">the </w:t>
      </w:r>
      <w:r w:rsidRPr="005A6523">
        <w:rPr>
          <w:rFonts w:ascii="Times New Roman" w:hAnsi="Times New Roman" w:cs="Times New Roman"/>
          <w:sz w:val="24"/>
          <w:szCs w:val="24"/>
        </w:rPr>
        <w:t xml:space="preserve">coefficients of </w:t>
      </w:r>
      <w:r w:rsidR="000725CC">
        <w:rPr>
          <w:rFonts w:ascii="Times New Roman" w:hAnsi="Times New Roman" w:cs="Times New Roman"/>
          <w:sz w:val="24"/>
          <w:szCs w:val="24"/>
        </w:rPr>
        <w:t>EPSBRD and RDPS respectively</w:t>
      </w:r>
      <w:proofErr w:type="gramStart"/>
      <w:r w:rsidR="000725CC">
        <w:rPr>
          <w:rFonts w:ascii="Times New Roman" w:hAnsi="Times New Roman" w:cs="Times New Roman"/>
          <w:sz w:val="24"/>
          <w:szCs w:val="24"/>
        </w:rPr>
        <w:t xml:space="preserve">, </w:t>
      </w:r>
      <w:r w:rsidRPr="005A6523">
        <w:rPr>
          <w:rFonts w:ascii="Times New Roman" w:hAnsi="Times New Roman" w:cs="Times New Roman"/>
          <w:sz w:val="24"/>
          <w:szCs w:val="24"/>
        </w:rPr>
        <w:t xml:space="preserve"> while</w:t>
      </w:r>
      <w:proofErr w:type="gramEnd"/>
      <w:r w:rsidR="000725CC">
        <w:rPr>
          <w:rFonts w:ascii="Times New Roman" w:hAnsi="Times New Roman" w:cs="Times New Roman"/>
          <w:sz w:val="24"/>
          <w:szCs w:val="24"/>
        </w:rPr>
        <w:t xml:space="preserve"> 5%</w:t>
      </w:r>
      <w:r w:rsidR="00AE2564">
        <w:rPr>
          <w:rFonts w:ascii="Times New Roman" w:hAnsi="Times New Roman" w:cs="Times New Roman"/>
          <w:sz w:val="24"/>
          <w:szCs w:val="24"/>
        </w:rPr>
        <w:t xml:space="preserve"> statistical significance has found for </w:t>
      </w:r>
      <w:r w:rsidR="004A0EE7">
        <w:rPr>
          <w:rFonts w:ascii="Times New Roman" w:hAnsi="Times New Roman" w:cs="Times New Roman"/>
          <w:sz w:val="24"/>
          <w:szCs w:val="24"/>
        </w:rPr>
        <w:t>the coefficient of intercept.</w:t>
      </w:r>
      <w:r w:rsidR="00172428">
        <w:rPr>
          <w:rFonts w:ascii="Times New Roman" w:hAnsi="Times New Roman" w:cs="Times New Roman"/>
          <w:sz w:val="24"/>
          <w:szCs w:val="24"/>
        </w:rPr>
        <w:t xml:space="preserve"> </w:t>
      </w:r>
      <w:r w:rsidR="00E34286">
        <w:rPr>
          <w:rFonts w:ascii="Times New Roman" w:hAnsi="Times New Roman" w:cs="Times New Roman"/>
          <w:sz w:val="24"/>
          <w:szCs w:val="24"/>
        </w:rPr>
        <w:t>T</w:t>
      </w:r>
      <w:r w:rsidRPr="005A6523">
        <w:rPr>
          <w:rFonts w:ascii="Times New Roman" w:hAnsi="Times New Roman" w:cs="Times New Roman"/>
          <w:sz w:val="24"/>
          <w:szCs w:val="24"/>
        </w:rPr>
        <w:t>he</w:t>
      </w:r>
      <w:r>
        <w:rPr>
          <w:rFonts w:ascii="Times New Roman" w:hAnsi="Times New Roman" w:cs="Times New Roman"/>
          <w:sz w:val="24"/>
          <w:szCs w:val="24"/>
        </w:rPr>
        <w:t xml:space="preserve"> </w:t>
      </w:r>
      <w:r w:rsidRPr="005A6523">
        <w:rPr>
          <w:rFonts w:ascii="Times New Roman" w:hAnsi="Times New Roman" w:cs="Times New Roman"/>
          <w:sz w:val="24"/>
          <w:szCs w:val="24"/>
        </w:rPr>
        <w:t>negative sign of RDPS coefficient</w:t>
      </w:r>
      <w:r w:rsidR="00E34286">
        <w:rPr>
          <w:rFonts w:ascii="Times New Roman" w:hAnsi="Times New Roman" w:cs="Times New Roman"/>
          <w:sz w:val="24"/>
          <w:szCs w:val="24"/>
        </w:rPr>
        <w:t xml:space="preserve"> demonstrates</w:t>
      </w:r>
      <w:r w:rsidRPr="005A6523">
        <w:rPr>
          <w:rFonts w:ascii="Times New Roman" w:hAnsi="Times New Roman" w:cs="Times New Roman"/>
          <w:sz w:val="24"/>
          <w:szCs w:val="24"/>
        </w:rPr>
        <w:t xml:space="preserve"> a negative</w:t>
      </w:r>
      <w:r w:rsidR="000A3954">
        <w:rPr>
          <w:rFonts w:ascii="Times New Roman" w:hAnsi="Times New Roman" w:cs="Times New Roman"/>
          <w:sz w:val="24"/>
          <w:szCs w:val="24"/>
        </w:rPr>
        <w:t xml:space="preserve"> or inverse</w:t>
      </w:r>
      <w:r w:rsidRPr="005A6523">
        <w:rPr>
          <w:rFonts w:ascii="Times New Roman" w:hAnsi="Times New Roman" w:cs="Times New Roman"/>
          <w:sz w:val="24"/>
          <w:szCs w:val="24"/>
        </w:rPr>
        <w:t xml:space="preserve"> relation</w:t>
      </w:r>
      <w:r>
        <w:rPr>
          <w:rFonts w:ascii="Times New Roman" w:hAnsi="Times New Roman" w:cs="Times New Roman"/>
          <w:sz w:val="24"/>
          <w:szCs w:val="24"/>
        </w:rPr>
        <w:t xml:space="preserve"> </w:t>
      </w:r>
      <w:r w:rsidRPr="005A6523">
        <w:rPr>
          <w:rFonts w:ascii="Times New Roman" w:hAnsi="Times New Roman" w:cs="Times New Roman"/>
          <w:sz w:val="24"/>
          <w:szCs w:val="24"/>
        </w:rPr>
        <w:t>between</w:t>
      </w:r>
      <w:r w:rsidR="000A3954">
        <w:rPr>
          <w:rFonts w:ascii="Times New Roman" w:hAnsi="Times New Roman" w:cs="Times New Roman"/>
          <w:sz w:val="24"/>
          <w:szCs w:val="24"/>
        </w:rPr>
        <w:t xml:space="preserve"> the innovation input, namely, </w:t>
      </w:r>
      <w:r w:rsidR="00E34286">
        <w:rPr>
          <w:rFonts w:ascii="Times New Roman" w:hAnsi="Times New Roman" w:cs="Times New Roman"/>
          <w:sz w:val="24"/>
          <w:szCs w:val="24"/>
        </w:rPr>
        <w:t>R&amp;D expenditure</w:t>
      </w:r>
      <w:r w:rsidR="000A3954">
        <w:rPr>
          <w:rFonts w:ascii="Times New Roman" w:hAnsi="Times New Roman" w:cs="Times New Roman"/>
          <w:sz w:val="24"/>
          <w:szCs w:val="24"/>
        </w:rPr>
        <w:t xml:space="preserve"> and stock price</w:t>
      </w:r>
      <w:r w:rsidRPr="005A6523">
        <w:rPr>
          <w:rFonts w:ascii="Times New Roman" w:hAnsi="Times New Roman" w:cs="Times New Roman"/>
          <w:sz w:val="24"/>
          <w:szCs w:val="24"/>
        </w:rPr>
        <w:t>. T</w:t>
      </w:r>
      <w:r w:rsidR="00AF00FE">
        <w:rPr>
          <w:rFonts w:ascii="Times New Roman" w:hAnsi="Times New Roman" w:cs="Times New Roman"/>
          <w:sz w:val="24"/>
          <w:szCs w:val="24"/>
        </w:rPr>
        <w:t>he Adjusted R² of the equation</w:t>
      </w:r>
      <w:r w:rsidRPr="005A6523">
        <w:rPr>
          <w:rFonts w:ascii="Times New Roman" w:hAnsi="Times New Roman" w:cs="Times New Roman"/>
          <w:sz w:val="24"/>
          <w:szCs w:val="24"/>
        </w:rPr>
        <w:t xml:space="preserve"> (3) estimation is </w:t>
      </w:r>
      <w:r w:rsidR="002343A0" w:rsidRPr="002343A0">
        <w:rPr>
          <w:rFonts w:ascii="Times New Roman" w:hAnsi="Times New Roman" w:cs="Times New Roman"/>
          <w:sz w:val="24"/>
          <w:szCs w:val="24"/>
        </w:rPr>
        <w:t>0.709</w:t>
      </w:r>
      <w:r w:rsidRPr="005A6523">
        <w:rPr>
          <w:rFonts w:ascii="Times New Roman" w:hAnsi="Times New Roman" w:cs="Times New Roman"/>
          <w:sz w:val="24"/>
          <w:szCs w:val="24"/>
        </w:rPr>
        <w:t xml:space="preserve">, presenting </w:t>
      </w:r>
      <w:r w:rsidR="002343A0">
        <w:rPr>
          <w:rFonts w:ascii="Times New Roman" w:hAnsi="Times New Roman" w:cs="Times New Roman"/>
          <w:sz w:val="24"/>
          <w:szCs w:val="24"/>
        </w:rPr>
        <w:t>strong</w:t>
      </w:r>
      <w:r w:rsidRPr="005A6523">
        <w:rPr>
          <w:rFonts w:ascii="Times New Roman" w:hAnsi="Times New Roman" w:cs="Times New Roman"/>
          <w:sz w:val="24"/>
          <w:szCs w:val="24"/>
        </w:rPr>
        <w:t xml:space="preserve"> degree of e</w:t>
      </w:r>
      <w:r w:rsidR="002343A0">
        <w:rPr>
          <w:rFonts w:ascii="Times New Roman" w:hAnsi="Times New Roman" w:cs="Times New Roman"/>
          <w:sz w:val="24"/>
          <w:szCs w:val="24"/>
        </w:rPr>
        <w:t>xplanatory power, while the whole model is significant at 1% level of significance.</w:t>
      </w:r>
    </w:p>
    <w:p w:rsidR="00DB775F" w:rsidRDefault="00DB775F" w:rsidP="00BA3532">
      <w:pPr>
        <w:spacing w:after="0" w:line="240" w:lineRule="auto"/>
        <w:jc w:val="both"/>
        <w:rPr>
          <w:rFonts w:ascii="Times New Roman" w:hAnsi="Times New Roman" w:cs="Times New Roman"/>
          <w:sz w:val="24"/>
          <w:szCs w:val="24"/>
        </w:rPr>
      </w:pPr>
    </w:p>
    <w:p w:rsidR="00DB775F" w:rsidRDefault="003340C6" w:rsidP="00BA3532">
      <w:pPr>
        <w:spacing w:after="0" w:line="240" w:lineRule="auto"/>
        <w:jc w:val="both"/>
        <w:rPr>
          <w:rFonts w:ascii="Times New Roman" w:hAnsi="Times New Roman" w:cs="Times New Roman"/>
          <w:sz w:val="24"/>
          <w:szCs w:val="24"/>
        </w:rPr>
      </w:pPr>
      <w:r w:rsidRPr="003340C6">
        <w:rPr>
          <w:rFonts w:ascii="Times New Roman" w:hAnsi="Times New Roman" w:cs="Times New Roman"/>
          <w:sz w:val="24"/>
          <w:szCs w:val="24"/>
        </w:rPr>
        <w:t xml:space="preserve">The </w:t>
      </w:r>
      <w:r w:rsidR="00990D33">
        <w:rPr>
          <w:rFonts w:ascii="Times New Roman" w:hAnsi="Times New Roman" w:cs="Times New Roman"/>
          <w:sz w:val="24"/>
          <w:szCs w:val="24"/>
        </w:rPr>
        <w:t xml:space="preserve">findings of </w:t>
      </w:r>
      <w:r w:rsidRPr="003340C6">
        <w:rPr>
          <w:rFonts w:ascii="Times New Roman" w:hAnsi="Times New Roman" w:cs="Times New Roman"/>
          <w:sz w:val="24"/>
          <w:szCs w:val="24"/>
        </w:rPr>
        <w:t>pooled OLS estimation for equation (4</w:t>
      </w:r>
      <w:proofErr w:type="gramStart"/>
      <w:r w:rsidRPr="003340C6">
        <w:rPr>
          <w:rFonts w:ascii="Times New Roman" w:hAnsi="Times New Roman" w:cs="Times New Roman"/>
          <w:sz w:val="24"/>
          <w:szCs w:val="24"/>
        </w:rPr>
        <w:t>),</w:t>
      </w:r>
      <w:proofErr w:type="gramEnd"/>
      <w:r w:rsidRPr="003340C6">
        <w:rPr>
          <w:rFonts w:ascii="Times New Roman" w:hAnsi="Times New Roman" w:cs="Times New Roman"/>
          <w:sz w:val="24"/>
          <w:szCs w:val="24"/>
        </w:rPr>
        <w:t xml:space="preserve"> </w:t>
      </w:r>
      <w:r w:rsidR="00990D33">
        <w:rPr>
          <w:rFonts w:ascii="Times New Roman" w:hAnsi="Times New Roman" w:cs="Times New Roman"/>
          <w:sz w:val="24"/>
          <w:szCs w:val="24"/>
        </w:rPr>
        <w:t xml:space="preserve">are </w:t>
      </w:r>
      <w:r w:rsidR="00860F10">
        <w:rPr>
          <w:rFonts w:ascii="Times New Roman" w:hAnsi="Times New Roman" w:cs="Times New Roman"/>
          <w:sz w:val="24"/>
          <w:szCs w:val="24"/>
        </w:rPr>
        <w:t xml:space="preserve">also </w:t>
      </w:r>
      <w:r w:rsidR="00990D33">
        <w:rPr>
          <w:rFonts w:ascii="Times New Roman" w:hAnsi="Times New Roman" w:cs="Times New Roman"/>
          <w:sz w:val="24"/>
          <w:szCs w:val="24"/>
        </w:rPr>
        <w:t>presented in t</w:t>
      </w:r>
      <w:r w:rsidRPr="003340C6">
        <w:rPr>
          <w:rFonts w:ascii="Times New Roman" w:hAnsi="Times New Roman" w:cs="Times New Roman"/>
          <w:sz w:val="24"/>
          <w:szCs w:val="24"/>
        </w:rPr>
        <w:t xml:space="preserve">able </w:t>
      </w:r>
      <w:r>
        <w:rPr>
          <w:rFonts w:ascii="Times New Roman" w:hAnsi="Times New Roman" w:cs="Times New Roman"/>
          <w:sz w:val="24"/>
          <w:szCs w:val="24"/>
        </w:rPr>
        <w:t>-</w:t>
      </w:r>
      <w:r w:rsidR="00990D33">
        <w:rPr>
          <w:rFonts w:ascii="Times New Roman" w:hAnsi="Times New Roman" w:cs="Times New Roman"/>
          <w:sz w:val="24"/>
          <w:szCs w:val="24"/>
        </w:rPr>
        <w:t xml:space="preserve"> 4. As depicted in table - 4,</w:t>
      </w:r>
      <w:r w:rsidR="001F6CC3">
        <w:rPr>
          <w:rFonts w:ascii="Times New Roman" w:hAnsi="Times New Roman" w:cs="Times New Roman"/>
          <w:sz w:val="24"/>
          <w:szCs w:val="24"/>
        </w:rPr>
        <w:t xml:space="preserve"> the coefficients of </w:t>
      </w:r>
      <w:r w:rsidRPr="003340C6">
        <w:rPr>
          <w:rFonts w:ascii="Times New Roman" w:hAnsi="Times New Roman" w:cs="Times New Roman"/>
          <w:sz w:val="24"/>
          <w:szCs w:val="24"/>
        </w:rPr>
        <w:t>variables, namely, E</w:t>
      </w:r>
      <w:r w:rsidR="000C376D">
        <w:rPr>
          <w:rFonts w:ascii="Times New Roman" w:hAnsi="Times New Roman" w:cs="Times New Roman"/>
          <w:sz w:val="24"/>
          <w:szCs w:val="24"/>
        </w:rPr>
        <w:t>PS</w:t>
      </w:r>
      <w:r w:rsidRPr="003340C6">
        <w:rPr>
          <w:rFonts w:ascii="Times New Roman" w:hAnsi="Times New Roman" w:cs="Times New Roman"/>
          <w:sz w:val="24"/>
          <w:szCs w:val="24"/>
        </w:rPr>
        <w:t xml:space="preserve">BRD, </w:t>
      </w:r>
      <w:r w:rsidR="000C376D">
        <w:rPr>
          <w:rFonts w:ascii="Times New Roman" w:hAnsi="Times New Roman" w:cs="Times New Roman"/>
          <w:sz w:val="24"/>
          <w:szCs w:val="24"/>
        </w:rPr>
        <w:t>BVPS</w:t>
      </w:r>
      <w:r w:rsidRPr="003340C6">
        <w:rPr>
          <w:rFonts w:ascii="Times New Roman" w:hAnsi="Times New Roman" w:cs="Times New Roman"/>
          <w:sz w:val="24"/>
          <w:szCs w:val="24"/>
        </w:rPr>
        <w:t>, as well as the intercept appear to</w:t>
      </w:r>
      <w:r w:rsidR="000C376D">
        <w:rPr>
          <w:rFonts w:ascii="Times New Roman" w:hAnsi="Times New Roman" w:cs="Times New Roman"/>
          <w:sz w:val="24"/>
          <w:szCs w:val="24"/>
        </w:rPr>
        <w:t xml:space="preserve"> be statistically significant. </w:t>
      </w:r>
      <w:r w:rsidR="00B03902">
        <w:rPr>
          <w:rFonts w:ascii="Times New Roman" w:hAnsi="Times New Roman" w:cs="Times New Roman"/>
          <w:sz w:val="24"/>
          <w:szCs w:val="24"/>
        </w:rPr>
        <w:t>In this equation an important control</w:t>
      </w:r>
      <w:r w:rsidR="007947E7">
        <w:rPr>
          <w:rFonts w:ascii="Times New Roman" w:hAnsi="Times New Roman" w:cs="Times New Roman"/>
          <w:sz w:val="24"/>
          <w:szCs w:val="24"/>
        </w:rPr>
        <w:t xml:space="preserve"> variable BVPS is incorporated; this variable is statistically significant</w:t>
      </w:r>
      <w:r w:rsidR="00604797">
        <w:rPr>
          <w:rFonts w:ascii="Times New Roman" w:hAnsi="Times New Roman" w:cs="Times New Roman"/>
          <w:sz w:val="24"/>
          <w:szCs w:val="24"/>
        </w:rPr>
        <w:t xml:space="preserve"> at 5% level of significance</w:t>
      </w:r>
      <w:r w:rsidR="007947E7">
        <w:rPr>
          <w:rFonts w:ascii="Times New Roman" w:hAnsi="Times New Roman" w:cs="Times New Roman"/>
          <w:sz w:val="24"/>
          <w:szCs w:val="24"/>
        </w:rPr>
        <w:t xml:space="preserve">, however, </w:t>
      </w:r>
      <w:r w:rsidR="00F53557">
        <w:rPr>
          <w:rFonts w:ascii="Times New Roman" w:hAnsi="Times New Roman" w:cs="Times New Roman"/>
          <w:sz w:val="24"/>
          <w:szCs w:val="24"/>
        </w:rPr>
        <w:t xml:space="preserve">it </w:t>
      </w:r>
      <w:r w:rsidR="007947E7">
        <w:rPr>
          <w:rFonts w:ascii="Times New Roman" w:hAnsi="Times New Roman" w:cs="Times New Roman"/>
          <w:sz w:val="24"/>
          <w:szCs w:val="24"/>
        </w:rPr>
        <w:t>adds decrement value to the stock price.</w:t>
      </w:r>
      <w:r w:rsidR="006E4784">
        <w:rPr>
          <w:rFonts w:ascii="Times New Roman" w:hAnsi="Times New Roman" w:cs="Times New Roman"/>
          <w:sz w:val="24"/>
          <w:szCs w:val="24"/>
        </w:rPr>
        <w:t xml:space="preserve"> </w:t>
      </w:r>
      <w:r w:rsidR="006E4784" w:rsidRPr="006E4784">
        <w:rPr>
          <w:rFonts w:ascii="Times New Roman" w:hAnsi="Times New Roman" w:cs="Times New Roman"/>
          <w:sz w:val="24"/>
          <w:szCs w:val="24"/>
        </w:rPr>
        <w:t xml:space="preserve">The </w:t>
      </w:r>
      <w:r w:rsidR="00A1482E" w:rsidRPr="006E4784">
        <w:rPr>
          <w:rFonts w:ascii="Times New Roman" w:hAnsi="Times New Roman" w:cs="Times New Roman"/>
          <w:sz w:val="24"/>
          <w:szCs w:val="24"/>
        </w:rPr>
        <w:t xml:space="preserve">coefficient </w:t>
      </w:r>
      <w:r w:rsidR="006E4784" w:rsidRPr="006E4784">
        <w:rPr>
          <w:rFonts w:ascii="Times New Roman" w:hAnsi="Times New Roman" w:cs="Times New Roman"/>
          <w:sz w:val="24"/>
          <w:szCs w:val="24"/>
        </w:rPr>
        <w:t xml:space="preserve">value of the </w:t>
      </w:r>
      <w:r w:rsidR="006E4784" w:rsidRPr="003340C6">
        <w:rPr>
          <w:rFonts w:ascii="Times New Roman" w:hAnsi="Times New Roman" w:cs="Times New Roman"/>
          <w:sz w:val="24"/>
          <w:szCs w:val="24"/>
        </w:rPr>
        <w:t>E</w:t>
      </w:r>
      <w:r w:rsidR="006E4784">
        <w:rPr>
          <w:rFonts w:ascii="Times New Roman" w:hAnsi="Times New Roman" w:cs="Times New Roman"/>
          <w:sz w:val="24"/>
          <w:szCs w:val="24"/>
        </w:rPr>
        <w:t>PS</w:t>
      </w:r>
      <w:r w:rsidR="006E4784" w:rsidRPr="003340C6">
        <w:rPr>
          <w:rFonts w:ascii="Times New Roman" w:hAnsi="Times New Roman" w:cs="Times New Roman"/>
          <w:sz w:val="24"/>
          <w:szCs w:val="24"/>
        </w:rPr>
        <w:t>BRD</w:t>
      </w:r>
      <w:r w:rsidR="006E4784" w:rsidRPr="006E4784">
        <w:rPr>
          <w:rFonts w:ascii="Times New Roman" w:hAnsi="Times New Roman" w:cs="Times New Roman"/>
          <w:sz w:val="24"/>
          <w:szCs w:val="24"/>
        </w:rPr>
        <w:t xml:space="preserve"> has not changed despite the intro</w:t>
      </w:r>
      <w:r w:rsidR="006E4784">
        <w:rPr>
          <w:rFonts w:ascii="Times New Roman" w:hAnsi="Times New Roman" w:cs="Times New Roman"/>
          <w:sz w:val="24"/>
          <w:szCs w:val="24"/>
        </w:rPr>
        <w:t>duction of a new variable</w:t>
      </w:r>
      <w:r w:rsidR="00B83F99">
        <w:rPr>
          <w:rFonts w:ascii="Times New Roman" w:hAnsi="Times New Roman" w:cs="Times New Roman"/>
          <w:sz w:val="24"/>
          <w:szCs w:val="24"/>
        </w:rPr>
        <w:t>, BVPS</w:t>
      </w:r>
      <w:r w:rsidR="006E4784">
        <w:rPr>
          <w:rFonts w:ascii="Times New Roman" w:hAnsi="Times New Roman" w:cs="Times New Roman"/>
          <w:sz w:val="24"/>
          <w:szCs w:val="24"/>
        </w:rPr>
        <w:t xml:space="preserve"> to the</w:t>
      </w:r>
      <w:r w:rsidR="006E4784" w:rsidRPr="006E4784">
        <w:rPr>
          <w:rFonts w:ascii="Times New Roman" w:hAnsi="Times New Roman" w:cs="Times New Roman"/>
          <w:sz w:val="24"/>
          <w:szCs w:val="24"/>
        </w:rPr>
        <w:t xml:space="preserve"> equation</w:t>
      </w:r>
      <w:r w:rsidR="006E4784">
        <w:rPr>
          <w:rFonts w:ascii="Times New Roman" w:hAnsi="Times New Roman" w:cs="Times New Roman"/>
          <w:sz w:val="24"/>
          <w:szCs w:val="24"/>
        </w:rPr>
        <w:t xml:space="preserve"> (4)</w:t>
      </w:r>
      <w:r w:rsidR="006E4784" w:rsidRPr="006E4784">
        <w:rPr>
          <w:rFonts w:ascii="Times New Roman" w:hAnsi="Times New Roman" w:cs="Times New Roman"/>
          <w:sz w:val="24"/>
          <w:szCs w:val="24"/>
        </w:rPr>
        <w:t>.</w:t>
      </w:r>
    </w:p>
    <w:p w:rsidR="008F7761" w:rsidRDefault="008F7761" w:rsidP="00BA3532">
      <w:pPr>
        <w:pStyle w:val="Default"/>
        <w:jc w:val="both"/>
      </w:pPr>
    </w:p>
    <w:p w:rsidR="00197CFE" w:rsidRDefault="008F7761" w:rsidP="00BA3532">
      <w:pPr>
        <w:pStyle w:val="Default"/>
        <w:jc w:val="both"/>
      </w:pPr>
      <w:r w:rsidRPr="008F7761">
        <w:t>The estimate of the DRD dummy variable seems to v</w:t>
      </w:r>
      <w:r w:rsidR="00FD64DC">
        <w:t>erify the results of equation (3</w:t>
      </w:r>
      <w:r w:rsidRPr="008F7761">
        <w:t xml:space="preserve">) estimation. The coefficient amounts </w:t>
      </w:r>
      <w:r w:rsidR="00FD64DC" w:rsidRPr="00172EF9">
        <w:t>-16.376</w:t>
      </w:r>
      <w:r w:rsidRPr="008F7761">
        <w:t xml:space="preserve">, depicting once more a negative relation between R&amp;D </w:t>
      </w:r>
      <w:r w:rsidR="00FD64DC">
        <w:t>expenditure and stock price</w:t>
      </w:r>
      <w:r w:rsidRPr="008F7761">
        <w:t xml:space="preserve">. This negative coefficient implies that the higher </w:t>
      </w:r>
      <w:r w:rsidR="00F345B1">
        <w:t>(above average) the R&amp;D expenditure</w:t>
      </w:r>
      <w:r w:rsidRPr="008F7761">
        <w:t xml:space="preserve"> may be for a firm, the bigger the negative effect may be on its stock price and vice versa, thus depicting a paradox that is not consistent with the previous literature and the growth potential that R&amp;D as an innovation creator might imply. As a matter of</w:t>
      </w:r>
      <w:r w:rsidR="00FA7846">
        <w:t xml:space="preserve"> fact, estimation of equation (4</w:t>
      </w:r>
      <w:r w:rsidRPr="008F7761">
        <w:t xml:space="preserve">) incorporates a new perspective, suggesting that if a </w:t>
      </w:r>
      <w:r w:rsidR="00240632">
        <w:t>firm</w:t>
      </w:r>
      <w:r w:rsidRPr="008F7761">
        <w:t xml:space="preserve"> spends below R&amp;D spending average, this will result in an increase of the stock price, implying that investors’ perception towards R&amp;D is </w:t>
      </w:r>
      <w:r w:rsidR="00240632">
        <w:t>negatively affected by firm’s</w:t>
      </w:r>
      <w:r w:rsidRPr="008F7761">
        <w:t xml:space="preserve"> spending </w:t>
      </w:r>
      <w:r w:rsidR="00240632">
        <w:t>heavily</w:t>
      </w:r>
      <w:r w:rsidRPr="008F7761">
        <w:t xml:space="preserve"> on R&amp;D</w:t>
      </w:r>
      <w:r w:rsidR="00566720">
        <w:t xml:space="preserve"> (</w:t>
      </w:r>
      <w:proofErr w:type="spellStart"/>
      <w:r w:rsidR="00566720">
        <w:t>Tahinakis</w:t>
      </w:r>
      <w:proofErr w:type="spellEnd"/>
      <w:r w:rsidR="00566720">
        <w:t xml:space="preserve"> &amp; </w:t>
      </w:r>
      <w:proofErr w:type="spellStart"/>
      <w:r w:rsidR="00566720">
        <w:t>Samarinas</w:t>
      </w:r>
      <w:proofErr w:type="spellEnd"/>
      <w:r w:rsidR="00566720">
        <w:t>, 2013)</w:t>
      </w:r>
      <w:r w:rsidRPr="008F7761">
        <w:t>.</w:t>
      </w:r>
      <w:r w:rsidR="005F57E8">
        <w:t xml:space="preserve"> The above statement might be invalid because of no statistical significance of DRD coefficient</w:t>
      </w:r>
      <w:r w:rsidR="00266EE4">
        <w:t xml:space="preserve"> in the equation (4)</w:t>
      </w:r>
      <w:r w:rsidR="005F57E8">
        <w:t xml:space="preserve">. </w:t>
      </w:r>
      <w:r w:rsidR="00C66CA2">
        <w:t>The adjusted R</w:t>
      </w:r>
      <w:r w:rsidR="00C66CA2" w:rsidRPr="00C66CA2">
        <w:rPr>
          <w:vertAlign w:val="superscript"/>
        </w:rPr>
        <w:t>2</w:t>
      </w:r>
      <w:r w:rsidR="00C66CA2">
        <w:t xml:space="preserve"> of the equation </w:t>
      </w:r>
      <w:r w:rsidR="00E87C28">
        <w:t>(</w:t>
      </w:r>
      <w:r w:rsidR="00C66CA2">
        <w:t>4</w:t>
      </w:r>
      <w:r w:rsidR="00E87C28">
        <w:t>) is 0</w:t>
      </w:r>
      <w:r w:rsidR="00E87C28" w:rsidRPr="00601BBD">
        <w:t>.728</w:t>
      </w:r>
      <w:r w:rsidR="00E87C28">
        <w:t xml:space="preserve"> slightly improves from the previous equation (3).</w:t>
      </w:r>
      <w:r w:rsidR="00197CFE">
        <w:t xml:space="preserve"> </w:t>
      </w:r>
      <w:r w:rsidR="001022D7">
        <w:t xml:space="preserve">Like the previous equation, the whole model is significant at 1% level of significance. The value of Durbin-Watson statistic test for equation (3) and equation (4) is far under the value of 2 suggests that there is a positive autocorrelation present in the sample. </w:t>
      </w:r>
    </w:p>
    <w:p w:rsidR="00266EE4" w:rsidRDefault="00266EE4" w:rsidP="00BA3532">
      <w:pPr>
        <w:spacing w:after="0" w:line="240" w:lineRule="auto"/>
        <w:jc w:val="both"/>
        <w:rPr>
          <w:rFonts w:ascii="Times New Roman" w:hAnsi="Times New Roman" w:cs="Times New Roman"/>
          <w:sz w:val="24"/>
          <w:szCs w:val="24"/>
        </w:rPr>
      </w:pPr>
    </w:p>
    <w:p w:rsidR="008242A0" w:rsidRPr="00E74876" w:rsidRDefault="008242A0" w:rsidP="00BA3532">
      <w:pPr>
        <w:spacing w:after="0" w:line="240" w:lineRule="auto"/>
        <w:rPr>
          <w:rFonts w:ascii="Times New Roman" w:hAnsi="Times New Roman" w:cs="Times New Roman"/>
          <w:sz w:val="24"/>
          <w:szCs w:val="24"/>
        </w:rPr>
      </w:pPr>
      <w:r>
        <w:rPr>
          <w:rFonts w:ascii="Times New Roman" w:hAnsi="Times New Roman" w:cs="Times New Roman"/>
          <w:sz w:val="24"/>
          <w:szCs w:val="24"/>
        </w:rPr>
        <w:t>At th</w:t>
      </w:r>
      <w:r w:rsidR="00686F4B">
        <w:rPr>
          <w:rFonts w:ascii="Times New Roman" w:hAnsi="Times New Roman" w:cs="Times New Roman"/>
          <w:sz w:val="24"/>
          <w:szCs w:val="24"/>
        </w:rPr>
        <w:t>is point, third hypothesis, Hypothesis -3</w:t>
      </w:r>
      <w:r>
        <w:rPr>
          <w:rFonts w:ascii="Times New Roman" w:hAnsi="Times New Roman" w:cs="Times New Roman"/>
          <w:sz w:val="24"/>
          <w:szCs w:val="24"/>
        </w:rPr>
        <w:t>, is confirmed by the</w:t>
      </w:r>
      <w:r w:rsidR="00686F4B">
        <w:rPr>
          <w:rFonts w:ascii="Times New Roman" w:hAnsi="Times New Roman" w:cs="Times New Roman"/>
          <w:sz w:val="24"/>
          <w:szCs w:val="24"/>
        </w:rPr>
        <w:t xml:space="preserve"> negative significant coefficient</w:t>
      </w:r>
      <w:r>
        <w:rPr>
          <w:rFonts w:ascii="Times New Roman" w:hAnsi="Times New Roman" w:cs="Times New Roman"/>
          <w:sz w:val="24"/>
          <w:szCs w:val="24"/>
        </w:rPr>
        <w:t xml:space="preserve"> of RDPS </w:t>
      </w:r>
      <w:r w:rsidR="00D16214">
        <w:rPr>
          <w:rFonts w:ascii="Times New Roman" w:hAnsi="Times New Roman" w:cs="Times New Roman"/>
          <w:sz w:val="24"/>
          <w:szCs w:val="24"/>
        </w:rPr>
        <w:t>of</w:t>
      </w:r>
      <w:r w:rsidR="00686F4B">
        <w:rPr>
          <w:rFonts w:ascii="Times New Roman" w:hAnsi="Times New Roman" w:cs="Times New Roman"/>
          <w:sz w:val="24"/>
          <w:szCs w:val="24"/>
        </w:rPr>
        <w:t xml:space="preserve"> equation (3)</w:t>
      </w:r>
      <w:r>
        <w:rPr>
          <w:rFonts w:ascii="Times New Roman" w:hAnsi="Times New Roman" w:cs="Times New Roman"/>
          <w:sz w:val="24"/>
          <w:szCs w:val="24"/>
        </w:rPr>
        <w:t xml:space="preserve">. There exists overriding </w:t>
      </w:r>
      <w:r w:rsidR="00FD5239">
        <w:rPr>
          <w:rFonts w:ascii="Times New Roman" w:hAnsi="Times New Roman" w:cs="Times New Roman"/>
          <w:sz w:val="24"/>
          <w:szCs w:val="24"/>
        </w:rPr>
        <w:t xml:space="preserve">negative </w:t>
      </w:r>
      <w:r>
        <w:rPr>
          <w:rFonts w:ascii="Times New Roman" w:hAnsi="Times New Roman" w:cs="Times New Roman"/>
          <w:sz w:val="24"/>
          <w:szCs w:val="24"/>
        </w:rPr>
        <w:t xml:space="preserve">influence of R&amp;D expenditure on the </w:t>
      </w:r>
      <w:r w:rsidR="00FD5239">
        <w:rPr>
          <w:rFonts w:ascii="Times New Roman" w:hAnsi="Times New Roman" w:cs="Times New Roman"/>
          <w:sz w:val="24"/>
          <w:szCs w:val="24"/>
        </w:rPr>
        <w:t>stock price</w:t>
      </w:r>
      <w:r>
        <w:rPr>
          <w:rFonts w:ascii="Times New Roman" w:hAnsi="Times New Roman" w:cs="Times New Roman"/>
          <w:sz w:val="24"/>
          <w:szCs w:val="24"/>
        </w:rPr>
        <w:t xml:space="preserve">. </w:t>
      </w:r>
      <w:r w:rsidR="00C94ADD">
        <w:rPr>
          <w:rFonts w:ascii="Times New Roman" w:hAnsi="Times New Roman" w:cs="Times New Roman"/>
          <w:sz w:val="24"/>
          <w:szCs w:val="24"/>
        </w:rPr>
        <w:t>It can</w:t>
      </w:r>
      <w:r w:rsidR="006B1192">
        <w:rPr>
          <w:rFonts w:ascii="Times New Roman" w:hAnsi="Times New Roman" w:cs="Times New Roman"/>
          <w:sz w:val="24"/>
          <w:szCs w:val="24"/>
        </w:rPr>
        <w:t xml:space="preserve"> be</w:t>
      </w:r>
      <w:r w:rsidR="00C94ADD">
        <w:rPr>
          <w:rFonts w:ascii="Times New Roman" w:hAnsi="Times New Roman" w:cs="Times New Roman"/>
          <w:sz w:val="24"/>
          <w:szCs w:val="24"/>
        </w:rPr>
        <w:t xml:space="preserve"> said that i</w:t>
      </w:r>
      <w:r w:rsidR="00C94ADD" w:rsidRPr="008F7761">
        <w:rPr>
          <w:rFonts w:ascii="Times New Roman" w:hAnsi="Times New Roman" w:cs="Times New Roman"/>
          <w:sz w:val="24"/>
          <w:szCs w:val="24"/>
        </w:rPr>
        <w:t>nvesting public</w:t>
      </w:r>
      <w:r w:rsidR="008D731E">
        <w:rPr>
          <w:rFonts w:ascii="Times New Roman" w:hAnsi="Times New Roman" w:cs="Times New Roman"/>
          <w:sz w:val="24"/>
          <w:szCs w:val="24"/>
        </w:rPr>
        <w:t xml:space="preserve"> firm</w:t>
      </w:r>
      <w:r w:rsidR="00B95D34">
        <w:rPr>
          <w:rFonts w:ascii="Times New Roman" w:hAnsi="Times New Roman" w:cs="Times New Roman"/>
          <w:sz w:val="24"/>
          <w:szCs w:val="24"/>
        </w:rPr>
        <w:t>s</w:t>
      </w:r>
      <w:r w:rsidR="00C94ADD" w:rsidRPr="008F7761">
        <w:rPr>
          <w:rFonts w:ascii="Times New Roman" w:hAnsi="Times New Roman" w:cs="Times New Roman"/>
          <w:sz w:val="24"/>
          <w:szCs w:val="24"/>
        </w:rPr>
        <w:t xml:space="preserve"> in </w:t>
      </w:r>
      <w:r w:rsidR="00C94ADD">
        <w:rPr>
          <w:rFonts w:ascii="Times New Roman" w:hAnsi="Times New Roman" w:cs="Times New Roman"/>
          <w:sz w:val="24"/>
          <w:szCs w:val="24"/>
        </w:rPr>
        <w:t>Bangladesh</w:t>
      </w:r>
      <w:r w:rsidR="00C94ADD" w:rsidRPr="008F7761">
        <w:rPr>
          <w:rFonts w:ascii="Times New Roman" w:hAnsi="Times New Roman" w:cs="Times New Roman"/>
          <w:sz w:val="24"/>
          <w:szCs w:val="24"/>
        </w:rPr>
        <w:t xml:space="preserve"> does no</w:t>
      </w:r>
      <w:r w:rsidR="00C94ADD">
        <w:rPr>
          <w:rFonts w:ascii="Times New Roman" w:hAnsi="Times New Roman" w:cs="Times New Roman"/>
          <w:sz w:val="24"/>
          <w:szCs w:val="24"/>
        </w:rPr>
        <w:t>t seem to value R&amp;D expenditure</w:t>
      </w:r>
      <w:r w:rsidR="00C94ADD" w:rsidRPr="008F7761">
        <w:rPr>
          <w:rFonts w:ascii="Times New Roman" w:hAnsi="Times New Roman" w:cs="Times New Roman"/>
          <w:sz w:val="24"/>
          <w:szCs w:val="24"/>
        </w:rPr>
        <w:t xml:space="preserve"> as a value creator for both the firm and the economy and seem</w:t>
      </w:r>
      <w:r w:rsidR="0044687B">
        <w:rPr>
          <w:rFonts w:ascii="Times New Roman" w:hAnsi="Times New Roman" w:cs="Times New Roman"/>
          <w:sz w:val="24"/>
          <w:szCs w:val="24"/>
        </w:rPr>
        <w:t>s</w:t>
      </w:r>
      <w:r w:rsidR="00C94ADD" w:rsidRPr="008F7761">
        <w:rPr>
          <w:rFonts w:ascii="Times New Roman" w:hAnsi="Times New Roman" w:cs="Times New Roman"/>
          <w:sz w:val="24"/>
          <w:szCs w:val="24"/>
        </w:rPr>
        <w:t xml:space="preserve"> to believe that future benefits cannot flow towards the firm that invests in innovation.</w:t>
      </w:r>
    </w:p>
    <w:p w:rsidR="009846BA" w:rsidRDefault="009846BA" w:rsidP="00BA3532">
      <w:pPr>
        <w:spacing w:after="0" w:line="240" w:lineRule="auto"/>
        <w:jc w:val="both"/>
        <w:rPr>
          <w:rFonts w:ascii="Times New Roman" w:hAnsi="Times New Roman" w:cs="Times New Roman"/>
          <w:b/>
          <w:sz w:val="24"/>
          <w:szCs w:val="24"/>
        </w:rPr>
      </w:pPr>
    </w:p>
    <w:p w:rsidR="00DB775F" w:rsidRDefault="006A0B61" w:rsidP="00BA35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6.0 </w:t>
      </w:r>
      <w:r w:rsidR="00EC7918" w:rsidRPr="00EC7918">
        <w:rPr>
          <w:rFonts w:ascii="Times New Roman" w:hAnsi="Times New Roman" w:cs="Times New Roman"/>
          <w:b/>
          <w:sz w:val="24"/>
          <w:szCs w:val="24"/>
        </w:rPr>
        <w:t>Conclusion</w:t>
      </w:r>
    </w:p>
    <w:p w:rsidR="00D3394B" w:rsidRDefault="00901E01" w:rsidP="00BA3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effects of R&amp;D expenditure on firm performance are often studied in prior studies </w:t>
      </w:r>
      <w:r w:rsidR="00B63E09">
        <w:rPr>
          <w:rFonts w:ascii="Times New Roman" w:hAnsi="Times New Roman" w:cs="Times New Roman"/>
          <w:sz w:val="24"/>
          <w:szCs w:val="24"/>
        </w:rPr>
        <w:t xml:space="preserve">in the context of </w:t>
      </w:r>
      <w:r w:rsidR="00B63E09" w:rsidRPr="00070D5D">
        <w:rPr>
          <w:rFonts w:ascii="Times New Roman" w:hAnsi="Times New Roman" w:cs="Times New Roman"/>
          <w:sz w:val="24"/>
          <w:szCs w:val="24"/>
        </w:rPr>
        <w:t>USA, European countries, and some time for Indian manufacturing firm</w:t>
      </w:r>
      <w:r w:rsidR="00945AFE">
        <w:rPr>
          <w:rFonts w:ascii="Times New Roman" w:hAnsi="Times New Roman" w:cs="Times New Roman"/>
          <w:sz w:val="24"/>
          <w:szCs w:val="24"/>
        </w:rPr>
        <w:t xml:space="preserve"> as well</w:t>
      </w:r>
      <w:r>
        <w:rPr>
          <w:rFonts w:ascii="Times New Roman" w:hAnsi="Times New Roman" w:cs="Times New Roman"/>
          <w:sz w:val="24"/>
          <w:szCs w:val="24"/>
        </w:rPr>
        <w:t>.</w:t>
      </w:r>
      <w:r w:rsidR="00B63E09">
        <w:rPr>
          <w:rFonts w:ascii="Times New Roman" w:hAnsi="Times New Roman" w:cs="Times New Roman"/>
          <w:sz w:val="24"/>
          <w:szCs w:val="24"/>
        </w:rPr>
        <w:t xml:space="preserve"> But, there is little evidence available for relationships between R&amp;D expenditure and</w:t>
      </w:r>
      <w:r w:rsidR="00945AFE">
        <w:rPr>
          <w:rFonts w:ascii="Times New Roman" w:hAnsi="Times New Roman" w:cs="Times New Roman"/>
          <w:sz w:val="24"/>
          <w:szCs w:val="24"/>
        </w:rPr>
        <w:t xml:space="preserve"> firm performance in Bangladesh. Moreover, prior studies could not make clear cut demonstration about the relationship between R&amp;D expenditure and firm performance.</w:t>
      </w:r>
      <w:r>
        <w:rPr>
          <w:rFonts w:ascii="Times New Roman" w:hAnsi="Times New Roman" w:cs="Times New Roman"/>
          <w:sz w:val="24"/>
          <w:szCs w:val="24"/>
        </w:rPr>
        <w:t xml:space="preserve"> </w:t>
      </w:r>
      <w:r w:rsidRPr="00070D5D">
        <w:rPr>
          <w:rFonts w:ascii="Times New Roman" w:hAnsi="Times New Roman" w:cs="Times New Roman"/>
          <w:sz w:val="24"/>
          <w:szCs w:val="24"/>
        </w:rPr>
        <w:t>The</w:t>
      </w:r>
      <w:r>
        <w:rPr>
          <w:rFonts w:ascii="Times New Roman" w:hAnsi="Times New Roman" w:cs="Times New Roman"/>
          <w:sz w:val="24"/>
          <w:szCs w:val="24"/>
        </w:rPr>
        <w:t xml:space="preserve"> </w:t>
      </w:r>
      <w:r w:rsidR="00B63E09">
        <w:rPr>
          <w:rFonts w:ascii="Times New Roman" w:hAnsi="Times New Roman" w:cs="Times New Roman"/>
          <w:sz w:val="24"/>
          <w:szCs w:val="24"/>
        </w:rPr>
        <w:t xml:space="preserve">aim of </w:t>
      </w:r>
      <w:r>
        <w:rPr>
          <w:rFonts w:ascii="Times New Roman" w:hAnsi="Times New Roman" w:cs="Times New Roman"/>
          <w:sz w:val="24"/>
          <w:szCs w:val="24"/>
        </w:rPr>
        <w:t>present</w:t>
      </w:r>
      <w:r w:rsidRPr="00070D5D">
        <w:rPr>
          <w:rFonts w:ascii="Times New Roman" w:hAnsi="Times New Roman" w:cs="Times New Roman"/>
          <w:sz w:val="24"/>
          <w:szCs w:val="24"/>
        </w:rPr>
        <w:t xml:space="preserve"> study</w:t>
      </w:r>
      <w:r w:rsidR="00E06BDD">
        <w:rPr>
          <w:rFonts w:ascii="Times New Roman" w:hAnsi="Times New Roman" w:cs="Times New Roman"/>
          <w:sz w:val="24"/>
          <w:szCs w:val="24"/>
        </w:rPr>
        <w:t xml:space="preserve"> was</w:t>
      </w:r>
      <w:r w:rsidR="00B63E09">
        <w:rPr>
          <w:rFonts w:ascii="Times New Roman" w:hAnsi="Times New Roman" w:cs="Times New Roman"/>
          <w:sz w:val="24"/>
          <w:szCs w:val="24"/>
        </w:rPr>
        <w:t xml:space="preserve"> very clear, providing empirical evidence to fill up the gap in the existing literature with the data from Bangladesh.</w:t>
      </w:r>
      <w:r w:rsidRPr="00070D5D">
        <w:rPr>
          <w:rFonts w:ascii="Times New Roman" w:hAnsi="Times New Roman" w:cs="Times New Roman"/>
          <w:sz w:val="24"/>
          <w:szCs w:val="24"/>
        </w:rPr>
        <w:t xml:space="preserve"> </w:t>
      </w:r>
      <w:r w:rsidR="00FD73AF">
        <w:rPr>
          <w:rFonts w:ascii="Times New Roman" w:hAnsi="Times New Roman" w:cs="Times New Roman"/>
          <w:sz w:val="24"/>
          <w:szCs w:val="24"/>
        </w:rPr>
        <w:t xml:space="preserve">The present study takes an attempt to examine the effects of </w:t>
      </w:r>
      <w:r w:rsidR="00FD73AF">
        <w:rPr>
          <w:rFonts w:ascii="Times New Roman" w:hAnsi="Times New Roman" w:cs="Times New Roman"/>
          <w:sz w:val="24"/>
          <w:szCs w:val="24"/>
        </w:rPr>
        <w:lastRenderedPageBreak/>
        <w:t xml:space="preserve">R&amp;D expenditure </w:t>
      </w:r>
      <w:r w:rsidR="00E21AAB">
        <w:rPr>
          <w:rFonts w:ascii="Times New Roman" w:hAnsi="Times New Roman" w:cs="Times New Roman"/>
          <w:sz w:val="24"/>
          <w:szCs w:val="24"/>
        </w:rPr>
        <w:t>on firm performance which has</w:t>
      </w:r>
      <w:r w:rsidR="00B26804">
        <w:rPr>
          <w:rFonts w:ascii="Times New Roman" w:hAnsi="Times New Roman" w:cs="Times New Roman"/>
          <w:sz w:val="24"/>
          <w:szCs w:val="24"/>
        </w:rPr>
        <w:t xml:space="preserve"> been</w:t>
      </w:r>
      <w:r w:rsidR="00E21AAB">
        <w:rPr>
          <w:rFonts w:ascii="Times New Roman" w:hAnsi="Times New Roman" w:cs="Times New Roman"/>
          <w:sz w:val="24"/>
          <w:szCs w:val="24"/>
        </w:rPr>
        <w:t xml:space="preserve"> seen </w:t>
      </w:r>
      <w:r w:rsidR="00FD73AF">
        <w:rPr>
          <w:rFonts w:ascii="Times New Roman" w:hAnsi="Times New Roman" w:cs="Times New Roman"/>
          <w:sz w:val="24"/>
          <w:szCs w:val="24"/>
        </w:rPr>
        <w:t>within purview of firm’s financial performance, market position performance, and market based performance respectively.</w:t>
      </w:r>
      <w:r w:rsidR="00AB6DFD">
        <w:rPr>
          <w:rFonts w:ascii="Times New Roman" w:hAnsi="Times New Roman" w:cs="Times New Roman"/>
          <w:sz w:val="24"/>
          <w:szCs w:val="24"/>
        </w:rPr>
        <w:t xml:space="preserve"> Return on assets (ROA), r</w:t>
      </w:r>
      <w:r w:rsidR="00193F7F">
        <w:rPr>
          <w:rFonts w:ascii="Times New Roman" w:hAnsi="Times New Roman" w:cs="Times New Roman"/>
          <w:sz w:val="24"/>
          <w:szCs w:val="24"/>
        </w:rPr>
        <w:t xml:space="preserve">evenue (REV), and stock price (P) are used to measure the firm performance. </w:t>
      </w:r>
      <w:r w:rsidR="00BA57E7">
        <w:rPr>
          <w:rFonts w:ascii="Times New Roman" w:hAnsi="Times New Roman" w:cs="Times New Roman"/>
          <w:sz w:val="24"/>
          <w:szCs w:val="24"/>
        </w:rPr>
        <w:t xml:space="preserve">The empirical evidence has been done by using both the pooled OLS regression technique and also with a panel data estimation technique. The study analyzed the relative impact of R&amp;D expenditure on firm performance by providing a few paradigms with the presence of some other firm characteristics such as </w:t>
      </w:r>
      <w:r w:rsidR="00406C4C">
        <w:rPr>
          <w:rFonts w:ascii="Times New Roman" w:hAnsi="Times New Roman" w:cs="Times New Roman"/>
          <w:sz w:val="24"/>
          <w:szCs w:val="24"/>
        </w:rPr>
        <w:t xml:space="preserve">firm size, export intensity, book value per share, </w:t>
      </w:r>
      <w:r w:rsidR="00753437">
        <w:rPr>
          <w:rFonts w:ascii="Times New Roman" w:hAnsi="Times New Roman" w:cs="Times New Roman"/>
          <w:sz w:val="24"/>
          <w:szCs w:val="24"/>
        </w:rPr>
        <w:t xml:space="preserve">EPS before R&amp;D, and also with </w:t>
      </w:r>
      <w:r w:rsidR="002A20B0">
        <w:rPr>
          <w:rFonts w:ascii="Times New Roman" w:hAnsi="Times New Roman" w:cs="Times New Roman"/>
          <w:sz w:val="24"/>
          <w:szCs w:val="24"/>
        </w:rPr>
        <w:t xml:space="preserve">the inclusion of </w:t>
      </w:r>
      <w:r w:rsidR="00753437">
        <w:rPr>
          <w:rFonts w:ascii="Times New Roman" w:hAnsi="Times New Roman" w:cs="Times New Roman"/>
          <w:sz w:val="24"/>
          <w:szCs w:val="24"/>
        </w:rPr>
        <w:t>dummy variable.</w:t>
      </w:r>
    </w:p>
    <w:p w:rsidR="00CF4218" w:rsidRDefault="00CF4218" w:rsidP="00BA3532">
      <w:pPr>
        <w:spacing w:after="0" w:line="240" w:lineRule="auto"/>
        <w:jc w:val="both"/>
        <w:rPr>
          <w:rFonts w:ascii="Times New Roman" w:hAnsi="Times New Roman" w:cs="Times New Roman"/>
          <w:sz w:val="24"/>
          <w:szCs w:val="24"/>
        </w:rPr>
      </w:pPr>
    </w:p>
    <w:p w:rsidR="00D3394B" w:rsidRDefault="000D7E5D" w:rsidP="00BA3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controlling the above mentioned firm characteristic variables </w:t>
      </w:r>
      <w:r w:rsidR="00945AFE">
        <w:rPr>
          <w:rFonts w:ascii="Times New Roman" w:hAnsi="Times New Roman" w:cs="Times New Roman"/>
          <w:sz w:val="24"/>
          <w:szCs w:val="24"/>
        </w:rPr>
        <w:t>the present study finds that R&amp;D expenditure affects the firm performance positively but in a non-linear way, with ROA</w:t>
      </w:r>
      <w:r w:rsidR="00F93ABA">
        <w:rPr>
          <w:rFonts w:ascii="Times New Roman" w:hAnsi="Times New Roman" w:cs="Times New Roman"/>
          <w:sz w:val="24"/>
          <w:szCs w:val="24"/>
        </w:rPr>
        <w:t xml:space="preserve"> and REV, those are the measure of firm’s financial performance and market position performance respectively. </w:t>
      </w:r>
      <w:r w:rsidR="00017AD2">
        <w:rPr>
          <w:rFonts w:ascii="Times New Roman" w:hAnsi="Times New Roman" w:cs="Times New Roman"/>
          <w:sz w:val="24"/>
          <w:szCs w:val="24"/>
        </w:rPr>
        <w:t>The result is</w:t>
      </w:r>
      <w:r w:rsidR="006E6D27">
        <w:rPr>
          <w:rFonts w:ascii="Times New Roman" w:hAnsi="Times New Roman" w:cs="Times New Roman"/>
          <w:sz w:val="24"/>
          <w:szCs w:val="24"/>
        </w:rPr>
        <w:t xml:space="preserve"> statistically significant and</w:t>
      </w:r>
      <w:r w:rsidR="00017AD2">
        <w:rPr>
          <w:rFonts w:ascii="Times New Roman" w:hAnsi="Times New Roman" w:cs="Times New Roman"/>
          <w:sz w:val="24"/>
          <w:szCs w:val="24"/>
        </w:rPr>
        <w:t xml:space="preserve"> consistent with </w:t>
      </w:r>
      <w:proofErr w:type="spellStart"/>
      <w:r w:rsidR="00017AD2">
        <w:rPr>
          <w:rFonts w:ascii="Times New Roman" w:hAnsi="Times New Roman" w:cs="Times New Roman"/>
          <w:sz w:val="24"/>
          <w:szCs w:val="24"/>
        </w:rPr>
        <w:t>Beld</w:t>
      </w:r>
      <w:proofErr w:type="spellEnd"/>
      <w:r w:rsidR="00017AD2">
        <w:rPr>
          <w:rFonts w:ascii="Times New Roman" w:hAnsi="Times New Roman" w:cs="Times New Roman"/>
          <w:sz w:val="24"/>
          <w:szCs w:val="24"/>
        </w:rPr>
        <w:t xml:space="preserve"> (2014) for Netherland, Belgium, and Luxembourg.</w:t>
      </w:r>
      <w:r w:rsidR="00945AFE">
        <w:rPr>
          <w:rFonts w:ascii="Times New Roman" w:hAnsi="Times New Roman" w:cs="Times New Roman"/>
          <w:sz w:val="24"/>
          <w:szCs w:val="24"/>
        </w:rPr>
        <w:t xml:space="preserve"> </w:t>
      </w:r>
      <w:r w:rsidR="006E6D27">
        <w:rPr>
          <w:rFonts w:ascii="Times New Roman" w:hAnsi="Times New Roman" w:cs="Times New Roman"/>
          <w:sz w:val="24"/>
          <w:szCs w:val="24"/>
        </w:rPr>
        <w:t>On the other hand</w:t>
      </w:r>
      <w:r w:rsidR="00F93ABA">
        <w:rPr>
          <w:rFonts w:ascii="Times New Roman" w:hAnsi="Times New Roman" w:cs="Times New Roman"/>
          <w:sz w:val="24"/>
          <w:szCs w:val="24"/>
        </w:rPr>
        <w:t>, the relationship is reversed for firm’s market based</w:t>
      </w:r>
      <w:r w:rsidR="00017AD2">
        <w:rPr>
          <w:rFonts w:ascii="Times New Roman" w:hAnsi="Times New Roman" w:cs="Times New Roman"/>
          <w:sz w:val="24"/>
          <w:szCs w:val="24"/>
        </w:rPr>
        <w:t xml:space="preserve"> performance indicating diminishing stock price for the firm against R&amp;D expenditure. </w:t>
      </w:r>
      <w:r w:rsidR="006E6D27">
        <w:rPr>
          <w:rFonts w:ascii="Times New Roman" w:hAnsi="Times New Roman" w:cs="Times New Roman"/>
          <w:sz w:val="24"/>
          <w:szCs w:val="24"/>
        </w:rPr>
        <w:t xml:space="preserve">This time, the result is also significant and consistent with the study findings of </w:t>
      </w:r>
      <w:proofErr w:type="spellStart"/>
      <w:r w:rsidR="006E6D27">
        <w:rPr>
          <w:rFonts w:ascii="Times New Roman" w:hAnsi="Times New Roman" w:cs="Times New Roman"/>
          <w:sz w:val="24"/>
          <w:szCs w:val="24"/>
        </w:rPr>
        <w:t>Tahinakis</w:t>
      </w:r>
      <w:proofErr w:type="spellEnd"/>
      <w:r w:rsidR="006E6D27">
        <w:rPr>
          <w:rFonts w:ascii="Times New Roman" w:hAnsi="Times New Roman" w:cs="Times New Roman"/>
          <w:sz w:val="24"/>
          <w:szCs w:val="24"/>
        </w:rPr>
        <w:t xml:space="preserve"> &amp; </w:t>
      </w:r>
      <w:proofErr w:type="spellStart"/>
      <w:r w:rsidR="006E6D27">
        <w:rPr>
          <w:rFonts w:ascii="Times New Roman" w:hAnsi="Times New Roman" w:cs="Times New Roman"/>
          <w:sz w:val="24"/>
          <w:szCs w:val="24"/>
        </w:rPr>
        <w:t>Samarinas</w:t>
      </w:r>
      <w:proofErr w:type="spellEnd"/>
      <w:r w:rsidR="006E6D27">
        <w:rPr>
          <w:rFonts w:ascii="Times New Roman" w:hAnsi="Times New Roman" w:cs="Times New Roman"/>
          <w:sz w:val="24"/>
          <w:szCs w:val="24"/>
        </w:rPr>
        <w:t xml:space="preserve"> (2013) for </w:t>
      </w:r>
      <w:r w:rsidR="0087162D">
        <w:rPr>
          <w:rFonts w:ascii="Times New Roman" w:hAnsi="Times New Roman" w:cs="Times New Roman"/>
          <w:sz w:val="24"/>
          <w:szCs w:val="24"/>
        </w:rPr>
        <w:t>Greece perspective.</w:t>
      </w:r>
    </w:p>
    <w:p w:rsidR="000D7540" w:rsidRDefault="000D7540" w:rsidP="00BA3532">
      <w:pPr>
        <w:spacing w:after="0" w:line="240" w:lineRule="auto"/>
        <w:jc w:val="both"/>
        <w:rPr>
          <w:rFonts w:ascii="Times New Roman" w:hAnsi="Times New Roman" w:cs="Times New Roman"/>
          <w:sz w:val="24"/>
          <w:szCs w:val="24"/>
        </w:rPr>
      </w:pPr>
    </w:p>
    <w:p w:rsidR="000D7540" w:rsidRDefault="000D7540" w:rsidP="00BA3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present study recommends tha</w:t>
      </w:r>
      <w:r w:rsidR="00374165">
        <w:rPr>
          <w:rFonts w:ascii="Times New Roman" w:hAnsi="Times New Roman" w:cs="Times New Roman"/>
          <w:sz w:val="24"/>
          <w:szCs w:val="24"/>
        </w:rPr>
        <w:t>t pharmaceuticals firm</w:t>
      </w:r>
      <w:r w:rsidR="00AE74AC">
        <w:rPr>
          <w:rFonts w:ascii="Times New Roman" w:hAnsi="Times New Roman" w:cs="Times New Roman"/>
          <w:sz w:val="24"/>
          <w:szCs w:val="24"/>
        </w:rPr>
        <w:t>s</w:t>
      </w:r>
      <w:r>
        <w:rPr>
          <w:rFonts w:ascii="Times New Roman" w:hAnsi="Times New Roman" w:cs="Times New Roman"/>
          <w:sz w:val="24"/>
          <w:szCs w:val="24"/>
        </w:rPr>
        <w:t xml:space="preserve"> should keep proper record</w:t>
      </w:r>
      <w:r w:rsidR="003218D3">
        <w:rPr>
          <w:rFonts w:ascii="Times New Roman" w:hAnsi="Times New Roman" w:cs="Times New Roman"/>
          <w:sz w:val="24"/>
          <w:szCs w:val="24"/>
        </w:rPr>
        <w:t>ing</w:t>
      </w:r>
      <w:r>
        <w:rPr>
          <w:rFonts w:ascii="Times New Roman" w:hAnsi="Times New Roman" w:cs="Times New Roman"/>
          <w:sz w:val="24"/>
          <w:szCs w:val="24"/>
        </w:rPr>
        <w:t xml:space="preserve"> of their R&amp;D expenditure data. This will help the firms to </w:t>
      </w:r>
      <w:r w:rsidR="00BF31DA">
        <w:rPr>
          <w:rFonts w:ascii="Times New Roman" w:hAnsi="Times New Roman" w:cs="Times New Roman"/>
          <w:sz w:val="24"/>
          <w:szCs w:val="24"/>
        </w:rPr>
        <w:t>measure future economic benefits associated</w:t>
      </w:r>
      <w:r>
        <w:rPr>
          <w:rFonts w:ascii="Times New Roman" w:hAnsi="Times New Roman" w:cs="Times New Roman"/>
          <w:sz w:val="24"/>
          <w:szCs w:val="24"/>
        </w:rPr>
        <w:t xml:space="preserve"> R&amp;D expenditure </w:t>
      </w:r>
      <w:r w:rsidR="00BF31DA">
        <w:rPr>
          <w:rFonts w:ascii="Times New Roman" w:hAnsi="Times New Roman" w:cs="Times New Roman"/>
          <w:sz w:val="24"/>
          <w:szCs w:val="24"/>
        </w:rPr>
        <w:t>and trigger</w:t>
      </w:r>
      <w:r w:rsidR="00E5153D">
        <w:rPr>
          <w:rFonts w:ascii="Times New Roman" w:hAnsi="Times New Roman" w:cs="Times New Roman"/>
          <w:sz w:val="24"/>
          <w:szCs w:val="24"/>
        </w:rPr>
        <w:t xml:space="preserve"> them </w:t>
      </w:r>
      <w:r w:rsidR="00605C46">
        <w:rPr>
          <w:rFonts w:ascii="Times New Roman" w:hAnsi="Times New Roman" w:cs="Times New Roman"/>
          <w:sz w:val="24"/>
          <w:szCs w:val="24"/>
        </w:rPr>
        <w:t>for</w:t>
      </w:r>
      <w:r w:rsidR="0074304E">
        <w:rPr>
          <w:rFonts w:ascii="Times New Roman" w:hAnsi="Times New Roman" w:cs="Times New Roman"/>
          <w:sz w:val="24"/>
          <w:szCs w:val="24"/>
        </w:rPr>
        <w:t xml:space="preserve"> </w:t>
      </w:r>
      <w:r w:rsidR="00E5153D">
        <w:rPr>
          <w:rFonts w:ascii="Times New Roman" w:hAnsi="Times New Roman" w:cs="Times New Roman"/>
          <w:sz w:val="24"/>
          <w:szCs w:val="24"/>
        </w:rPr>
        <w:t>rationale allocation of</w:t>
      </w:r>
      <w:r w:rsidR="0074304E">
        <w:rPr>
          <w:rFonts w:ascii="Times New Roman" w:hAnsi="Times New Roman" w:cs="Times New Roman"/>
          <w:sz w:val="24"/>
          <w:szCs w:val="24"/>
        </w:rPr>
        <w:t xml:space="preserve"> money in R&amp;D </w:t>
      </w:r>
      <w:r w:rsidR="00AE74AC">
        <w:rPr>
          <w:rFonts w:ascii="Times New Roman" w:hAnsi="Times New Roman" w:cs="Times New Roman"/>
          <w:sz w:val="24"/>
          <w:szCs w:val="24"/>
        </w:rPr>
        <w:t>segment</w:t>
      </w:r>
      <w:r w:rsidR="0074304E">
        <w:rPr>
          <w:rFonts w:ascii="Times New Roman" w:hAnsi="Times New Roman" w:cs="Times New Roman"/>
          <w:sz w:val="24"/>
          <w:szCs w:val="24"/>
        </w:rPr>
        <w:t xml:space="preserve"> in future.</w:t>
      </w:r>
      <w:r w:rsidR="002735A2">
        <w:rPr>
          <w:rFonts w:ascii="Times New Roman" w:hAnsi="Times New Roman" w:cs="Times New Roman"/>
          <w:sz w:val="24"/>
          <w:szCs w:val="24"/>
        </w:rPr>
        <w:t xml:space="preserve"> On the other hand,</w:t>
      </w:r>
      <w:r w:rsidR="0074304E">
        <w:rPr>
          <w:rFonts w:ascii="Times New Roman" w:hAnsi="Times New Roman" w:cs="Times New Roman"/>
          <w:sz w:val="24"/>
          <w:szCs w:val="24"/>
        </w:rPr>
        <w:t xml:space="preserve"> </w:t>
      </w:r>
      <w:r w:rsidR="002735A2">
        <w:rPr>
          <w:rFonts w:ascii="Times New Roman" w:hAnsi="Times New Roman" w:cs="Times New Roman"/>
          <w:sz w:val="24"/>
          <w:szCs w:val="24"/>
        </w:rPr>
        <w:t>government of Bangladesh may take a policy</w:t>
      </w:r>
      <w:r w:rsidR="007203C7">
        <w:rPr>
          <w:rFonts w:ascii="Times New Roman" w:hAnsi="Times New Roman" w:cs="Times New Roman"/>
          <w:sz w:val="24"/>
          <w:szCs w:val="24"/>
        </w:rPr>
        <w:t xml:space="preserve"> and impose it to the firms</w:t>
      </w:r>
      <w:r w:rsidR="002735A2">
        <w:rPr>
          <w:rFonts w:ascii="Times New Roman" w:hAnsi="Times New Roman" w:cs="Times New Roman"/>
          <w:sz w:val="24"/>
          <w:szCs w:val="24"/>
        </w:rPr>
        <w:t xml:space="preserve"> for </w:t>
      </w:r>
      <w:r w:rsidR="00A045C5">
        <w:rPr>
          <w:rFonts w:ascii="Times New Roman" w:hAnsi="Times New Roman" w:cs="Times New Roman"/>
          <w:sz w:val="24"/>
          <w:szCs w:val="24"/>
        </w:rPr>
        <w:t xml:space="preserve">the </w:t>
      </w:r>
      <w:r w:rsidR="002735A2">
        <w:rPr>
          <w:rFonts w:ascii="Times New Roman" w:hAnsi="Times New Roman" w:cs="Times New Roman"/>
          <w:sz w:val="24"/>
          <w:szCs w:val="24"/>
        </w:rPr>
        <w:t>proper</w:t>
      </w:r>
      <w:r w:rsidR="00EF76CA">
        <w:rPr>
          <w:rFonts w:ascii="Times New Roman" w:hAnsi="Times New Roman" w:cs="Times New Roman"/>
          <w:sz w:val="24"/>
          <w:szCs w:val="24"/>
        </w:rPr>
        <w:t xml:space="preserve"> record</w:t>
      </w:r>
      <w:r w:rsidR="00A045C5">
        <w:rPr>
          <w:rFonts w:ascii="Times New Roman" w:hAnsi="Times New Roman" w:cs="Times New Roman"/>
          <w:sz w:val="24"/>
          <w:szCs w:val="24"/>
        </w:rPr>
        <w:t>ing</w:t>
      </w:r>
      <w:r w:rsidR="00EF76CA">
        <w:rPr>
          <w:rFonts w:ascii="Times New Roman" w:hAnsi="Times New Roman" w:cs="Times New Roman"/>
          <w:sz w:val="24"/>
          <w:szCs w:val="24"/>
        </w:rPr>
        <w:t xml:space="preserve"> and</w:t>
      </w:r>
      <w:r w:rsidR="002735A2">
        <w:rPr>
          <w:rFonts w:ascii="Times New Roman" w:hAnsi="Times New Roman" w:cs="Times New Roman"/>
          <w:sz w:val="24"/>
          <w:szCs w:val="24"/>
        </w:rPr>
        <w:t xml:space="preserve"> discloser of</w:t>
      </w:r>
      <w:r w:rsidR="001051B7">
        <w:rPr>
          <w:rFonts w:ascii="Times New Roman" w:hAnsi="Times New Roman" w:cs="Times New Roman"/>
          <w:sz w:val="24"/>
          <w:szCs w:val="24"/>
        </w:rPr>
        <w:t xml:space="preserve"> the amount</w:t>
      </w:r>
      <w:r w:rsidR="002735A2">
        <w:rPr>
          <w:rFonts w:ascii="Times New Roman" w:hAnsi="Times New Roman" w:cs="Times New Roman"/>
          <w:sz w:val="24"/>
          <w:szCs w:val="24"/>
        </w:rPr>
        <w:t xml:space="preserve"> </w:t>
      </w:r>
      <w:r w:rsidR="00972D4F">
        <w:rPr>
          <w:rFonts w:ascii="Times New Roman" w:hAnsi="Times New Roman" w:cs="Times New Roman"/>
          <w:sz w:val="24"/>
          <w:szCs w:val="24"/>
        </w:rPr>
        <w:t xml:space="preserve">of </w:t>
      </w:r>
      <w:r w:rsidR="002735A2">
        <w:rPr>
          <w:rFonts w:ascii="Times New Roman" w:hAnsi="Times New Roman" w:cs="Times New Roman"/>
          <w:sz w:val="24"/>
          <w:szCs w:val="24"/>
        </w:rPr>
        <w:t>R&amp;D expenditure</w:t>
      </w:r>
      <w:r w:rsidR="00621ED0">
        <w:rPr>
          <w:rFonts w:ascii="Times New Roman" w:hAnsi="Times New Roman" w:cs="Times New Roman"/>
          <w:sz w:val="24"/>
          <w:szCs w:val="24"/>
        </w:rPr>
        <w:t xml:space="preserve"> to the public</w:t>
      </w:r>
      <w:r w:rsidR="00472773">
        <w:rPr>
          <w:rFonts w:ascii="Times New Roman" w:hAnsi="Times New Roman" w:cs="Times New Roman"/>
          <w:sz w:val="24"/>
          <w:szCs w:val="24"/>
        </w:rPr>
        <w:t xml:space="preserve">. </w:t>
      </w:r>
    </w:p>
    <w:p w:rsidR="000D7E5D" w:rsidRDefault="000D7E5D" w:rsidP="00BA3532">
      <w:pPr>
        <w:spacing w:after="0" w:line="240" w:lineRule="auto"/>
        <w:jc w:val="both"/>
        <w:rPr>
          <w:rFonts w:ascii="Times New Roman" w:hAnsi="Times New Roman" w:cs="Times New Roman"/>
          <w:sz w:val="24"/>
          <w:szCs w:val="24"/>
        </w:rPr>
      </w:pPr>
    </w:p>
    <w:p w:rsidR="00A20047" w:rsidRDefault="00DC2E9E" w:rsidP="00BA3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01E01">
        <w:rPr>
          <w:rFonts w:ascii="Times New Roman" w:hAnsi="Times New Roman" w:cs="Times New Roman"/>
          <w:sz w:val="24"/>
          <w:szCs w:val="24"/>
        </w:rPr>
        <w:t>he</w:t>
      </w:r>
      <w:r w:rsidR="00901E01" w:rsidRPr="00070D5D">
        <w:rPr>
          <w:rFonts w:ascii="Times New Roman" w:hAnsi="Times New Roman" w:cs="Times New Roman"/>
          <w:sz w:val="24"/>
          <w:szCs w:val="24"/>
        </w:rPr>
        <w:t xml:space="preserve"> present study takes an attempt to give evidence providing the data </w:t>
      </w:r>
      <w:r>
        <w:rPr>
          <w:rFonts w:ascii="Times New Roman" w:hAnsi="Times New Roman" w:cs="Times New Roman"/>
          <w:sz w:val="24"/>
          <w:szCs w:val="24"/>
        </w:rPr>
        <w:t>for a few</w:t>
      </w:r>
      <w:r w:rsidR="00901E01" w:rsidRPr="00070D5D">
        <w:rPr>
          <w:rFonts w:ascii="Times New Roman" w:hAnsi="Times New Roman" w:cs="Times New Roman"/>
          <w:sz w:val="24"/>
          <w:szCs w:val="24"/>
        </w:rPr>
        <w:t xml:space="preserve"> </w:t>
      </w:r>
      <w:r>
        <w:rPr>
          <w:rFonts w:ascii="Times New Roman" w:hAnsi="Times New Roman" w:cs="Times New Roman"/>
          <w:sz w:val="24"/>
          <w:szCs w:val="24"/>
        </w:rPr>
        <w:t>firms from the pharmaceuticals</w:t>
      </w:r>
      <w:r w:rsidRPr="00070D5D">
        <w:rPr>
          <w:rFonts w:ascii="Times New Roman" w:hAnsi="Times New Roman" w:cs="Times New Roman"/>
          <w:sz w:val="24"/>
          <w:szCs w:val="24"/>
        </w:rPr>
        <w:t xml:space="preserve"> </w:t>
      </w:r>
      <w:r w:rsidR="00901E01" w:rsidRPr="00070D5D">
        <w:rPr>
          <w:rFonts w:ascii="Times New Roman" w:hAnsi="Times New Roman" w:cs="Times New Roman"/>
          <w:sz w:val="24"/>
          <w:szCs w:val="24"/>
        </w:rPr>
        <w:t>industry</w:t>
      </w:r>
      <w:r>
        <w:rPr>
          <w:rFonts w:ascii="Times New Roman" w:hAnsi="Times New Roman" w:cs="Times New Roman"/>
          <w:sz w:val="24"/>
          <w:szCs w:val="24"/>
        </w:rPr>
        <w:t xml:space="preserve">. So a logical extension of this study would collect data for large sample and compare between them. </w:t>
      </w:r>
      <w:r w:rsidR="00E32E4F">
        <w:rPr>
          <w:rFonts w:ascii="Times New Roman" w:hAnsi="Times New Roman" w:cs="Times New Roman"/>
          <w:sz w:val="24"/>
          <w:szCs w:val="24"/>
        </w:rPr>
        <w:t>In addition, although this study has controlled a number of firm’s specific variables in the equation to explain the firm performance, it does not claim all the potential variables of firm performance have been controlled. Considering the facts, f</w:t>
      </w:r>
      <w:r w:rsidR="00901E01" w:rsidRPr="00070D5D">
        <w:rPr>
          <w:rFonts w:ascii="Times New Roman" w:hAnsi="Times New Roman" w:cs="Times New Roman"/>
          <w:sz w:val="24"/>
          <w:szCs w:val="24"/>
        </w:rPr>
        <w:t>uture research could be done in new aspect takin</w:t>
      </w:r>
      <w:r w:rsidR="00E32E4F">
        <w:rPr>
          <w:rFonts w:ascii="Times New Roman" w:hAnsi="Times New Roman" w:cs="Times New Roman"/>
          <w:sz w:val="24"/>
          <w:szCs w:val="24"/>
        </w:rPr>
        <w:t>g the data from large sample and incorporating</w:t>
      </w:r>
      <w:r w:rsidR="00901E01" w:rsidRPr="00070D5D">
        <w:rPr>
          <w:rFonts w:ascii="Times New Roman" w:hAnsi="Times New Roman" w:cs="Times New Roman"/>
          <w:sz w:val="24"/>
          <w:szCs w:val="24"/>
        </w:rPr>
        <w:t xml:space="preserve"> </w:t>
      </w:r>
      <w:r w:rsidR="00E32E4F">
        <w:rPr>
          <w:rFonts w:ascii="Times New Roman" w:hAnsi="Times New Roman" w:cs="Times New Roman"/>
          <w:sz w:val="24"/>
          <w:szCs w:val="24"/>
        </w:rPr>
        <w:t>some other potential variables as well as a systematic comparison of high R&amp;D intensive firms and</w:t>
      </w:r>
      <w:r w:rsidR="00901E01" w:rsidRPr="00070D5D">
        <w:rPr>
          <w:rFonts w:ascii="Times New Roman" w:hAnsi="Times New Roman" w:cs="Times New Roman"/>
          <w:sz w:val="24"/>
          <w:szCs w:val="24"/>
        </w:rPr>
        <w:t xml:space="preserve"> </w:t>
      </w:r>
    </w:p>
    <w:p w:rsidR="00EC7918" w:rsidRDefault="00E32E4F" w:rsidP="00BA353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low</w:t>
      </w:r>
      <w:proofErr w:type="gramEnd"/>
      <w:r>
        <w:rPr>
          <w:rFonts w:ascii="Times New Roman" w:hAnsi="Times New Roman" w:cs="Times New Roman"/>
          <w:sz w:val="24"/>
          <w:szCs w:val="24"/>
        </w:rPr>
        <w:t xml:space="preserve"> R&amp;D intensive firms for the pharmaceuticals industry in Bangladesh.</w:t>
      </w:r>
    </w:p>
    <w:p w:rsidR="002B2BE0" w:rsidRDefault="002B2BE0" w:rsidP="00BA3532">
      <w:pPr>
        <w:spacing w:after="0" w:line="240" w:lineRule="auto"/>
        <w:jc w:val="both"/>
        <w:rPr>
          <w:rFonts w:ascii="Times New Roman" w:hAnsi="Times New Roman" w:cs="Times New Roman"/>
          <w:sz w:val="24"/>
          <w:szCs w:val="24"/>
        </w:rPr>
      </w:pPr>
    </w:p>
    <w:p w:rsidR="009E3836" w:rsidRDefault="009E3836" w:rsidP="00BA3532">
      <w:pPr>
        <w:spacing w:after="0" w:line="240" w:lineRule="auto"/>
        <w:jc w:val="both"/>
        <w:rPr>
          <w:rFonts w:ascii="Times New Roman" w:hAnsi="Times New Roman" w:cs="Times New Roman"/>
          <w:b/>
          <w:sz w:val="24"/>
          <w:szCs w:val="24"/>
        </w:rPr>
      </w:pPr>
    </w:p>
    <w:p w:rsidR="009E3836" w:rsidRDefault="009E3836" w:rsidP="00BA3532">
      <w:pPr>
        <w:spacing w:after="0" w:line="240" w:lineRule="auto"/>
        <w:jc w:val="both"/>
        <w:rPr>
          <w:rFonts w:ascii="Times New Roman" w:hAnsi="Times New Roman" w:cs="Times New Roman"/>
          <w:b/>
          <w:sz w:val="24"/>
          <w:szCs w:val="24"/>
        </w:rPr>
      </w:pPr>
    </w:p>
    <w:p w:rsidR="009E3836" w:rsidRDefault="009E3836" w:rsidP="00BA3532">
      <w:pPr>
        <w:spacing w:after="0" w:line="240" w:lineRule="auto"/>
        <w:jc w:val="both"/>
        <w:rPr>
          <w:rFonts w:ascii="Times New Roman" w:hAnsi="Times New Roman" w:cs="Times New Roman"/>
          <w:b/>
          <w:sz w:val="24"/>
          <w:szCs w:val="24"/>
        </w:rPr>
      </w:pPr>
    </w:p>
    <w:p w:rsidR="009E3836" w:rsidRDefault="009E3836" w:rsidP="00BA3532">
      <w:pPr>
        <w:spacing w:after="0" w:line="240" w:lineRule="auto"/>
        <w:jc w:val="both"/>
        <w:rPr>
          <w:rFonts w:ascii="Times New Roman" w:hAnsi="Times New Roman" w:cs="Times New Roman"/>
          <w:b/>
          <w:sz w:val="24"/>
          <w:szCs w:val="24"/>
        </w:rPr>
      </w:pPr>
    </w:p>
    <w:p w:rsidR="009E3836" w:rsidRDefault="009E3836" w:rsidP="00BA3532">
      <w:pPr>
        <w:spacing w:after="0" w:line="240" w:lineRule="auto"/>
        <w:jc w:val="both"/>
        <w:rPr>
          <w:rFonts w:ascii="Times New Roman" w:hAnsi="Times New Roman" w:cs="Times New Roman"/>
          <w:b/>
          <w:sz w:val="24"/>
          <w:szCs w:val="24"/>
        </w:rPr>
      </w:pPr>
    </w:p>
    <w:p w:rsidR="009E3836" w:rsidRDefault="009E3836" w:rsidP="00BA3532">
      <w:pPr>
        <w:spacing w:after="0" w:line="240" w:lineRule="auto"/>
        <w:jc w:val="both"/>
        <w:rPr>
          <w:rFonts w:ascii="Times New Roman" w:hAnsi="Times New Roman" w:cs="Times New Roman"/>
          <w:b/>
          <w:sz w:val="24"/>
          <w:szCs w:val="24"/>
        </w:rPr>
      </w:pPr>
    </w:p>
    <w:p w:rsidR="009E3836" w:rsidRDefault="009E3836" w:rsidP="00BA3532">
      <w:pPr>
        <w:spacing w:after="0" w:line="240" w:lineRule="auto"/>
        <w:jc w:val="both"/>
        <w:rPr>
          <w:rFonts w:ascii="Times New Roman" w:hAnsi="Times New Roman" w:cs="Times New Roman"/>
          <w:b/>
          <w:sz w:val="24"/>
          <w:szCs w:val="24"/>
        </w:rPr>
      </w:pPr>
    </w:p>
    <w:p w:rsidR="009E3836" w:rsidRDefault="009E3836" w:rsidP="00BA3532">
      <w:pPr>
        <w:spacing w:after="0" w:line="240" w:lineRule="auto"/>
        <w:jc w:val="both"/>
        <w:rPr>
          <w:rFonts w:ascii="Times New Roman" w:hAnsi="Times New Roman" w:cs="Times New Roman"/>
          <w:b/>
          <w:sz w:val="24"/>
          <w:szCs w:val="24"/>
        </w:rPr>
      </w:pPr>
    </w:p>
    <w:p w:rsidR="009E3836" w:rsidRDefault="009E3836" w:rsidP="00BA3532">
      <w:pPr>
        <w:spacing w:after="0" w:line="240" w:lineRule="auto"/>
        <w:jc w:val="both"/>
        <w:rPr>
          <w:rFonts w:ascii="Times New Roman" w:hAnsi="Times New Roman" w:cs="Times New Roman"/>
          <w:b/>
          <w:sz w:val="24"/>
          <w:szCs w:val="24"/>
        </w:rPr>
      </w:pPr>
    </w:p>
    <w:p w:rsidR="009E3836" w:rsidRDefault="009E3836" w:rsidP="00BA3532">
      <w:pPr>
        <w:spacing w:after="0" w:line="240" w:lineRule="auto"/>
        <w:jc w:val="both"/>
        <w:rPr>
          <w:rFonts w:ascii="Times New Roman" w:hAnsi="Times New Roman" w:cs="Times New Roman"/>
          <w:b/>
          <w:sz w:val="24"/>
          <w:szCs w:val="24"/>
        </w:rPr>
      </w:pPr>
    </w:p>
    <w:p w:rsidR="009E3836" w:rsidRDefault="009E3836" w:rsidP="00BA3532">
      <w:pPr>
        <w:spacing w:after="0" w:line="240" w:lineRule="auto"/>
        <w:jc w:val="both"/>
        <w:rPr>
          <w:rFonts w:ascii="Times New Roman" w:hAnsi="Times New Roman" w:cs="Times New Roman"/>
          <w:b/>
          <w:sz w:val="24"/>
          <w:szCs w:val="24"/>
        </w:rPr>
      </w:pPr>
    </w:p>
    <w:p w:rsidR="009E3836" w:rsidRDefault="009E3836" w:rsidP="00BA3532">
      <w:pPr>
        <w:spacing w:after="0" w:line="240" w:lineRule="auto"/>
        <w:jc w:val="both"/>
        <w:rPr>
          <w:rFonts w:ascii="Times New Roman" w:hAnsi="Times New Roman" w:cs="Times New Roman"/>
          <w:b/>
          <w:sz w:val="24"/>
          <w:szCs w:val="24"/>
        </w:rPr>
      </w:pPr>
    </w:p>
    <w:p w:rsidR="009E3836" w:rsidRDefault="009E3836" w:rsidP="00BA3532">
      <w:pPr>
        <w:spacing w:after="0" w:line="240" w:lineRule="auto"/>
        <w:jc w:val="both"/>
        <w:rPr>
          <w:rFonts w:ascii="Times New Roman" w:hAnsi="Times New Roman" w:cs="Times New Roman"/>
          <w:b/>
          <w:sz w:val="24"/>
          <w:szCs w:val="24"/>
        </w:rPr>
      </w:pPr>
    </w:p>
    <w:p w:rsidR="009E3836" w:rsidRPr="007966E5" w:rsidRDefault="009E3836" w:rsidP="009E3836">
      <w:pPr>
        <w:jc w:val="both"/>
        <w:rPr>
          <w:rFonts w:ascii="Times New Roman" w:hAnsi="Times New Roman"/>
          <w:b/>
          <w:sz w:val="24"/>
          <w:szCs w:val="24"/>
        </w:rPr>
      </w:pPr>
      <w:r w:rsidRPr="007966E5">
        <w:rPr>
          <w:rFonts w:ascii="Times New Roman" w:hAnsi="Times New Roman"/>
          <w:b/>
          <w:sz w:val="24"/>
          <w:szCs w:val="24"/>
        </w:rPr>
        <w:lastRenderedPageBreak/>
        <w:t>References</w:t>
      </w:r>
    </w:p>
    <w:p w:rsidR="009E3836" w:rsidRDefault="009E3836" w:rsidP="009E3836">
      <w:pPr>
        <w:jc w:val="both"/>
        <w:rPr>
          <w:rFonts w:ascii="Times New Roman" w:hAnsi="Times New Roman"/>
          <w:sz w:val="24"/>
          <w:szCs w:val="24"/>
        </w:rPr>
      </w:pPr>
      <w:proofErr w:type="spellStart"/>
      <w:r w:rsidRPr="008B4C8B">
        <w:rPr>
          <w:rFonts w:ascii="Times New Roman" w:hAnsi="Times New Roman"/>
          <w:sz w:val="24"/>
          <w:szCs w:val="24"/>
        </w:rPr>
        <w:t>Anagnostopoulou</w:t>
      </w:r>
      <w:proofErr w:type="spellEnd"/>
      <w:r w:rsidRPr="008B4C8B">
        <w:rPr>
          <w:rFonts w:ascii="Times New Roman" w:hAnsi="Times New Roman"/>
          <w:sz w:val="24"/>
          <w:szCs w:val="24"/>
        </w:rPr>
        <w:t xml:space="preserve">, S. C. (2008), “R&amp;D Expenses and Firm Valuation: A Literature Review”, </w:t>
      </w:r>
      <w:r w:rsidRPr="008B4C8B">
        <w:rPr>
          <w:rFonts w:ascii="Times New Roman" w:hAnsi="Times New Roman"/>
          <w:i/>
          <w:sz w:val="24"/>
          <w:szCs w:val="24"/>
        </w:rPr>
        <w:t>International Journal of Accounting &amp; Information Management</w:t>
      </w:r>
      <w:r w:rsidRPr="008B4C8B">
        <w:rPr>
          <w:rFonts w:ascii="Times New Roman" w:hAnsi="Times New Roman"/>
          <w:sz w:val="24"/>
          <w:szCs w:val="24"/>
        </w:rPr>
        <w:t>, Vol. 16</w:t>
      </w:r>
      <w:r>
        <w:rPr>
          <w:rFonts w:ascii="Times New Roman" w:hAnsi="Times New Roman"/>
          <w:sz w:val="24"/>
          <w:szCs w:val="24"/>
        </w:rPr>
        <w:t>,</w:t>
      </w:r>
      <w:r w:rsidRPr="008B4C8B">
        <w:rPr>
          <w:rFonts w:ascii="Times New Roman" w:hAnsi="Times New Roman"/>
          <w:sz w:val="24"/>
          <w:szCs w:val="24"/>
        </w:rPr>
        <w:t xml:space="preserve"> No. 1, pp. 5-24.</w:t>
      </w:r>
    </w:p>
    <w:p w:rsidR="009E3836" w:rsidRDefault="009E3836" w:rsidP="009E3836">
      <w:pPr>
        <w:jc w:val="both"/>
        <w:rPr>
          <w:rFonts w:ascii="Times New Roman" w:hAnsi="Times New Roman"/>
          <w:sz w:val="24"/>
          <w:szCs w:val="24"/>
        </w:rPr>
      </w:pPr>
      <w:proofErr w:type="spellStart"/>
      <w:r>
        <w:rPr>
          <w:rFonts w:ascii="Times New Roman" w:hAnsi="Times New Roman"/>
          <w:sz w:val="24"/>
          <w:szCs w:val="24"/>
        </w:rPr>
        <w:t>Anagnostopoulou</w:t>
      </w:r>
      <w:proofErr w:type="spellEnd"/>
      <w:r>
        <w:rPr>
          <w:rFonts w:ascii="Times New Roman" w:hAnsi="Times New Roman"/>
          <w:sz w:val="24"/>
          <w:szCs w:val="24"/>
        </w:rPr>
        <w:t>, S. C.</w:t>
      </w:r>
      <w:r w:rsidRPr="008B4C8B">
        <w:rPr>
          <w:rFonts w:ascii="Times New Roman" w:hAnsi="Times New Roman"/>
          <w:sz w:val="24"/>
          <w:szCs w:val="24"/>
        </w:rPr>
        <w:t xml:space="preserve"> &amp; Levis, M. (2008), “R&amp;D and Performance Persistence: Evidence from the United Kingdom”, </w:t>
      </w:r>
      <w:proofErr w:type="gramStart"/>
      <w:r w:rsidRPr="008B4C8B">
        <w:rPr>
          <w:rFonts w:ascii="Times New Roman" w:hAnsi="Times New Roman"/>
          <w:i/>
          <w:sz w:val="24"/>
          <w:szCs w:val="24"/>
        </w:rPr>
        <w:t>The</w:t>
      </w:r>
      <w:proofErr w:type="gramEnd"/>
      <w:r w:rsidRPr="008B4C8B">
        <w:rPr>
          <w:rFonts w:ascii="Times New Roman" w:hAnsi="Times New Roman"/>
          <w:i/>
          <w:sz w:val="24"/>
          <w:szCs w:val="24"/>
        </w:rPr>
        <w:t xml:space="preserve"> International Journal of Accounting</w:t>
      </w:r>
      <w:r w:rsidRPr="008B4C8B">
        <w:rPr>
          <w:rFonts w:ascii="Times New Roman" w:hAnsi="Times New Roman"/>
          <w:sz w:val="24"/>
          <w:szCs w:val="24"/>
        </w:rPr>
        <w:t>, Vol. 43</w:t>
      </w:r>
      <w:r>
        <w:rPr>
          <w:rFonts w:ascii="Times New Roman" w:hAnsi="Times New Roman"/>
          <w:sz w:val="24"/>
          <w:szCs w:val="24"/>
        </w:rPr>
        <w:t>,</w:t>
      </w:r>
      <w:r w:rsidRPr="008B4C8B">
        <w:rPr>
          <w:rFonts w:ascii="Times New Roman" w:hAnsi="Times New Roman"/>
          <w:sz w:val="24"/>
          <w:szCs w:val="24"/>
        </w:rPr>
        <w:t xml:space="preserve"> No.</w:t>
      </w:r>
      <w:r>
        <w:rPr>
          <w:rFonts w:ascii="Times New Roman" w:hAnsi="Times New Roman"/>
          <w:sz w:val="24"/>
          <w:szCs w:val="24"/>
        </w:rPr>
        <w:t xml:space="preserve"> </w:t>
      </w:r>
      <w:r w:rsidRPr="008B4C8B">
        <w:rPr>
          <w:rFonts w:ascii="Times New Roman" w:hAnsi="Times New Roman"/>
          <w:sz w:val="24"/>
          <w:szCs w:val="24"/>
        </w:rPr>
        <w:t>3, pp. 293-320.</w:t>
      </w:r>
    </w:p>
    <w:p w:rsidR="009E3836" w:rsidRPr="008D3ACF" w:rsidRDefault="009E3836" w:rsidP="009E3836">
      <w:pPr>
        <w:jc w:val="both"/>
        <w:rPr>
          <w:rFonts w:ascii="Times New Roman" w:hAnsi="Times New Roman"/>
          <w:i/>
          <w:sz w:val="24"/>
          <w:szCs w:val="24"/>
        </w:rPr>
      </w:pPr>
      <w:proofErr w:type="spellStart"/>
      <w:r w:rsidRPr="008B4C8B">
        <w:rPr>
          <w:rFonts w:ascii="Times New Roman" w:hAnsi="Times New Roman"/>
          <w:sz w:val="24"/>
          <w:szCs w:val="24"/>
        </w:rPr>
        <w:t>Baltagi</w:t>
      </w:r>
      <w:proofErr w:type="spellEnd"/>
      <w:r w:rsidRPr="008B4C8B">
        <w:rPr>
          <w:rFonts w:ascii="Times New Roman" w:hAnsi="Times New Roman"/>
          <w:sz w:val="24"/>
          <w:szCs w:val="24"/>
        </w:rPr>
        <w:t xml:space="preserve">, B. H. &amp; Kao, C. (2000), “Non Stationary Panels, Co integration in Panels and Dynamic Panels: A Survey”, </w:t>
      </w:r>
      <w:r w:rsidRPr="00461E5D">
        <w:rPr>
          <w:rFonts w:ascii="Times New Roman" w:hAnsi="Times New Roman"/>
          <w:i/>
          <w:sz w:val="24"/>
          <w:szCs w:val="24"/>
        </w:rPr>
        <w:t>Centre for Policy Research, Working Papers 16, Maxwell School, Syracuse University.</w:t>
      </w:r>
    </w:p>
    <w:p w:rsidR="009E3836" w:rsidRDefault="009E3836" w:rsidP="009E3836">
      <w:pPr>
        <w:jc w:val="both"/>
        <w:rPr>
          <w:rFonts w:ascii="Times New Roman" w:hAnsi="Times New Roman"/>
          <w:sz w:val="24"/>
          <w:szCs w:val="24"/>
        </w:rPr>
      </w:pPr>
      <w:proofErr w:type="spellStart"/>
      <w:proofErr w:type="gramStart"/>
      <w:r w:rsidRPr="008B4C8B">
        <w:rPr>
          <w:rFonts w:ascii="Times New Roman" w:hAnsi="Times New Roman"/>
          <w:sz w:val="24"/>
          <w:szCs w:val="24"/>
        </w:rPr>
        <w:t>Beld</w:t>
      </w:r>
      <w:proofErr w:type="spellEnd"/>
      <w:r w:rsidRPr="008B4C8B">
        <w:rPr>
          <w:rFonts w:ascii="Times New Roman" w:hAnsi="Times New Roman"/>
          <w:sz w:val="24"/>
          <w:szCs w:val="24"/>
        </w:rPr>
        <w:t xml:space="preserve">, B. (2014), “The Effects of R&amp;D Investment on Firm Performance”, </w:t>
      </w:r>
      <w:r w:rsidRPr="008B4C8B">
        <w:rPr>
          <w:rFonts w:ascii="Times New Roman" w:hAnsi="Times New Roman"/>
          <w:i/>
          <w:sz w:val="24"/>
          <w:szCs w:val="24"/>
        </w:rPr>
        <w:t xml:space="preserve">University of </w:t>
      </w:r>
      <w:proofErr w:type="spellStart"/>
      <w:r w:rsidRPr="008B4C8B">
        <w:rPr>
          <w:rFonts w:ascii="Times New Roman" w:hAnsi="Times New Roman"/>
          <w:i/>
          <w:sz w:val="24"/>
          <w:szCs w:val="24"/>
        </w:rPr>
        <w:t>Twente</w:t>
      </w:r>
      <w:proofErr w:type="spellEnd"/>
      <w:r w:rsidRPr="008B4C8B">
        <w:rPr>
          <w:rFonts w:ascii="Times New Roman" w:hAnsi="Times New Roman"/>
          <w:sz w:val="24"/>
          <w:szCs w:val="24"/>
        </w:rPr>
        <w:t>.</w:t>
      </w:r>
      <w:proofErr w:type="gramEnd"/>
    </w:p>
    <w:p w:rsidR="009E3836" w:rsidRDefault="009E3836" w:rsidP="009E3836">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Bhat</w:t>
      </w:r>
      <w:proofErr w:type="spellEnd"/>
      <w:r>
        <w:rPr>
          <w:rFonts w:ascii="Times New Roman" w:hAnsi="Times New Roman" w:cs="Times New Roman"/>
          <w:sz w:val="24"/>
          <w:szCs w:val="24"/>
        </w:rPr>
        <w:t>, S. &amp; Narayanan, K. (2009), “Technological Efforts, Firm Size and Exports in the Basic</w:t>
      </w:r>
    </w:p>
    <w:p w:rsidR="009E3836" w:rsidRPr="009F4A1E" w:rsidRDefault="009E3836" w:rsidP="009E3836">
      <w:pPr>
        <w:jc w:val="both"/>
        <w:rPr>
          <w:color w:val="FF0000"/>
        </w:rPr>
      </w:pPr>
      <w:r>
        <w:rPr>
          <w:rFonts w:ascii="Times New Roman" w:hAnsi="Times New Roman" w:cs="Times New Roman"/>
          <w:sz w:val="24"/>
          <w:szCs w:val="24"/>
        </w:rPr>
        <w:t xml:space="preserve">Chemical Industry in India”, </w:t>
      </w:r>
      <w:r>
        <w:rPr>
          <w:rFonts w:ascii="Times New Roman" w:hAnsi="Times New Roman" w:cs="Times New Roman"/>
          <w:i/>
          <w:iCs/>
          <w:sz w:val="24"/>
          <w:szCs w:val="24"/>
        </w:rPr>
        <w:t>Oxford Development Studies</w:t>
      </w:r>
      <w:r w:rsidRPr="008E4695">
        <w:rPr>
          <w:rFonts w:ascii="Times New Roman" w:hAnsi="Times New Roman" w:cs="Times New Roman"/>
          <w:iCs/>
          <w:sz w:val="24"/>
          <w:szCs w:val="24"/>
        </w:rPr>
        <w:t>,</w:t>
      </w:r>
      <w:r>
        <w:rPr>
          <w:rFonts w:ascii="Times New Roman" w:hAnsi="Times New Roman" w:cs="Times New Roman"/>
          <w:iCs/>
          <w:sz w:val="24"/>
          <w:szCs w:val="24"/>
        </w:rPr>
        <w:t xml:space="preserve"> Vol.</w:t>
      </w:r>
      <w:r>
        <w:rPr>
          <w:rFonts w:ascii="Times New Roman" w:hAnsi="Times New Roman" w:cs="Times New Roman"/>
          <w:i/>
          <w:iCs/>
          <w:sz w:val="24"/>
          <w:szCs w:val="24"/>
        </w:rPr>
        <w:t xml:space="preserve"> </w:t>
      </w:r>
      <w:r>
        <w:rPr>
          <w:rFonts w:ascii="Times New Roman" w:hAnsi="Times New Roman" w:cs="Times New Roman"/>
          <w:sz w:val="24"/>
          <w:szCs w:val="24"/>
        </w:rPr>
        <w:t>37, No. 2, pp. 145-169.</w:t>
      </w:r>
    </w:p>
    <w:p w:rsidR="009E3836" w:rsidRDefault="009E3836" w:rsidP="009E3836">
      <w:pPr>
        <w:jc w:val="both"/>
        <w:rPr>
          <w:rFonts w:ascii="Times New Roman" w:hAnsi="Times New Roman"/>
          <w:sz w:val="24"/>
          <w:szCs w:val="24"/>
        </w:rPr>
      </w:pPr>
      <w:proofErr w:type="spellStart"/>
      <w:r>
        <w:rPr>
          <w:rFonts w:ascii="Times New Roman" w:hAnsi="Times New Roman"/>
          <w:sz w:val="24"/>
          <w:szCs w:val="24"/>
        </w:rPr>
        <w:t>Bracker</w:t>
      </w:r>
      <w:proofErr w:type="spellEnd"/>
      <w:r>
        <w:rPr>
          <w:rFonts w:ascii="Times New Roman" w:hAnsi="Times New Roman"/>
          <w:sz w:val="24"/>
          <w:szCs w:val="24"/>
        </w:rPr>
        <w:t>, K. &amp;</w:t>
      </w:r>
      <w:r w:rsidRPr="008B4C8B">
        <w:rPr>
          <w:rFonts w:ascii="Times New Roman" w:hAnsi="Times New Roman"/>
          <w:sz w:val="24"/>
          <w:szCs w:val="24"/>
        </w:rPr>
        <w:t xml:space="preserve"> Krishnan</w:t>
      </w:r>
      <w:r>
        <w:rPr>
          <w:rFonts w:ascii="Times New Roman" w:hAnsi="Times New Roman"/>
          <w:sz w:val="24"/>
          <w:szCs w:val="24"/>
        </w:rPr>
        <w:t>,</w:t>
      </w:r>
      <w:r w:rsidRPr="008B4C8B">
        <w:rPr>
          <w:rFonts w:ascii="Times New Roman" w:hAnsi="Times New Roman"/>
          <w:sz w:val="24"/>
          <w:szCs w:val="24"/>
        </w:rPr>
        <w:t xml:space="preserve"> R. (2011), “Examining the Impact of Research and Development Expenditures on Tobin's Q”, </w:t>
      </w:r>
      <w:r w:rsidRPr="008B4C8B">
        <w:rPr>
          <w:rFonts w:ascii="Times New Roman" w:hAnsi="Times New Roman"/>
          <w:i/>
          <w:sz w:val="24"/>
          <w:szCs w:val="24"/>
        </w:rPr>
        <w:t>Academy of Strategic Management Journal</w:t>
      </w:r>
      <w:r w:rsidRPr="008B4C8B">
        <w:rPr>
          <w:rFonts w:ascii="Times New Roman" w:hAnsi="Times New Roman"/>
          <w:sz w:val="24"/>
          <w:szCs w:val="24"/>
        </w:rPr>
        <w:t>, Vol. 10</w:t>
      </w:r>
      <w:r>
        <w:rPr>
          <w:rFonts w:ascii="Times New Roman" w:hAnsi="Times New Roman"/>
          <w:sz w:val="24"/>
          <w:szCs w:val="24"/>
        </w:rPr>
        <w:t>,</w:t>
      </w:r>
      <w:r w:rsidRPr="008B4C8B">
        <w:rPr>
          <w:rFonts w:ascii="Times New Roman" w:hAnsi="Times New Roman"/>
          <w:sz w:val="24"/>
          <w:szCs w:val="24"/>
        </w:rPr>
        <w:t xml:space="preserve"> No.1, pp. 63-79.</w:t>
      </w:r>
    </w:p>
    <w:p w:rsidR="009E3836" w:rsidRDefault="009E3836" w:rsidP="009E3836">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Chadha</w:t>
      </w:r>
      <w:proofErr w:type="spellEnd"/>
      <w:r>
        <w:rPr>
          <w:rFonts w:ascii="Times New Roman" w:hAnsi="Times New Roman" w:cs="Times New Roman"/>
          <w:sz w:val="24"/>
          <w:szCs w:val="24"/>
        </w:rPr>
        <w:t xml:space="preserve">, A. &amp; </w:t>
      </w:r>
      <w:proofErr w:type="spellStart"/>
      <w:r>
        <w:rPr>
          <w:rFonts w:ascii="Times New Roman" w:hAnsi="Times New Roman" w:cs="Times New Roman"/>
          <w:sz w:val="24"/>
          <w:szCs w:val="24"/>
        </w:rPr>
        <w:t>Oriani</w:t>
      </w:r>
      <w:proofErr w:type="spellEnd"/>
      <w:r>
        <w:rPr>
          <w:rFonts w:ascii="Times New Roman" w:hAnsi="Times New Roman" w:cs="Times New Roman"/>
          <w:sz w:val="24"/>
          <w:szCs w:val="24"/>
        </w:rPr>
        <w:t>, R. (2009), “R&amp;D Market Value Under Weak Intellectual Property Rights</w:t>
      </w:r>
    </w:p>
    <w:p w:rsidR="009E3836" w:rsidRDefault="009E3836" w:rsidP="009E3836">
      <w:pPr>
        <w:jc w:val="both"/>
        <w:rPr>
          <w:rFonts w:ascii="Times New Roman" w:hAnsi="Times New Roman" w:cs="Times New Roman"/>
          <w:sz w:val="24"/>
          <w:szCs w:val="24"/>
        </w:rPr>
      </w:pPr>
      <w:r>
        <w:rPr>
          <w:rFonts w:ascii="Times New Roman" w:hAnsi="Times New Roman" w:cs="Times New Roman"/>
          <w:sz w:val="24"/>
          <w:szCs w:val="24"/>
        </w:rPr>
        <w:t xml:space="preserve">Protection: the Case of India”, </w:t>
      </w:r>
      <w:proofErr w:type="spellStart"/>
      <w:r>
        <w:rPr>
          <w:rFonts w:ascii="Times New Roman" w:hAnsi="Times New Roman" w:cs="Times New Roman"/>
          <w:i/>
          <w:iCs/>
          <w:sz w:val="24"/>
          <w:szCs w:val="24"/>
        </w:rPr>
        <w:t>Scientometrics</w:t>
      </w:r>
      <w:proofErr w:type="spellEnd"/>
      <w:r>
        <w:rPr>
          <w:rFonts w:ascii="Times New Roman" w:hAnsi="Times New Roman" w:cs="Times New Roman"/>
          <w:sz w:val="24"/>
          <w:szCs w:val="24"/>
        </w:rPr>
        <w:t>, Vol. 82, No. 1, pp. 59 - 74.</w:t>
      </w:r>
    </w:p>
    <w:p w:rsidR="009E3836" w:rsidRDefault="009E3836" w:rsidP="009E3836">
      <w:pPr>
        <w:jc w:val="both"/>
        <w:rPr>
          <w:rFonts w:ascii="Times New Roman" w:hAnsi="Times New Roman" w:cs="Times New Roman"/>
          <w:sz w:val="24"/>
          <w:szCs w:val="24"/>
        </w:rPr>
      </w:pPr>
      <w:proofErr w:type="gramStart"/>
      <w:r w:rsidRPr="00AA0CB7">
        <w:rPr>
          <w:rFonts w:ascii="Times New Roman" w:hAnsi="Times New Roman" w:cs="Times New Roman"/>
          <w:sz w:val="24"/>
          <w:szCs w:val="24"/>
        </w:rPr>
        <w:t>Chan</w:t>
      </w:r>
      <w:r>
        <w:rPr>
          <w:rFonts w:ascii="Times New Roman" w:hAnsi="Times New Roman" w:cs="Times New Roman"/>
          <w:sz w:val="24"/>
          <w:szCs w:val="24"/>
        </w:rPr>
        <w:t xml:space="preserve"> et al. (1990), “</w:t>
      </w:r>
      <w:r w:rsidRPr="00AA0CB7">
        <w:rPr>
          <w:rFonts w:ascii="Times New Roman" w:hAnsi="Times New Roman" w:cs="Times New Roman"/>
          <w:sz w:val="24"/>
          <w:szCs w:val="24"/>
        </w:rPr>
        <w:t>Corporate Resear</w:t>
      </w:r>
      <w:r>
        <w:rPr>
          <w:rFonts w:ascii="Times New Roman" w:hAnsi="Times New Roman" w:cs="Times New Roman"/>
          <w:sz w:val="24"/>
          <w:szCs w:val="24"/>
        </w:rPr>
        <w:t xml:space="preserve">ch and Development Expenditures </w:t>
      </w:r>
      <w:r w:rsidRPr="00AA0CB7">
        <w:rPr>
          <w:rFonts w:ascii="Times New Roman" w:hAnsi="Times New Roman" w:cs="Times New Roman"/>
          <w:sz w:val="24"/>
          <w:szCs w:val="24"/>
        </w:rPr>
        <w:t>and Share Value</w:t>
      </w:r>
      <w:r>
        <w:rPr>
          <w:rFonts w:ascii="Times New Roman" w:hAnsi="Times New Roman" w:cs="Times New Roman"/>
          <w:sz w:val="24"/>
          <w:szCs w:val="24"/>
        </w:rPr>
        <w:t>”</w:t>
      </w:r>
      <w:r w:rsidRPr="00AA0CB7">
        <w:rPr>
          <w:rFonts w:ascii="Times New Roman" w:hAnsi="Times New Roman" w:cs="Times New Roman"/>
          <w:sz w:val="24"/>
          <w:szCs w:val="24"/>
        </w:rPr>
        <w:t xml:space="preserve">, </w:t>
      </w:r>
      <w:r w:rsidRPr="00AA0CB7">
        <w:rPr>
          <w:rFonts w:ascii="Times New Roman" w:hAnsi="Times New Roman" w:cs="Times New Roman"/>
          <w:i/>
          <w:sz w:val="24"/>
          <w:szCs w:val="24"/>
        </w:rPr>
        <w:t>Journal of Accounting and Economics</w:t>
      </w:r>
      <w:r>
        <w:rPr>
          <w:rFonts w:ascii="Times New Roman" w:hAnsi="Times New Roman" w:cs="Times New Roman"/>
          <w:sz w:val="24"/>
          <w:szCs w:val="24"/>
        </w:rPr>
        <w:t xml:space="preserve">, Vol. </w:t>
      </w:r>
      <w:r w:rsidRPr="00AA0CB7">
        <w:rPr>
          <w:rFonts w:ascii="Times New Roman" w:hAnsi="Times New Roman" w:cs="Times New Roman"/>
          <w:sz w:val="24"/>
          <w:szCs w:val="24"/>
        </w:rPr>
        <w:t xml:space="preserve">26, </w:t>
      </w:r>
      <w:r>
        <w:rPr>
          <w:rFonts w:ascii="Times New Roman" w:hAnsi="Times New Roman" w:cs="Times New Roman"/>
          <w:sz w:val="24"/>
          <w:szCs w:val="24"/>
        </w:rPr>
        <w:t xml:space="preserve">pp. </w:t>
      </w:r>
      <w:r w:rsidRPr="00AA0CB7">
        <w:rPr>
          <w:rFonts w:ascii="Times New Roman" w:hAnsi="Times New Roman" w:cs="Times New Roman"/>
          <w:sz w:val="24"/>
          <w:szCs w:val="24"/>
        </w:rPr>
        <w:t>255- 276.</w:t>
      </w:r>
      <w:proofErr w:type="gramEnd"/>
    </w:p>
    <w:p w:rsidR="009E3836" w:rsidRDefault="009E3836" w:rsidP="009E3836">
      <w:pPr>
        <w:jc w:val="both"/>
        <w:rPr>
          <w:rFonts w:ascii="Times New Roman" w:hAnsi="Times New Roman"/>
          <w:sz w:val="24"/>
          <w:szCs w:val="24"/>
        </w:rPr>
      </w:pPr>
      <w:r w:rsidRPr="008B4C8B">
        <w:rPr>
          <w:rFonts w:ascii="Times New Roman" w:hAnsi="Times New Roman"/>
          <w:sz w:val="24"/>
          <w:szCs w:val="24"/>
        </w:rPr>
        <w:t xml:space="preserve">Chan et al. (2001), “The Stock Market Valuation of Research and Development Expenditures”, </w:t>
      </w:r>
      <w:r w:rsidRPr="008B4C8B">
        <w:rPr>
          <w:rFonts w:ascii="Times New Roman" w:hAnsi="Times New Roman"/>
          <w:i/>
          <w:sz w:val="24"/>
          <w:szCs w:val="24"/>
        </w:rPr>
        <w:t>Journal of Finance</w:t>
      </w:r>
      <w:r w:rsidRPr="008B4C8B">
        <w:rPr>
          <w:rFonts w:ascii="Times New Roman" w:hAnsi="Times New Roman"/>
          <w:sz w:val="24"/>
          <w:szCs w:val="24"/>
        </w:rPr>
        <w:t>, Vol. 56</w:t>
      </w:r>
      <w:r>
        <w:rPr>
          <w:rFonts w:ascii="Times New Roman" w:hAnsi="Times New Roman"/>
          <w:sz w:val="24"/>
          <w:szCs w:val="24"/>
        </w:rPr>
        <w:t>,</w:t>
      </w:r>
      <w:r w:rsidRPr="008B4C8B">
        <w:rPr>
          <w:rFonts w:ascii="Times New Roman" w:hAnsi="Times New Roman"/>
          <w:sz w:val="24"/>
          <w:szCs w:val="24"/>
        </w:rPr>
        <w:t xml:space="preserve"> No. 6, pp. 2431-2456.</w:t>
      </w:r>
    </w:p>
    <w:p w:rsidR="009E3836" w:rsidRDefault="009E3836" w:rsidP="009E3836">
      <w:pPr>
        <w:jc w:val="both"/>
        <w:rPr>
          <w:rFonts w:ascii="Times New Roman" w:hAnsi="Times New Roman"/>
          <w:sz w:val="24"/>
          <w:szCs w:val="24"/>
        </w:rPr>
      </w:pPr>
      <w:r w:rsidRPr="008B4C8B">
        <w:rPr>
          <w:rFonts w:ascii="Times New Roman" w:hAnsi="Times New Roman"/>
          <w:sz w:val="24"/>
          <w:szCs w:val="24"/>
        </w:rPr>
        <w:t xml:space="preserve">Chauvin, K. W. &amp; </w:t>
      </w:r>
      <w:proofErr w:type="spellStart"/>
      <w:r w:rsidRPr="008B4C8B">
        <w:rPr>
          <w:rFonts w:ascii="Times New Roman" w:hAnsi="Times New Roman"/>
          <w:sz w:val="24"/>
          <w:szCs w:val="24"/>
        </w:rPr>
        <w:t>Hirschey</w:t>
      </w:r>
      <w:proofErr w:type="spellEnd"/>
      <w:r w:rsidRPr="008B4C8B">
        <w:rPr>
          <w:rFonts w:ascii="Times New Roman" w:hAnsi="Times New Roman"/>
          <w:sz w:val="24"/>
          <w:szCs w:val="24"/>
        </w:rPr>
        <w:t xml:space="preserve">, M. (1993), “Advertising, R&amp;D Expenditures and the Market Value of the Firm”, </w:t>
      </w:r>
      <w:r w:rsidRPr="008B4C8B">
        <w:rPr>
          <w:rFonts w:ascii="Times New Roman" w:hAnsi="Times New Roman"/>
          <w:i/>
          <w:sz w:val="24"/>
          <w:szCs w:val="24"/>
        </w:rPr>
        <w:t>Financial Management</w:t>
      </w:r>
      <w:r w:rsidRPr="008B4C8B">
        <w:rPr>
          <w:rFonts w:ascii="Times New Roman" w:hAnsi="Times New Roman"/>
          <w:sz w:val="24"/>
          <w:szCs w:val="24"/>
        </w:rPr>
        <w:t>, Vol.22</w:t>
      </w:r>
      <w:r>
        <w:rPr>
          <w:rFonts w:ascii="Times New Roman" w:hAnsi="Times New Roman"/>
          <w:sz w:val="24"/>
          <w:szCs w:val="24"/>
        </w:rPr>
        <w:t>,</w:t>
      </w:r>
      <w:r w:rsidRPr="008B4C8B">
        <w:rPr>
          <w:rFonts w:ascii="Times New Roman" w:hAnsi="Times New Roman"/>
          <w:sz w:val="24"/>
          <w:szCs w:val="24"/>
        </w:rPr>
        <w:t xml:space="preserve"> No.4, pp. 128-140.</w:t>
      </w:r>
    </w:p>
    <w:p w:rsidR="009E3836" w:rsidRDefault="009E3836" w:rsidP="009E3836">
      <w:pPr>
        <w:jc w:val="both"/>
        <w:rPr>
          <w:rFonts w:ascii="Times New Roman" w:hAnsi="Times New Roman"/>
          <w:sz w:val="24"/>
          <w:szCs w:val="24"/>
        </w:rPr>
      </w:pPr>
      <w:proofErr w:type="gramStart"/>
      <w:r w:rsidRPr="008B4C8B">
        <w:rPr>
          <w:rFonts w:ascii="Times New Roman" w:hAnsi="Times New Roman"/>
          <w:sz w:val="24"/>
          <w:szCs w:val="24"/>
        </w:rPr>
        <w:t xml:space="preserve">Chung et al. (2003), “Corporate Governance and Market Valuation of Capital and R&amp;D Investments”, </w:t>
      </w:r>
      <w:r w:rsidRPr="008B4C8B">
        <w:rPr>
          <w:rFonts w:ascii="Times New Roman" w:hAnsi="Times New Roman"/>
          <w:i/>
          <w:sz w:val="24"/>
          <w:szCs w:val="24"/>
        </w:rPr>
        <w:t>Review of Financial Economics</w:t>
      </w:r>
      <w:r w:rsidRPr="008B4C8B">
        <w:rPr>
          <w:rFonts w:ascii="Times New Roman" w:hAnsi="Times New Roman"/>
          <w:sz w:val="24"/>
          <w:szCs w:val="24"/>
        </w:rPr>
        <w:t>, Vol.12, pp.161-172.</w:t>
      </w:r>
      <w:proofErr w:type="gramEnd"/>
    </w:p>
    <w:p w:rsidR="009E3836" w:rsidRDefault="009E3836" w:rsidP="009E3836">
      <w:pPr>
        <w:jc w:val="both"/>
        <w:rPr>
          <w:rFonts w:ascii="Times New Roman" w:hAnsi="Times New Roman"/>
          <w:sz w:val="24"/>
          <w:szCs w:val="24"/>
        </w:rPr>
      </w:pPr>
      <w:proofErr w:type="gramStart"/>
      <w:r>
        <w:rPr>
          <w:rFonts w:ascii="Times New Roman" w:hAnsi="Times New Roman"/>
          <w:sz w:val="24"/>
          <w:szCs w:val="24"/>
        </w:rPr>
        <w:t>Cockburn, I. &amp;</w:t>
      </w:r>
      <w:r w:rsidRPr="008B4C8B">
        <w:rPr>
          <w:rFonts w:ascii="Times New Roman" w:hAnsi="Times New Roman"/>
          <w:sz w:val="24"/>
          <w:szCs w:val="24"/>
        </w:rPr>
        <w:t xml:space="preserve"> </w:t>
      </w:r>
      <w:proofErr w:type="spellStart"/>
      <w:r w:rsidRPr="008B4C8B">
        <w:rPr>
          <w:rFonts w:ascii="Times New Roman" w:hAnsi="Times New Roman"/>
          <w:sz w:val="24"/>
          <w:szCs w:val="24"/>
        </w:rPr>
        <w:t>Griliches</w:t>
      </w:r>
      <w:proofErr w:type="spellEnd"/>
      <w:r w:rsidRPr="008B4C8B">
        <w:rPr>
          <w:rFonts w:ascii="Times New Roman" w:hAnsi="Times New Roman"/>
          <w:sz w:val="24"/>
          <w:szCs w:val="24"/>
        </w:rPr>
        <w:t xml:space="preserve">, Z. (1988), “Industry Effects and </w:t>
      </w:r>
      <w:proofErr w:type="spellStart"/>
      <w:r w:rsidRPr="008B4C8B">
        <w:rPr>
          <w:rFonts w:ascii="Times New Roman" w:hAnsi="Times New Roman"/>
          <w:sz w:val="24"/>
          <w:szCs w:val="24"/>
        </w:rPr>
        <w:t>Appropriability</w:t>
      </w:r>
      <w:proofErr w:type="spellEnd"/>
      <w:r w:rsidRPr="008B4C8B">
        <w:rPr>
          <w:rFonts w:ascii="Times New Roman" w:hAnsi="Times New Roman"/>
          <w:sz w:val="24"/>
          <w:szCs w:val="24"/>
        </w:rPr>
        <w:t xml:space="preserve"> Measures in </w:t>
      </w:r>
      <w:r>
        <w:rPr>
          <w:rFonts w:ascii="Times New Roman" w:hAnsi="Times New Roman"/>
          <w:sz w:val="24"/>
          <w:szCs w:val="24"/>
        </w:rPr>
        <w:t xml:space="preserve">the Stock Market’s Valuation of </w:t>
      </w:r>
      <w:r w:rsidRPr="008B4C8B">
        <w:rPr>
          <w:rFonts w:ascii="Times New Roman" w:hAnsi="Times New Roman"/>
          <w:sz w:val="24"/>
          <w:szCs w:val="24"/>
        </w:rPr>
        <w:t xml:space="preserve">R&amp;D and Patents”, </w:t>
      </w:r>
      <w:r w:rsidRPr="008B4C8B">
        <w:rPr>
          <w:rFonts w:ascii="Times New Roman" w:hAnsi="Times New Roman"/>
          <w:i/>
          <w:sz w:val="24"/>
          <w:szCs w:val="24"/>
        </w:rPr>
        <w:t>American Economic Review</w:t>
      </w:r>
      <w:r w:rsidRPr="008B4C8B">
        <w:rPr>
          <w:rFonts w:ascii="Times New Roman" w:hAnsi="Times New Roman"/>
          <w:sz w:val="24"/>
          <w:szCs w:val="24"/>
        </w:rPr>
        <w:t>, Vol. 78, pp. 419-423.</w:t>
      </w:r>
      <w:proofErr w:type="gramEnd"/>
    </w:p>
    <w:p w:rsidR="009E3836" w:rsidRDefault="009E3836" w:rsidP="009E3836">
      <w:pPr>
        <w:jc w:val="both"/>
        <w:rPr>
          <w:rFonts w:ascii="Times New Roman" w:hAnsi="Times New Roman"/>
          <w:sz w:val="24"/>
          <w:szCs w:val="24"/>
        </w:rPr>
      </w:pPr>
      <w:r>
        <w:rPr>
          <w:rFonts w:ascii="Times New Roman" w:hAnsi="Times New Roman"/>
          <w:sz w:val="24"/>
          <w:szCs w:val="24"/>
        </w:rPr>
        <w:t>Connolly, R. A. &amp;</w:t>
      </w:r>
      <w:r w:rsidRPr="008B4C8B">
        <w:rPr>
          <w:rFonts w:ascii="Times New Roman" w:hAnsi="Times New Roman"/>
          <w:sz w:val="24"/>
          <w:szCs w:val="24"/>
        </w:rPr>
        <w:t xml:space="preserve"> </w:t>
      </w:r>
      <w:proofErr w:type="spellStart"/>
      <w:r w:rsidRPr="008B4C8B">
        <w:rPr>
          <w:rFonts w:ascii="Times New Roman" w:hAnsi="Times New Roman"/>
          <w:sz w:val="24"/>
          <w:szCs w:val="24"/>
        </w:rPr>
        <w:t>Hirschey</w:t>
      </w:r>
      <w:proofErr w:type="spellEnd"/>
      <w:r w:rsidRPr="008B4C8B">
        <w:rPr>
          <w:rFonts w:ascii="Times New Roman" w:hAnsi="Times New Roman"/>
          <w:sz w:val="24"/>
          <w:szCs w:val="24"/>
        </w:rPr>
        <w:t>, M. (</w:t>
      </w:r>
      <w:r>
        <w:rPr>
          <w:rFonts w:ascii="Times New Roman" w:hAnsi="Times New Roman"/>
          <w:color w:val="000000" w:themeColor="text1"/>
          <w:sz w:val="24"/>
          <w:szCs w:val="24"/>
        </w:rPr>
        <w:t>2005</w:t>
      </w:r>
      <w:r w:rsidRPr="00444FB4">
        <w:rPr>
          <w:rFonts w:ascii="Times New Roman" w:hAnsi="Times New Roman"/>
          <w:color w:val="FF0000"/>
          <w:sz w:val="24"/>
          <w:szCs w:val="24"/>
        </w:rPr>
        <w:t>)</w:t>
      </w:r>
      <w:r w:rsidRPr="008B4C8B">
        <w:rPr>
          <w:rFonts w:ascii="Times New Roman" w:hAnsi="Times New Roman"/>
          <w:sz w:val="24"/>
          <w:szCs w:val="24"/>
        </w:rPr>
        <w:t xml:space="preserve">, “R&amp;D, Market Structures and Profits: A Value Based Approaches”, </w:t>
      </w:r>
      <w:r w:rsidRPr="008B4C8B">
        <w:rPr>
          <w:rFonts w:ascii="Times New Roman" w:hAnsi="Times New Roman"/>
          <w:i/>
          <w:sz w:val="24"/>
          <w:szCs w:val="24"/>
        </w:rPr>
        <w:t>Review of Economics and Statistics</w:t>
      </w:r>
      <w:r w:rsidRPr="008B4C8B">
        <w:rPr>
          <w:rFonts w:ascii="Times New Roman" w:hAnsi="Times New Roman"/>
          <w:sz w:val="24"/>
          <w:szCs w:val="24"/>
        </w:rPr>
        <w:t>, Vol.</w:t>
      </w:r>
      <w:r>
        <w:rPr>
          <w:rFonts w:ascii="Times New Roman" w:hAnsi="Times New Roman"/>
          <w:sz w:val="24"/>
          <w:szCs w:val="24"/>
        </w:rPr>
        <w:t xml:space="preserve"> </w:t>
      </w:r>
      <w:r w:rsidRPr="008B4C8B">
        <w:rPr>
          <w:rFonts w:ascii="Times New Roman" w:hAnsi="Times New Roman"/>
          <w:sz w:val="24"/>
          <w:szCs w:val="24"/>
        </w:rPr>
        <w:t>66, pp. 682-686.</w:t>
      </w:r>
    </w:p>
    <w:p w:rsidR="009E3836" w:rsidRPr="00CA15E9" w:rsidRDefault="009E3836" w:rsidP="009E3836">
      <w:pPr>
        <w:spacing w:after="0" w:line="360" w:lineRule="auto"/>
        <w:jc w:val="both"/>
        <w:rPr>
          <w:rFonts w:ascii="Times New Roman" w:hAnsi="Times New Roman"/>
          <w:i/>
          <w:sz w:val="24"/>
          <w:szCs w:val="24"/>
        </w:rPr>
      </w:pPr>
      <w:proofErr w:type="spellStart"/>
      <w:r w:rsidRPr="008B4C8B">
        <w:rPr>
          <w:rFonts w:ascii="Times New Roman" w:hAnsi="Times New Roman"/>
          <w:sz w:val="24"/>
          <w:szCs w:val="24"/>
        </w:rPr>
        <w:t>Damodaran</w:t>
      </w:r>
      <w:proofErr w:type="spellEnd"/>
      <w:r w:rsidRPr="008B4C8B">
        <w:rPr>
          <w:rFonts w:ascii="Times New Roman" w:hAnsi="Times New Roman"/>
          <w:sz w:val="24"/>
          <w:szCs w:val="24"/>
        </w:rPr>
        <w:t xml:space="preserve">, A. (1999), “Research and Development Expenses: Implications for Profitability Measurement and Valuation”, </w:t>
      </w:r>
      <w:r w:rsidRPr="00CA15E9">
        <w:rPr>
          <w:rFonts w:ascii="Times New Roman" w:hAnsi="Times New Roman"/>
          <w:i/>
          <w:sz w:val="24"/>
          <w:szCs w:val="24"/>
        </w:rPr>
        <w:t xml:space="preserve">NYU Working Paper No. </w:t>
      </w:r>
      <w:proofErr w:type="gramStart"/>
      <w:r w:rsidRPr="00CA15E9">
        <w:rPr>
          <w:rFonts w:ascii="Times New Roman" w:hAnsi="Times New Roman"/>
          <w:i/>
          <w:sz w:val="24"/>
          <w:szCs w:val="24"/>
        </w:rPr>
        <w:t>FIN-99-024.</w:t>
      </w:r>
      <w:proofErr w:type="gramEnd"/>
    </w:p>
    <w:p w:rsidR="009E3836" w:rsidRPr="002D3259" w:rsidRDefault="009E3836" w:rsidP="009E3836">
      <w:pPr>
        <w:jc w:val="both"/>
        <w:rPr>
          <w:rFonts w:ascii="Times New Roman" w:hAnsi="Times New Roman"/>
          <w:sz w:val="24"/>
          <w:szCs w:val="24"/>
        </w:rPr>
      </w:pPr>
      <w:r w:rsidRPr="008B4C8B">
        <w:rPr>
          <w:rFonts w:ascii="Times New Roman" w:hAnsi="Times New Roman"/>
          <w:sz w:val="24"/>
          <w:szCs w:val="24"/>
        </w:rPr>
        <w:lastRenderedPageBreak/>
        <w:t xml:space="preserve">Dave et al. (2013), “The Impact of Research and Development on the Financial Sustainability of Information Technology (IT) Companies Listed on the S&amp;P 500 Index”, </w:t>
      </w:r>
      <w:r w:rsidRPr="008B4C8B">
        <w:rPr>
          <w:rFonts w:ascii="Times New Roman" w:hAnsi="Times New Roman"/>
          <w:i/>
          <w:sz w:val="24"/>
          <w:szCs w:val="24"/>
        </w:rPr>
        <w:t>Journal of Sustainable Development</w:t>
      </w:r>
      <w:r w:rsidRPr="008B4C8B">
        <w:rPr>
          <w:rFonts w:ascii="Times New Roman" w:hAnsi="Times New Roman"/>
          <w:sz w:val="24"/>
          <w:szCs w:val="24"/>
        </w:rPr>
        <w:t xml:space="preserve">, </w:t>
      </w:r>
      <w:r>
        <w:rPr>
          <w:rFonts w:ascii="Times New Roman" w:hAnsi="Times New Roman"/>
          <w:sz w:val="24"/>
          <w:szCs w:val="24"/>
        </w:rPr>
        <w:t xml:space="preserve">Vol. </w:t>
      </w:r>
      <w:r w:rsidRPr="008B4C8B">
        <w:rPr>
          <w:rFonts w:ascii="Times New Roman" w:hAnsi="Times New Roman"/>
          <w:sz w:val="24"/>
          <w:szCs w:val="24"/>
        </w:rPr>
        <w:t>6,</w:t>
      </w:r>
      <w:r>
        <w:rPr>
          <w:rFonts w:ascii="Times New Roman" w:hAnsi="Times New Roman"/>
          <w:sz w:val="24"/>
          <w:szCs w:val="24"/>
        </w:rPr>
        <w:t xml:space="preserve"> No. 11</w:t>
      </w:r>
      <w:r w:rsidRPr="008B4C8B">
        <w:rPr>
          <w:rFonts w:ascii="Times New Roman" w:hAnsi="Times New Roman"/>
          <w:sz w:val="24"/>
          <w:szCs w:val="24"/>
        </w:rPr>
        <w:t>,</w:t>
      </w:r>
      <w:r>
        <w:rPr>
          <w:rFonts w:ascii="Times New Roman" w:hAnsi="Times New Roman"/>
          <w:sz w:val="24"/>
          <w:szCs w:val="24"/>
        </w:rPr>
        <w:t xml:space="preserve"> pp.</w:t>
      </w:r>
      <w:r w:rsidRPr="008B4C8B">
        <w:rPr>
          <w:rFonts w:ascii="Times New Roman" w:hAnsi="Times New Roman"/>
          <w:sz w:val="24"/>
          <w:szCs w:val="24"/>
        </w:rPr>
        <w:t xml:space="preserve"> 122-138.</w:t>
      </w:r>
    </w:p>
    <w:p w:rsidR="009E3836" w:rsidRDefault="009E3836" w:rsidP="009E3836">
      <w:pPr>
        <w:jc w:val="both"/>
        <w:rPr>
          <w:rFonts w:ascii="Times New Roman" w:hAnsi="Times New Roman"/>
          <w:sz w:val="24"/>
          <w:szCs w:val="24"/>
        </w:rPr>
      </w:pPr>
      <w:r w:rsidRPr="008B4C8B">
        <w:rPr>
          <w:rFonts w:ascii="Times New Roman" w:hAnsi="Times New Roman"/>
          <w:sz w:val="24"/>
          <w:szCs w:val="24"/>
        </w:rPr>
        <w:t xml:space="preserve">Deng et al. (1999), “Science and Technology as Predictors of Stock Performance”, </w:t>
      </w:r>
      <w:r w:rsidRPr="008B4C8B">
        <w:rPr>
          <w:rFonts w:ascii="Times New Roman" w:hAnsi="Times New Roman"/>
          <w:i/>
          <w:sz w:val="24"/>
          <w:szCs w:val="24"/>
        </w:rPr>
        <w:t>Financial Analysts Journal</w:t>
      </w:r>
      <w:r w:rsidRPr="008B4C8B">
        <w:rPr>
          <w:rFonts w:ascii="Times New Roman" w:hAnsi="Times New Roman"/>
          <w:sz w:val="24"/>
          <w:szCs w:val="24"/>
        </w:rPr>
        <w:t>, Vol. 55</w:t>
      </w:r>
      <w:r>
        <w:rPr>
          <w:rFonts w:ascii="Times New Roman" w:hAnsi="Times New Roman"/>
          <w:sz w:val="24"/>
          <w:szCs w:val="24"/>
        </w:rPr>
        <w:t>,</w:t>
      </w:r>
      <w:r w:rsidRPr="008B4C8B">
        <w:rPr>
          <w:rFonts w:ascii="Times New Roman" w:hAnsi="Times New Roman"/>
          <w:sz w:val="24"/>
          <w:szCs w:val="24"/>
        </w:rPr>
        <w:t xml:space="preserve"> No.3, pp. 20-32.</w:t>
      </w:r>
    </w:p>
    <w:p w:rsidR="009E3836" w:rsidRDefault="009E3836" w:rsidP="009E3836">
      <w:pPr>
        <w:jc w:val="both"/>
        <w:rPr>
          <w:rFonts w:ascii="Times New Roman" w:hAnsi="Times New Roman"/>
          <w:sz w:val="24"/>
          <w:szCs w:val="24"/>
        </w:rPr>
      </w:pPr>
      <w:proofErr w:type="spellStart"/>
      <w:r w:rsidRPr="008B4C8B">
        <w:rPr>
          <w:rFonts w:ascii="Times New Roman" w:hAnsi="Times New Roman"/>
          <w:sz w:val="24"/>
          <w:szCs w:val="24"/>
        </w:rPr>
        <w:t>Duqui</w:t>
      </w:r>
      <w:proofErr w:type="spellEnd"/>
      <w:r w:rsidRPr="008B4C8B">
        <w:rPr>
          <w:rFonts w:ascii="Times New Roman" w:hAnsi="Times New Roman"/>
          <w:sz w:val="24"/>
          <w:szCs w:val="24"/>
        </w:rPr>
        <w:t xml:space="preserve"> et al. (2011), “An Analysis of the R&amp;D Effect on Stock Returns for European Listed Firms”, </w:t>
      </w:r>
      <w:r w:rsidRPr="008B4C8B">
        <w:rPr>
          <w:rFonts w:ascii="Times New Roman" w:hAnsi="Times New Roman"/>
          <w:i/>
          <w:sz w:val="24"/>
          <w:szCs w:val="24"/>
        </w:rPr>
        <w:t>European Journal of Scientific Research</w:t>
      </w:r>
      <w:r w:rsidRPr="008B4C8B">
        <w:rPr>
          <w:rFonts w:ascii="Times New Roman" w:hAnsi="Times New Roman"/>
          <w:sz w:val="24"/>
          <w:szCs w:val="24"/>
        </w:rPr>
        <w:t>, Vol. 58</w:t>
      </w:r>
      <w:r>
        <w:rPr>
          <w:rFonts w:ascii="Times New Roman" w:hAnsi="Times New Roman"/>
          <w:sz w:val="24"/>
          <w:szCs w:val="24"/>
        </w:rPr>
        <w:t>,</w:t>
      </w:r>
      <w:r w:rsidRPr="008B4C8B">
        <w:rPr>
          <w:rFonts w:ascii="Times New Roman" w:hAnsi="Times New Roman"/>
          <w:sz w:val="24"/>
          <w:szCs w:val="24"/>
        </w:rPr>
        <w:t xml:space="preserve"> No. 4, pp. 482-496.</w:t>
      </w:r>
    </w:p>
    <w:p w:rsidR="009E3836" w:rsidRDefault="009E3836" w:rsidP="009E3836">
      <w:pPr>
        <w:jc w:val="both"/>
        <w:rPr>
          <w:rFonts w:ascii="Times New Roman" w:hAnsi="Times New Roman"/>
          <w:sz w:val="24"/>
          <w:szCs w:val="24"/>
        </w:rPr>
      </w:pPr>
      <w:proofErr w:type="spellStart"/>
      <w:r w:rsidRPr="008B4C8B">
        <w:rPr>
          <w:rFonts w:ascii="Times New Roman" w:hAnsi="Times New Roman"/>
          <w:sz w:val="24"/>
          <w:szCs w:val="24"/>
        </w:rPr>
        <w:t>Eberhart</w:t>
      </w:r>
      <w:proofErr w:type="spellEnd"/>
      <w:r w:rsidRPr="008B4C8B">
        <w:rPr>
          <w:rFonts w:ascii="Times New Roman" w:hAnsi="Times New Roman"/>
          <w:sz w:val="24"/>
          <w:szCs w:val="24"/>
        </w:rPr>
        <w:t xml:space="preserve"> et al. (2004), “An Examination of Long-Term Abnormal Stock Returns and Operating Performance Following R&amp;D Increases”, </w:t>
      </w:r>
      <w:r w:rsidRPr="008B4C8B">
        <w:rPr>
          <w:rFonts w:ascii="Times New Roman" w:hAnsi="Times New Roman"/>
          <w:i/>
          <w:sz w:val="24"/>
          <w:szCs w:val="24"/>
        </w:rPr>
        <w:t>Journal of Finance</w:t>
      </w:r>
      <w:r w:rsidRPr="008B4C8B">
        <w:rPr>
          <w:rFonts w:ascii="Times New Roman" w:hAnsi="Times New Roman"/>
          <w:sz w:val="24"/>
          <w:szCs w:val="24"/>
        </w:rPr>
        <w:t>, Vol. 59</w:t>
      </w:r>
      <w:r>
        <w:rPr>
          <w:rFonts w:ascii="Times New Roman" w:hAnsi="Times New Roman"/>
          <w:sz w:val="24"/>
          <w:szCs w:val="24"/>
        </w:rPr>
        <w:t>,</w:t>
      </w:r>
      <w:r w:rsidRPr="008B4C8B">
        <w:rPr>
          <w:rFonts w:ascii="Times New Roman" w:hAnsi="Times New Roman"/>
          <w:sz w:val="24"/>
          <w:szCs w:val="24"/>
        </w:rPr>
        <w:t xml:space="preserve"> No. 2, pp. 623-650.</w:t>
      </w:r>
    </w:p>
    <w:p w:rsidR="009E3836" w:rsidRDefault="009E3836" w:rsidP="009E3836">
      <w:pPr>
        <w:jc w:val="both"/>
        <w:rPr>
          <w:rFonts w:ascii="Times New Roman" w:hAnsi="Times New Roman"/>
          <w:sz w:val="24"/>
          <w:szCs w:val="24"/>
        </w:rPr>
      </w:pPr>
      <w:proofErr w:type="spellStart"/>
      <w:r>
        <w:rPr>
          <w:rFonts w:ascii="Times New Roman" w:hAnsi="Times New Roman"/>
          <w:sz w:val="24"/>
          <w:szCs w:val="24"/>
        </w:rPr>
        <w:t>Ehie</w:t>
      </w:r>
      <w:proofErr w:type="spellEnd"/>
      <w:r>
        <w:rPr>
          <w:rFonts w:ascii="Times New Roman" w:hAnsi="Times New Roman"/>
          <w:sz w:val="24"/>
          <w:szCs w:val="24"/>
        </w:rPr>
        <w:t xml:space="preserve">, I. C. &amp; </w:t>
      </w:r>
      <w:proofErr w:type="spellStart"/>
      <w:r>
        <w:rPr>
          <w:rFonts w:ascii="Times New Roman" w:hAnsi="Times New Roman"/>
          <w:sz w:val="24"/>
          <w:szCs w:val="24"/>
        </w:rPr>
        <w:t>Olibe</w:t>
      </w:r>
      <w:proofErr w:type="spellEnd"/>
      <w:r>
        <w:rPr>
          <w:rFonts w:ascii="Times New Roman" w:hAnsi="Times New Roman"/>
          <w:sz w:val="24"/>
          <w:szCs w:val="24"/>
        </w:rPr>
        <w:t>, K. (2010), “The E</w:t>
      </w:r>
      <w:r w:rsidRPr="008B4C8B">
        <w:rPr>
          <w:rFonts w:ascii="Times New Roman" w:hAnsi="Times New Roman"/>
          <w:sz w:val="24"/>
          <w:szCs w:val="24"/>
        </w:rPr>
        <w:t>ffect of R&amp;D Investment on Firm Value: An Examination of US Manufa</w:t>
      </w:r>
      <w:r>
        <w:rPr>
          <w:rFonts w:ascii="Times New Roman" w:hAnsi="Times New Roman"/>
          <w:sz w:val="24"/>
          <w:szCs w:val="24"/>
        </w:rPr>
        <w:t>cturing and Service Industries”,</w:t>
      </w:r>
      <w:r w:rsidRPr="008B4C8B">
        <w:rPr>
          <w:rFonts w:ascii="Times New Roman" w:hAnsi="Times New Roman"/>
          <w:sz w:val="24"/>
          <w:szCs w:val="24"/>
        </w:rPr>
        <w:t xml:space="preserve"> </w:t>
      </w:r>
      <w:r w:rsidRPr="008B4C8B">
        <w:rPr>
          <w:rFonts w:ascii="Times New Roman" w:hAnsi="Times New Roman"/>
          <w:i/>
          <w:sz w:val="24"/>
          <w:szCs w:val="24"/>
        </w:rPr>
        <w:t>International Journal of Production Economics</w:t>
      </w:r>
      <w:r w:rsidRPr="008B4C8B">
        <w:rPr>
          <w:rFonts w:ascii="Times New Roman" w:hAnsi="Times New Roman"/>
          <w:sz w:val="24"/>
          <w:szCs w:val="24"/>
        </w:rPr>
        <w:t>, Vol. 128</w:t>
      </w:r>
      <w:r>
        <w:rPr>
          <w:rFonts w:ascii="Times New Roman" w:hAnsi="Times New Roman"/>
          <w:sz w:val="24"/>
          <w:szCs w:val="24"/>
        </w:rPr>
        <w:t>,</w:t>
      </w:r>
      <w:r w:rsidRPr="008B4C8B">
        <w:rPr>
          <w:rFonts w:ascii="Times New Roman" w:hAnsi="Times New Roman"/>
          <w:sz w:val="24"/>
          <w:szCs w:val="24"/>
        </w:rPr>
        <w:t xml:space="preserve"> No.1, pp.127-135.</w:t>
      </w:r>
    </w:p>
    <w:p w:rsidR="009E3836" w:rsidRDefault="009E3836" w:rsidP="009E3836">
      <w:pPr>
        <w:jc w:val="both"/>
        <w:rPr>
          <w:rFonts w:ascii="Times New Roman" w:hAnsi="Times New Roman"/>
          <w:i/>
          <w:sz w:val="24"/>
          <w:szCs w:val="24"/>
        </w:rPr>
      </w:pPr>
      <w:proofErr w:type="spellStart"/>
      <w:proofErr w:type="gramStart"/>
      <w:r>
        <w:rPr>
          <w:rFonts w:ascii="Times New Roman" w:hAnsi="Times New Roman"/>
          <w:sz w:val="24"/>
          <w:szCs w:val="24"/>
        </w:rPr>
        <w:t>Feng</w:t>
      </w:r>
      <w:proofErr w:type="spellEnd"/>
      <w:r>
        <w:rPr>
          <w:rFonts w:ascii="Times New Roman" w:hAnsi="Times New Roman"/>
          <w:sz w:val="24"/>
          <w:szCs w:val="24"/>
        </w:rPr>
        <w:t>, He.</w:t>
      </w:r>
      <w:proofErr w:type="gramEnd"/>
      <w:r>
        <w:rPr>
          <w:rFonts w:ascii="Times New Roman" w:hAnsi="Times New Roman"/>
          <w:sz w:val="24"/>
          <w:szCs w:val="24"/>
        </w:rPr>
        <w:t xml:space="preserve"> &amp;</w:t>
      </w:r>
      <w:r w:rsidRPr="008B4C8B">
        <w:rPr>
          <w:rFonts w:ascii="Times New Roman" w:hAnsi="Times New Roman"/>
          <w:sz w:val="24"/>
          <w:szCs w:val="24"/>
        </w:rPr>
        <w:t xml:space="preserve"> </w:t>
      </w:r>
      <w:proofErr w:type="spellStart"/>
      <w:r w:rsidRPr="008B4C8B">
        <w:rPr>
          <w:rFonts w:ascii="Times New Roman" w:hAnsi="Times New Roman"/>
          <w:sz w:val="24"/>
          <w:szCs w:val="24"/>
        </w:rPr>
        <w:t>Rong</w:t>
      </w:r>
      <w:proofErr w:type="spellEnd"/>
      <w:r w:rsidRPr="008B4C8B">
        <w:rPr>
          <w:rFonts w:ascii="Times New Roman" w:hAnsi="Times New Roman"/>
          <w:sz w:val="24"/>
          <w:szCs w:val="24"/>
        </w:rPr>
        <w:t>, C. (2007), “Innovation, Firm Efficiency and Firm Value: Firm Level Evidence in Japanese Electricity Machinery Industry”</w:t>
      </w:r>
      <w:proofErr w:type="gramStart"/>
      <w:r w:rsidRPr="008B4C8B">
        <w:rPr>
          <w:rFonts w:ascii="Times New Roman" w:hAnsi="Times New Roman"/>
          <w:sz w:val="24"/>
          <w:szCs w:val="24"/>
        </w:rPr>
        <w:t xml:space="preserve">,  </w:t>
      </w:r>
      <w:r w:rsidRPr="008B4C8B">
        <w:rPr>
          <w:rFonts w:ascii="Times New Roman" w:hAnsi="Times New Roman"/>
          <w:i/>
          <w:sz w:val="24"/>
          <w:szCs w:val="24"/>
        </w:rPr>
        <w:t>Wireless</w:t>
      </w:r>
      <w:proofErr w:type="gramEnd"/>
      <w:r w:rsidRPr="008B4C8B">
        <w:rPr>
          <w:rFonts w:ascii="Times New Roman" w:hAnsi="Times New Roman"/>
          <w:i/>
          <w:sz w:val="24"/>
          <w:szCs w:val="24"/>
        </w:rPr>
        <w:t xml:space="preserve"> Communications, Networking And Mobile Computing</w:t>
      </w:r>
      <w:r w:rsidRPr="008B4C8B">
        <w:rPr>
          <w:rFonts w:ascii="Times New Roman" w:hAnsi="Times New Roman"/>
          <w:sz w:val="24"/>
          <w:szCs w:val="24"/>
        </w:rPr>
        <w:t xml:space="preserve">, </w:t>
      </w:r>
      <w:r w:rsidRPr="00CA1700">
        <w:rPr>
          <w:rFonts w:ascii="Times New Roman" w:hAnsi="Times New Roman"/>
          <w:i/>
          <w:sz w:val="24"/>
          <w:szCs w:val="24"/>
        </w:rPr>
        <w:t>International C</w:t>
      </w:r>
      <w:r>
        <w:rPr>
          <w:rFonts w:ascii="Times New Roman" w:hAnsi="Times New Roman"/>
          <w:i/>
          <w:sz w:val="24"/>
          <w:szCs w:val="24"/>
        </w:rPr>
        <w:t>onference on Sept. 21-25: 4217 -</w:t>
      </w:r>
      <w:r w:rsidRPr="00CA1700">
        <w:rPr>
          <w:rFonts w:ascii="Times New Roman" w:hAnsi="Times New Roman"/>
          <w:i/>
          <w:sz w:val="24"/>
          <w:szCs w:val="24"/>
        </w:rPr>
        <w:t xml:space="preserve"> 4220.</w:t>
      </w:r>
    </w:p>
    <w:p w:rsidR="009E3836" w:rsidRPr="00217E7C" w:rsidRDefault="009E3836" w:rsidP="009E3836">
      <w:pPr>
        <w:jc w:val="both"/>
        <w:rPr>
          <w:rFonts w:ascii="Times New Roman" w:hAnsi="Times New Roman"/>
          <w:i/>
          <w:color w:val="000000" w:themeColor="text1"/>
          <w:sz w:val="24"/>
          <w:szCs w:val="24"/>
        </w:rPr>
      </w:pPr>
      <w:proofErr w:type="spellStart"/>
      <w:r w:rsidRPr="00217E7C">
        <w:rPr>
          <w:rFonts w:ascii="Times New Roman" w:hAnsi="Times New Roman" w:cs="Times New Roman"/>
          <w:color w:val="000000" w:themeColor="text1"/>
          <w:sz w:val="24"/>
          <w:szCs w:val="24"/>
        </w:rPr>
        <w:t>Franzen</w:t>
      </w:r>
      <w:proofErr w:type="spellEnd"/>
      <w:r w:rsidRPr="00217E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 &amp; </w:t>
      </w:r>
      <w:proofErr w:type="spellStart"/>
      <w:r>
        <w:rPr>
          <w:rFonts w:ascii="Times New Roman" w:hAnsi="Times New Roman" w:cs="Times New Roman"/>
          <w:color w:val="000000" w:themeColor="text1"/>
          <w:sz w:val="24"/>
          <w:szCs w:val="24"/>
        </w:rPr>
        <w:t>Radhakrishnan</w:t>
      </w:r>
      <w:proofErr w:type="spellEnd"/>
      <w:r>
        <w:rPr>
          <w:rFonts w:ascii="Times New Roman" w:hAnsi="Times New Roman" w:cs="Times New Roman"/>
          <w:color w:val="000000" w:themeColor="text1"/>
          <w:sz w:val="24"/>
          <w:szCs w:val="24"/>
        </w:rPr>
        <w:t>, S. (2009),</w:t>
      </w:r>
      <w:r w:rsidRPr="00217E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Value R</w:t>
      </w:r>
      <w:r w:rsidRPr="00217E7C">
        <w:rPr>
          <w:rFonts w:ascii="Times New Roman" w:hAnsi="Times New Roman" w:cs="Times New Roman"/>
          <w:color w:val="000000" w:themeColor="text1"/>
          <w:sz w:val="24"/>
          <w:szCs w:val="24"/>
        </w:rPr>
        <w:t>elevance of R</w:t>
      </w:r>
      <w:r>
        <w:rPr>
          <w:rFonts w:ascii="Times New Roman" w:hAnsi="Times New Roman" w:cs="Times New Roman"/>
          <w:color w:val="000000" w:themeColor="text1"/>
          <w:sz w:val="24"/>
          <w:szCs w:val="24"/>
        </w:rPr>
        <w:t xml:space="preserve">&amp;D </w:t>
      </w:r>
      <w:proofErr w:type="gramStart"/>
      <w:r>
        <w:rPr>
          <w:rFonts w:ascii="Times New Roman" w:hAnsi="Times New Roman" w:cs="Times New Roman"/>
          <w:color w:val="000000" w:themeColor="text1"/>
          <w:sz w:val="24"/>
          <w:szCs w:val="24"/>
        </w:rPr>
        <w:t>Across</w:t>
      </w:r>
      <w:proofErr w:type="gramEnd"/>
      <w:r>
        <w:rPr>
          <w:rFonts w:ascii="Times New Roman" w:hAnsi="Times New Roman" w:cs="Times New Roman"/>
          <w:color w:val="000000" w:themeColor="text1"/>
          <w:sz w:val="24"/>
          <w:szCs w:val="24"/>
        </w:rPr>
        <w:t xml:space="preserve"> Profit and Loss Firms”,</w:t>
      </w:r>
      <w:r w:rsidRPr="00217E7C">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Journal of Accounting and Public P</w:t>
      </w:r>
      <w:r w:rsidRPr="00217E7C">
        <w:rPr>
          <w:rFonts w:ascii="Times New Roman" w:hAnsi="Times New Roman" w:cs="Times New Roman"/>
          <w:i/>
          <w:color w:val="000000" w:themeColor="text1"/>
          <w:sz w:val="24"/>
          <w:szCs w:val="24"/>
        </w:rPr>
        <w:t>olicy</w:t>
      </w:r>
      <w:r w:rsidRPr="00217E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Vol. </w:t>
      </w:r>
      <w:r w:rsidRPr="00217E7C">
        <w:rPr>
          <w:rFonts w:ascii="Times New Roman" w:hAnsi="Times New Roman" w:cs="Times New Roman"/>
          <w:color w:val="000000" w:themeColor="text1"/>
          <w:sz w:val="24"/>
          <w:szCs w:val="24"/>
        </w:rPr>
        <w:t>28</w:t>
      </w:r>
      <w:r>
        <w:rPr>
          <w:rFonts w:ascii="Times New Roman" w:hAnsi="Times New Roman" w:cs="Times New Roman"/>
          <w:color w:val="000000" w:themeColor="text1"/>
          <w:sz w:val="24"/>
          <w:szCs w:val="24"/>
        </w:rPr>
        <w:t>, No. 1</w:t>
      </w:r>
      <w:r w:rsidRPr="00217E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pp. </w:t>
      </w:r>
      <w:r w:rsidRPr="00217E7C">
        <w:rPr>
          <w:rFonts w:ascii="Times New Roman" w:hAnsi="Times New Roman" w:cs="Times New Roman"/>
          <w:color w:val="000000" w:themeColor="text1"/>
          <w:sz w:val="24"/>
          <w:szCs w:val="24"/>
        </w:rPr>
        <w:t>16-32.</w:t>
      </w:r>
    </w:p>
    <w:p w:rsidR="009E3836" w:rsidRDefault="009E3836" w:rsidP="009E3836">
      <w:pPr>
        <w:jc w:val="both"/>
        <w:rPr>
          <w:rFonts w:ascii="Times New Roman" w:hAnsi="Times New Roman"/>
          <w:i/>
          <w:sz w:val="24"/>
          <w:szCs w:val="24"/>
        </w:rPr>
      </w:pPr>
      <w:proofErr w:type="spellStart"/>
      <w:proofErr w:type="gramStart"/>
      <w:r>
        <w:rPr>
          <w:rFonts w:ascii="Times New Roman" w:hAnsi="Times New Roman"/>
          <w:sz w:val="24"/>
          <w:szCs w:val="24"/>
        </w:rPr>
        <w:t>García-García</w:t>
      </w:r>
      <w:proofErr w:type="spellEnd"/>
      <w:r>
        <w:rPr>
          <w:rFonts w:ascii="Times New Roman" w:hAnsi="Times New Roman"/>
          <w:sz w:val="24"/>
          <w:szCs w:val="24"/>
        </w:rPr>
        <w:t>, J.</w:t>
      </w:r>
      <w:r w:rsidRPr="008B4C8B">
        <w:rPr>
          <w:rFonts w:ascii="Times New Roman" w:hAnsi="Times New Roman"/>
          <w:sz w:val="24"/>
          <w:szCs w:val="24"/>
        </w:rPr>
        <w:t xml:space="preserve"> &amp; de </w:t>
      </w:r>
      <w:proofErr w:type="spellStart"/>
      <w:r w:rsidRPr="008B4C8B">
        <w:rPr>
          <w:rFonts w:ascii="Times New Roman" w:hAnsi="Times New Roman"/>
          <w:sz w:val="24"/>
          <w:szCs w:val="24"/>
        </w:rPr>
        <w:t>Magdaleno</w:t>
      </w:r>
      <w:proofErr w:type="spellEnd"/>
      <w:r w:rsidRPr="008B4C8B">
        <w:rPr>
          <w:rFonts w:ascii="Times New Roman" w:hAnsi="Times New Roman"/>
          <w:sz w:val="24"/>
          <w:szCs w:val="24"/>
        </w:rPr>
        <w:t xml:space="preserve">, M. A. (2010), “Fair Value on Open Source Business”, </w:t>
      </w:r>
      <w:r w:rsidRPr="00CA1700">
        <w:rPr>
          <w:rFonts w:ascii="Times New Roman" w:hAnsi="Times New Roman"/>
          <w:i/>
          <w:sz w:val="24"/>
          <w:szCs w:val="24"/>
        </w:rPr>
        <w:t xml:space="preserve">XIV </w:t>
      </w:r>
      <w:proofErr w:type="spellStart"/>
      <w:r w:rsidRPr="00CA1700">
        <w:rPr>
          <w:rFonts w:ascii="Times New Roman" w:hAnsi="Times New Roman"/>
          <w:i/>
          <w:sz w:val="24"/>
          <w:szCs w:val="24"/>
        </w:rPr>
        <w:t>Encuentro</w:t>
      </w:r>
      <w:proofErr w:type="spellEnd"/>
      <w:r w:rsidRPr="00CA1700">
        <w:rPr>
          <w:rFonts w:ascii="Times New Roman" w:hAnsi="Times New Roman"/>
          <w:i/>
          <w:sz w:val="24"/>
          <w:szCs w:val="24"/>
        </w:rPr>
        <w:t xml:space="preserve"> AECA, Coimbra (Portugal).</w:t>
      </w:r>
      <w:proofErr w:type="gramEnd"/>
    </w:p>
    <w:p w:rsidR="001114EE" w:rsidRPr="001114EE" w:rsidRDefault="001114EE" w:rsidP="009E3836">
      <w:pPr>
        <w:jc w:val="both"/>
        <w:rPr>
          <w:rFonts w:ascii="Times New Roman" w:hAnsi="Times New Roman"/>
          <w:sz w:val="24"/>
          <w:szCs w:val="24"/>
        </w:rPr>
      </w:pPr>
      <w:r w:rsidRPr="001114EE">
        <w:rPr>
          <w:rFonts w:ascii="Times New Roman" w:hAnsi="Times New Roman"/>
          <w:sz w:val="24"/>
          <w:szCs w:val="24"/>
        </w:rPr>
        <w:t>Green, J. P., Stark,</w:t>
      </w:r>
      <w:r>
        <w:rPr>
          <w:rFonts w:ascii="Times New Roman" w:hAnsi="Times New Roman"/>
          <w:sz w:val="24"/>
          <w:szCs w:val="24"/>
        </w:rPr>
        <w:t xml:space="preserve"> A. W., &amp; Thomas, H. M. (1996), “UK Evidence on the Market Valuation of Research and Development E</w:t>
      </w:r>
      <w:r w:rsidRPr="001114EE">
        <w:rPr>
          <w:rFonts w:ascii="Times New Roman" w:hAnsi="Times New Roman"/>
          <w:sz w:val="24"/>
          <w:szCs w:val="24"/>
        </w:rPr>
        <w:t>xpenditures</w:t>
      </w:r>
      <w:r>
        <w:rPr>
          <w:rFonts w:ascii="Times New Roman" w:hAnsi="Times New Roman"/>
          <w:sz w:val="24"/>
          <w:szCs w:val="24"/>
        </w:rPr>
        <w:t>”,</w:t>
      </w:r>
      <w:r w:rsidRPr="001114EE">
        <w:rPr>
          <w:rFonts w:ascii="Times New Roman" w:hAnsi="Times New Roman"/>
          <w:sz w:val="24"/>
          <w:szCs w:val="24"/>
        </w:rPr>
        <w:t xml:space="preserve"> </w:t>
      </w:r>
      <w:r w:rsidRPr="001114EE">
        <w:rPr>
          <w:rFonts w:ascii="Times New Roman" w:hAnsi="Times New Roman"/>
          <w:i/>
          <w:sz w:val="24"/>
          <w:szCs w:val="24"/>
        </w:rPr>
        <w:t>Journal of Business Finance &amp; Accounting</w:t>
      </w:r>
      <w:r w:rsidRPr="001114EE">
        <w:rPr>
          <w:rFonts w:ascii="Times New Roman" w:hAnsi="Times New Roman"/>
          <w:sz w:val="24"/>
          <w:szCs w:val="24"/>
        </w:rPr>
        <w:t>,</w:t>
      </w:r>
      <w:r>
        <w:rPr>
          <w:rFonts w:ascii="Times New Roman" w:hAnsi="Times New Roman"/>
          <w:sz w:val="24"/>
          <w:szCs w:val="24"/>
        </w:rPr>
        <w:t xml:space="preserve"> Vol.</w:t>
      </w:r>
      <w:r w:rsidRPr="001114EE">
        <w:rPr>
          <w:rFonts w:ascii="Times New Roman" w:hAnsi="Times New Roman"/>
          <w:sz w:val="24"/>
          <w:szCs w:val="24"/>
        </w:rPr>
        <w:t xml:space="preserve"> 23</w:t>
      </w:r>
      <w:r>
        <w:rPr>
          <w:rFonts w:ascii="Times New Roman" w:hAnsi="Times New Roman"/>
          <w:sz w:val="24"/>
          <w:szCs w:val="24"/>
        </w:rPr>
        <w:t>, No. 2</w:t>
      </w:r>
      <w:r w:rsidRPr="001114EE">
        <w:rPr>
          <w:rFonts w:ascii="Times New Roman" w:hAnsi="Times New Roman"/>
          <w:sz w:val="24"/>
          <w:szCs w:val="24"/>
        </w:rPr>
        <w:t xml:space="preserve">, </w:t>
      </w:r>
      <w:r>
        <w:rPr>
          <w:rFonts w:ascii="Times New Roman" w:hAnsi="Times New Roman"/>
          <w:sz w:val="24"/>
          <w:szCs w:val="24"/>
        </w:rPr>
        <w:t xml:space="preserve">pp. </w:t>
      </w:r>
      <w:r w:rsidRPr="001114EE">
        <w:rPr>
          <w:rFonts w:ascii="Times New Roman" w:hAnsi="Times New Roman"/>
          <w:sz w:val="24"/>
          <w:szCs w:val="24"/>
        </w:rPr>
        <w:t>191-216.</w:t>
      </w:r>
    </w:p>
    <w:p w:rsidR="009E3836" w:rsidRDefault="009E3836" w:rsidP="009E3836">
      <w:pPr>
        <w:jc w:val="both"/>
        <w:rPr>
          <w:rFonts w:ascii="Times New Roman" w:hAnsi="Times New Roman"/>
          <w:sz w:val="24"/>
          <w:szCs w:val="24"/>
        </w:rPr>
      </w:pPr>
      <w:r>
        <w:rPr>
          <w:rFonts w:ascii="Times New Roman" w:hAnsi="Times New Roman"/>
          <w:sz w:val="24"/>
          <w:szCs w:val="24"/>
        </w:rPr>
        <w:t>Hall, J. (1993), “</w:t>
      </w:r>
      <w:r w:rsidRPr="008B4C8B">
        <w:rPr>
          <w:rFonts w:ascii="Times New Roman" w:hAnsi="Times New Roman"/>
          <w:sz w:val="24"/>
          <w:szCs w:val="24"/>
        </w:rPr>
        <w:t xml:space="preserve">The Stock Market’s Valuation of R&amp;D Investments during the 1980s”, </w:t>
      </w:r>
      <w:r w:rsidRPr="008B4C8B">
        <w:rPr>
          <w:rFonts w:ascii="Times New Roman" w:hAnsi="Times New Roman"/>
          <w:i/>
          <w:sz w:val="24"/>
          <w:szCs w:val="24"/>
        </w:rPr>
        <w:t>American Economic Review</w:t>
      </w:r>
      <w:r w:rsidRPr="008B4C8B">
        <w:rPr>
          <w:rFonts w:ascii="Times New Roman" w:hAnsi="Times New Roman"/>
          <w:sz w:val="24"/>
          <w:szCs w:val="24"/>
        </w:rPr>
        <w:t>, Vol. 83</w:t>
      </w:r>
      <w:r>
        <w:rPr>
          <w:rFonts w:ascii="Times New Roman" w:hAnsi="Times New Roman"/>
          <w:sz w:val="24"/>
          <w:szCs w:val="24"/>
        </w:rPr>
        <w:t>,</w:t>
      </w:r>
      <w:r w:rsidRPr="008B4C8B">
        <w:rPr>
          <w:rFonts w:ascii="Times New Roman" w:hAnsi="Times New Roman"/>
          <w:sz w:val="24"/>
          <w:szCs w:val="24"/>
        </w:rPr>
        <w:t xml:space="preserve"> No. 2, pp. 259-264.</w:t>
      </w:r>
    </w:p>
    <w:p w:rsidR="009E3836" w:rsidRDefault="009E3836" w:rsidP="009E3836">
      <w:pPr>
        <w:jc w:val="both"/>
        <w:rPr>
          <w:rFonts w:ascii="Times New Roman" w:hAnsi="Times New Roman"/>
          <w:sz w:val="24"/>
          <w:szCs w:val="24"/>
        </w:rPr>
      </w:pPr>
      <w:proofErr w:type="spellStart"/>
      <w:r w:rsidRPr="008B4C8B">
        <w:rPr>
          <w:rFonts w:ascii="Times New Roman" w:hAnsi="Times New Roman"/>
          <w:sz w:val="24"/>
          <w:szCs w:val="24"/>
        </w:rPr>
        <w:t>Hirschey</w:t>
      </w:r>
      <w:proofErr w:type="spellEnd"/>
      <w:r w:rsidRPr="008B4C8B">
        <w:rPr>
          <w:rFonts w:ascii="Times New Roman" w:hAnsi="Times New Roman"/>
          <w:sz w:val="24"/>
          <w:szCs w:val="24"/>
        </w:rPr>
        <w:t xml:space="preserve">, M. (1982), “Intangible Capital Aspects of Advertising and R&amp;D Expenditures”, </w:t>
      </w:r>
      <w:proofErr w:type="gramStart"/>
      <w:r w:rsidRPr="008B4C8B">
        <w:rPr>
          <w:rFonts w:ascii="Times New Roman" w:hAnsi="Times New Roman"/>
          <w:i/>
          <w:sz w:val="24"/>
          <w:szCs w:val="24"/>
        </w:rPr>
        <w:t>Journal  of</w:t>
      </w:r>
      <w:proofErr w:type="gramEnd"/>
      <w:r w:rsidRPr="008B4C8B">
        <w:rPr>
          <w:rFonts w:ascii="Times New Roman" w:hAnsi="Times New Roman"/>
          <w:i/>
          <w:sz w:val="24"/>
          <w:szCs w:val="24"/>
        </w:rPr>
        <w:t xml:space="preserve"> Industrial Economics</w:t>
      </w:r>
      <w:r w:rsidRPr="008B4C8B">
        <w:rPr>
          <w:rFonts w:ascii="Times New Roman" w:hAnsi="Times New Roman"/>
          <w:sz w:val="24"/>
          <w:szCs w:val="24"/>
        </w:rPr>
        <w:t>, Vol.30</w:t>
      </w:r>
      <w:r>
        <w:rPr>
          <w:rFonts w:ascii="Times New Roman" w:hAnsi="Times New Roman"/>
          <w:sz w:val="24"/>
          <w:szCs w:val="24"/>
        </w:rPr>
        <w:t>,</w:t>
      </w:r>
      <w:r w:rsidRPr="008B4C8B">
        <w:rPr>
          <w:rFonts w:ascii="Times New Roman" w:hAnsi="Times New Roman"/>
          <w:sz w:val="24"/>
          <w:szCs w:val="24"/>
        </w:rPr>
        <w:t xml:space="preserve"> No.4,</w:t>
      </w:r>
      <w:r>
        <w:rPr>
          <w:rFonts w:ascii="Times New Roman" w:hAnsi="Times New Roman"/>
          <w:sz w:val="24"/>
          <w:szCs w:val="24"/>
        </w:rPr>
        <w:t xml:space="preserve"> </w:t>
      </w:r>
      <w:r w:rsidRPr="008B4C8B">
        <w:rPr>
          <w:rFonts w:ascii="Times New Roman" w:hAnsi="Times New Roman"/>
          <w:sz w:val="24"/>
          <w:szCs w:val="24"/>
        </w:rPr>
        <w:t>pp. 375-390.</w:t>
      </w:r>
    </w:p>
    <w:p w:rsidR="009E3836" w:rsidRDefault="009E3836" w:rsidP="009E3836">
      <w:pPr>
        <w:jc w:val="both"/>
        <w:rPr>
          <w:rFonts w:ascii="Times New Roman" w:hAnsi="Times New Roman"/>
          <w:sz w:val="24"/>
          <w:szCs w:val="24"/>
        </w:rPr>
      </w:pPr>
      <w:proofErr w:type="spellStart"/>
      <w:r>
        <w:rPr>
          <w:rFonts w:ascii="Times New Roman" w:hAnsi="Times New Roman"/>
          <w:sz w:val="24"/>
          <w:szCs w:val="24"/>
        </w:rPr>
        <w:t>Hirschey</w:t>
      </w:r>
      <w:proofErr w:type="spellEnd"/>
      <w:r>
        <w:rPr>
          <w:rFonts w:ascii="Times New Roman" w:hAnsi="Times New Roman"/>
          <w:sz w:val="24"/>
          <w:szCs w:val="24"/>
        </w:rPr>
        <w:t>, M. &amp;</w:t>
      </w:r>
      <w:r w:rsidRPr="008B4C8B">
        <w:rPr>
          <w:rFonts w:ascii="Times New Roman" w:hAnsi="Times New Roman"/>
          <w:sz w:val="24"/>
          <w:szCs w:val="24"/>
        </w:rPr>
        <w:t xml:space="preserve"> </w:t>
      </w:r>
      <w:proofErr w:type="spellStart"/>
      <w:r w:rsidRPr="008B4C8B">
        <w:rPr>
          <w:rFonts w:ascii="Times New Roman" w:hAnsi="Times New Roman"/>
          <w:sz w:val="24"/>
          <w:szCs w:val="24"/>
        </w:rPr>
        <w:t>Weygandt</w:t>
      </w:r>
      <w:proofErr w:type="spellEnd"/>
      <w:r w:rsidRPr="008B4C8B">
        <w:rPr>
          <w:rFonts w:ascii="Times New Roman" w:hAnsi="Times New Roman"/>
          <w:sz w:val="24"/>
          <w:szCs w:val="24"/>
        </w:rPr>
        <w:t xml:space="preserve">, J. (1985), “Amortization Policy for Advertising and Research and Development Expenditures”, </w:t>
      </w:r>
      <w:r w:rsidRPr="008B4C8B">
        <w:rPr>
          <w:rFonts w:ascii="Times New Roman" w:hAnsi="Times New Roman"/>
          <w:i/>
          <w:sz w:val="24"/>
          <w:szCs w:val="24"/>
        </w:rPr>
        <w:t>Journal of Accounting Research</w:t>
      </w:r>
      <w:r w:rsidRPr="008B4C8B">
        <w:rPr>
          <w:rFonts w:ascii="Times New Roman" w:hAnsi="Times New Roman"/>
          <w:sz w:val="24"/>
          <w:szCs w:val="24"/>
        </w:rPr>
        <w:t>, Vol. 23</w:t>
      </w:r>
      <w:r>
        <w:rPr>
          <w:rFonts w:ascii="Times New Roman" w:hAnsi="Times New Roman"/>
          <w:sz w:val="24"/>
          <w:szCs w:val="24"/>
        </w:rPr>
        <w:t>,</w:t>
      </w:r>
      <w:r w:rsidRPr="008B4C8B">
        <w:rPr>
          <w:rFonts w:ascii="Times New Roman" w:hAnsi="Times New Roman"/>
          <w:sz w:val="24"/>
          <w:szCs w:val="24"/>
        </w:rPr>
        <w:t xml:space="preserve"> No. 1, pp. 326-</w:t>
      </w:r>
      <w:r>
        <w:rPr>
          <w:rFonts w:ascii="Times New Roman" w:hAnsi="Times New Roman"/>
          <w:sz w:val="24"/>
          <w:szCs w:val="24"/>
        </w:rPr>
        <w:t>3</w:t>
      </w:r>
      <w:r w:rsidRPr="008B4C8B">
        <w:rPr>
          <w:rFonts w:ascii="Times New Roman" w:hAnsi="Times New Roman"/>
          <w:sz w:val="24"/>
          <w:szCs w:val="24"/>
        </w:rPr>
        <w:t>35.</w:t>
      </w:r>
    </w:p>
    <w:p w:rsidR="009E3836" w:rsidRPr="00A420C9" w:rsidRDefault="009E3836" w:rsidP="009E3836">
      <w:pPr>
        <w:jc w:val="both"/>
        <w:rPr>
          <w:rFonts w:ascii="Times New Roman" w:hAnsi="Times New Roman"/>
          <w:sz w:val="24"/>
          <w:szCs w:val="24"/>
        </w:rPr>
      </w:pPr>
      <w:r>
        <w:rPr>
          <w:rFonts w:ascii="Times New Roman" w:hAnsi="Times New Roman"/>
          <w:sz w:val="24"/>
          <w:szCs w:val="24"/>
        </w:rPr>
        <w:t>Ho et al. (2005</w:t>
      </w:r>
      <w:r w:rsidRPr="008B4C8B">
        <w:rPr>
          <w:rFonts w:ascii="Times New Roman" w:hAnsi="Times New Roman"/>
          <w:sz w:val="24"/>
          <w:szCs w:val="24"/>
        </w:rPr>
        <w:t xml:space="preserve">), “R&amp;D Investment and Systematic Risk”, Journal of </w:t>
      </w:r>
      <w:r w:rsidRPr="008B4C8B">
        <w:rPr>
          <w:rFonts w:ascii="Times New Roman" w:hAnsi="Times New Roman"/>
          <w:i/>
          <w:sz w:val="24"/>
          <w:szCs w:val="24"/>
        </w:rPr>
        <w:t>Accounting and Finance</w:t>
      </w:r>
      <w:r w:rsidRPr="008B4C8B">
        <w:rPr>
          <w:rFonts w:ascii="Times New Roman" w:hAnsi="Times New Roman"/>
          <w:sz w:val="24"/>
          <w:szCs w:val="24"/>
        </w:rPr>
        <w:t>, Vol. 44, pp. 393-418.</w:t>
      </w:r>
    </w:p>
    <w:p w:rsidR="009E3836" w:rsidRDefault="009E3836" w:rsidP="009E3836">
      <w:pPr>
        <w:jc w:val="both"/>
        <w:rPr>
          <w:rFonts w:ascii="Times New Roman" w:hAnsi="Times New Roman"/>
          <w:sz w:val="24"/>
          <w:szCs w:val="24"/>
        </w:rPr>
      </w:pPr>
      <w:proofErr w:type="gramStart"/>
      <w:r>
        <w:rPr>
          <w:rFonts w:ascii="Times New Roman" w:hAnsi="Times New Roman"/>
          <w:sz w:val="24"/>
          <w:szCs w:val="24"/>
        </w:rPr>
        <w:t>Jones, C. I.</w:t>
      </w:r>
      <w:r w:rsidRPr="008B4C8B">
        <w:rPr>
          <w:rFonts w:ascii="Times New Roman" w:hAnsi="Times New Roman"/>
          <w:sz w:val="24"/>
          <w:szCs w:val="24"/>
        </w:rPr>
        <w:t xml:space="preserve"> </w:t>
      </w:r>
      <w:r>
        <w:rPr>
          <w:rFonts w:ascii="Times New Roman" w:hAnsi="Times New Roman"/>
          <w:sz w:val="24"/>
          <w:szCs w:val="24"/>
        </w:rPr>
        <w:t>&amp; Williams, J. C. (2000), “Too Much of a Good Thing?</w:t>
      </w:r>
      <w:proofErr w:type="gramEnd"/>
      <w:r>
        <w:rPr>
          <w:rFonts w:ascii="Times New Roman" w:hAnsi="Times New Roman"/>
          <w:sz w:val="24"/>
          <w:szCs w:val="24"/>
        </w:rPr>
        <w:t xml:space="preserve"> The Economics of I</w:t>
      </w:r>
      <w:r w:rsidRPr="008B4C8B">
        <w:rPr>
          <w:rFonts w:ascii="Times New Roman" w:hAnsi="Times New Roman"/>
          <w:sz w:val="24"/>
          <w:szCs w:val="24"/>
        </w:rPr>
        <w:t xml:space="preserve">nvestment in R&amp;D”, </w:t>
      </w:r>
      <w:r w:rsidRPr="008B4C8B">
        <w:rPr>
          <w:rFonts w:ascii="Times New Roman" w:hAnsi="Times New Roman"/>
          <w:i/>
          <w:sz w:val="24"/>
          <w:szCs w:val="24"/>
        </w:rPr>
        <w:t>Journal of Economic Growth</w:t>
      </w:r>
      <w:r w:rsidRPr="008B4C8B">
        <w:rPr>
          <w:rFonts w:ascii="Times New Roman" w:hAnsi="Times New Roman"/>
          <w:sz w:val="24"/>
          <w:szCs w:val="24"/>
        </w:rPr>
        <w:t>, Vol. 5</w:t>
      </w:r>
      <w:r>
        <w:rPr>
          <w:rFonts w:ascii="Times New Roman" w:hAnsi="Times New Roman"/>
          <w:sz w:val="24"/>
          <w:szCs w:val="24"/>
        </w:rPr>
        <w:t>,</w:t>
      </w:r>
      <w:r w:rsidRPr="008B4C8B">
        <w:rPr>
          <w:rFonts w:ascii="Times New Roman" w:hAnsi="Times New Roman"/>
          <w:sz w:val="24"/>
          <w:szCs w:val="24"/>
        </w:rPr>
        <w:t xml:space="preserve"> No. 1, pp. 65-85.</w:t>
      </w:r>
    </w:p>
    <w:p w:rsidR="009E3836" w:rsidRDefault="009E3836" w:rsidP="009E3836">
      <w:pPr>
        <w:jc w:val="both"/>
        <w:rPr>
          <w:rFonts w:ascii="Times New Roman" w:hAnsi="Times New Roman"/>
          <w:sz w:val="24"/>
          <w:szCs w:val="24"/>
        </w:rPr>
      </w:pPr>
      <w:r>
        <w:rPr>
          <w:rFonts w:ascii="Times New Roman" w:hAnsi="Times New Roman"/>
          <w:sz w:val="24"/>
          <w:szCs w:val="24"/>
        </w:rPr>
        <w:lastRenderedPageBreak/>
        <w:t>Lee, J.</w:t>
      </w:r>
      <w:r w:rsidRPr="004B17AA">
        <w:rPr>
          <w:rFonts w:ascii="Times New Roman" w:hAnsi="Times New Roman"/>
          <w:sz w:val="24"/>
          <w:szCs w:val="24"/>
        </w:rPr>
        <w:t xml:space="preserve"> &amp; </w:t>
      </w:r>
      <w:proofErr w:type="spellStart"/>
      <w:r w:rsidRPr="004B17AA">
        <w:rPr>
          <w:rFonts w:ascii="Times New Roman" w:hAnsi="Times New Roman"/>
          <w:sz w:val="24"/>
          <w:szCs w:val="24"/>
        </w:rPr>
        <w:t>Habte-Giorgis</w:t>
      </w:r>
      <w:proofErr w:type="spellEnd"/>
      <w:r w:rsidRPr="004B17AA">
        <w:rPr>
          <w:rFonts w:ascii="Times New Roman" w:hAnsi="Times New Roman"/>
          <w:sz w:val="24"/>
          <w:szCs w:val="24"/>
        </w:rPr>
        <w:t>, B.</w:t>
      </w:r>
      <w:r>
        <w:rPr>
          <w:rFonts w:ascii="Times New Roman" w:hAnsi="Times New Roman"/>
          <w:sz w:val="24"/>
          <w:szCs w:val="24"/>
        </w:rPr>
        <w:t xml:space="preserve"> (2004), “Empirical Approach to the Sequential R</w:t>
      </w:r>
      <w:r w:rsidRPr="004B17AA">
        <w:rPr>
          <w:rFonts w:ascii="Times New Roman" w:hAnsi="Times New Roman"/>
          <w:sz w:val="24"/>
          <w:szCs w:val="24"/>
        </w:rPr>
        <w:t>elati</w:t>
      </w:r>
      <w:r>
        <w:rPr>
          <w:rFonts w:ascii="Times New Roman" w:hAnsi="Times New Roman"/>
          <w:sz w:val="24"/>
          <w:szCs w:val="24"/>
        </w:rPr>
        <w:t>onships between Firm Strategy, Export Activity, and P</w:t>
      </w:r>
      <w:r w:rsidRPr="004B17AA">
        <w:rPr>
          <w:rFonts w:ascii="Times New Roman" w:hAnsi="Times New Roman"/>
          <w:sz w:val="24"/>
          <w:szCs w:val="24"/>
        </w:rPr>
        <w:t>erfor</w:t>
      </w:r>
      <w:r>
        <w:rPr>
          <w:rFonts w:ascii="Times New Roman" w:hAnsi="Times New Roman"/>
          <w:sz w:val="24"/>
          <w:szCs w:val="24"/>
        </w:rPr>
        <w:t>mance in US Manufacturing Firms”,</w:t>
      </w:r>
      <w:r w:rsidRPr="004B17AA">
        <w:rPr>
          <w:rFonts w:ascii="Times New Roman" w:hAnsi="Times New Roman"/>
          <w:sz w:val="24"/>
          <w:szCs w:val="24"/>
        </w:rPr>
        <w:t xml:space="preserve"> </w:t>
      </w:r>
      <w:r w:rsidRPr="004B17AA">
        <w:rPr>
          <w:rFonts w:ascii="Times New Roman" w:hAnsi="Times New Roman"/>
          <w:i/>
          <w:sz w:val="24"/>
          <w:szCs w:val="24"/>
        </w:rPr>
        <w:t>International Business Review</w:t>
      </w:r>
      <w:r w:rsidRPr="004B17AA">
        <w:rPr>
          <w:rFonts w:ascii="Times New Roman" w:hAnsi="Times New Roman"/>
          <w:sz w:val="24"/>
          <w:szCs w:val="24"/>
        </w:rPr>
        <w:t xml:space="preserve">, </w:t>
      </w:r>
      <w:r>
        <w:rPr>
          <w:rFonts w:ascii="Times New Roman" w:hAnsi="Times New Roman"/>
          <w:sz w:val="24"/>
          <w:szCs w:val="24"/>
        </w:rPr>
        <w:t xml:space="preserve">Vol. </w:t>
      </w:r>
      <w:r w:rsidRPr="004B17AA">
        <w:rPr>
          <w:rFonts w:ascii="Times New Roman" w:hAnsi="Times New Roman"/>
          <w:sz w:val="24"/>
          <w:szCs w:val="24"/>
        </w:rPr>
        <w:t>13</w:t>
      </w:r>
      <w:r>
        <w:rPr>
          <w:rFonts w:ascii="Times New Roman" w:hAnsi="Times New Roman"/>
          <w:sz w:val="24"/>
          <w:szCs w:val="24"/>
        </w:rPr>
        <w:t>, No. 1</w:t>
      </w:r>
      <w:r w:rsidRPr="004B17AA">
        <w:rPr>
          <w:rFonts w:ascii="Times New Roman" w:hAnsi="Times New Roman"/>
          <w:sz w:val="24"/>
          <w:szCs w:val="24"/>
        </w:rPr>
        <w:t xml:space="preserve">, </w:t>
      </w:r>
      <w:r>
        <w:rPr>
          <w:rFonts w:ascii="Times New Roman" w:hAnsi="Times New Roman"/>
          <w:sz w:val="24"/>
          <w:szCs w:val="24"/>
        </w:rPr>
        <w:t>pp.</w:t>
      </w:r>
      <w:r w:rsidRPr="004B17AA">
        <w:rPr>
          <w:rFonts w:ascii="Times New Roman" w:hAnsi="Times New Roman"/>
          <w:sz w:val="24"/>
          <w:szCs w:val="24"/>
        </w:rPr>
        <w:t>101-129.</w:t>
      </w:r>
    </w:p>
    <w:p w:rsidR="009E3836" w:rsidRPr="008B4C8B" w:rsidRDefault="009E3836" w:rsidP="009E3836">
      <w:pPr>
        <w:jc w:val="both"/>
        <w:rPr>
          <w:rFonts w:ascii="Times New Roman" w:hAnsi="Times New Roman"/>
          <w:sz w:val="24"/>
          <w:szCs w:val="24"/>
        </w:rPr>
      </w:pPr>
      <w:r w:rsidRPr="008B4C8B">
        <w:rPr>
          <w:rFonts w:ascii="Times New Roman" w:hAnsi="Times New Roman"/>
          <w:sz w:val="24"/>
          <w:szCs w:val="24"/>
        </w:rPr>
        <w:t xml:space="preserve">Lev, B. &amp; </w:t>
      </w:r>
      <w:proofErr w:type="spellStart"/>
      <w:r w:rsidRPr="008B4C8B">
        <w:rPr>
          <w:rFonts w:ascii="Times New Roman" w:hAnsi="Times New Roman"/>
          <w:sz w:val="24"/>
          <w:szCs w:val="24"/>
        </w:rPr>
        <w:t>Sougiannis</w:t>
      </w:r>
      <w:proofErr w:type="spellEnd"/>
      <w:r w:rsidRPr="008B4C8B">
        <w:rPr>
          <w:rFonts w:ascii="Times New Roman" w:hAnsi="Times New Roman"/>
          <w:sz w:val="24"/>
          <w:szCs w:val="24"/>
        </w:rPr>
        <w:t xml:space="preserve">, T. (1996), “The Capitalization, Amortization, and Value-Relevance of R&amp;D”, </w:t>
      </w:r>
      <w:r w:rsidRPr="008B4C8B">
        <w:rPr>
          <w:rFonts w:ascii="Times New Roman" w:hAnsi="Times New Roman"/>
          <w:i/>
          <w:sz w:val="24"/>
          <w:szCs w:val="24"/>
        </w:rPr>
        <w:t>Journal of Accounting and Economics</w:t>
      </w:r>
      <w:r>
        <w:rPr>
          <w:rFonts w:ascii="Times New Roman" w:hAnsi="Times New Roman"/>
          <w:sz w:val="24"/>
          <w:szCs w:val="24"/>
        </w:rPr>
        <w:t>, Vol. 21, pp. 107-</w:t>
      </w:r>
      <w:r w:rsidRPr="008B4C8B">
        <w:rPr>
          <w:rFonts w:ascii="Times New Roman" w:hAnsi="Times New Roman"/>
          <w:sz w:val="24"/>
          <w:szCs w:val="24"/>
        </w:rPr>
        <w:t>138.</w:t>
      </w:r>
    </w:p>
    <w:p w:rsidR="009E3836" w:rsidRDefault="009E3836" w:rsidP="009E3836">
      <w:pPr>
        <w:jc w:val="both"/>
        <w:rPr>
          <w:rFonts w:ascii="Times New Roman" w:hAnsi="Times New Roman"/>
          <w:sz w:val="24"/>
          <w:szCs w:val="24"/>
        </w:rPr>
      </w:pPr>
      <w:r>
        <w:rPr>
          <w:rFonts w:ascii="Times New Roman" w:hAnsi="Times New Roman"/>
          <w:sz w:val="24"/>
          <w:szCs w:val="24"/>
        </w:rPr>
        <w:t>“</w:t>
      </w:r>
      <w:r w:rsidRPr="008B4C8B">
        <w:rPr>
          <w:rFonts w:ascii="Times New Roman" w:hAnsi="Times New Roman"/>
          <w:sz w:val="24"/>
          <w:szCs w:val="24"/>
        </w:rPr>
        <w:t>McGrath et al. (1996), “Innovation, Competitive Advantage, and Rent: A Model and Test</w:t>
      </w:r>
      <w:r>
        <w:rPr>
          <w:rFonts w:ascii="Times New Roman" w:hAnsi="Times New Roman"/>
          <w:sz w:val="24"/>
          <w:szCs w:val="24"/>
        </w:rPr>
        <w:t xml:space="preserve">”, </w:t>
      </w:r>
      <w:r w:rsidRPr="008B4C8B">
        <w:rPr>
          <w:rFonts w:ascii="Times New Roman" w:hAnsi="Times New Roman"/>
          <w:i/>
          <w:sz w:val="24"/>
          <w:szCs w:val="24"/>
        </w:rPr>
        <w:t>Management Science</w:t>
      </w:r>
      <w:r w:rsidRPr="008B4C8B">
        <w:rPr>
          <w:rFonts w:ascii="Times New Roman" w:hAnsi="Times New Roman"/>
          <w:sz w:val="24"/>
          <w:szCs w:val="24"/>
        </w:rPr>
        <w:t>, Vol. 42</w:t>
      </w:r>
      <w:r>
        <w:rPr>
          <w:rFonts w:ascii="Times New Roman" w:hAnsi="Times New Roman"/>
          <w:sz w:val="24"/>
          <w:szCs w:val="24"/>
        </w:rPr>
        <w:t>, No. 3, pp. 389-</w:t>
      </w:r>
      <w:r w:rsidRPr="008B4C8B">
        <w:rPr>
          <w:rFonts w:ascii="Times New Roman" w:hAnsi="Times New Roman"/>
          <w:sz w:val="24"/>
          <w:szCs w:val="24"/>
        </w:rPr>
        <w:t>403.</w:t>
      </w:r>
    </w:p>
    <w:p w:rsidR="009E3836" w:rsidRPr="00DC427C" w:rsidRDefault="009E3836" w:rsidP="009E3836">
      <w:pPr>
        <w:jc w:val="both"/>
        <w:rPr>
          <w:rFonts w:ascii="Times New Roman" w:hAnsi="Times New Roman"/>
          <w:sz w:val="24"/>
          <w:szCs w:val="24"/>
        </w:rPr>
      </w:pPr>
      <w:proofErr w:type="spellStart"/>
      <w:r w:rsidRPr="008B4C8B">
        <w:rPr>
          <w:rFonts w:ascii="Times New Roman" w:hAnsi="Times New Roman"/>
          <w:sz w:val="24"/>
          <w:szCs w:val="24"/>
        </w:rPr>
        <w:t>Megna</w:t>
      </w:r>
      <w:proofErr w:type="spellEnd"/>
      <w:r w:rsidRPr="008B4C8B">
        <w:rPr>
          <w:rFonts w:ascii="Times New Roman" w:hAnsi="Times New Roman"/>
          <w:sz w:val="24"/>
          <w:szCs w:val="24"/>
        </w:rPr>
        <w:t xml:space="preserve">, P. </w:t>
      </w:r>
      <w:r>
        <w:rPr>
          <w:rFonts w:ascii="Times New Roman" w:hAnsi="Times New Roman"/>
          <w:sz w:val="24"/>
          <w:szCs w:val="24"/>
        </w:rPr>
        <w:t>&amp;</w:t>
      </w:r>
      <w:r w:rsidRPr="008B4C8B">
        <w:rPr>
          <w:rFonts w:ascii="Times New Roman" w:hAnsi="Times New Roman"/>
          <w:sz w:val="24"/>
          <w:szCs w:val="24"/>
        </w:rPr>
        <w:t xml:space="preserve"> Mueller, D. (1991), “Profit Rates and Intangible Capital”, </w:t>
      </w:r>
      <w:r w:rsidRPr="008B4C8B">
        <w:rPr>
          <w:rFonts w:ascii="Times New Roman" w:hAnsi="Times New Roman"/>
          <w:i/>
          <w:sz w:val="24"/>
          <w:szCs w:val="24"/>
        </w:rPr>
        <w:t>Review of Economics and Statistics</w:t>
      </w:r>
      <w:r w:rsidRPr="008B4C8B">
        <w:rPr>
          <w:rFonts w:ascii="Times New Roman" w:hAnsi="Times New Roman"/>
          <w:sz w:val="24"/>
          <w:szCs w:val="24"/>
        </w:rPr>
        <w:t>, Vol. 73, pp. 632-642.</w:t>
      </w:r>
    </w:p>
    <w:p w:rsidR="009E3836" w:rsidRDefault="009E3836" w:rsidP="009E3836">
      <w:pPr>
        <w:jc w:val="both"/>
        <w:rPr>
          <w:rFonts w:ascii="Times New Roman" w:hAnsi="Times New Roman"/>
          <w:sz w:val="24"/>
          <w:szCs w:val="24"/>
        </w:rPr>
      </w:pPr>
      <w:r>
        <w:rPr>
          <w:rFonts w:ascii="Times New Roman" w:hAnsi="Times New Roman"/>
          <w:sz w:val="24"/>
          <w:szCs w:val="24"/>
        </w:rPr>
        <w:t>Morgan, N.</w:t>
      </w:r>
      <w:r w:rsidRPr="008B4C8B">
        <w:rPr>
          <w:rFonts w:ascii="Times New Roman" w:hAnsi="Times New Roman"/>
          <w:sz w:val="24"/>
          <w:szCs w:val="24"/>
        </w:rPr>
        <w:t xml:space="preserve">A., </w:t>
      </w:r>
      <w:proofErr w:type="spellStart"/>
      <w:r w:rsidRPr="008B4C8B">
        <w:rPr>
          <w:rFonts w:ascii="Times New Roman" w:hAnsi="Times New Roman"/>
          <w:sz w:val="24"/>
          <w:szCs w:val="24"/>
        </w:rPr>
        <w:t>Slotegraaf</w:t>
      </w:r>
      <w:proofErr w:type="spellEnd"/>
      <w:r w:rsidRPr="008B4C8B">
        <w:rPr>
          <w:rFonts w:ascii="Times New Roman" w:hAnsi="Times New Roman"/>
          <w:sz w:val="24"/>
          <w:szCs w:val="24"/>
        </w:rPr>
        <w:t xml:space="preserve"> R</w:t>
      </w:r>
      <w:r>
        <w:rPr>
          <w:rFonts w:ascii="Times New Roman" w:hAnsi="Times New Roman"/>
          <w:sz w:val="24"/>
          <w:szCs w:val="24"/>
        </w:rPr>
        <w:t xml:space="preserve">. </w:t>
      </w:r>
      <w:r w:rsidRPr="008B4C8B">
        <w:rPr>
          <w:rFonts w:ascii="Times New Roman" w:hAnsi="Times New Roman"/>
          <w:sz w:val="24"/>
          <w:szCs w:val="24"/>
        </w:rPr>
        <w:t xml:space="preserve">J., </w:t>
      </w:r>
      <w:r>
        <w:rPr>
          <w:rFonts w:ascii="Times New Roman" w:hAnsi="Times New Roman"/>
          <w:sz w:val="24"/>
          <w:szCs w:val="24"/>
        </w:rPr>
        <w:t>&amp;</w:t>
      </w:r>
      <w:r w:rsidRPr="008B4C8B">
        <w:rPr>
          <w:rFonts w:ascii="Times New Roman" w:hAnsi="Times New Roman"/>
          <w:sz w:val="24"/>
          <w:szCs w:val="24"/>
        </w:rPr>
        <w:t xml:space="preserve"> </w:t>
      </w:r>
      <w:proofErr w:type="spellStart"/>
      <w:r w:rsidRPr="008B4C8B">
        <w:rPr>
          <w:rFonts w:ascii="Times New Roman" w:hAnsi="Times New Roman"/>
          <w:sz w:val="24"/>
          <w:szCs w:val="24"/>
        </w:rPr>
        <w:t>Vorhies</w:t>
      </w:r>
      <w:proofErr w:type="spellEnd"/>
      <w:r>
        <w:rPr>
          <w:rFonts w:ascii="Times New Roman" w:hAnsi="Times New Roman"/>
          <w:sz w:val="24"/>
          <w:szCs w:val="24"/>
        </w:rPr>
        <w:t>, D.W.</w:t>
      </w:r>
      <w:r w:rsidRPr="008B4C8B">
        <w:rPr>
          <w:rFonts w:ascii="Times New Roman" w:hAnsi="Times New Roman"/>
          <w:sz w:val="24"/>
          <w:szCs w:val="24"/>
        </w:rPr>
        <w:t xml:space="preserve"> (2009), “Linking Marketing </w:t>
      </w:r>
      <w:r>
        <w:rPr>
          <w:rFonts w:ascii="Times New Roman" w:hAnsi="Times New Roman"/>
          <w:sz w:val="24"/>
          <w:szCs w:val="24"/>
        </w:rPr>
        <w:t>Capabilities with Profit Growth</w:t>
      </w:r>
      <w:r w:rsidRPr="008B4C8B">
        <w:rPr>
          <w:rFonts w:ascii="Times New Roman" w:hAnsi="Times New Roman"/>
          <w:sz w:val="24"/>
          <w:szCs w:val="24"/>
        </w:rPr>
        <w:t>”</w:t>
      </w:r>
      <w:r>
        <w:rPr>
          <w:rFonts w:ascii="Times New Roman" w:hAnsi="Times New Roman"/>
          <w:sz w:val="24"/>
          <w:szCs w:val="24"/>
        </w:rPr>
        <w:t xml:space="preserve">, </w:t>
      </w:r>
      <w:r w:rsidRPr="008B4C8B">
        <w:rPr>
          <w:rFonts w:ascii="Times New Roman" w:hAnsi="Times New Roman"/>
          <w:i/>
          <w:sz w:val="24"/>
          <w:szCs w:val="24"/>
        </w:rPr>
        <w:t>International Journal of Research in Marketing</w:t>
      </w:r>
      <w:r w:rsidRPr="008B4C8B">
        <w:rPr>
          <w:rFonts w:ascii="Times New Roman" w:hAnsi="Times New Roman"/>
          <w:sz w:val="24"/>
          <w:szCs w:val="24"/>
        </w:rPr>
        <w:t>, Vol. 26</w:t>
      </w:r>
      <w:r>
        <w:rPr>
          <w:rFonts w:ascii="Times New Roman" w:hAnsi="Times New Roman"/>
          <w:sz w:val="24"/>
          <w:szCs w:val="24"/>
        </w:rPr>
        <w:t>, No. 4, pp. 284-</w:t>
      </w:r>
      <w:r w:rsidRPr="008B4C8B">
        <w:rPr>
          <w:rFonts w:ascii="Times New Roman" w:hAnsi="Times New Roman"/>
          <w:sz w:val="24"/>
          <w:szCs w:val="24"/>
        </w:rPr>
        <w:t>293.</w:t>
      </w:r>
    </w:p>
    <w:p w:rsidR="009E3836" w:rsidRDefault="009E3836" w:rsidP="009E3836">
      <w:pPr>
        <w:jc w:val="both"/>
        <w:rPr>
          <w:rFonts w:ascii="Times New Roman" w:hAnsi="Times New Roman"/>
          <w:i/>
          <w:sz w:val="24"/>
          <w:szCs w:val="24"/>
        </w:rPr>
      </w:pPr>
      <w:proofErr w:type="spellStart"/>
      <w:r w:rsidRPr="008B4C8B">
        <w:rPr>
          <w:rFonts w:ascii="Times New Roman" w:hAnsi="Times New Roman"/>
          <w:sz w:val="24"/>
          <w:szCs w:val="24"/>
        </w:rPr>
        <w:t>Munari</w:t>
      </w:r>
      <w:proofErr w:type="spellEnd"/>
      <w:r w:rsidRPr="008B4C8B">
        <w:rPr>
          <w:rFonts w:ascii="Times New Roman" w:hAnsi="Times New Roman"/>
          <w:sz w:val="24"/>
          <w:szCs w:val="24"/>
        </w:rPr>
        <w:t xml:space="preserve">, F. </w:t>
      </w:r>
      <w:r>
        <w:rPr>
          <w:rFonts w:ascii="Times New Roman" w:hAnsi="Times New Roman"/>
          <w:sz w:val="24"/>
          <w:szCs w:val="24"/>
        </w:rPr>
        <w:t>&amp;</w:t>
      </w:r>
      <w:r w:rsidRPr="008B4C8B">
        <w:rPr>
          <w:rFonts w:ascii="Times New Roman" w:hAnsi="Times New Roman"/>
          <w:sz w:val="24"/>
          <w:szCs w:val="24"/>
        </w:rPr>
        <w:t xml:space="preserve"> </w:t>
      </w:r>
      <w:proofErr w:type="spellStart"/>
      <w:r w:rsidRPr="008B4C8B">
        <w:rPr>
          <w:rFonts w:ascii="Times New Roman" w:hAnsi="Times New Roman"/>
          <w:sz w:val="24"/>
          <w:szCs w:val="24"/>
        </w:rPr>
        <w:t>Oriani</w:t>
      </w:r>
      <w:proofErr w:type="spellEnd"/>
      <w:r w:rsidRPr="008B4C8B">
        <w:rPr>
          <w:rFonts w:ascii="Times New Roman" w:hAnsi="Times New Roman"/>
          <w:sz w:val="24"/>
          <w:szCs w:val="24"/>
        </w:rPr>
        <w:t xml:space="preserve">, R. (2002), “Privatization and R&amp;D Performance: An Empirical Analysis Based on Tobin's q”, </w:t>
      </w:r>
      <w:r w:rsidRPr="00A40910">
        <w:rPr>
          <w:rFonts w:ascii="Times New Roman" w:hAnsi="Times New Roman"/>
          <w:i/>
          <w:sz w:val="24"/>
          <w:szCs w:val="24"/>
        </w:rPr>
        <w:t>FEEM Working Paper, No. 63, 1-34.</w:t>
      </w:r>
    </w:p>
    <w:p w:rsidR="009E3836" w:rsidRPr="00BA26DE" w:rsidRDefault="009E3836" w:rsidP="009E3836">
      <w:pPr>
        <w:jc w:val="both"/>
        <w:rPr>
          <w:rFonts w:ascii="Times New Roman" w:hAnsi="Times New Roman"/>
          <w:i/>
          <w:color w:val="000000" w:themeColor="text1"/>
          <w:sz w:val="24"/>
          <w:szCs w:val="24"/>
        </w:rPr>
      </w:pPr>
      <w:proofErr w:type="spellStart"/>
      <w:r>
        <w:rPr>
          <w:rFonts w:ascii="Times New Roman" w:hAnsi="Times New Roman" w:cs="Times New Roman"/>
          <w:color w:val="000000" w:themeColor="text1"/>
          <w:sz w:val="24"/>
          <w:szCs w:val="24"/>
        </w:rPr>
        <w:t>Naik</w:t>
      </w:r>
      <w:proofErr w:type="spellEnd"/>
      <w:r>
        <w:rPr>
          <w:rFonts w:ascii="Times New Roman" w:hAnsi="Times New Roman" w:cs="Times New Roman"/>
          <w:color w:val="000000" w:themeColor="text1"/>
          <w:sz w:val="24"/>
          <w:szCs w:val="24"/>
        </w:rPr>
        <w:t xml:space="preserve"> et </w:t>
      </w:r>
      <w:r w:rsidRPr="00BA26DE">
        <w:rPr>
          <w:rFonts w:ascii="Times New Roman" w:hAnsi="Times New Roman" w:cs="Times New Roman"/>
          <w:color w:val="000000" w:themeColor="text1"/>
          <w:sz w:val="24"/>
          <w:szCs w:val="24"/>
        </w:rPr>
        <w:t>al</w:t>
      </w:r>
      <w:r>
        <w:rPr>
          <w:rFonts w:ascii="Times New Roman" w:hAnsi="Times New Roman" w:cs="Times New Roman"/>
          <w:color w:val="000000" w:themeColor="text1"/>
          <w:sz w:val="24"/>
          <w:szCs w:val="24"/>
        </w:rPr>
        <w:t>. (2012), “R&amp;D Intensity and M</w:t>
      </w:r>
      <w:r w:rsidRPr="00BA26DE">
        <w:rPr>
          <w:rFonts w:ascii="Times New Roman" w:hAnsi="Times New Roman" w:cs="Times New Roman"/>
          <w:color w:val="000000" w:themeColor="text1"/>
          <w:sz w:val="24"/>
          <w:szCs w:val="24"/>
        </w:rPr>
        <w:t xml:space="preserve">arket </w:t>
      </w:r>
      <w:r>
        <w:rPr>
          <w:rFonts w:ascii="Times New Roman" w:hAnsi="Times New Roman" w:cs="Times New Roman"/>
          <w:color w:val="000000" w:themeColor="text1"/>
          <w:sz w:val="24"/>
          <w:szCs w:val="24"/>
        </w:rPr>
        <w:t>Valuation of Firm: A Study of R&amp;D Incurring Manufacturing F</w:t>
      </w:r>
      <w:r w:rsidRPr="00BA26DE">
        <w:rPr>
          <w:rFonts w:ascii="Times New Roman" w:hAnsi="Times New Roman" w:cs="Times New Roman"/>
          <w:color w:val="000000" w:themeColor="text1"/>
          <w:sz w:val="24"/>
          <w:szCs w:val="24"/>
        </w:rPr>
        <w:t>irms in India”, “</w:t>
      </w:r>
      <w:r w:rsidRPr="00BA26DE">
        <w:rPr>
          <w:rFonts w:ascii="Times New Roman" w:hAnsi="Times New Roman" w:cs="Times New Roman"/>
          <w:i/>
          <w:color w:val="000000" w:themeColor="text1"/>
          <w:sz w:val="24"/>
          <w:szCs w:val="24"/>
        </w:rPr>
        <w:t>Journal of Studies in Dynamics and Change (JSDC)</w:t>
      </w:r>
      <w:r w:rsidRPr="00BA26DE">
        <w:rPr>
          <w:rFonts w:ascii="Times New Roman" w:hAnsi="Times New Roman" w:cs="Times New Roman"/>
          <w:color w:val="000000" w:themeColor="text1"/>
          <w:sz w:val="24"/>
          <w:szCs w:val="24"/>
        </w:rPr>
        <w:t xml:space="preserve">”, ISSN: 2348-7038, </w:t>
      </w:r>
      <w:r>
        <w:rPr>
          <w:rFonts w:ascii="Times New Roman" w:hAnsi="Times New Roman" w:cs="Times New Roman"/>
          <w:color w:val="000000" w:themeColor="text1"/>
          <w:sz w:val="24"/>
          <w:szCs w:val="24"/>
        </w:rPr>
        <w:t>Vol. 1, No. 7</w:t>
      </w:r>
      <w:r w:rsidRPr="00BA26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pp.</w:t>
      </w:r>
      <w:r w:rsidRPr="00BA26DE">
        <w:rPr>
          <w:rFonts w:ascii="Times New Roman" w:hAnsi="Times New Roman" w:cs="Times New Roman"/>
          <w:color w:val="000000" w:themeColor="text1"/>
          <w:sz w:val="24"/>
          <w:szCs w:val="24"/>
        </w:rPr>
        <w:t xml:space="preserve"> 295-308.</w:t>
      </w:r>
    </w:p>
    <w:p w:rsidR="009E3836" w:rsidRPr="000856FE" w:rsidRDefault="009E3836" w:rsidP="009E3836">
      <w:pPr>
        <w:jc w:val="both"/>
        <w:rPr>
          <w:rFonts w:ascii="Times New Roman" w:hAnsi="Times New Roman"/>
          <w:i/>
          <w:sz w:val="24"/>
          <w:szCs w:val="24"/>
        </w:rPr>
      </w:pPr>
      <w:proofErr w:type="spellStart"/>
      <w:proofErr w:type="gramStart"/>
      <w:r w:rsidRPr="008B4C8B">
        <w:rPr>
          <w:rFonts w:ascii="Times New Roman" w:hAnsi="Times New Roman"/>
          <w:sz w:val="24"/>
          <w:szCs w:val="24"/>
        </w:rPr>
        <w:t>Pandit</w:t>
      </w:r>
      <w:proofErr w:type="spellEnd"/>
      <w:r w:rsidRPr="008B4C8B">
        <w:rPr>
          <w:rFonts w:ascii="Times New Roman" w:hAnsi="Times New Roman"/>
          <w:sz w:val="24"/>
          <w:szCs w:val="24"/>
        </w:rPr>
        <w:t xml:space="preserve"> et al. (2009), “The Effect of R&amp;D Inputs and Outputs on the Relation between the Uncertainty of Future Operating Performance and R&amp;D Expenditure”, </w:t>
      </w:r>
      <w:r w:rsidRPr="008B4C8B">
        <w:rPr>
          <w:rFonts w:ascii="Times New Roman" w:hAnsi="Times New Roman"/>
          <w:i/>
          <w:sz w:val="24"/>
          <w:szCs w:val="24"/>
        </w:rPr>
        <w:t>Simon School Working Paper No</w:t>
      </w:r>
      <w:r w:rsidRPr="008B4C8B">
        <w:rPr>
          <w:rFonts w:ascii="Times New Roman" w:hAnsi="Times New Roman"/>
          <w:sz w:val="24"/>
          <w:szCs w:val="24"/>
        </w:rPr>
        <w:t>.</w:t>
      </w:r>
      <w:proofErr w:type="gramEnd"/>
      <w:r w:rsidRPr="008B4C8B">
        <w:rPr>
          <w:rFonts w:ascii="Times New Roman" w:hAnsi="Times New Roman"/>
          <w:sz w:val="24"/>
          <w:szCs w:val="24"/>
        </w:rPr>
        <w:t xml:space="preserve"> </w:t>
      </w:r>
      <w:proofErr w:type="gramStart"/>
      <w:r w:rsidRPr="004620CB">
        <w:rPr>
          <w:rFonts w:ascii="Times New Roman" w:hAnsi="Times New Roman"/>
          <w:i/>
          <w:sz w:val="24"/>
          <w:szCs w:val="24"/>
        </w:rPr>
        <w:t>FR 09-05 http://papers.ssrn.com/sol3/papers.cfm?abstract_id=1333390</w:t>
      </w:r>
      <w:r>
        <w:rPr>
          <w:rFonts w:ascii="Times New Roman" w:hAnsi="Times New Roman"/>
          <w:i/>
          <w:sz w:val="24"/>
          <w:szCs w:val="24"/>
        </w:rPr>
        <w:t>.</w:t>
      </w:r>
      <w:proofErr w:type="gramEnd"/>
    </w:p>
    <w:p w:rsidR="009E3836" w:rsidRDefault="009E3836" w:rsidP="009E3836">
      <w:pPr>
        <w:jc w:val="both"/>
        <w:rPr>
          <w:rFonts w:ascii="Times New Roman" w:hAnsi="Times New Roman"/>
          <w:sz w:val="24"/>
          <w:szCs w:val="24"/>
        </w:rPr>
      </w:pPr>
      <w:proofErr w:type="spellStart"/>
      <w:r w:rsidRPr="008B4C8B">
        <w:rPr>
          <w:rFonts w:ascii="Times New Roman" w:hAnsi="Times New Roman"/>
          <w:sz w:val="24"/>
          <w:szCs w:val="24"/>
        </w:rPr>
        <w:t>Pauwels</w:t>
      </w:r>
      <w:proofErr w:type="spellEnd"/>
      <w:r w:rsidRPr="008B4C8B">
        <w:rPr>
          <w:rFonts w:ascii="Times New Roman" w:hAnsi="Times New Roman"/>
          <w:sz w:val="24"/>
          <w:szCs w:val="24"/>
        </w:rPr>
        <w:t xml:space="preserve"> et al. (2004), “New Products, Sales Promotions, and Firm Value: The Case of the Automobile Industry”, </w:t>
      </w:r>
      <w:r w:rsidRPr="008B4C8B">
        <w:rPr>
          <w:rFonts w:ascii="Times New Roman" w:hAnsi="Times New Roman"/>
          <w:i/>
          <w:sz w:val="24"/>
          <w:szCs w:val="24"/>
        </w:rPr>
        <w:t>Journal of Marketing</w:t>
      </w:r>
      <w:r w:rsidRPr="008B4C8B">
        <w:rPr>
          <w:rFonts w:ascii="Times New Roman" w:hAnsi="Times New Roman"/>
          <w:sz w:val="24"/>
          <w:szCs w:val="24"/>
        </w:rPr>
        <w:t>, Vol. 68, No.4, pp. 142-156.</w:t>
      </w:r>
    </w:p>
    <w:p w:rsidR="009E3836" w:rsidRDefault="009E3836" w:rsidP="009E3836">
      <w:pPr>
        <w:jc w:val="both"/>
        <w:rPr>
          <w:rFonts w:ascii="Times New Roman" w:hAnsi="Times New Roman"/>
          <w:i/>
          <w:sz w:val="24"/>
          <w:szCs w:val="24"/>
        </w:rPr>
      </w:pPr>
      <w:r w:rsidRPr="008B4C8B">
        <w:rPr>
          <w:rFonts w:ascii="Times New Roman" w:hAnsi="Times New Roman"/>
          <w:sz w:val="24"/>
          <w:szCs w:val="24"/>
        </w:rPr>
        <w:t xml:space="preserve">Penrose, Edith T. (1959), “The Theory of the Growth of the Firm”, </w:t>
      </w:r>
      <w:r w:rsidRPr="004451E5">
        <w:rPr>
          <w:rFonts w:ascii="Times New Roman" w:hAnsi="Times New Roman"/>
          <w:i/>
          <w:sz w:val="24"/>
          <w:szCs w:val="24"/>
        </w:rPr>
        <w:t>New York: Oxford University Press, USA.</w:t>
      </w:r>
    </w:p>
    <w:p w:rsidR="009E3836" w:rsidRPr="00C558B2" w:rsidRDefault="009E3836" w:rsidP="009E3836">
      <w:pPr>
        <w:jc w:val="both"/>
        <w:rPr>
          <w:rFonts w:ascii="Times New Roman" w:hAnsi="Times New Roman"/>
          <w:sz w:val="24"/>
          <w:szCs w:val="24"/>
        </w:rPr>
      </w:pPr>
      <w:proofErr w:type="spellStart"/>
      <w:r>
        <w:rPr>
          <w:rFonts w:ascii="Times New Roman" w:hAnsi="Times New Roman"/>
          <w:sz w:val="24"/>
          <w:szCs w:val="24"/>
        </w:rPr>
        <w:t>Rahman</w:t>
      </w:r>
      <w:proofErr w:type="spellEnd"/>
      <w:r>
        <w:rPr>
          <w:rFonts w:ascii="Times New Roman" w:hAnsi="Times New Roman"/>
          <w:sz w:val="24"/>
          <w:szCs w:val="24"/>
        </w:rPr>
        <w:t>, M.M. (2016), “</w:t>
      </w:r>
      <w:r w:rsidRPr="004D1ECE">
        <w:rPr>
          <w:rFonts w:ascii="Times New Roman" w:hAnsi="Times New Roman"/>
          <w:sz w:val="24"/>
          <w:szCs w:val="24"/>
        </w:rPr>
        <w:t>Financial Performance Analysis of Scheduled</w:t>
      </w:r>
      <w:r>
        <w:rPr>
          <w:rFonts w:ascii="Times New Roman" w:hAnsi="Times New Roman"/>
          <w:sz w:val="24"/>
          <w:szCs w:val="24"/>
        </w:rPr>
        <w:t xml:space="preserve"> Commercial Banks in Bangladesh”, </w:t>
      </w:r>
      <w:r w:rsidRPr="00C558B2">
        <w:rPr>
          <w:rFonts w:ascii="Times New Roman" w:hAnsi="Times New Roman"/>
          <w:i/>
          <w:sz w:val="24"/>
          <w:szCs w:val="24"/>
        </w:rPr>
        <w:t>Universal Journal of Accounting and Finance</w:t>
      </w:r>
      <w:r>
        <w:rPr>
          <w:rFonts w:ascii="Times New Roman" w:hAnsi="Times New Roman"/>
          <w:i/>
          <w:sz w:val="24"/>
          <w:szCs w:val="24"/>
        </w:rPr>
        <w:t xml:space="preserve">, </w:t>
      </w:r>
      <w:r>
        <w:rPr>
          <w:rFonts w:ascii="Times New Roman" w:hAnsi="Times New Roman"/>
          <w:sz w:val="24"/>
          <w:szCs w:val="24"/>
        </w:rPr>
        <w:t>Vol. 4, No. 5, pp. 166-184.</w:t>
      </w:r>
    </w:p>
    <w:p w:rsidR="0013111A" w:rsidRDefault="0013111A" w:rsidP="009E3836">
      <w:pPr>
        <w:jc w:val="both"/>
        <w:rPr>
          <w:rFonts w:ascii="Times New Roman" w:hAnsi="Times New Roman"/>
          <w:sz w:val="24"/>
          <w:szCs w:val="24"/>
        </w:rPr>
      </w:pPr>
      <w:r w:rsidRPr="008B4C8B">
        <w:rPr>
          <w:rFonts w:ascii="Times New Roman" w:hAnsi="Times New Roman"/>
          <w:sz w:val="24"/>
          <w:szCs w:val="24"/>
        </w:rPr>
        <w:t>Rust et al. (2004), “Measuring Marketing Productivity: Current Knowledge and Future Directions</w:t>
      </w:r>
      <w:r>
        <w:rPr>
          <w:rFonts w:ascii="Times New Roman" w:hAnsi="Times New Roman"/>
          <w:sz w:val="24"/>
          <w:szCs w:val="24"/>
        </w:rPr>
        <w:t xml:space="preserve">”, </w:t>
      </w:r>
      <w:r w:rsidRPr="008B4C8B">
        <w:rPr>
          <w:rFonts w:ascii="Times New Roman" w:hAnsi="Times New Roman"/>
          <w:sz w:val="24"/>
          <w:szCs w:val="24"/>
        </w:rPr>
        <w:t>Journal</w:t>
      </w:r>
      <w:r w:rsidRPr="008B4C8B">
        <w:rPr>
          <w:rFonts w:ascii="Times New Roman" w:hAnsi="Times New Roman"/>
          <w:i/>
          <w:sz w:val="24"/>
          <w:szCs w:val="24"/>
        </w:rPr>
        <w:t xml:space="preserve"> of Marketing</w:t>
      </w:r>
      <w:r>
        <w:rPr>
          <w:rFonts w:ascii="Times New Roman" w:hAnsi="Times New Roman"/>
          <w:sz w:val="24"/>
          <w:szCs w:val="24"/>
        </w:rPr>
        <w:t>, Vol. 68, No.4, pp. 76-</w:t>
      </w:r>
      <w:r w:rsidRPr="008B4C8B">
        <w:rPr>
          <w:rFonts w:ascii="Times New Roman" w:hAnsi="Times New Roman"/>
          <w:sz w:val="24"/>
          <w:szCs w:val="24"/>
        </w:rPr>
        <w:t>89.</w:t>
      </w:r>
    </w:p>
    <w:p w:rsidR="009E3836" w:rsidRDefault="009E3836" w:rsidP="009E3836">
      <w:pPr>
        <w:jc w:val="both"/>
        <w:rPr>
          <w:rFonts w:ascii="Times New Roman" w:hAnsi="Times New Roman"/>
          <w:sz w:val="24"/>
          <w:szCs w:val="24"/>
        </w:rPr>
      </w:pPr>
      <w:r w:rsidRPr="008B4C8B">
        <w:rPr>
          <w:rFonts w:ascii="Times New Roman" w:hAnsi="Times New Roman"/>
          <w:sz w:val="24"/>
          <w:szCs w:val="24"/>
        </w:rPr>
        <w:t xml:space="preserve">Sharma, </w:t>
      </w:r>
      <w:proofErr w:type="spellStart"/>
      <w:r w:rsidRPr="008B4C8B">
        <w:rPr>
          <w:rFonts w:ascii="Times New Roman" w:hAnsi="Times New Roman"/>
          <w:sz w:val="24"/>
          <w:szCs w:val="24"/>
        </w:rPr>
        <w:t>Anurag</w:t>
      </w:r>
      <w:proofErr w:type="spellEnd"/>
      <w:r w:rsidRPr="008B4C8B">
        <w:rPr>
          <w:rFonts w:ascii="Times New Roman" w:hAnsi="Times New Roman"/>
          <w:sz w:val="24"/>
          <w:szCs w:val="24"/>
        </w:rPr>
        <w:t xml:space="preserve"> </w:t>
      </w:r>
      <w:r>
        <w:rPr>
          <w:rFonts w:ascii="Times New Roman" w:hAnsi="Times New Roman"/>
          <w:sz w:val="24"/>
          <w:szCs w:val="24"/>
        </w:rPr>
        <w:t>&amp;</w:t>
      </w:r>
      <w:r w:rsidRPr="008B4C8B">
        <w:rPr>
          <w:rFonts w:ascii="Times New Roman" w:hAnsi="Times New Roman"/>
          <w:sz w:val="24"/>
          <w:szCs w:val="24"/>
        </w:rPr>
        <w:t xml:space="preserve"> Lacey</w:t>
      </w:r>
      <w:r>
        <w:rPr>
          <w:rFonts w:ascii="Times New Roman" w:hAnsi="Times New Roman"/>
          <w:sz w:val="24"/>
          <w:szCs w:val="24"/>
        </w:rPr>
        <w:t xml:space="preserve">, </w:t>
      </w:r>
      <w:r w:rsidRPr="008B4C8B">
        <w:rPr>
          <w:rFonts w:ascii="Times New Roman" w:hAnsi="Times New Roman"/>
          <w:sz w:val="24"/>
          <w:szCs w:val="24"/>
        </w:rPr>
        <w:t>Nelson (2004), “Linking Product Development Outcomes to Market Valuation of the Firm: The Case of the U.S. Pharmaceutical Industry</w:t>
      </w:r>
      <w:r>
        <w:rPr>
          <w:rFonts w:ascii="Times New Roman" w:hAnsi="Times New Roman"/>
          <w:sz w:val="24"/>
          <w:szCs w:val="24"/>
        </w:rPr>
        <w:t>”,</w:t>
      </w:r>
      <w:r w:rsidRPr="008B4C8B">
        <w:rPr>
          <w:rFonts w:ascii="Times New Roman" w:hAnsi="Times New Roman"/>
          <w:sz w:val="24"/>
          <w:szCs w:val="24"/>
        </w:rPr>
        <w:t xml:space="preserve"> </w:t>
      </w:r>
      <w:r w:rsidRPr="008B4C8B">
        <w:rPr>
          <w:rFonts w:ascii="Times New Roman" w:hAnsi="Times New Roman"/>
          <w:i/>
          <w:sz w:val="24"/>
          <w:szCs w:val="24"/>
        </w:rPr>
        <w:t>Journal of the Academy of Marketing Science</w:t>
      </w:r>
      <w:r w:rsidRPr="008B4C8B">
        <w:rPr>
          <w:rFonts w:ascii="Times New Roman" w:hAnsi="Times New Roman"/>
          <w:sz w:val="24"/>
          <w:szCs w:val="24"/>
        </w:rPr>
        <w:t>, Vol. 21</w:t>
      </w:r>
      <w:r>
        <w:rPr>
          <w:rFonts w:ascii="Times New Roman" w:hAnsi="Times New Roman"/>
          <w:sz w:val="24"/>
          <w:szCs w:val="24"/>
        </w:rPr>
        <w:t>, No.5, pp. 297-</w:t>
      </w:r>
      <w:r w:rsidRPr="008B4C8B">
        <w:rPr>
          <w:rFonts w:ascii="Times New Roman" w:hAnsi="Times New Roman"/>
          <w:sz w:val="24"/>
          <w:szCs w:val="24"/>
        </w:rPr>
        <w:t>308.</w:t>
      </w:r>
    </w:p>
    <w:p w:rsidR="00C40BCD" w:rsidRPr="00DE103D" w:rsidRDefault="00C40BCD" w:rsidP="00DE103D">
      <w:pPr>
        <w:spacing w:after="0" w:line="360" w:lineRule="auto"/>
        <w:jc w:val="both"/>
        <w:rPr>
          <w:rFonts w:ascii="Times New Roman" w:hAnsi="Times New Roman"/>
          <w:i/>
          <w:sz w:val="24"/>
          <w:szCs w:val="24"/>
        </w:rPr>
      </w:pPr>
      <w:proofErr w:type="spellStart"/>
      <w:r>
        <w:rPr>
          <w:rFonts w:ascii="Times New Roman" w:hAnsi="Times New Roman"/>
          <w:sz w:val="24"/>
          <w:szCs w:val="24"/>
        </w:rPr>
        <w:lastRenderedPageBreak/>
        <w:t>Siliverstovs</w:t>
      </w:r>
      <w:proofErr w:type="spellEnd"/>
      <w:r>
        <w:rPr>
          <w:rFonts w:ascii="Times New Roman" w:hAnsi="Times New Roman"/>
          <w:sz w:val="24"/>
          <w:szCs w:val="24"/>
        </w:rPr>
        <w:t>, B.</w:t>
      </w:r>
      <w:r w:rsidRPr="00053038">
        <w:rPr>
          <w:rFonts w:ascii="Times New Roman" w:hAnsi="Times New Roman"/>
          <w:sz w:val="24"/>
          <w:szCs w:val="24"/>
        </w:rPr>
        <w:t xml:space="preserve"> &amp; </w:t>
      </w:r>
      <w:proofErr w:type="spellStart"/>
      <w:r w:rsidRPr="00053038">
        <w:rPr>
          <w:rFonts w:ascii="Times New Roman" w:hAnsi="Times New Roman"/>
          <w:sz w:val="24"/>
          <w:szCs w:val="24"/>
        </w:rPr>
        <w:t>Kancs</w:t>
      </w:r>
      <w:proofErr w:type="spellEnd"/>
      <w:r w:rsidRPr="00053038">
        <w:rPr>
          <w:rFonts w:ascii="Times New Roman" w:hAnsi="Times New Roman"/>
          <w:sz w:val="24"/>
          <w:szCs w:val="24"/>
        </w:rPr>
        <w:t>, D. A. (2012)</w:t>
      </w:r>
      <w:r>
        <w:rPr>
          <w:rFonts w:ascii="Times New Roman" w:hAnsi="Times New Roman"/>
          <w:sz w:val="24"/>
          <w:szCs w:val="24"/>
        </w:rPr>
        <w:t>,</w:t>
      </w:r>
      <w:r w:rsidRPr="00053038">
        <w:rPr>
          <w:rFonts w:ascii="Times New Roman" w:hAnsi="Times New Roman"/>
          <w:sz w:val="24"/>
          <w:szCs w:val="24"/>
        </w:rPr>
        <w:t xml:space="preserve"> </w:t>
      </w:r>
      <w:r w:rsidRPr="008B4C8B">
        <w:rPr>
          <w:rFonts w:ascii="Times New Roman" w:hAnsi="Times New Roman"/>
          <w:sz w:val="24"/>
          <w:szCs w:val="24"/>
        </w:rPr>
        <w:t>“R&amp;D and Non</w:t>
      </w:r>
      <w:r w:rsidRPr="008B4C8B">
        <w:rPr>
          <w:rFonts w:ascii="Cambria Math" w:hAnsi="Cambria Math"/>
          <w:sz w:val="24"/>
          <w:szCs w:val="24"/>
        </w:rPr>
        <w:t>‐</w:t>
      </w:r>
      <w:r w:rsidRPr="008B4C8B">
        <w:rPr>
          <w:rFonts w:ascii="Times New Roman" w:hAnsi="Times New Roman"/>
          <w:sz w:val="24"/>
          <w:szCs w:val="24"/>
        </w:rPr>
        <w:t>linear Productivity</w:t>
      </w:r>
      <w:r>
        <w:rPr>
          <w:rFonts w:ascii="Times New Roman" w:hAnsi="Times New Roman"/>
          <w:sz w:val="24"/>
          <w:szCs w:val="24"/>
        </w:rPr>
        <w:t xml:space="preserve"> Growth of Heterogeneous Firms”, </w:t>
      </w:r>
      <w:r w:rsidRPr="0022652B">
        <w:rPr>
          <w:rFonts w:ascii="Times New Roman" w:hAnsi="Times New Roman"/>
          <w:i/>
          <w:sz w:val="24"/>
          <w:szCs w:val="24"/>
        </w:rPr>
        <w:t>IPTS WORKING PAPERS ON CORPORATE R&amp;D AND INNOVATION NO. 06/2012.</w:t>
      </w:r>
    </w:p>
    <w:p w:rsidR="009E3836" w:rsidRDefault="009E3836" w:rsidP="009E3836">
      <w:pPr>
        <w:jc w:val="both"/>
        <w:rPr>
          <w:rFonts w:ascii="Times New Roman" w:hAnsi="Times New Roman"/>
          <w:sz w:val="24"/>
          <w:szCs w:val="24"/>
        </w:rPr>
      </w:pPr>
      <w:proofErr w:type="spellStart"/>
      <w:r w:rsidRPr="008B4C8B">
        <w:rPr>
          <w:rFonts w:ascii="Times New Roman" w:hAnsi="Times New Roman"/>
          <w:sz w:val="24"/>
          <w:szCs w:val="24"/>
        </w:rPr>
        <w:t>Sorescu</w:t>
      </w:r>
      <w:proofErr w:type="spellEnd"/>
      <w:r>
        <w:rPr>
          <w:rFonts w:ascii="Times New Roman" w:hAnsi="Times New Roman"/>
          <w:sz w:val="24"/>
          <w:szCs w:val="24"/>
        </w:rPr>
        <w:t xml:space="preserve">, A. B. &amp; </w:t>
      </w:r>
      <w:proofErr w:type="spellStart"/>
      <w:r>
        <w:rPr>
          <w:rFonts w:ascii="Times New Roman" w:hAnsi="Times New Roman"/>
          <w:sz w:val="24"/>
          <w:szCs w:val="24"/>
        </w:rPr>
        <w:t>Spanjol</w:t>
      </w:r>
      <w:proofErr w:type="spellEnd"/>
      <w:r>
        <w:rPr>
          <w:rFonts w:ascii="Times New Roman" w:hAnsi="Times New Roman"/>
          <w:sz w:val="24"/>
          <w:szCs w:val="24"/>
        </w:rPr>
        <w:t>, J. (2008), “</w:t>
      </w:r>
      <w:r w:rsidRPr="008B4C8B">
        <w:rPr>
          <w:rFonts w:ascii="Times New Roman" w:hAnsi="Times New Roman"/>
          <w:sz w:val="24"/>
          <w:szCs w:val="24"/>
        </w:rPr>
        <w:t xml:space="preserve">Innovation's Effect on Firm Value and Risk: Insights from Consumer Packaged Goods”, </w:t>
      </w:r>
      <w:r w:rsidRPr="008B4C8B">
        <w:rPr>
          <w:rFonts w:ascii="Times New Roman" w:hAnsi="Times New Roman"/>
          <w:i/>
          <w:sz w:val="24"/>
          <w:szCs w:val="24"/>
        </w:rPr>
        <w:t>Journal of Marketing</w:t>
      </w:r>
      <w:r w:rsidRPr="008B4C8B">
        <w:rPr>
          <w:rFonts w:ascii="Times New Roman" w:hAnsi="Times New Roman"/>
          <w:sz w:val="24"/>
          <w:szCs w:val="24"/>
        </w:rPr>
        <w:t>, Vol. 72, No.2, pp. 114-132.</w:t>
      </w:r>
    </w:p>
    <w:p w:rsidR="009E3836" w:rsidRPr="008B4C8B" w:rsidRDefault="009E3836" w:rsidP="009E3836">
      <w:pPr>
        <w:jc w:val="both"/>
        <w:rPr>
          <w:rFonts w:ascii="Times New Roman" w:hAnsi="Times New Roman"/>
          <w:sz w:val="24"/>
          <w:szCs w:val="24"/>
        </w:rPr>
      </w:pPr>
      <w:proofErr w:type="spellStart"/>
      <w:r w:rsidRPr="008B4C8B">
        <w:rPr>
          <w:rFonts w:ascii="Times New Roman" w:hAnsi="Times New Roman"/>
          <w:sz w:val="24"/>
          <w:szCs w:val="24"/>
        </w:rPr>
        <w:t>Sougiannis</w:t>
      </w:r>
      <w:proofErr w:type="spellEnd"/>
      <w:r w:rsidRPr="008B4C8B">
        <w:rPr>
          <w:rFonts w:ascii="Times New Roman" w:hAnsi="Times New Roman"/>
          <w:sz w:val="24"/>
          <w:szCs w:val="24"/>
        </w:rPr>
        <w:t xml:space="preserve">, T. (1994), “The Accounting Based Valuation of Corporate R&amp;D”, </w:t>
      </w:r>
      <w:r w:rsidRPr="008B4C8B">
        <w:rPr>
          <w:rFonts w:ascii="Times New Roman" w:hAnsi="Times New Roman"/>
          <w:i/>
          <w:sz w:val="24"/>
          <w:szCs w:val="24"/>
        </w:rPr>
        <w:t>The Accounting Review</w:t>
      </w:r>
      <w:r w:rsidRPr="008B4C8B">
        <w:rPr>
          <w:rFonts w:ascii="Times New Roman" w:hAnsi="Times New Roman"/>
          <w:sz w:val="24"/>
          <w:szCs w:val="24"/>
        </w:rPr>
        <w:t>, Vol. 69</w:t>
      </w:r>
      <w:r>
        <w:rPr>
          <w:rFonts w:ascii="Times New Roman" w:hAnsi="Times New Roman"/>
          <w:sz w:val="24"/>
          <w:szCs w:val="24"/>
        </w:rPr>
        <w:t>,</w:t>
      </w:r>
      <w:r w:rsidRPr="008B4C8B">
        <w:rPr>
          <w:rFonts w:ascii="Times New Roman" w:hAnsi="Times New Roman"/>
          <w:sz w:val="24"/>
          <w:szCs w:val="24"/>
        </w:rPr>
        <w:t xml:space="preserve"> No. 1, pp. 44-68.</w:t>
      </w:r>
    </w:p>
    <w:p w:rsidR="009E3836" w:rsidRDefault="009E3836" w:rsidP="009E3836">
      <w:pPr>
        <w:jc w:val="both"/>
        <w:rPr>
          <w:rFonts w:ascii="Times New Roman" w:hAnsi="Times New Roman"/>
          <w:i/>
          <w:sz w:val="24"/>
          <w:szCs w:val="24"/>
        </w:rPr>
      </w:pPr>
      <w:proofErr w:type="spellStart"/>
      <w:r w:rsidRPr="008B4C8B">
        <w:rPr>
          <w:rFonts w:ascii="Times New Roman" w:hAnsi="Times New Roman"/>
          <w:sz w:val="24"/>
          <w:szCs w:val="24"/>
        </w:rPr>
        <w:t>Srinivasan</w:t>
      </w:r>
      <w:proofErr w:type="spellEnd"/>
      <w:r w:rsidRPr="008B4C8B">
        <w:rPr>
          <w:rFonts w:ascii="Times New Roman" w:hAnsi="Times New Roman"/>
          <w:sz w:val="24"/>
          <w:szCs w:val="24"/>
        </w:rPr>
        <w:t xml:space="preserve"> et al. (20</w:t>
      </w:r>
      <w:r>
        <w:rPr>
          <w:rFonts w:ascii="Times New Roman" w:hAnsi="Times New Roman"/>
          <w:sz w:val="24"/>
          <w:szCs w:val="24"/>
        </w:rPr>
        <w:t>04), “Staying Ahead in the Inno</w:t>
      </w:r>
      <w:r w:rsidRPr="008B4C8B">
        <w:rPr>
          <w:rFonts w:ascii="Times New Roman" w:hAnsi="Times New Roman"/>
          <w:sz w:val="24"/>
          <w:szCs w:val="24"/>
        </w:rPr>
        <w:t xml:space="preserve">vation Race: New-Product Introductions and Relative Firm Value,” </w:t>
      </w:r>
      <w:r w:rsidRPr="008B4C8B">
        <w:rPr>
          <w:rFonts w:ascii="Times New Roman" w:hAnsi="Times New Roman"/>
          <w:i/>
          <w:sz w:val="24"/>
          <w:szCs w:val="24"/>
        </w:rPr>
        <w:t>Working paper, Anderson School of Management</w:t>
      </w:r>
      <w:r>
        <w:rPr>
          <w:rFonts w:ascii="Times New Roman" w:hAnsi="Times New Roman"/>
          <w:sz w:val="24"/>
          <w:szCs w:val="24"/>
        </w:rPr>
        <w:t xml:space="preserve">, </w:t>
      </w:r>
      <w:r w:rsidRPr="004C5D4E">
        <w:rPr>
          <w:rFonts w:ascii="Times New Roman" w:hAnsi="Times New Roman"/>
          <w:i/>
          <w:sz w:val="24"/>
          <w:szCs w:val="24"/>
        </w:rPr>
        <w:t>University of California, Los Angeles.</w:t>
      </w:r>
    </w:p>
    <w:p w:rsidR="009E3836" w:rsidRDefault="009E3836" w:rsidP="009E3836">
      <w:pPr>
        <w:jc w:val="both"/>
        <w:rPr>
          <w:rFonts w:ascii="Times New Roman" w:hAnsi="Times New Roman"/>
          <w:sz w:val="24"/>
          <w:szCs w:val="24"/>
        </w:rPr>
      </w:pPr>
      <w:proofErr w:type="spellStart"/>
      <w:r>
        <w:rPr>
          <w:rFonts w:ascii="Times New Roman" w:hAnsi="Times New Roman"/>
          <w:sz w:val="24"/>
          <w:szCs w:val="24"/>
        </w:rPr>
        <w:t>Srinivasan</w:t>
      </w:r>
      <w:proofErr w:type="spellEnd"/>
      <w:r>
        <w:rPr>
          <w:rFonts w:ascii="Times New Roman" w:hAnsi="Times New Roman"/>
          <w:sz w:val="24"/>
          <w:szCs w:val="24"/>
        </w:rPr>
        <w:t>, S.</w:t>
      </w:r>
      <w:r w:rsidRPr="008B4C8B">
        <w:rPr>
          <w:rFonts w:ascii="Times New Roman" w:hAnsi="Times New Roman"/>
          <w:sz w:val="24"/>
          <w:szCs w:val="24"/>
        </w:rPr>
        <w:t xml:space="preserve"> </w:t>
      </w:r>
      <w:r>
        <w:rPr>
          <w:rFonts w:ascii="Times New Roman" w:hAnsi="Times New Roman"/>
          <w:sz w:val="24"/>
          <w:szCs w:val="24"/>
        </w:rPr>
        <w:t>&amp;</w:t>
      </w:r>
      <w:r w:rsidRPr="008B4C8B">
        <w:rPr>
          <w:rFonts w:ascii="Times New Roman" w:hAnsi="Times New Roman"/>
          <w:sz w:val="24"/>
          <w:szCs w:val="24"/>
        </w:rPr>
        <w:t xml:space="preserve"> </w:t>
      </w:r>
      <w:proofErr w:type="spellStart"/>
      <w:r>
        <w:rPr>
          <w:rFonts w:ascii="Times New Roman" w:hAnsi="Times New Roman"/>
          <w:sz w:val="24"/>
          <w:szCs w:val="24"/>
        </w:rPr>
        <w:t>Hanssens</w:t>
      </w:r>
      <w:proofErr w:type="spellEnd"/>
      <w:r>
        <w:rPr>
          <w:rFonts w:ascii="Times New Roman" w:hAnsi="Times New Roman"/>
          <w:sz w:val="24"/>
          <w:szCs w:val="24"/>
        </w:rPr>
        <w:t>,</w:t>
      </w:r>
      <w:r w:rsidRPr="008B4C8B">
        <w:rPr>
          <w:rFonts w:ascii="Times New Roman" w:hAnsi="Times New Roman"/>
          <w:sz w:val="24"/>
          <w:szCs w:val="24"/>
        </w:rPr>
        <w:t xml:space="preserve"> </w:t>
      </w:r>
      <w:r>
        <w:rPr>
          <w:rFonts w:ascii="Times New Roman" w:hAnsi="Times New Roman"/>
          <w:sz w:val="24"/>
          <w:szCs w:val="24"/>
        </w:rPr>
        <w:t>D.M. (2009), “Market</w:t>
      </w:r>
      <w:r w:rsidRPr="008B4C8B">
        <w:rPr>
          <w:rFonts w:ascii="Times New Roman" w:hAnsi="Times New Roman"/>
          <w:sz w:val="24"/>
          <w:szCs w:val="24"/>
        </w:rPr>
        <w:t xml:space="preserve">ing and Firm Value: Metrics, Methods, Findings, and Future Directions”, </w:t>
      </w:r>
      <w:r w:rsidRPr="008B4C8B">
        <w:rPr>
          <w:rFonts w:ascii="Times New Roman" w:hAnsi="Times New Roman"/>
          <w:i/>
          <w:sz w:val="24"/>
          <w:szCs w:val="24"/>
        </w:rPr>
        <w:t>Journal of Marketing Research</w:t>
      </w:r>
      <w:r w:rsidRPr="008B4C8B">
        <w:rPr>
          <w:rFonts w:ascii="Times New Roman" w:hAnsi="Times New Roman"/>
          <w:sz w:val="24"/>
          <w:szCs w:val="24"/>
        </w:rPr>
        <w:t>, Vol. 46</w:t>
      </w:r>
      <w:r>
        <w:rPr>
          <w:rFonts w:ascii="Times New Roman" w:hAnsi="Times New Roman"/>
          <w:sz w:val="24"/>
          <w:szCs w:val="24"/>
        </w:rPr>
        <w:t>,</w:t>
      </w:r>
      <w:r w:rsidRPr="008B4C8B">
        <w:rPr>
          <w:rFonts w:ascii="Times New Roman" w:hAnsi="Times New Roman"/>
          <w:sz w:val="24"/>
          <w:szCs w:val="24"/>
        </w:rPr>
        <w:t xml:space="preserve"> No</w:t>
      </w:r>
      <w:r>
        <w:rPr>
          <w:rFonts w:ascii="Times New Roman" w:hAnsi="Times New Roman"/>
          <w:sz w:val="24"/>
          <w:szCs w:val="24"/>
        </w:rPr>
        <w:t>. 3, pp. 293-</w:t>
      </w:r>
      <w:r w:rsidRPr="008B4C8B">
        <w:rPr>
          <w:rFonts w:ascii="Times New Roman" w:hAnsi="Times New Roman"/>
          <w:sz w:val="24"/>
          <w:szCs w:val="24"/>
        </w:rPr>
        <w:t>312.</w:t>
      </w:r>
    </w:p>
    <w:p w:rsidR="009E3836" w:rsidRPr="00F43F01" w:rsidRDefault="009E3836" w:rsidP="009E3836">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Tahinakis</w:t>
      </w:r>
      <w:proofErr w:type="spellEnd"/>
      <w:r>
        <w:rPr>
          <w:rFonts w:ascii="Times New Roman" w:hAnsi="Times New Roman" w:cs="Times New Roman"/>
          <w:color w:val="000000" w:themeColor="text1"/>
          <w:sz w:val="24"/>
          <w:szCs w:val="24"/>
        </w:rPr>
        <w:t>, P.</w:t>
      </w:r>
      <w:r w:rsidRPr="00F43F01">
        <w:rPr>
          <w:rFonts w:ascii="Times New Roman" w:hAnsi="Times New Roman" w:cs="Times New Roman"/>
          <w:color w:val="000000" w:themeColor="text1"/>
          <w:sz w:val="24"/>
          <w:szCs w:val="24"/>
        </w:rPr>
        <w:t xml:space="preserve"> &amp; </w:t>
      </w:r>
      <w:proofErr w:type="spellStart"/>
      <w:r w:rsidRPr="00F43F01">
        <w:rPr>
          <w:rFonts w:ascii="Times New Roman" w:hAnsi="Times New Roman" w:cs="Times New Roman"/>
          <w:color w:val="000000" w:themeColor="text1"/>
          <w:sz w:val="24"/>
          <w:szCs w:val="24"/>
        </w:rPr>
        <w:t>Samarinas</w:t>
      </w:r>
      <w:proofErr w:type="spellEnd"/>
      <w:r w:rsidRPr="00F43F01">
        <w:rPr>
          <w:rFonts w:ascii="Times New Roman" w:hAnsi="Times New Roman" w:cs="Times New Roman"/>
          <w:color w:val="000000" w:themeColor="text1"/>
          <w:sz w:val="24"/>
          <w:szCs w:val="24"/>
        </w:rPr>
        <w:t xml:space="preserve">, M. (2013), “R&amp;D Expenditures </w:t>
      </w:r>
      <w:proofErr w:type="gramStart"/>
      <w:r w:rsidRPr="00F43F01">
        <w:rPr>
          <w:rFonts w:ascii="Times New Roman" w:hAnsi="Times New Roman" w:cs="Times New Roman"/>
          <w:color w:val="000000" w:themeColor="text1"/>
          <w:sz w:val="24"/>
          <w:szCs w:val="24"/>
        </w:rPr>
        <w:t>And</w:t>
      </w:r>
      <w:proofErr w:type="gramEnd"/>
      <w:r w:rsidRPr="00F43F01">
        <w:rPr>
          <w:rFonts w:ascii="Times New Roman" w:hAnsi="Times New Roman" w:cs="Times New Roman"/>
          <w:color w:val="000000" w:themeColor="text1"/>
          <w:sz w:val="24"/>
          <w:szCs w:val="24"/>
        </w:rPr>
        <w:t xml:space="preserve"> Investors' Perception For An Input On Innovation Creation And Firm Growth: Empirical Evidence From Athens Stock Exchange”,</w:t>
      </w:r>
      <w:r>
        <w:rPr>
          <w:rFonts w:ascii="Times New Roman" w:hAnsi="Times New Roman" w:cs="Times New Roman"/>
          <w:color w:val="000000" w:themeColor="text1"/>
          <w:sz w:val="24"/>
          <w:szCs w:val="24"/>
        </w:rPr>
        <w:t xml:space="preserve"> </w:t>
      </w:r>
      <w:r w:rsidRPr="00F43F01">
        <w:rPr>
          <w:rFonts w:ascii="Times New Roman" w:hAnsi="Times New Roman" w:cs="Times New Roman"/>
          <w:color w:val="000000" w:themeColor="text1"/>
          <w:sz w:val="24"/>
          <w:szCs w:val="24"/>
        </w:rPr>
        <w:t>Journal</w:t>
      </w:r>
      <w:r w:rsidRPr="00F43F01">
        <w:rPr>
          <w:rFonts w:ascii="Times New Roman" w:hAnsi="Times New Roman" w:cs="Times New Roman"/>
          <w:i/>
          <w:color w:val="000000" w:themeColor="text1"/>
          <w:sz w:val="24"/>
          <w:szCs w:val="24"/>
        </w:rPr>
        <w:t xml:space="preserve"> of Applied Business Research</w:t>
      </w:r>
      <w:r w:rsidRPr="00F43F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Vol. </w:t>
      </w:r>
      <w:r w:rsidRPr="00F43F01">
        <w:rPr>
          <w:rFonts w:ascii="Times New Roman" w:hAnsi="Times New Roman" w:cs="Times New Roman"/>
          <w:color w:val="000000" w:themeColor="text1"/>
          <w:sz w:val="24"/>
          <w:szCs w:val="24"/>
        </w:rPr>
        <w:t>29</w:t>
      </w:r>
      <w:r>
        <w:rPr>
          <w:rFonts w:ascii="Times New Roman" w:hAnsi="Times New Roman" w:cs="Times New Roman"/>
          <w:color w:val="000000" w:themeColor="text1"/>
          <w:sz w:val="24"/>
          <w:szCs w:val="24"/>
        </w:rPr>
        <w:t>, No. 1</w:t>
      </w:r>
      <w:r w:rsidRPr="00F43F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pp.</w:t>
      </w:r>
      <w:r w:rsidRPr="00F43F01">
        <w:rPr>
          <w:rFonts w:ascii="Times New Roman" w:hAnsi="Times New Roman" w:cs="Times New Roman"/>
          <w:color w:val="000000" w:themeColor="text1"/>
          <w:sz w:val="24"/>
          <w:szCs w:val="24"/>
        </w:rPr>
        <w:t xml:space="preserve"> 125</w:t>
      </w:r>
      <w:r>
        <w:rPr>
          <w:rFonts w:ascii="Times New Roman" w:hAnsi="Times New Roman" w:cs="Times New Roman"/>
          <w:color w:val="000000" w:themeColor="text1"/>
          <w:sz w:val="24"/>
          <w:szCs w:val="24"/>
        </w:rPr>
        <w:t>-138</w:t>
      </w:r>
      <w:r w:rsidRPr="00F43F01">
        <w:rPr>
          <w:rFonts w:ascii="Times New Roman" w:hAnsi="Times New Roman" w:cs="Times New Roman"/>
          <w:color w:val="000000" w:themeColor="text1"/>
          <w:sz w:val="24"/>
          <w:szCs w:val="24"/>
        </w:rPr>
        <w:t>.</w:t>
      </w:r>
    </w:p>
    <w:p w:rsidR="009E3836" w:rsidRDefault="009E3836" w:rsidP="009E3836">
      <w:pPr>
        <w:jc w:val="both"/>
        <w:rPr>
          <w:rFonts w:ascii="Times New Roman" w:hAnsi="Times New Roman"/>
          <w:sz w:val="24"/>
          <w:szCs w:val="24"/>
        </w:rPr>
      </w:pPr>
      <w:proofErr w:type="spellStart"/>
      <w:r w:rsidRPr="008B4C8B">
        <w:rPr>
          <w:rFonts w:ascii="Times New Roman" w:hAnsi="Times New Roman"/>
          <w:sz w:val="24"/>
          <w:szCs w:val="24"/>
        </w:rPr>
        <w:t>VanderPal</w:t>
      </w:r>
      <w:proofErr w:type="spellEnd"/>
      <w:r w:rsidRPr="008B4C8B">
        <w:rPr>
          <w:rFonts w:ascii="Times New Roman" w:hAnsi="Times New Roman"/>
          <w:sz w:val="24"/>
          <w:szCs w:val="24"/>
        </w:rPr>
        <w:t xml:space="preserve">, G. A. (2015), “Impact of R&amp;D Expenses and Corporate Financial Performance”, </w:t>
      </w:r>
      <w:r w:rsidRPr="008B4C8B">
        <w:rPr>
          <w:rFonts w:ascii="Times New Roman" w:hAnsi="Times New Roman"/>
          <w:i/>
          <w:sz w:val="24"/>
          <w:szCs w:val="24"/>
        </w:rPr>
        <w:t>Journal of Accounting and Finance</w:t>
      </w:r>
      <w:r w:rsidRPr="008B4C8B">
        <w:rPr>
          <w:rFonts w:ascii="Times New Roman" w:hAnsi="Times New Roman"/>
          <w:sz w:val="24"/>
          <w:szCs w:val="24"/>
        </w:rPr>
        <w:t>, Vol. 15</w:t>
      </w:r>
      <w:r>
        <w:rPr>
          <w:rFonts w:ascii="Times New Roman" w:hAnsi="Times New Roman"/>
          <w:sz w:val="24"/>
          <w:szCs w:val="24"/>
        </w:rPr>
        <w:t>,</w:t>
      </w:r>
      <w:r w:rsidRPr="008B4C8B">
        <w:rPr>
          <w:rFonts w:ascii="Times New Roman" w:hAnsi="Times New Roman"/>
          <w:sz w:val="24"/>
          <w:szCs w:val="24"/>
        </w:rPr>
        <w:t xml:space="preserve"> No. 7, pp. 135-149.</w:t>
      </w:r>
    </w:p>
    <w:p w:rsidR="00D03D62" w:rsidRPr="008B4C8B" w:rsidRDefault="00D03D62" w:rsidP="009E3836">
      <w:pPr>
        <w:jc w:val="both"/>
        <w:rPr>
          <w:rFonts w:ascii="Times New Roman" w:hAnsi="Times New Roman"/>
          <w:sz w:val="24"/>
          <w:szCs w:val="24"/>
        </w:rPr>
      </w:pPr>
      <w:proofErr w:type="gramStart"/>
      <w:r w:rsidRPr="00D03D62">
        <w:rPr>
          <w:rFonts w:ascii="Times New Roman" w:hAnsi="Times New Roman"/>
          <w:sz w:val="24"/>
          <w:szCs w:val="24"/>
        </w:rPr>
        <w:t>World Intellectual Property Indicators (Economics &amp; Statistics Series, WIPO Publication No. 941E/14, ISBN 978-92-805-2558-8).</w:t>
      </w:r>
      <w:proofErr w:type="gramEnd"/>
      <w:r w:rsidRPr="00D03D62">
        <w:rPr>
          <w:rFonts w:ascii="Times New Roman" w:hAnsi="Times New Roman"/>
          <w:sz w:val="24"/>
          <w:szCs w:val="24"/>
        </w:rPr>
        <w:t xml:space="preserve"> (2014). Geneva, Switzerland: World Intellectual Property Organization.</w:t>
      </w:r>
    </w:p>
    <w:p w:rsidR="009E3836" w:rsidRPr="004C5D4E" w:rsidRDefault="009E3836" w:rsidP="009E3836">
      <w:pPr>
        <w:jc w:val="both"/>
        <w:rPr>
          <w:rFonts w:ascii="Times New Roman" w:hAnsi="Times New Roman"/>
          <w:i/>
          <w:sz w:val="24"/>
          <w:szCs w:val="24"/>
        </w:rPr>
      </w:pPr>
    </w:p>
    <w:p w:rsidR="009E3836" w:rsidRPr="00FC0632" w:rsidRDefault="009E3836" w:rsidP="009E3836">
      <w:pPr>
        <w:jc w:val="both"/>
      </w:pPr>
    </w:p>
    <w:p w:rsidR="002B2BE0" w:rsidRPr="002B2BE0" w:rsidRDefault="002B2BE0" w:rsidP="00BA3532">
      <w:pPr>
        <w:spacing w:after="0" w:line="240" w:lineRule="auto"/>
        <w:jc w:val="both"/>
        <w:rPr>
          <w:rFonts w:ascii="Times New Roman" w:hAnsi="Times New Roman" w:cs="Times New Roman"/>
          <w:b/>
          <w:sz w:val="24"/>
          <w:szCs w:val="24"/>
        </w:rPr>
      </w:pPr>
    </w:p>
    <w:p w:rsidR="008A02A0" w:rsidRDefault="008A02A0" w:rsidP="00BA3532">
      <w:pPr>
        <w:spacing w:after="0" w:line="240" w:lineRule="auto"/>
        <w:jc w:val="both"/>
        <w:rPr>
          <w:rFonts w:ascii="Times New Roman" w:hAnsi="Times New Roman" w:cs="Times New Roman"/>
          <w:sz w:val="24"/>
          <w:szCs w:val="24"/>
        </w:rPr>
      </w:pPr>
    </w:p>
    <w:p w:rsidR="00A20047" w:rsidRDefault="00A20047" w:rsidP="00BA3532">
      <w:pPr>
        <w:spacing w:after="0" w:line="240" w:lineRule="auto"/>
        <w:jc w:val="both"/>
        <w:rPr>
          <w:rFonts w:ascii="Times New Roman" w:hAnsi="Times New Roman" w:cs="Times New Roman"/>
          <w:sz w:val="24"/>
          <w:szCs w:val="24"/>
        </w:rPr>
      </w:pPr>
    </w:p>
    <w:p w:rsidR="00A20047" w:rsidRDefault="00A20047" w:rsidP="00BA3532">
      <w:pPr>
        <w:spacing w:after="0" w:line="240" w:lineRule="auto"/>
        <w:jc w:val="both"/>
        <w:rPr>
          <w:rFonts w:ascii="Times New Roman" w:hAnsi="Times New Roman" w:cs="Times New Roman"/>
          <w:sz w:val="24"/>
          <w:szCs w:val="24"/>
        </w:rPr>
      </w:pPr>
    </w:p>
    <w:p w:rsidR="00A20047" w:rsidRDefault="00A20047" w:rsidP="00BA3532">
      <w:pPr>
        <w:spacing w:after="0" w:line="240" w:lineRule="auto"/>
        <w:jc w:val="both"/>
        <w:rPr>
          <w:rFonts w:ascii="Times New Roman" w:hAnsi="Times New Roman" w:cs="Times New Roman"/>
          <w:sz w:val="24"/>
          <w:szCs w:val="24"/>
        </w:rPr>
      </w:pPr>
    </w:p>
    <w:p w:rsidR="00DB775F" w:rsidRDefault="00DB775F" w:rsidP="00BA3532">
      <w:pPr>
        <w:spacing w:after="0" w:line="240" w:lineRule="auto"/>
        <w:jc w:val="both"/>
        <w:rPr>
          <w:rFonts w:ascii="Times New Roman" w:hAnsi="Times New Roman" w:cs="Times New Roman"/>
          <w:sz w:val="24"/>
          <w:szCs w:val="24"/>
        </w:rPr>
      </w:pPr>
    </w:p>
    <w:sectPr w:rsidR="00DB775F" w:rsidSect="00491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3C9"/>
    <w:multiLevelType w:val="multilevel"/>
    <w:tmpl w:val="7DFCD2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AA76CB1"/>
    <w:multiLevelType w:val="multilevel"/>
    <w:tmpl w:val="3ACE6B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3FA2EE2"/>
    <w:multiLevelType w:val="multilevel"/>
    <w:tmpl w:val="B2AE64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useFELayout/>
  </w:compat>
  <w:rsids>
    <w:rsidRoot w:val="00DA545C"/>
    <w:rsid w:val="00000A67"/>
    <w:rsid w:val="0000285D"/>
    <w:rsid w:val="00003515"/>
    <w:rsid w:val="00005101"/>
    <w:rsid w:val="000064B0"/>
    <w:rsid w:val="0001099E"/>
    <w:rsid w:val="0001325B"/>
    <w:rsid w:val="00013E7B"/>
    <w:rsid w:val="000146B4"/>
    <w:rsid w:val="00015B01"/>
    <w:rsid w:val="00016832"/>
    <w:rsid w:val="0001782B"/>
    <w:rsid w:val="00017AD2"/>
    <w:rsid w:val="00021776"/>
    <w:rsid w:val="00023CD6"/>
    <w:rsid w:val="00025771"/>
    <w:rsid w:val="000258C2"/>
    <w:rsid w:val="000264A3"/>
    <w:rsid w:val="00032589"/>
    <w:rsid w:val="00032A7A"/>
    <w:rsid w:val="00032E8B"/>
    <w:rsid w:val="00033CEE"/>
    <w:rsid w:val="000342A0"/>
    <w:rsid w:val="00034773"/>
    <w:rsid w:val="0004022E"/>
    <w:rsid w:val="000406C7"/>
    <w:rsid w:val="000418EA"/>
    <w:rsid w:val="00041CC9"/>
    <w:rsid w:val="0004240B"/>
    <w:rsid w:val="000430A2"/>
    <w:rsid w:val="0004320F"/>
    <w:rsid w:val="000433BC"/>
    <w:rsid w:val="00044479"/>
    <w:rsid w:val="00046663"/>
    <w:rsid w:val="0004699D"/>
    <w:rsid w:val="00046CCC"/>
    <w:rsid w:val="0005189D"/>
    <w:rsid w:val="00057BFC"/>
    <w:rsid w:val="00061F40"/>
    <w:rsid w:val="00062D0D"/>
    <w:rsid w:val="000712F3"/>
    <w:rsid w:val="00071BDF"/>
    <w:rsid w:val="00071F5C"/>
    <w:rsid w:val="000725CC"/>
    <w:rsid w:val="00072FA2"/>
    <w:rsid w:val="00074FD9"/>
    <w:rsid w:val="000753E0"/>
    <w:rsid w:val="00082B4C"/>
    <w:rsid w:val="00083938"/>
    <w:rsid w:val="000840B2"/>
    <w:rsid w:val="000864F7"/>
    <w:rsid w:val="000867B6"/>
    <w:rsid w:val="000902AB"/>
    <w:rsid w:val="0009043B"/>
    <w:rsid w:val="00090EC1"/>
    <w:rsid w:val="00092916"/>
    <w:rsid w:val="00092C33"/>
    <w:rsid w:val="00092E62"/>
    <w:rsid w:val="000A002C"/>
    <w:rsid w:val="000A15D5"/>
    <w:rsid w:val="000A222C"/>
    <w:rsid w:val="000A3954"/>
    <w:rsid w:val="000A5A35"/>
    <w:rsid w:val="000A5CA8"/>
    <w:rsid w:val="000A6A07"/>
    <w:rsid w:val="000B0B6E"/>
    <w:rsid w:val="000B257E"/>
    <w:rsid w:val="000B2C0E"/>
    <w:rsid w:val="000B4546"/>
    <w:rsid w:val="000C0D6D"/>
    <w:rsid w:val="000C2E62"/>
    <w:rsid w:val="000C376D"/>
    <w:rsid w:val="000C37E8"/>
    <w:rsid w:val="000D041C"/>
    <w:rsid w:val="000D28F8"/>
    <w:rsid w:val="000D58F2"/>
    <w:rsid w:val="000D7540"/>
    <w:rsid w:val="000D7E5D"/>
    <w:rsid w:val="000E03C9"/>
    <w:rsid w:val="000E07CF"/>
    <w:rsid w:val="000E1A1F"/>
    <w:rsid w:val="000E23BD"/>
    <w:rsid w:val="000E2A9B"/>
    <w:rsid w:val="000E5C6A"/>
    <w:rsid w:val="000E63B0"/>
    <w:rsid w:val="000F0C81"/>
    <w:rsid w:val="000F1343"/>
    <w:rsid w:val="000F198A"/>
    <w:rsid w:val="000F2041"/>
    <w:rsid w:val="000F2837"/>
    <w:rsid w:val="000F4B4F"/>
    <w:rsid w:val="000F6B2E"/>
    <w:rsid w:val="00101AE6"/>
    <w:rsid w:val="0010215B"/>
    <w:rsid w:val="001022D7"/>
    <w:rsid w:val="0010342B"/>
    <w:rsid w:val="00104F14"/>
    <w:rsid w:val="001051B7"/>
    <w:rsid w:val="001114EE"/>
    <w:rsid w:val="001128C2"/>
    <w:rsid w:val="00112C81"/>
    <w:rsid w:val="00113474"/>
    <w:rsid w:val="001149D4"/>
    <w:rsid w:val="00117F92"/>
    <w:rsid w:val="00126D87"/>
    <w:rsid w:val="00127A9C"/>
    <w:rsid w:val="00127FE0"/>
    <w:rsid w:val="00130F8E"/>
    <w:rsid w:val="0013111A"/>
    <w:rsid w:val="00142360"/>
    <w:rsid w:val="00142CD5"/>
    <w:rsid w:val="00145AF5"/>
    <w:rsid w:val="00146F0D"/>
    <w:rsid w:val="001516D5"/>
    <w:rsid w:val="00151E64"/>
    <w:rsid w:val="00154252"/>
    <w:rsid w:val="00154D82"/>
    <w:rsid w:val="001551F3"/>
    <w:rsid w:val="00155E28"/>
    <w:rsid w:val="0015704E"/>
    <w:rsid w:val="00157BED"/>
    <w:rsid w:val="00157EC9"/>
    <w:rsid w:val="0016104C"/>
    <w:rsid w:val="00162D4C"/>
    <w:rsid w:val="00163D96"/>
    <w:rsid w:val="00165488"/>
    <w:rsid w:val="00165B66"/>
    <w:rsid w:val="001704F7"/>
    <w:rsid w:val="0017061B"/>
    <w:rsid w:val="001712F6"/>
    <w:rsid w:val="001716CA"/>
    <w:rsid w:val="00171D6B"/>
    <w:rsid w:val="00172428"/>
    <w:rsid w:val="00172EF9"/>
    <w:rsid w:val="001753A8"/>
    <w:rsid w:val="001775EF"/>
    <w:rsid w:val="00180E43"/>
    <w:rsid w:val="001815CE"/>
    <w:rsid w:val="00182A7C"/>
    <w:rsid w:val="00182D39"/>
    <w:rsid w:val="001834CE"/>
    <w:rsid w:val="00187F66"/>
    <w:rsid w:val="00193502"/>
    <w:rsid w:val="00193F7F"/>
    <w:rsid w:val="00195E51"/>
    <w:rsid w:val="00196742"/>
    <w:rsid w:val="001967AD"/>
    <w:rsid w:val="00197500"/>
    <w:rsid w:val="00197826"/>
    <w:rsid w:val="00197CFE"/>
    <w:rsid w:val="001A0C98"/>
    <w:rsid w:val="001A1553"/>
    <w:rsid w:val="001A2D90"/>
    <w:rsid w:val="001A57DF"/>
    <w:rsid w:val="001A698C"/>
    <w:rsid w:val="001A7614"/>
    <w:rsid w:val="001B17E9"/>
    <w:rsid w:val="001B3DFA"/>
    <w:rsid w:val="001B5C45"/>
    <w:rsid w:val="001B6144"/>
    <w:rsid w:val="001B6FEC"/>
    <w:rsid w:val="001B715F"/>
    <w:rsid w:val="001B7DEE"/>
    <w:rsid w:val="001C607D"/>
    <w:rsid w:val="001C69AE"/>
    <w:rsid w:val="001C6C4E"/>
    <w:rsid w:val="001D008F"/>
    <w:rsid w:val="001D1D8B"/>
    <w:rsid w:val="001D3564"/>
    <w:rsid w:val="001D3A01"/>
    <w:rsid w:val="001D3D47"/>
    <w:rsid w:val="001E2AFA"/>
    <w:rsid w:val="001E2B0B"/>
    <w:rsid w:val="001E5523"/>
    <w:rsid w:val="001E6F6A"/>
    <w:rsid w:val="001E7196"/>
    <w:rsid w:val="001F3798"/>
    <w:rsid w:val="001F3C6B"/>
    <w:rsid w:val="001F42F2"/>
    <w:rsid w:val="001F473B"/>
    <w:rsid w:val="001F6975"/>
    <w:rsid w:val="001F6CC3"/>
    <w:rsid w:val="00200920"/>
    <w:rsid w:val="00200C75"/>
    <w:rsid w:val="00200E46"/>
    <w:rsid w:val="002013D0"/>
    <w:rsid w:val="00205D53"/>
    <w:rsid w:val="00206126"/>
    <w:rsid w:val="00214C40"/>
    <w:rsid w:val="00214FA5"/>
    <w:rsid w:val="00220C98"/>
    <w:rsid w:val="00222C79"/>
    <w:rsid w:val="002257F5"/>
    <w:rsid w:val="002275DF"/>
    <w:rsid w:val="00230A47"/>
    <w:rsid w:val="002343A0"/>
    <w:rsid w:val="00234FE8"/>
    <w:rsid w:val="0023505B"/>
    <w:rsid w:val="00235B49"/>
    <w:rsid w:val="00235C9E"/>
    <w:rsid w:val="00240632"/>
    <w:rsid w:val="00241610"/>
    <w:rsid w:val="00241E30"/>
    <w:rsid w:val="00243C7D"/>
    <w:rsid w:val="00246394"/>
    <w:rsid w:val="0025048E"/>
    <w:rsid w:val="00251B4C"/>
    <w:rsid w:val="002548E7"/>
    <w:rsid w:val="00256C00"/>
    <w:rsid w:val="00256F34"/>
    <w:rsid w:val="00260C86"/>
    <w:rsid w:val="00260D4F"/>
    <w:rsid w:val="0026145E"/>
    <w:rsid w:val="002625B5"/>
    <w:rsid w:val="00263064"/>
    <w:rsid w:val="00265C17"/>
    <w:rsid w:val="00266001"/>
    <w:rsid w:val="002663C4"/>
    <w:rsid w:val="00266EE4"/>
    <w:rsid w:val="00267DA4"/>
    <w:rsid w:val="002735A2"/>
    <w:rsid w:val="00274676"/>
    <w:rsid w:val="002757A0"/>
    <w:rsid w:val="00284D90"/>
    <w:rsid w:val="00285486"/>
    <w:rsid w:val="00286A20"/>
    <w:rsid w:val="0029215E"/>
    <w:rsid w:val="002924FC"/>
    <w:rsid w:val="00292868"/>
    <w:rsid w:val="00293DB1"/>
    <w:rsid w:val="00294EFB"/>
    <w:rsid w:val="002973E7"/>
    <w:rsid w:val="002A20B0"/>
    <w:rsid w:val="002A58DB"/>
    <w:rsid w:val="002B200D"/>
    <w:rsid w:val="002B2BE0"/>
    <w:rsid w:val="002B7169"/>
    <w:rsid w:val="002C170D"/>
    <w:rsid w:val="002C4BFC"/>
    <w:rsid w:val="002C5B12"/>
    <w:rsid w:val="002C7385"/>
    <w:rsid w:val="002D17AE"/>
    <w:rsid w:val="002E11FE"/>
    <w:rsid w:val="002E257C"/>
    <w:rsid w:val="002E2C44"/>
    <w:rsid w:val="002E6A7D"/>
    <w:rsid w:val="002E7139"/>
    <w:rsid w:val="002E73E8"/>
    <w:rsid w:val="002F7A15"/>
    <w:rsid w:val="00302FDE"/>
    <w:rsid w:val="0030351A"/>
    <w:rsid w:val="00312E77"/>
    <w:rsid w:val="00315E96"/>
    <w:rsid w:val="00320849"/>
    <w:rsid w:val="00320B63"/>
    <w:rsid w:val="003218D3"/>
    <w:rsid w:val="0032669E"/>
    <w:rsid w:val="003276E3"/>
    <w:rsid w:val="00327D90"/>
    <w:rsid w:val="00331488"/>
    <w:rsid w:val="00332400"/>
    <w:rsid w:val="003340C6"/>
    <w:rsid w:val="00335103"/>
    <w:rsid w:val="003355AC"/>
    <w:rsid w:val="00335811"/>
    <w:rsid w:val="00337593"/>
    <w:rsid w:val="0033796F"/>
    <w:rsid w:val="00340819"/>
    <w:rsid w:val="00340A4B"/>
    <w:rsid w:val="00340E5E"/>
    <w:rsid w:val="00341E24"/>
    <w:rsid w:val="0034716D"/>
    <w:rsid w:val="00347FC3"/>
    <w:rsid w:val="00351861"/>
    <w:rsid w:val="00355C52"/>
    <w:rsid w:val="00360109"/>
    <w:rsid w:val="00361E4B"/>
    <w:rsid w:val="0036369B"/>
    <w:rsid w:val="00366BD5"/>
    <w:rsid w:val="00367A10"/>
    <w:rsid w:val="00374132"/>
    <w:rsid w:val="00374165"/>
    <w:rsid w:val="00375BE1"/>
    <w:rsid w:val="0037680C"/>
    <w:rsid w:val="00376F07"/>
    <w:rsid w:val="00383BA7"/>
    <w:rsid w:val="003840DA"/>
    <w:rsid w:val="0038415D"/>
    <w:rsid w:val="003938D5"/>
    <w:rsid w:val="0039613D"/>
    <w:rsid w:val="003A0A86"/>
    <w:rsid w:val="003A484C"/>
    <w:rsid w:val="003A6844"/>
    <w:rsid w:val="003A6F34"/>
    <w:rsid w:val="003A72B1"/>
    <w:rsid w:val="003B0D2E"/>
    <w:rsid w:val="003B1B4B"/>
    <w:rsid w:val="003B3D72"/>
    <w:rsid w:val="003B4AAA"/>
    <w:rsid w:val="003C1DBE"/>
    <w:rsid w:val="003C3BB7"/>
    <w:rsid w:val="003C476F"/>
    <w:rsid w:val="003C50CA"/>
    <w:rsid w:val="003C5AD7"/>
    <w:rsid w:val="003C65C6"/>
    <w:rsid w:val="003D0824"/>
    <w:rsid w:val="003D26D7"/>
    <w:rsid w:val="003E1BDD"/>
    <w:rsid w:val="003E25CF"/>
    <w:rsid w:val="003E5668"/>
    <w:rsid w:val="003F0603"/>
    <w:rsid w:val="003F63D7"/>
    <w:rsid w:val="003F7C70"/>
    <w:rsid w:val="004019E7"/>
    <w:rsid w:val="00402445"/>
    <w:rsid w:val="004035F8"/>
    <w:rsid w:val="0040449D"/>
    <w:rsid w:val="0040555C"/>
    <w:rsid w:val="00405FF1"/>
    <w:rsid w:val="00406C4C"/>
    <w:rsid w:val="0040718A"/>
    <w:rsid w:val="00407C9F"/>
    <w:rsid w:val="00412880"/>
    <w:rsid w:val="00414E87"/>
    <w:rsid w:val="004166F1"/>
    <w:rsid w:val="00420C4E"/>
    <w:rsid w:val="0042401D"/>
    <w:rsid w:val="0042637E"/>
    <w:rsid w:val="004275E2"/>
    <w:rsid w:val="00434F90"/>
    <w:rsid w:val="00437B1F"/>
    <w:rsid w:val="00441288"/>
    <w:rsid w:val="00442A20"/>
    <w:rsid w:val="00445193"/>
    <w:rsid w:val="0044687B"/>
    <w:rsid w:val="004474BA"/>
    <w:rsid w:val="00450CD8"/>
    <w:rsid w:val="00452D09"/>
    <w:rsid w:val="004537C3"/>
    <w:rsid w:val="0045507B"/>
    <w:rsid w:val="00455D22"/>
    <w:rsid w:val="0045623F"/>
    <w:rsid w:val="0046513C"/>
    <w:rsid w:val="00470AE9"/>
    <w:rsid w:val="00472773"/>
    <w:rsid w:val="00473548"/>
    <w:rsid w:val="00480AD5"/>
    <w:rsid w:val="00481055"/>
    <w:rsid w:val="00481145"/>
    <w:rsid w:val="00486F9C"/>
    <w:rsid w:val="0049125D"/>
    <w:rsid w:val="00492361"/>
    <w:rsid w:val="0049273B"/>
    <w:rsid w:val="00493F2E"/>
    <w:rsid w:val="00494090"/>
    <w:rsid w:val="004943B6"/>
    <w:rsid w:val="0049671D"/>
    <w:rsid w:val="004A0147"/>
    <w:rsid w:val="004A059D"/>
    <w:rsid w:val="004A0BCB"/>
    <w:rsid w:val="004A0EE7"/>
    <w:rsid w:val="004A4759"/>
    <w:rsid w:val="004A6BB2"/>
    <w:rsid w:val="004A6EEC"/>
    <w:rsid w:val="004B137A"/>
    <w:rsid w:val="004B2D83"/>
    <w:rsid w:val="004B3223"/>
    <w:rsid w:val="004B324D"/>
    <w:rsid w:val="004B3438"/>
    <w:rsid w:val="004B5BAD"/>
    <w:rsid w:val="004C1D16"/>
    <w:rsid w:val="004C56F8"/>
    <w:rsid w:val="004C71D0"/>
    <w:rsid w:val="004E201C"/>
    <w:rsid w:val="004F242A"/>
    <w:rsid w:val="004F24E8"/>
    <w:rsid w:val="004F2585"/>
    <w:rsid w:val="004F28A3"/>
    <w:rsid w:val="004F2AAB"/>
    <w:rsid w:val="004F31B9"/>
    <w:rsid w:val="004F4073"/>
    <w:rsid w:val="004F4602"/>
    <w:rsid w:val="004F496B"/>
    <w:rsid w:val="004F65CF"/>
    <w:rsid w:val="00502732"/>
    <w:rsid w:val="005038BD"/>
    <w:rsid w:val="00504BD8"/>
    <w:rsid w:val="005113D4"/>
    <w:rsid w:val="00511634"/>
    <w:rsid w:val="0051209C"/>
    <w:rsid w:val="00512B7A"/>
    <w:rsid w:val="00514962"/>
    <w:rsid w:val="00515968"/>
    <w:rsid w:val="00515B18"/>
    <w:rsid w:val="00520444"/>
    <w:rsid w:val="00522A8F"/>
    <w:rsid w:val="00522DCE"/>
    <w:rsid w:val="005243FF"/>
    <w:rsid w:val="00526A8E"/>
    <w:rsid w:val="00527484"/>
    <w:rsid w:val="00530665"/>
    <w:rsid w:val="00530BB1"/>
    <w:rsid w:val="00531BB8"/>
    <w:rsid w:val="00533F09"/>
    <w:rsid w:val="00544E8B"/>
    <w:rsid w:val="005463B8"/>
    <w:rsid w:val="005511A6"/>
    <w:rsid w:val="00554AEA"/>
    <w:rsid w:val="005550F5"/>
    <w:rsid w:val="00560718"/>
    <w:rsid w:val="00560C80"/>
    <w:rsid w:val="00563D0A"/>
    <w:rsid w:val="00565023"/>
    <w:rsid w:val="00566720"/>
    <w:rsid w:val="00567B53"/>
    <w:rsid w:val="005754C4"/>
    <w:rsid w:val="005806DE"/>
    <w:rsid w:val="00580B85"/>
    <w:rsid w:val="00583C44"/>
    <w:rsid w:val="005907D6"/>
    <w:rsid w:val="00590D7E"/>
    <w:rsid w:val="005911A0"/>
    <w:rsid w:val="00594F44"/>
    <w:rsid w:val="0059768B"/>
    <w:rsid w:val="005A422F"/>
    <w:rsid w:val="005A42E5"/>
    <w:rsid w:val="005A479E"/>
    <w:rsid w:val="005A4F4C"/>
    <w:rsid w:val="005A57C4"/>
    <w:rsid w:val="005A6523"/>
    <w:rsid w:val="005A6CE5"/>
    <w:rsid w:val="005B0CEE"/>
    <w:rsid w:val="005B1EF9"/>
    <w:rsid w:val="005B1FC2"/>
    <w:rsid w:val="005B35CE"/>
    <w:rsid w:val="005B554F"/>
    <w:rsid w:val="005C24D1"/>
    <w:rsid w:val="005C3B60"/>
    <w:rsid w:val="005C744C"/>
    <w:rsid w:val="005D0940"/>
    <w:rsid w:val="005D35F6"/>
    <w:rsid w:val="005D377D"/>
    <w:rsid w:val="005D6811"/>
    <w:rsid w:val="005E0C01"/>
    <w:rsid w:val="005E183F"/>
    <w:rsid w:val="005E2359"/>
    <w:rsid w:val="005E3EB2"/>
    <w:rsid w:val="005E4A2E"/>
    <w:rsid w:val="005E6568"/>
    <w:rsid w:val="005F1F86"/>
    <w:rsid w:val="005F57E8"/>
    <w:rsid w:val="005F5DB2"/>
    <w:rsid w:val="005F5E71"/>
    <w:rsid w:val="00601940"/>
    <w:rsid w:val="00601BBD"/>
    <w:rsid w:val="006034DB"/>
    <w:rsid w:val="0060440A"/>
    <w:rsid w:val="00604797"/>
    <w:rsid w:val="00605C46"/>
    <w:rsid w:val="0061002D"/>
    <w:rsid w:val="00612308"/>
    <w:rsid w:val="006132C4"/>
    <w:rsid w:val="006152BE"/>
    <w:rsid w:val="006176D8"/>
    <w:rsid w:val="00617E3B"/>
    <w:rsid w:val="00621BAA"/>
    <w:rsid w:val="00621ED0"/>
    <w:rsid w:val="0062401B"/>
    <w:rsid w:val="0062754E"/>
    <w:rsid w:val="00631308"/>
    <w:rsid w:val="00631C81"/>
    <w:rsid w:val="006325F8"/>
    <w:rsid w:val="0063281D"/>
    <w:rsid w:val="00634539"/>
    <w:rsid w:val="00634601"/>
    <w:rsid w:val="00634A63"/>
    <w:rsid w:val="00634D69"/>
    <w:rsid w:val="00636893"/>
    <w:rsid w:val="006407C1"/>
    <w:rsid w:val="00641AE9"/>
    <w:rsid w:val="00642C76"/>
    <w:rsid w:val="00645160"/>
    <w:rsid w:val="00645318"/>
    <w:rsid w:val="00646035"/>
    <w:rsid w:val="006544FC"/>
    <w:rsid w:val="0065507E"/>
    <w:rsid w:val="00655201"/>
    <w:rsid w:val="00655C69"/>
    <w:rsid w:val="00670F37"/>
    <w:rsid w:val="006718BA"/>
    <w:rsid w:val="00675214"/>
    <w:rsid w:val="006760EA"/>
    <w:rsid w:val="00676858"/>
    <w:rsid w:val="00680514"/>
    <w:rsid w:val="0068365A"/>
    <w:rsid w:val="00686F4B"/>
    <w:rsid w:val="00694160"/>
    <w:rsid w:val="00694273"/>
    <w:rsid w:val="00694981"/>
    <w:rsid w:val="00695270"/>
    <w:rsid w:val="00696853"/>
    <w:rsid w:val="006979AD"/>
    <w:rsid w:val="006A0713"/>
    <w:rsid w:val="006A0B61"/>
    <w:rsid w:val="006A10FD"/>
    <w:rsid w:val="006A30CD"/>
    <w:rsid w:val="006A32C6"/>
    <w:rsid w:val="006A5983"/>
    <w:rsid w:val="006A6E6B"/>
    <w:rsid w:val="006B0AA7"/>
    <w:rsid w:val="006B1192"/>
    <w:rsid w:val="006B4464"/>
    <w:rsid w:val="006B6DFD"/>
    <w:rsid w:val="006B769B"/>
    <w:rsid w:val="006C14EB"/>
    <w:rsid w:val="006C1630"/>
    <w:rsid w:val="006C247B"/>
    <w:rsid w:val="006C4E41"/>
    <w:rsid w:val="006C77A3"/>
    <w:rsid w:val="006D2631"/>
    <w:rsid w:val="006D3B2B"/>
    <w:rsid w:val="006D4B5B"/>
    <w:rsid w:val="006D6C36"/>
    <w:rsid w:val="006D7489"/>
    <w:rsid w:val="006D7B5E"/>
    <w:rsid w:val="006D7D3F"/>
    <w:rsid w:val="006E01CC"/>
    <w:rsid w:val="006E4784"/>
    <w:rsid w:val="006E6D27"/>
    <w:rsid w:val="006E7A63"/>
    <w:rsid w:val="006E7D52"/>
    <w:rsid w:val="006F059E"/>
    <w:rsid w:val="006F1AF2"/>
    <w:rsid w:val="006F40EE"/>
    <w:rsid w:val="00700C5D"/>
    <w:rsid w:val="00700F7C"/>
    <w:rsid w:val="00701FEE"/>
    <w:rsid w:val="00702210"/>
    <w:rsid w:val="00705C0F"/>
    <w:rsid w:val="00706DE8"/>
    <w:rsid w:val="00707A9E"/>
    <w:rsid w:val="00710D9B"/>
    <w:rsid w:val="007122F5"/>
    <w:rsid w:val="00714961"/>
    <w:rsid w:val="0071719C"/>
    <w:rsid w:val="007203C7"/>
    <w:rsid w:val="0072101A"/>
    <w:rsid w:val="00724860"/>
    <w:rsid w:val="00730CD5"/>
    <w:rsid w:val="00731E41"/>
    <w:rsid w:val="0073375D"/>
    <w:rsid w:val="00735F27"/>
    <w:rsid w:val="00737CAA"/>
    <w:rsid w:val="00742515"/>
    <w:rsid w:val="00742D64"/>
    <w:rsid w:val="0074304E"/>
    <w:rsid w:val="00743428"/>
    <w:rsid w:val="007437E7"/>
    <w:rsid w:val="0074533D"/>
    <w:rsid w:val="007458C9"/>
    <w:rsid w:val="00745C09"/>
    <w:rsid w:val="00745E31"/>
    <w:rsid w:val="007473C0"/>
    <w:rsid w:val="0075063E"/>
    <w:rsid w:val="00753437"/>
    <w:rsid w:val="00754603"/>
    <w:rsid w:val="007559D4"/>
    <w:rsid w:val="00755DA3"/>
    <w:rsid w:val="00757FC1"/>
    <w:rsid w:val="007630D4"/>
    <w:rsid w:val="00765B3A"/>
    <w:rsid w:val="007662D7"/>
    <w:rsid w:val="0076658B"/>
    <w:rsid w:val="00766C34"/>
    <w:rsid w:val="007672CA"/>
    <w:rsid w:val="007672F5"/>
    <w:rsid w:val="00767704"/>
    <w:rsid w:val="0077217D"/>
    <w:rsid w:val="0077245E"/>
    <w:rsid w:val="00772C83"/>
    <w:rsid w:val="007815B5"/>
    <w:rsid w:val="00781FDF"/>
    <w:rsid w:val="00783DA9"/>
    <w:rsid w:val="00783F59"/>
    <w:rsid w:val="00784E82"/>
    <w:rsid w:val="00786107"/>
    <w:rsid w:val="00790AA7"/>
    <w:rsid w:val="007923AD"/>
    <w:rsid w:val="007947E7"/>
    <w:rsid w:val="00795479"/>
    <w:rsid w:val="00795780"/>
    <w:rsid w:val="00796504"/>
    <w:rsid w:val="0079662F"/>
    <w:rsid w:val="007A26C4"/>
    <w:rsid w:val="007A2A27"/>
    <w:rsid w:val="007A2B7B"/>
    <w:rsid w:val="007A599D"/>
    <w:rsid w:val="007A5BEA"/>
    <w:rsid w:val="007B07EC"/>
    <w:rsid w:val="007B0846"/>
    <w:rsid w:val="007B2166"/>
    <w:rsid w:val="007B2383"/>
    <w:rsid w:val="007B7147"/>
    <w:rsid w:val="007B77B0"/>
    <w:rsid w:val="007C0D6D"/>
    <w:rsid w:val="007C49EB"/>
    <w:rsid w:val="007C6BEC"/>
    <w:rsid w:val="007C6F24"/>
    <w:rsid w:val="007D0D2A"/>
    <w:rsid w:val="007D18DB"/>
    <w:rsid w:val="007D1B17"/>
    <w:rsid w:val="007D2F5D"/>
    <w:rsid w:val="007E0A39"/>
    <w:rsid w:val="007E5484"/>
    <w:rsid w:val="007E628D"/>
    <w:rsid w:val="007E75C9"/>
    <w:rsid w:val="007E7674"/>
    <w:rsid w:val="007F0089"/>
    <w:rsid w:val="007F094A"/>
    <w:rsid w:val="007F4238"/>
    <w:rsid w:val="007F51DD"/>
    <w:rsid w:val="007F5418"/>
    <w:rsid w:val="007F6026"/>
    <w:rsid w:val="007F6272"/>
    <w:rsid w:val="007F78DA"/>
    <w:rsid w:val="008000BF"/>
    <w:rsid w:val="00800F9A"/>
    <w:rsid w:val="00801042"/>
    <w:rsid w:val="0080734C"/>
    <w:rsid w:val="008100F0"/>
    <w:rsid w:val="008101BF"/>
    <w:rsid w:val="00810790"/>
    <w:rsid w:val="008127AF"/>
    <w:rsid w:val="0081483F"/>
    <w:rsid w:val="00815123"/>
    <w:rsid w:val="00815D61"/>
    <w:rsid w:val="00816B90"/>
    <w:rsid w:val="0082367E"/>
    <w:rsid w:val="008242A0"/>
    <w:rsid w:val="0083254C"/>
    <w:rsid w:val="00836A5E"/>
    <w:rsid w:val="00837472"/>
    <w:rsid w:val="00841DF6"/>
    <w:rsid w:val="008428AA"/>
    <w:rsid w:val="008450C2"/>
    <w:rsid w:val="008462EF"/>
    <w:rsid w:val="0084707A"/>
    <w:rsid w:val="0085101A"/>
    <w:rsid w:val="00851EA1"/>
    <w:rsid w:val="008524A4"/>
    <w:rsid w:val="008547C3"/>
    <w:rsid w:val="0085489D"/>
    <w:rsid w:val="008551E1"/>
    <w:rsid w:val="008563CD"/>
    <w:rsid w:val="008572D5"/>
    <w:rsid w:val="008576F7"/>
    <w:rsid w:val="008606C4"/>
    <w:rsid w:val="00860F10"/>
    <w:rsid w:val="00862671"/>
    <w:rsid w:val="008628DD"/>
    <w:rsid w:val="00866127"/>
    <w:rsid w:val="00866678"/>
    <w:rsid w:val="00867D17"/>
    <w:rsid w:val="0087162D"/>
    <w:rsid w:val="00872151"/>
    <w:rsid w:val="00874DD6"/>
    <w:rsid w:val="00875587"/>
    <w:rsid w:val="00876A1A"/>
    <w:rsid w:val="0087731F"/>
    <w:rsid w:val="0088035F"/>
    <w:rsid w:val="008806B8"/>
    <w:rsid w:val="008833B9"/>
    <w:rsid w:val="008869F2"/>
    <w:rsid w:val="00890652"/>
    <w:rsid w:val="00891C93"/>
    <w:rsid w:val="0089340B"/>
    <w:rsid w:val="008935A7"/>
    <w:rsid w:val="0089624F"/>
    <w:rsid w:val="00896678"/>
    <w:rsid w:val="008A02A0"/>
    <w:rsid w:val="008A6150"/>
    <w:rsid w:val="008B16D2"/>
    <w:rsid w:val="008B2C51"/>
    <w:rsid w:val="008B4586"/>
    <w:rsid w:val="008B71E2"/>
    <w:rsid w:val="008C16F3"/>
    <w:rsid w:val="008C27EB"/>
    <w:rsid w:val="008C3269"/>
    <w:rsid w:val="008C4AC6"/>
    <w:rsid w:val="008C4E6B"/>
    <w:rsid w:val="008C53BD"/>
    <w:rsid w:val="008C7479"/>
    <w:rsid w:val="008D00B8"/>
    <w:rsid w:val="008D1696"/>
    <w:rsid w:val="008D2033"/>
    <w:rsid w:val="008D62DB"/>
    <w:rsid w:val="008D731E"/>
    <w:rsid w:val="008D7ACA"/>
    <w:rsid w:val="008E1C5E"/>
    <w:rsid w:val="008E1DEF"/>
    <w:rsid w:val="008E2D33"/>
    <w:rsid w:val="008E32C4"/>
    <w:rsid w:val="008E7172"/>
    <w:rsid w:val="008E7D8F"/>
    <w:rsid w:val="008F1CD4"/>
    <w:rsid w:val="008F3DAB"/>
    <w:rsid w:val="008F5748"/>
    <w:rsid w:val="008F7761"/>
    <w:rsid w:val="00901E01"/>
    <w:rsid w:val="00903388"/>
    <w:rsid w:val="00906BE4"/>
    <w:rsid w:val="009122DC"/>
    <w:rsid w:val="009135D1"/>
    <w:rsid w:val="009136FE"/>
    <w:rsid w:val="0091658D"/>
    <w:rsid w:val="0091730E"/>
    <w:rsid w:val="00917D14"/>
    <w:rsid w:val="00920409"/>
    <w:rsid w:val="00920793"/>
    <w:rsid w:val="00924904"/>
    <w:rsid w:val="00924E76"/>
    <w:rsid w:val="009257DF"/>
    <w:rsid w:val="0092605E"/>
    <w:rsid w:val="00931483"/>
    <w:rsid w:val="009320D4"/>
    <w:rsid w:val="009326AA"/>
    <w:rsid w:val="00932E83"/>
    <w:rsid w:val="0093411A"/>
    <w:rsid w:val="00934964"/>
    <w:rsid w:val="00940721"/>
    <w:rsid w:val="00940A7D"/>
    <w:rsid w:val="009419FE"/>
    <w:rsid w:val="00943DD5"/>
    <w:rsid w:val="009443EF"/>
    <w:rsid w:val="009449AA"/>
    <w:rsid w:val="00944FD0"/>
    <w:rsid w:val="00945AFE"/>
    <w:rsid w:val="009460D7"/>
    <w:rsid w:val="0094786B"/>
    <w:rsid w:val="00951D58"/>
    <w:rsid w:val="009536AB"/>
    <w:rsid w:val="00953CFE"/>
    <w:rsid w:val="00953E8D"/>
    <w:rsid w:val="0096046E"/>
    <w:rsid w:val="009612C9"/>
    <w:rsid w:val="00963E4F"/>
    <w:rsid w:val="009701DC"/>
    <w:rsid w:val="00972D4F"/>
    <w:rsid w:val="0097343F"/>
    <w:rsid w:val="00975613"/>
    <w:rsid w:val="00977401"/>
    <w:rsid w:val="009814ED"/>
    <w:rsid w:val="009846BA"/>
    <w:rsid w:val="00985797"/>
    <w:rsid w:val="00985F4D"/>
    <w:rsid w:val="009864DC"/>
    <w:rsid w:val="009867BB"/>
    <w:rsid w:val="00986F18"/>
    <w:rsid w:val="00987B43"/>
    <w:rsid w:val="00990D33"/>
    <w:rsid w:val="00991046"/>
    <w:rsid w:val="00993605"/>
    <w:rsid w:val="00995968"/>
    <w:rsid w:val="00996FFB"/>
    <w:rsid w:val="0099795A"/>
    <w:rsid w:val="009A057E"/>
    <w:rsid w:val="009A076D"/>
    <w:rsid w:val="009A18FA"/>
    <w:rsid w:val="009A1D72"/>
    <w:rsid w:val="009A20F0"/>
    <w:rsid w:val="009A2422"/>
    <w:rsid w:val="009A532A"/>
    <w:rsid w:val="009A79D4"/>
    <w:rsid w:val="009B1F54"/>
    <w:rsid w:val="009B5A45"/>
    <w:rsid w:val="009B5DD7"/>
    <w:rsid w:val="009C0CCA"/>
    <w:rsid w:val="009C45F9"/>
    <w:rsid w:val="009C5F00"/>
    <w:rsid w:val="009C6529"/>
    <w:rsid w:val="009C6B50"/>
    <w:rsid w:val="009C73BC"/>
    <w:rsid w:val="009D1FEE"/>
    <w:rsid w:val="009D5F89"/>
    <w:rsid w:val="009E04E2"/>
    <w:rsid w:val="009E0733"/>
    <w:rsid w:val="009E3836"/>
    <w:rsid w:val="009E5C52"/>
    <w:rsid w:val="009E719D"/>
    <w:rsid w:val="009F402F"/>
    <w:rsid w:val="009F4E22"/>
    <w:rsid w:val="009F681B"/>
    <w:rsid w:val="009F689F"/>
    <w:rsid w:val="009F724F"/>
    <w:rsid w:val="009F7597"/>
    <w:rsid w:val="00A008BA"/>
    <w:rsid w:val="00A01AFC"/>
    <w:rsid w:val="00A01B60"/>
    <w:rsid w:val="00A04151"/>
    <w:rsid w:val="00A045C5"/>
    <w:rsid w:val="00A05800"/>
    <w:rsid w:val="00A07D2C"/>
    <w:rsid w:val="00A131CF"/>
    <w:rsid w:val="00A146AD"/>
    <w:rsid w:val="00A1482E"/>
    <w:rsid w:val="00A150B6"/>
    <w:rsid w:val="00A15E4E"/>
    <w:rsid w:val="00A175F9"/>
    <w:rsid w:val="00A20047"/>
    <w:rsid w:val="00A20E82"/>
    <w:rsid w:val="00A22711"/>
    <w:rsid w:val="00A2363E"/>
    <w:rsid w:val="00A258B2"/>
    <w:rsid w:val="00A30679"/>
    <w:rsid w:val="00A30C0E"/>
    <w:rsid w:val="00A30F19"/>
    <w:rsid w:val="00A32289"/>
    <w:rsid w:val="00A33371"/>
    <w:rsid w:val="00A336F1"/>
    <w:rsid w:val="00A3484F"/>
    <w:rsid w:val="00A34FA0"/>
    <w:rsid w:val="00A35B9C"/>
    <w:rsid w:val="00A37A37"/>
    <w:rsid w:val="00A415E4"/>
    <w:rsid w:val="00A425A5"/>
    <w:rsid w:val="00A425FD"/>
    <w:rsid w:val="00A42BF3"/>
    <w:rsid w:val="00A475D3"/>
    <w:rsid w:val="00A47ABA"/>
    <w:rsid w:val="00A51957"/>
    <w:rsid w:val="00A52303"/>
    <w:rsid w:val="00A536A6"/>
    <w:rsid w:val="00A55651"/>
    <w:rsid w:val="00A56879"/>
    <w:rsid w:val="00A62C86"/>
    <w:rsid w:val="00A62EC5"/>
    <w:rsid w:val="00A62FB0"/>
    <w:rsid w:val="00A63C8D"/>
    <w:rsid w:val="00A63D03"/>
    <w:rsid w:val="00A663ED"/>
    <w:rsid w:val="00A673F2"/>
    <w:rsid w:val="00A70F43"/>
    <w:rsid w:val="00A76A4E"/>
    <w:rsid w:val="00A80EFA"/>
    <w:rsid w:val="00A81719"/>
    <w:rsid w:val="00A8254E"/>
    <w:rsid w:val="00A83245"/>
    <w:rsid w:val="00A85353"/>
    <w:rsid w:val="00A9309D"/>
    <w:rsid w:val="00A96D74"/>
    <w:rsid w:val="00A9737D"/>
    <w:rsid w:val="00AA5BB9"/>
    <w:rsid w:val="00AB5AA0"/>
    <w:rsid w:val="00AB6DFD"/>
    <w:rsid w:val="00AB7D9B"/>
    <w:rsid w:val="00AC0011"/>
    <w:rsid w:val="00AC22A9"/>
    <w:rsid w:val="00AC23BD"/>
    <w:rsid w:val="00AC3DBF"/>
    <w:rsid w:val="00AC5098"/>
    <w:rsid w:val="00AD19F5"/>
    <w:rsid w:val="00AD5CA3"/>
    <w:rsid w:val="00AD5FE4"/>
    <w:rsid w:val="00AD623C"/>
    <w:rsid w:val="00AE00A5"/>
    <w:rsid w:val="00AE2564"/>
    <w:rsid w:val="00AE26B0"/>
    <w:rsid w:val="00AE3730"/>
    <w:rsid w:val="00AE52BB"/>
    <w:rsid w:val="00AE6609"/>
    <w:rsid w:val="00AE74AC"/>
    <w:rsid w:val="00AF00FE"/>
    <w:rsid w:val="00AF0729"/>
    <w:rsid w:val="00AF3CD4"/>
    <w:rsid w:val="00AF5D81"/>
    <w:rsid w:val="00B018EA"/>
    <w:rsid w:val="00B01C0D"/>
    <w:rsid w:val="00B03902"/>
    <w:rsid w:val="00B03D54"/>
    <w:rsid w:val="00B078B0"/>
    <w:rsid w:val="00B07908"/>
    <w:rsid w:val="00B10CFE"/>
    <w:rsid w:val="00B11118"/>
    <w:rsid w:val="00B151DD"/>
    <w:rsid w:val="00B15E6D"/>
    <w:rsid w:val="00B217D8"/>
    <w:rsid w:val="00B2534F"/>
    <w:rsid w:val="00B2570A"/>
    <w:rsid w:val="00B258E0"/>
    <w:rsid w:val="00B2641D"/>
    <w:rsid w:val="00B26804"/>
    <w:rsid w:val="00B32320"/>
    <w:rsid w:val="00B329CE"/>
    <w:rsid w:val="00B3386F"/>
    <w:rsid w:val="00B40AB4"/>
    <w:rsid w:val="00B4225E"/>
    <w:rsid w:val="00B45153"/>
    <w:rsid w:val="00B46F62"/>
    <w:rsid w:val="00B50CAC"/>
    <w:rsid w:val="00B5227A"/>
    <w:rsid w:val="00B52A0E"/>
    <w:rsid w:val="00B53D38"/>
    <w:rsid w:val="00B5426F"/>
    <w:rsid w:val="00B55305"/>
    <w:rsid w:val="00B55559"/>
    <w:rsid w:val="00B57E08"/>
    <w:rsid w:val="00B61FD0"/>
    <w:rsid w:val="00B63E09"/>
    <w:rsid w:val="00B64BA4"/>
    <w:rsid w:val="00B707C0"/>
    <w:rsid w:val="00B73C1A"/>
    <w:rsid w:val="00B73D70"/>
    <w:rsid w:val="00B74229"/>
    <w:rsid w:val="00B7492E"/>
    <w:rsid w:val="00B756B2"/>
    <w:rsid w:val="00B75BBC"/>
    <w:rsid w:val="00B77F93"/>
    <w:rsid w:val="00B81110"/>
    <w:rsid w:val="00B8143B"/>
    <w:rsid w:val="00B823C1"/>
    <w:rsid w:val="00B83376"/>
    <w:rsid w:val="00B83611"/>
    <w:rsid w:val="00B83EB4"/>
    <w:rsid w:val="00B83F99"/>
    <w:rsid w:val="00B8795C"/>
    <w:rsid w:val="00B93F8D"/>
    <w:rsid w:val="00B95D34"/>
    <w:rsid w:val="00BA1BA8"/>
    <w:rsid w:val="00BA3532"/>
    <w:rsid w:val="00BA42C2"/>
    <w:rsid w:val="00BA57E7"/>
    <w:rsid w:val="00BA5E41"/>
    <w:rsid w:val="00BA7E29"/>
    <w:rsid w:val="00BB2196"/>
    <w:rsid w:val="00BB268E"/>
    <w:rsid w:val="00BC004D"/>
    <w:rsid w:val="00BC564F"/>
    <w:rsid w:val="00BC63DD"/>
    <w:rsid w:val="00BD095F"/>
    <w:rsid w:val="00BE04E3"/>
    <w:rsid w:val="00BE24D5"/>
    <w:rsid w:val="00BE28D5"/>
    <w:rsid w:val="00BE3231"/>
    <w:rsid w:val="00BE412A"/>
    <w:rsid w:val="00BE6CB0"/>
    <w:rsid w:val="00BE7DBD"/>
    <w:rsid w:val="00BF31DA"/>
    <w:rsid w:val="00BF5C13"/>
    <w:rsid w:val="00BF5E3B"/>
    <w:rsid w:val="00BF7679"/>
    <w:rsid w:val="00C04029"/>
    <w:rsid w:val="00C0488C"/>
    <w:rsid w:val="00C06455"/>
    <w:rsid w:val="00C07CDC"/>
    <w:rsid w:val="00C103AF"/>
    <w:rsid w:val="00C11C67"/>
    <w:rsid w:val="00C1233C"/>
    <w:rsid w:val="00C15830"/>
    <w:rsid w:val="00C20086"/>
    <w:rsid w:val="00C203F9"/>
    <w:rsid w:val="00C20E46"/>
    <w:rsid w:val="00C233DB"/>
    <w:rsid w:val="00C23DDF"/>
    <w:rsid w:val="00C243EE"/>
    <w:rsid w:val="00C263A4"/>
    <w:rsid w:val="00C33B72"/>
    <w:rsid w:val="00C34EF0"/>
    <w:rsid w:val="00C4010D"/>
    <w:rsid w:val="00C40BCD"/>
    <w:rsid w:val="00C4213C"/>
    <w:rsid w:val="00C42CB0"/>
    <w:rsid w:val="00C46D9B"/>
    <w:rsid w:val="00C517AD"/>
    <w:rsid w:val="00C5234F"/>
    <w:rsid w:val="00C55262"/>
    <w:rsid w:val="00C56C1C"/>
    <w:rsid w:val="00C62C88"/>
    <w:rsid w:val="00C6485E"/>
    <w:rsid w:val="00C66CA2"/>
    <w:rsid w:val="00C67B80"/>
    <w:rsid w:val="00C76533"/>
    <w:rsid w:val="00C769ED"/>
    <w:rsid w:val="00C76B17"/>
    <w:rsid w:val="00C77E4F"/>
    <w:rsid w:val="00C801A3"/>
    <w:rsid w:val="00C8068B"/>
    <w:rsid w:val="00C80A4F"/>
    <w:rsid w:val="00C80AF8"/>
    <w:rsid w:val="00C875BD"/>
    <w:rsid w:val="00C87A37"/>
    <w:rsid w:val="00C90E82"/>
    <w:rsid w:val="00C922D6"/>
    <w:rsid w:val="00C9244E"/>
    <w:rsid w:val="00C93381"/>
    <w:rsid w:val="00C94728"/>
    <w:rsid w:val="00C94ADD"/>
    <w:rsid w:val="00C94FD6"/>
    <w:rsid w:val="00CA050E"/>
    <w:rsid w:val="00CA0889"/>
    <w:rsid w:val="00CA1782"/>
    <w:rsid w:val="00CA232B"/>
    <w:rsid w:val="00CA3380"/>
    <w:rsid w:val="00CA5AAC"/>
    <w:rsid w:val="00CA610E"/>
    <w:rsid w:val="00CA6D27"/>
    <w:rsid w:val="00CB5F82"/>
    <w:rsid w:val="00CB776E"/>
    <w:rsid w:val="00CC1D40"/>
    <w:rsid w:val="00CC2E4E"/>
    <w:rsid w:val="00CC7A8E"/>
    <w:rsid w:val="00CD2978"/>
    <w:rsid w:val="00CD2D2D"/>
    <w:rsid w:val="00CD3663"/>
    <w:rsid w:val="00CD5C38"/>
    <w:rsid w:val="00CD5E9F"/>
    <w:rsid w:val="00CD7C08"/>
    <w:rsid w:val="00CE42C1"/>
    <w:rsid w:val="00CE5FA4"/>
    <w:rsid w:val="00CE609A"/>
    <w:rsid w:val="00CE728D"/>
    <w:rsid w:val="00CE7382"/>
    <w:rsid w:val="00CF00F6"/>
    <w:rsid w:val="00CF4218"/>
    <w:rsid w:val="00D013D7"/>
    <w:rsid w:val="00D01B21"/>
    <w:rsid w:val="00D03D62"/>
    <w:rsid w:val="00D04123"/>
    <w:rsid w:val="00D07134"/>
    <w:rsid w:val="00D15B20"/>
    <w:rsid w:val="00D15EAA"/>
    <w:rsid w:val="00D16214"/>
    <w:rsid w:val="00D16B20"/>
    <w:rsid w:val="00D21146"/>
    <w:rsid w:val="00D213A4"/>
    <w:rsid w:val="00D2548D"/>
    <w:rsid w:val="00D25597"/>
    <w:rsid w:val="00D2568D"/>
    <w:rsid w:val="00D3394B"/>
    <w:rsid w:val="00D33FCF"/>
    <w:rsid w:val="00D35B72"/>
    <w:rsid w:val="00D4057D"/>
    <w:rsid w:val="00D42393"/>
    <w:rsid w:val="00D4312D"/>
    <w:rsid w:val="00D432B2"/>
    <w:rsid w:val="00D521E4"/>
    <w:rsid w:val="00D53707"/>
    <w:rsid w:val="00D5523F"/>
    <w:rsid w:val="00D554A2"/>
    <w:rsid w:val="00D61DF3"/>
    <w:rsid w:val="00D63C42"/>
    <w:rsid w:val="00D64108"/>
    <w:rsid w:val="00D64878"/>
    <w:rsid w:val="00D71AD9"/>
    <w:rsid w:val="00D7458C"/>
    <w:rsid w:val="00D802E4"/>
    <w:rsid w:val="00D82764"/>
    <w:rsid w:val="00D90EEE"/>
    <w:rsid w:val="00D917E7"/>
    <w:rsid w:val="00D9390B"/>
    <w:rsid w:val="00D956C8"/>
    <w:rsid w:val="00D96BFA"/>
    <w:rsid w:val="00D97346"/>
    <w:rsid w:val="00DA045D"/>
    <w:rsid w:val="00DA2503"/>
    <w:rsid w:val="00DA396C"/>
    <w:rsid w:val="00DA545C"/>
    <w:rsid w:val="00DB34C6"/>
    <w:rsid w:val="00DB4D2F"/>
    <w:rsid w:val="00DB51DF"/>
    <w:rsid w:val="00DB775F"/>
    <w:rsid w:val="00DC0D6C"/>
    <w:rsid w:val="00DC1EC0"/>
    <w:rsid w:val="00DC2E9E"/>
    <w:rsid w:val="00DC3D61"/>
    <w:rsid w:val="00DC48CD"/>
    <w:rsid w:val="00DC5143"/>
    <w:rsid w:val="00DC7735"/>
    <w:rsid w:val="00DD00DD"/>
    <w:rsid w:val="00DD0311"/>
    <w:rsid w:val="00DD0CD3"/>
    <w:rsid w:val="00DD1666"/>
    <w:rsid w:val="00DD420F"/>
    <w:rsid w:val="00DD65C5"/>
    <w:rsid w:val="00DD7BAD"/>
    <w:rsid w:val="00DE025D"/>
    <w:rsid w:val="00DE0E01"/>
    <w:rsid w:val="00DE103D"/>
    <w:rsid w:val="00DE2BA5"/>
    <w:rsid w:val="00DE3251"/>
    <w:rsid w:val="00DE5C94"/>
    <w:rsid w:val="00DE7C26"/>
    <w:rsid w:val="00DF1471"/>
    <w:rsid w:val="00DF151E"/>
    <w:rsid w:val="00DF2A4B"/>
    <w:rsid w:val="00DF2E1A"/>
    <w:rsid w:val="00DF38F9"/>
    <w:rsid w:val="00DF592E"/>
    <w:rsid w:val="00DF5B4B"/>
    <w:rsid w:val="00E00CF7"/>
    <w:rsid w:val="00E01C87"/>
    <w:rsid w:val="00E01F80"/>
    <w:rsid w:val="00E038B6"/>
    <w:rsid w:val="00E06BDD"/>
    <w:rsid w:val="00E10F18"/>
    <w:rsid w:val="00E13B97"/>
    <w:rsid w:val="00E145A3"/>
    <w:rsid w:val="00E14C80"/>
    <w:rsid w:val="00E1599A"/>
    <w:rsid w:val="00E16638"/>
    <w:rsid w:val="00E171D7"/>
    <w:rsid w:val="00E17567"/>
    <w:rsid w:val="00E175E7"/>
    <w:rsid w:val="00E1788D"/>
    <w:rsid w:val="00E17B8D"/>
    <w:rsid w:val="00E21AAB"/>
    <w:rsid w:val="00E25A2E"/>
    <w:rsid w:val="00E271F9"/>
    <w:rsid w:val="00E27764"/>
    <w:rsid w:val="00E277D6"/>
    <w:rsid w:val="00E27DB4"/>
    <w:rsid w:val="00E30473"/>
    <w:rsid w:val="00E32E4F"/>
    <w:rsid w:val="00E34286"/>
    <w:rsid w:val="00E352F7"/>
    <w:rsid w:val="00E359CC"/>
    <w:rsid w:val="00E37476"/>
    <w:rsid w:val="00E4140A"/>
    <w:rsid w:val="00E42733"/>
    <w:rsid w:val="00E44003"/>
    <w:rsid w:val="00E51494"/>
    <w:rsid w:val="00E5153D"/>
    <w:rsid w:val="00E52495"/>
    <w:rsid w:val="00E54200"/>
    <w:rsid w:val="00E552C9"/>
    <w:rsid w:val="00E5754B"/>
    <w:rsid w:val="00E61ABD"/>
    <w:rsid w:val="00E62013"/>
    <w:rsid w:val="00E63A5E"/>
    <w:rsid w:val="00E643C1"/>
    <w:rsid w:val="00E650FE"/>
    <w:rsid w:val="00E66B17"/>
    <w:rsid w:val="00E67A8B"/>
    <w:rsid w:val="00E700BD"/>
    <w:rsid w:val="00E71DC1"/>
    <w:rsid w:val="00E74876"/>
    <w:rsid w:val="00E74D80"/>
    <w:rsid w:val="00E74F55"/>
    <w:rsid w:val="00E760BE"/>
    <w:rsid w:val="00E77206"/>
    <w:rsid w:val="00E81D30"/>
    <w:rsid w:val="00E84993"/>
    <w:rsid w:val="00E869B1"/>
    <w:rsid w:val="00E8732A"/>
    <w:rsid w:val="00E87C28"/>
    <w:rsid w:val="00E91C6C"/>
    <w:rsid w:val="00E92093"/>
    <w:rsid w:val="00E9795D"/>
    <w:rsid w:val="00EA1938"/>
    <w:rsid w:val="00EA1F4D"/>
    <w:rsid w:val="00EA4161"/>
    <w:rsid w:val="00EA5233"/>
    <w:rsid w:val="00EB1338"/>
    <w:rsid w:val="00EB457C"/>
    <w:rsid w:val="00EC1440"/>
    <w:rsid w:val="00EC179A"/>
    <w:rsid w:val="00EC5187"/>
    <w:rsid w:val="00EC5B81"/>
    <w:rsid w:val="00EC5FD3"/>
    <w:rsid w:val="00EC736C"/>
    <w:rsid w:val="00EC7918"/>
    <w:rsid w:val="00ED10B9"/>
    <w:rsid w:val="00ED3256"/>
    <w:rsid w:val="00ED43D8"/>
    <w:rsid w:val="00ED4B05"/>
    <w:rsid w:val="00ED4BAB"/>
    <w:rsid w:val="00ED56A3"/>
    <w:rsid w:val="00ED76A8"/>
    <w:rsid w:val="00EE2CF9"/>
    <w:rsid w:val="00EE72A1"/>
    <w:rsid w:val="00EF051C"/>
    <w:rsid w:val="00EF2443"/>
    <w:rsid w:val="00EF265A"/>
    <w:rsid w:val="00EF2E4F"/>
    <w:rsid w:val="00EF516C"/>
    <w:rsid w:val="00EF76CA"/>
    <w:rsid w:val="00EF7EB6"/>
    <w:rsid w:val="00F0053D"/>
    <w:rsid w:val="00F01E83"/>
    <w:rsid w:val="00F02F03"/>
    <w:rsid w:val="00F04DD3"/>
    <w:rsid w:val="00F072F4"/>
    <w:rsid w:val="00F07CE6"/>
    <w:rsid w:val="00F1019A"/>
    <w:rsid w:val="00F12547"/>
    <w:rsid w:val="00F13113"/>
    <w:rsid w:val="00F14229"/>
    <w:rsid w:val="00F20462"/>
    <w:rsid w:val="00F211A0"/>
    <w:rsid w:val="00F22881"/>
    <w:rsid w:val="00F25354"/>
    <w:rsid w:val="00F25870"/>
    <w:rsid w:val="00F27C0D"/>
    <w:rsid w:val="00F30158"/>
    <w:rsid w:val="00F32011"/>
    <w:rsid w:val="00F345B1"/>
    <w:rsid w:val="00F34937"/>
    <w:rsid w:val="00F34E56"/>
    <w:rsid w:val="00F369E1"/>
    <w:rsid w:val="00F40E7C"/>
    <w:rsid w:val="00F40FBC"/>
    <w:rsid w:val="00F41335"/>
    <w:rsid w:val="00F42E11"/>
    <w:rsid w:val="00F43379"/>
    <w:rsid w:val="00F442FC"/>
    <w:rsid w:val="00F453ED"/>
    <w:rsid w:val="00F46B86"/>
    <w:rsid w:val="00F47AD1"/>
    <w:rsid w:val="00F47BE4"/>
    <w:rsid w:val="00F50A47"/>
    <w:rsid w:val="00F53557"/>
    <w:rsid w:val="00F570EB"/>
    <w:rsid w:val="00F6191C"/>
    <w:rsid w:val="00F63261"/>
    <w:rsid w:val="00F635B1"/>
    <w:rsid w:val="00F6381F"/>
    <w:rsid w:val="00F63DC0"/>
    <w:rsid w:val="00F647F4"/>
    <w:rsid w:val="00F64B54"/>
    <w:rsid w:val="00F65B3B"/>
    <w:rsid w:val="00F66EBE"/>
    <w:rsid w:val="00F6739B"/>
    <w:rsid w:val="00F7145D"/>
    <w:rsid w:val="00F728E6"/>
    <w:rsid w:val="00F7728B"/>
    <w:rsid w:val="00F801B1"/>
    <w:rsid w:val="00F813D5"/>
    <w:rsid w:val="00F81A18"/>
    <w:rsid w:val="00F841E1"/>
    <w:rsid w:val="00F84880"/>
    <w:rsid w:val="00F859CA"/>
    <w:rsid w:val="00F86B5E"/>
    <w:rsid w:val="00F876BB"/>
    <w:rsid w:val="00F8782C"/>
    <w:rsid w:val="00F9036A"/>
    <w:rsid w:val="00F93ABA"/>
    <w:rsid w:val="00F93CBD"/>
    <w:rsid w:val="00F94FAF"/>
    <w:rsid w:val="00F9501F"/>
    <w:rsid w:val="00F97A3A"/>
    <w:rsid w:val="00FA0410"/>
    <w:rsid w:val="00FA1640"/>
    <w:rsid w:val="00FA1E1C"/>
    <w:rsid w:val="00FA38F7"/>
    <w:rsid w:val="00FA4978"/>
    <w:rsid w:val="00FA63E1"/>
    <w:rsid w:val="00FA653D"/>
    <w:rsid w:val="00FA7846"/>
    <w:rsid w:val="00FB30A9"/>
    <w:rsid w:val="00FB6D89"/>
    <w:rsid w:val="00FC0148"/>
    <w:rsid w:val="00FC09F0"/>
    <w:rsid w:val="00FC2785"/>
    <w:rsid w:val="00FC3777"/>
    <w:rsid w:val="00FC3811"/>
    <w:rsid w:val="00FD1092"/>
    <w:rsid w:val="00FD3383"/>
    <w:rsid w:val="00FD374C"/>
    <w:rsid w:val="00FD48FE"/>
    <w:rsid w:val="00FD4D6B"/>
    <w:rsid w:val="00FD5239"/>
    <w:rsid w:val="00FD530C"/>
    <w:rsid w:val="00FD64DC"/>
    <w:rsid w:val="00FD73AF"/>
    <w:rsid w:val="00FD7F68"/>
    <w:rsid w:val="00FE2D0B"/>
    <w:rsid w:val="00FE4254"/>
    <w:rsid w:val="00FE6795"/>
    <w:rsid w:val="00FE6F23"/>
    <w:rsid w:val="00FF023D"/>
    <w:rsid w:val="00FF0FBE"/>
    <w:rsid w:val="00FF11BB"/>
    <w:rsid w:val="00FF1D8A"/>
    <w:rsid w:val="00FF6696"/>
    <w:rsid w:val="00FF7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4" type="connector" idref="#_x0000_s1032"/>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5C"/>
    <w:rPr>
      <w:rFonts w:ascii="Tahoma" w:hAnsi="Tahoma" w:cs="Tahoma"/>
      <w:sz w:val="16"/>
      <w:szCs w:val="16"/>
    </w:rPr>
  </w:style>
  <w:style w:type="paragraph" w:styleId="NormalWeb">
    <w:name w:val="Normal (Web)"/>
    <w:basedOn w:val="Normal"/>
    <w:uiPriority w:val="99"/>
    <w:unhideWhenUsed/>
    <w:rsid w:val="008D62D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4B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0B63"/>
    <w:pPr>
      <w:ind w:left="720"/>
      <w:contextualSpacing/>
    </w:pPr>
  </w:style>
  <w:style w:type="paragraph" w:customStyle="1" w:styleId="Default">
    <w:name w:val="Default"/>
    <w:rsid w:val="00DC1E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2959822">
      <w:bodyDiv w:val="1"/>
      <w:marLeft w:val="0"/>
      <w:marRight w:val="0"/>
      <w:marTop w:val="0"/>
      <w:marBottom w:val="0"/>
      <w:divBdr>
        <w:top w:val="none" w:sz="0" w:space="0" w:color="auto"/>
        <w:left w:val="none" w:sz="0" w:space="0" w:color="auto"/>
        <w:bottom w:val="none" w:sz="0" w:space="0" w:color="auto"/>
        <w:right w:val="none" w:sz="0" w:space="0" w:color="auto"/>
      </w:divBdr>
    </w:div>
    <w:div w:id="204686088">
      <w:bodyDiv w:val="1"/>
      <w:marLeft w:val="0"/>
      <w:marRight w:val="0"/>
      <w:marTop w:val="0"/>
      <w:marBottom w:val="0"/>
      <w:divBdr>
        <w:top w:val="none" w:sz="0" w:space="0" w:color="auto"/>
        <w:left w:val="none" w:sz="0" w:space="0" w:color="auto"/>
        <w:bottom w:val="none" w:sz="0" w:space="0" w:color="auto"/>
        <w:right w:val="none" w:sz="0" w:space="0" w:color="auto"/>
      </w:divBdr>
    </w:div>
    <w:div w:id="247230900">
      <w:bodyDiv w:val="1"/>
      <w:marLeft w:val="0"/>
      <w:marRight w:val="0"/>
      <w:marTop w:val="0"/>
      <w:marBottom w:val="0"/>
      <w:divBdr>
        <w:top w:val="none" w:sz="0" w:space="0" w:color="auto"/>
        <w:left w:val="none" w:sz="0" w:space="0" w:color="auto"/>
        <w:bottom w:val="none" w:sz="0" w:space="0" w:color="auto"/>
        <w:right w:val="none" w:sz="0" w:space="0" w:color="auto"/>
      </w:divBdr>
      <w:divsChild>
        <w:div w:id="87477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584326">
      <w:bodyDiv w:val="1"/>
      <w:marLeft w:val="0"/>
      <w:marRight w:val="0"/>
      <w:marTop w:val="0"/>
      <w:marBottom w:val="0"/>
      <w:divBdr>
        <w:top w:val="none" w:sz="0" w:space="0" w:color="auto"/>
        <w:left w:val="none" w:sz="0" w:space="0" w:color="auto"/>
        <w:bottom w:val="none" w:sz="0" w:space="0" w:color="auto"/>
        <w:right w:val="none" w:sz="0" w:space="0" w:color="auto"/>
      </w:divBdr>
      <w:divsChild>
        <w:div w:id="1262833925">
          <w:marLeft w:val="0"/>
          <w:marRight w:val="0"/>
          <w:marTop w:val="0"/>
          <w:marBottom w:val="58"/>
          <w:divBdr>
            <w:top w:val="none" w:sz="0" w:space="0" w:color="auto"/>
            <w:left w:val="none" w:sz="0" w:space="0" w:color="auto"/>
            <w:bottom w:val="none" w:sz="0" w:space="0" w:color="auto"/>
            <w:right w:val="none" w:sz="0" w:space="0" w:color="auto"/>
          </w:divBdr>
          <w:divsChild>
            <w:div w:id="848065709">
              <w:marLeft w:val="0"/>
              <w:marRight w:val="0"/>
              <w:marTop w:val="0"/>
              <w:marBottom w:val="0"/>
              <w:divBdr>
                <w:top w:val="none" w:sz="0" w:space="0" w:color="auto"/>
                <w:left w:val="none" w:sz="0" w:space="0" w:color="auto"/>
                <w:bottom w:val="none" w:sz="0" w:space="0" w:color="auto"/>
                <w:right w:val="none" w:sz="0" w:space="0" w:color="auto"/>
              </w:divBdr>
              <w:divsChild>
                <w:div w:id="1203252365">
                  <w:marLeft w:val="0"/>
                  <w:marRight w:val="0"/>
                  <w:marTop w:val="0"/>
                  <w:marBottom w:val="0"/>
                  <w:divBdr>
                    <w:top w:val="none" w:sz="0" w:space="0" w:color="auto"/>
                    <w:left w:val="none" w:sz="0" w:space="0" w:color="auto"/>
                    <w:bottom w:val="none" w:sz="0" w:space="0" w:color="auto"/>
                    <w:right w:val="none" w:sz="0" w:space="0" w:color="auto"/>
                  </w:divBdr>
                </w:div>
                <w:div w:id="818888936">
                  <w:marLeft w:val="0"/>
                  <w:marRight w:val="0"/>
                  <w:marTop w:val="0"/>
                  <w:marBottom w:val="0"/>
                  <w:divBdr>
                    <w:top w:val="none" w:sz="0" w:space="0" w:color="auto"/>
                    <w:left w:val="none" w:sz="0" w:space="0" w:color="auto"/>
                    <w:bottom w:val="none" w:sz="0" w:space="0" w:color="auto"/>
                    <w:right w:val="none" w:sz="0" w:space="0" w:color="auto"/>
                  </w:divBdr>
                  <w:divsChild>
                    <w:div w:id="1103186558">
                      <w:marLeft w:val="0"/>
                      <w:marRight w:val="145"/>
                      <w:marTop w:val="29"/>
                      <w:marBottom w:val="0"/>
                      <w:divBdr>
                        <w:top w:val="none" w:sz="0" w:space="0" w:color="auto"/>
                        <w:left w:val="none" w:sz="0" w:space="0" w:color="auto"/>
                        <w:bottom w:val="none" w:sz="0" w:space="0" w:color="auto"/>
                        <w:right w:val="none" w:sz="0" w:space="0" w:color="auto"/>
                      </w:divBdr>
                    </w:div>
                    <w:div w:id="1846824226">
                      <w:marLeft w:val="0"/>
                      <w:marRight w:val="145"/>
                      <w:marTop w:val="29"/>
                      <w:marBottom w:val="0"/>
                      <w:divBdr>
                        <w:top w:val="none" w:sz="0" w:space="0" w:color="auto"/>
                        <w:left w:val="none" w:sz="0" w:space="0" w:color="auto"/>
                        <w:bottom w:val="none" w:sz="0" w:space="0" w:color="auto"/>
                        <w:right w:val="none" w:sz="0" w:space="0" w:color="auto"/>
                      </w:divBdr>
                    </w:div>
                  </w:divsChild>
                </w:div>
              </w:divsChild>
            </w:div>
          </w:divsChild>
        </w:div>
      </w:divsChild>
    </w:div>
    <w:div w:id="1228800174">
      <w:bodyDiv w:val="1"/>
      <w:marLeft w:val="0"/>
      <w:marRight w:val="0"/>
      <w:marTop w:val="0"/>
      <w:marBottom w:val="0"/>
      <w:divBdr>
        <w:top w:val="none" w:sz="0" w:space="0" w:color="auto"/>
        <w:left w:val="none" w:sz="0" w:space="0" w:color="auto"/>
        <w:bottom w:val="none" w:sz="0" w:space="0" w:color="auto"/>
        <w:right w:val="none" w:sz="0" w:space="0" w:color="auto"/>
      </w:divBdr>
    </w:div>
    <w:div w:id="1420979586">
      <w:bodyDiv w:val="1"/>
      <w:marLeft w:val="0"/>
      <w:marRight w:val="0"/>
      <w:marTop w:val="0"/>
      <w:marBottom w:val="0"/>
      <w:divBdr>
        <w:top w:val="none" w:sz="0" w:space="0" w:color="auto"/>
        <w:left w:val="none" w:sz="0" w:space="0" w:color="auto"/>
        <w:bottom w:val="none" w:sz="0" w:space="0" w:color="auto"/>
        <w:right w:val="none" w:sz="0" w:space="0" w:color="auto"/>
      </w:divBdr>
    </w:div>
    <w:div w:id="1593392513">
      <w:bodyDiv w:val="1"/>
      <w:marLeft w:val="0"/>
      <w:marRight w:val="0"/>
      <w:marTop w:val="0"/>
      <w:marBottom w:val="0"/>
      <w:divBdr>
        <w:top w:val="none" w:sz="0" w:space="0" w:color="auto"/>
        <w:left w:val="none" w:sz="0" w:space="0" w:color="auto"/>
        <w:bottom w:val="none" w:sz="0" w:space="0" w:color="auto"/>
        <w:right w:val="none" w:sz="0" w:space="0" w:color="auto"/>
      </w:divBdr>
    </w:div>
    <w:div w:id="1620990779">
      <w:bodyDiv w:val="1"/>
      <w:marLeft w:val="0"/>
      <w:marRight w:val="0"/>
      <w:marTop w:val="0"/>
      <w:marBottom w:val="0"/>
      <w:divBdr>
        <w:top w:val="none" w:sz="0" w:space="0" w:color="auto"/>
        <w:left w:val="none" w:sz="0" w:space="0" w:color="auto"/>
        <w:bottom w:val="none" w:sz="0" w:space="0" w:color="auto"/>
        <w:right w:val="none" w:sz="0" w:space="0" w:color="auto"/>
      </w:divBdr>
    </w:div>
    <w:div w:id="20439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78D1-895D-444E-9850-FF837621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3624</TotalTime>
  <Pages>21</Pages>
  <Words>8684</Words>
  <Characters>49499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1564</cp:revision>
  <dcterms:created xsi:type="dcterms:W3CDTF">2017-04-07T13:40:00Z</dcterms:created>
  <dcterms:modified xsi:type="dcterms:W3CDTF">2017-06-15T16:48:00Z</dcterms:modified>
</cp:coreProperties>
</file>