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506B" w14:textId="77777777" w:rsidR="0025667C" w:rsidRPr="00020051" w:rsidRDefault="0025667C" w:rsidP="0025667C">
      <w:pPr>
        <w:jc w:val="both"/>
        <w:rPr>
          <w:rFonts w:ascii="Times New Roman" w:hAnsi="Times New Roman" w:cs="Times New Roman"/>
        </w:rPr>
      </w:pPr>
      <w:r>
        <w:rPr>
          <w:rFonts w:ascii="Times New Roman" w:hAnsi="Times New Roman" w:cs="Times New Roman"/>
        </w:rPr>
        <w:t>1</w:t>
      </w:r>
      <w:r w:rsidRPr="00020051">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February,</w:t>
      </w:r>
      <w:proofErr w:type="gramEnd"/>
      <w:r>
        <w:rPr>
          <w:rFonts w:ascii="Times New Roman" w:hAnsi="Times New Roman" w:cs="Times New Roman"/>
        </w:rPr>
        <w:t xml:space="preserve"> 2024</w:t>
      </w:r>
    </w:p>
    <w:p w14:paraId="0892ECCB" w14:textId="77777777" w:rsidR="0025667C" w:rsidRPr="00020051" w:rsidRDefault="0025667C" w:rsidP="0025667C">
      <w:pPr>
        <w:jc w:val="both"/>
        <w:rPr>
          <w:rFonts w:ascii="Times New Roman" w:hAnsi="Times New Roman" w:cs="Times New Roman"/>
        </w:rPr>
      </w:pPr>
      <w:r w:rsidRPr="00020051">
        <w:rPr>
          <w:rFonts w:ascii="Times New Roman" w:hAnsi="Times New Roman" w:cs="Times New Roman"/>
        </w:rPr>
        <w:t>Advances in Management and Applied Economics</w:t>
      </w:r>
      <w:r>
        <w:rPr>
          <w:rFonts w:ascii="Times New Roman" w:hAnsi="Times New Roman" w:cs="Times New Roman"/>
        </w:rPr>
        <w:t xml:space="preserve"> </w:t>
      </w:r>
    </w:p>
    <w:p w14:paraId="79EEE47C" w14:textId="77777777" w:rsidR="0025667C" w:rsidRDefault="0025667C" w:rsidP="0025667C">
      <w:pPr>
        <w:jc w:val="both"/>
        <w:rPr>
          <w:rFonts w:ascii="Times New Roman" w:hAnsi="Times New Roman" w:cs="Times New Roman"/>
        </w:rPr>
      </w:pPr>
    </w:p>
    <w:p w14:paraId="0792EC02" w14:textId="4B2C34B5" w:rsidR="0025667C" w:rsidRPr="00020051" w:rsidRDefault="0025667C" w:rsidP="0025667C">
      <w:pPr>
        <w:jc w:val="both"/>
        <w:rPr>
          <w:rFonts w:ascii="Times New Roman" w:hAnsi="Times New Roman" w:cs="Times New Roman"/>
        </w:rPr>
      </w:pPr>
      <w:r w:rsidRPr="00020051">
        <w:rPr>
          <w:rFonts w:ascii="Times New Roman" w:hAnsi="Times New Roman" w:cs="Times New Roman"/>
        </w:rPr>
        <w:t>Dear Editor:</w:t>
      </w:r>
    </w:p>
    <w:p w14:paraId="2A74CE69" w14:textId="0FB7EDB9" w:rsidR="0025667C" w:rsidRPr="00020051" w:rsidRDefault="0025667C" w:rsidP="0025667C">
      <w:pPr>
        <w:jc w:val="both"/>
        <w:rPr>
          <w:rFonts w:ascii="Times New Roman" w:hAnsi="Times New Roman" w:cs="Times New Roman"/>
        </w:rPr>
      </w:pPr>
      <w:r>
        <w:rPr>
          <w:rFonts w:ascii="Times New Roman" w:hAnsi="Times New Roman" w:cs="Times New Roman" w:hint="eastAsia"/>
        </w:rPr>
        <w:t>O</w:t>
      </w:r>
      <w:r w:rsidRPr="00020051">
        <w:rPr>
          <w:rFonts w:ascii="Times New Roman" w:hAnsi="Times New Roman" w:cs="Times New Roman"/>
        </w:rPr>
        <w:t>ur manuscript entitl</w:t>
      </w:r>
      <w:r w:rsidR="00495CF1">
        <w:rPr>
          <w:rFonts w:ascii="Times New Roman" w:hAnsi="Times New Roman" w:cs="Times New Roman"/>
        </w:rPr>
        <w:t>ing</w:t>
      </w:r>
      <w:r w:rsidRPr="00020051">
        <w:rPr>
          <w:rFonts w:ascii="Times New Roman" w:hAnsi="Times New Roman" w:cs="Times New Roman"/>
        </w:rPr>
        <w:t xml:space="preserve"> “</w:t>
      </w:r>
      <w:r w:rsidRPr="00CB1B2D">
        <w:rPr>
          <w:rFonts w:ascii="Times New Roman" w:hAnsi="Times New Roman" w:cs="Times New Roman"/>
          <w:b/>
          <w:bCs/>
        </w:rPr>
        <w:t>Effect of Supportive Leadership on Job Burnout and Occupational Commitment: The Mediating Role of Intrinsic Motivation</w:t>
      </w:r>
      <w:r w:rsidRPr="00020051">
        <w:rPr>
          <w:rFonts w:ascii="Times New Roman" w:hAnsi="Times New Roman" w:cs="Times New Roman"/>
        </w:rPr>
        <w:t>” request you to consider for publication as an Original Article in Advances in Management and Applied Economics.</w:t>
      </w:r>
    </w:p>
    <w:p w14:paraId="5E1F6923" w14:textId="1E27908D" w:rsidR="0025667C" w:rsidRPr="00020051" w:rsidRDefault="0025667C" w:rsidP="00495CF1">
      <w:pPr>
        <w:ind w:firstLine="480"/>
        <w:jc w:val="both"/>
        <w:rPr>
          <w:rFonts w:ascii="Times New Roman" w:hAnsi="Times New Roman" w:cs="Times New Roman"/>
        </w:rPr>
      </w:pPr>
      <w:r>
        <w:rPr>
          <w:rFonts w:ascii="Times New Roman" w:hAnsi="Times New Roman" w:cs="Times New Roman"/>
        </w:rPr>
        <w:t>Based on</w:t>
      </w:r>
      <w:r w:rsidRPr="00020051">
        <w:rPr>
          <w:rFonts w:ascii="Times New Roman" w:hAnsi="Times New Roman" w:cs="Times New Roman"/>
        </w:rPr>
        <w:t xml:space="preserve"> the job demands-resources model, self-determination theory, and social exchange theory</w:t>
      </w:r>
      <w:r>
        <w:rPr>
          <w:rFonts w:ascii="Times New Roman" w:hAnsi="Times New Roman" w:cs="Times New Roman"/>
        </w:rPr>
        <w:t>, t</w:t>
      </w:r>
      <w:r w:rsidRPr="009A68DC">
        <w:rPr>
          <w:rFonts w:ascii="Times New Roman" w:hAnsi="Times New Roman" w:cs="Times New Roman"/>
        </w:rPr>
        <w:t xml:space="preserve">his study examines the </w:t>
      </w:r>
      <w:r>
        <w:rPr>
          <w:rFonts w:ascii="Times New Roman" w:hAnsi="Times New Roman" w:cs="Times New Roman"/>
        </w:rPr>
        <w:t xml:space="preserve">influence </w:t>
      </w:r>
      <w:r w:rsidRPr="009A68DC">
        <w:rPr>
          <w:rFonts w:ascii="Times New Roman" w:hAnsi="Times New Roman" w:cs="Times New Roman"/>
        </w:rPr>
        <w:t>of supportive leadership on job burnout and occupational commitment. The study also investigates the mediating role of intrinsic motivation.</w:t>
      </w:r>
      <w:r w:rsidRPr="00020051">
        <w:rPr>
          <w:rFonts w:ascii="Times New Roman" w:hAnsi="Times New Roman" w:cs="Times New Roman"/>
        </w:rPr>
        <w:t xml:space="preserve"> </w:t>
      </w:r>
      <w:r>
        <w:rPr>
          <w:rFonts w:ascii="Times New Roman" w:hAnsi="Times New Roman" w:cs="Times New Roman"/>
        </w:rPr>
        <w:t>T</w:t>
      </w:r>
      <w:r w:rsidRPr="00020051">
        <w:rPr>
          <w:rFonts w:ascii="Times New Roman" w:hAnsi="Times New Roman" w:cs="Times New Roman"/>
        </w:rPr>
        <w:t xml:space="preserve">his study collected 221 </w:t>
      </w:r>
      <w:r>
        <w:rPr>
          <w:rFonts w:ascii="Times New Roman" w:hAnsi="Times New Roman" w:cs="Times New Roman"/>
        </w:rPr>
        <w:t xml:space="preserve">valid </w:t>
      </w:r>
      <w:r w:rsidRPr="00020051">
        <w:rPr>
          <w:rFonts w:ascii="Times New Roman" w:hAnsi="Times New Roman" w:cs="Times New Roman"/>
        </w:rPr>
        <w:t xml:space="preserve">questionnaires from </w:t>
      </w:r>
      <w:r>
        <w:rPr>
          <w:rFonts w:ascii="Times New Roman" w:hAnsi="Times New Roman" w:cs="Times New Roman"/>
        </w:rPr>
        <w:t>5</w:t>
      </w:r>
      <w:r w:rsidRPr="00020051">
        <w:rPr>
          <w:rFonts w:ascii="Times New Roman" w:hAnsi="Times New Roman" w:cs="Times New Roman"/>
        </w:rPr>
        <w:t xml:space="preserve"> insurance companies in southern Taiwan and applied structural equation modeling using confirmatory factor analysis and bootstrapping to verify the proposed hypotheses. Extensive validation processes are also conducted to verify the fitness of the measurement model. The results confirm that </w:t>
      </w:r>
      <w:r w:rsidRPr="009A68DC">
        <w:rPr>
          <w:rFonts w:ascii="Times New Roman" w:hAnsi="Times New Roman" w:cs="Times New Roman"/>
        </w:rPr>
        <w:t xml:space="preserve">supportive leadership directly affects job burnout and occupational commitment, and </w:t>
      </w:r>
      <w:r>
        <w:rPr>
          <w:rFonts w:ascii="Times New Roman" w:hAnsi="Times New Roman" w:cs="Times New Roman"/>
        </w:rPr>
        <w:t xml:space="preserve">that </w:t>
      </w:r>
      <w:r w:rsidRPr="009A68DC">
        <w:rPr>
          <w:rFonts w:ascii="Times New Roman" w:hAnsi="Times New Roman" w:cs="Times New Roman"/>
        </w:rPr>
        <w:t>intrinsic motivation significantly mediates the effect of supportive leadership on job burnout and occupational commitment.</w:t>
      </w:r>
      <w:r w:rsidRPr="00020051">
        <w:rPr>
          <w:rFonts w:ascii="Times New Roman" w:hAnsi="Times New Roman" w:cs="Times New Roman"/>
        </w:rPr>
        <w:t xml:space="preserve"> Finally, the study provides practical insights for researchers and professionals and proposes directions for future research.</w:t>
      </w:r>
    </w:p>
    <w:p w14:paraId="76113921" w14:textId="77777777" w:rsidR="0025667C" w:rsidRPr="00020051" w:rsidRDefault="0025667C" w:rsidP="00495CF1">
      <w:pPr>
        <w:ind w:firstLine="480"/>
        <w:jc w:val="both"/>
        <w:rPr>
          <w:rFonts w:ascii="Times New Roman" w:hAnsi="Times New Roman" w:cs="Times New Roman"/>
        </w:rPr>
      </w:pPr>
      <w:r w:rsidRPr="00020051">
        <w:rPr>
          <w:rFonts w:ascii="Times New Roman" w:hAnsi="Times New Roman" w:cs="Times New Roman"/>
        </w:rPr>
        <w:t>We believe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p>
    <w:p w14:paraId="0DC9A9E4" w14:textId="77777777" w:rsidR="0025667C" w:rsidRPr="00020051" w:rsidRDefault="0025667C" w:rsidP="00495CF1">
      <w:pPr>
        <w:ind w:firstLine="480"/>
        <w:jc w:val="both"/>
        <w:rPr>
          <w:rFonts w:ascii="Times New Roman" w:hAnsi="Times New Roman" w:cs="Times New Roman"/>
        </w:rPr>
      </w:pPr>
      <w:r w:rsidRPr="00020051">
        <w:rPr>
          <w:rFonts w:ascii="Times New Roman" w:hAnsi="Times New Roman" w:cs="Times New Roman"/>
        </w:rPr>
        <w:t xml:space="preserve">This manuscript has not been published elsewhere and is not under consideration by another journal. We have approved the manuscript and agree with submission to Advances in Management and Applied Economics. There are no conflicts of interest to declare. </w:t>
      </w:r>
    </w:p>
    <w:p w14:paraId="0C874FE5" w14:textId="5CC055FE" w:rsidR="0025667C" w:rsidRPr="00020051" w:rsidRDefault="0025667C" w:rsidP="00495CF1">
      <w:pPr>
        <w:ind w:firstLine="480"/>
        <w:jc w:val="both"/>
        <w:rPr>
          <w:rFonts w:ascii="Times New Roman" w:hAnsi="Times New Roman" w:cs="Times New Roman"/>
        </w:rPr>
      </w:pPr>
      <w:r w:rsidRPr="00020051">
        <w:rPr>
          <w:rFonts w:ascii="Times New Roman" w:hAnsi="Times New Roman" w:cs="Times New Roman"/>
        </w:rPr>
        <w:t>We look forward to hearing from you at your earliest convenience.</w:t>
      </w:r>
    </w:p>
    <w:p w14:paraId="3E10C348" w14:textId="3349985F" w:rsidR="0025667C" w:rsidRPr="00020051" w:rsidRDefault="0025667C" w:rsidP="00310DED">
      <w:pPr>
        <w:jc w:val="both"/>
        <w:rPr>
          <w:rFonts w:ascii="Times New Roman" w:hAnsi="Times New Roman" w:cs="Times New Roman"/>
        </w:rPr>
      </w:pPr>
      <w:r w:rsidRPr="00020051">
        <w:rPr>
          <w:rFonts w:ascii="Times New Roman" w:hAnsi="Times New Roman" w:cs="Times New Roman"/>
        </w:rPr>
        <w:t>Sincerely,</w:t>
      </w:r>
    </w:p>
    <w:p w14:paraId="0ED9FD93" w14:textId="77777777" w:rsidR="00495CF1" w:rsidRDefault="00495CF1" w:rsidP="0025667C">
      <w:pPr>
        <w:jc w:val="both"/>
        <w:rPr>
          <w:rFonts w:ascii="Times New Roman" w:hAnsi="Times New Roman" w:cs="Times New Roman"/>
        </w:rPr>
      </w:pPr>
    </w:p>
    <w:p w14:paraId="0123F95F" w14:textId="4F01B06C" w:rsidR="0025667C" w:rsidRDefault="0025667C" w:rsidP="0025667C">
      <w:pPr>
        <w:jc w:val="both"/>
        <w:rPr>
          <w:rFonts w:ascii="Times New Roman" w:hAnsi="Times New Roman" w:cs="Times New Roman"/>
        </w:rPr>
      </w:pPr>
      <w:r w:rsidRPr="00020051">
        <w:rPr>
          <w:rFonts w:ascii="Times New Roman" w:hAnsi="Times New Roman" w:cs="Times New Roman"/>
        </w:rPr>
        <w:t>AUTHOR</w:t>
      </w:r>
      <w:r>
        <w:rPr>
          <w:rFonts w:ascii="Times New Roman" w:hAnsi="Times New Roman" w:cs="Times New Roman"/>
        </w:rPr>
        <w:t>S</w:t>
      </w:r>
    </w:p>
    <w:p w14:paraId="5C22747F" w14:textId="77777777" w:rsidR="0025667C" w:rsidRPr="00CB1B2D" w:rsidRDefault="0025667C" w:rsidP="0025667C">
      <w:pPr>
        <w:pStyle w:val="af6"/>
        <w:numPr>
          <w:ilvl w:val="0"/>
          <w:numId w:val="23"/>
        </w:numPr>
        <w:spacing w:line="240" w:lineRule="auto"/>
        <w:jc w:val="both"/>
        <w:rPr>
          <w:rFonts w:ascii="Times New Roman" w:hAnsi="Times New Roman" w:cs="Times New Roman"/>
        </w:rPr>
      </w:pPr>
      <w:r w:rsidRPr="00CB1B2D">
        <w:rPr>
          <w:rFonts w:ascii="Times New Roman" w:hAnsi="Times New Roman" w:cs="Times New Roman"/>
          <w:b/>
          <w:bCs/>
        </w:rPr>
        <w:t>Hsu, Yu-Ping (</w:t>
      </w:r>
      <w:r w:rsidRPr="00CB1B2D">
        <w:rPr>
          <w:rFonts w:ascii="Times New Roman" w:hAnsi="Times New Roman" w:cs="Times New Roman" w:hint="eastAsia"/>
        </w:rPr>
        <w:t>F</w:t>
      </w:r>
      <w:r w:rsidRPr="00CB1B2D">
        <w:rPr>
          <w:rFonts w:ascii="Times New Roman" w:hAnsi="Times New Roman" w:cs="Times New Roman"/>
        </w:rPr>
        <w:t>irst and Corresponding author</w:t>
      </w:r>
      <w:r>
        <w:rPr>
          <w:rFonts w:ascii="Times New Roman" w:hAnsi="Times New Roman" w:cs="Times New Roman"/>
        </w:rPr>
        <w:t>)</w:t>
      </w:r>
    </w:p>
    <w:p w14:paraId="30DC14D0" w14:textId="77777777" w:rsidR="0025667C" w:rsidRDefault="0025667C" w:rsidP="0025667C">
      <w:pPr>
        <w:jc w:val="both"/>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mail: yuru@mail.cjcu.edu.tw</w:t>
      </w:r>
    </w:p>
    <w:p w14:paraId="06174B5B" w14:textId="77777777" w:rsidR="0025667C" w:rsidRDefault="0025667C" w:rsidP="0025667C">
      <w:pPr>
        <w:jc w:val="both"/>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epartment of Tourism, Food &amp; Beverage Management</w:t>
      </w:r>
    </w:p>
    <w:p w14:paraId="46B282BA" w14:textId="77777777" w:rsidR="0025667C" w:rsidRDefault="0025667C" w:rsidP="0025667C">
      <w:pPr>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hang Jung Christian University</w:t>
      </w:r>
    </w:p>
    <w:p w14:paraId="494DFAE7" w14:textId="77777777" w:rsidR="0025667C" w:rsidRPr="00045430" w:rsidRDefault="0025667C" w:rsidP="0025667C">
      <w:pPr>
        <w:jc w:val="both"/>
        <w:rPr>
          <w:rFonts w:ascii="Times New Roman" w:hAnsi="Times New Roman" w:cs="Times New Roman"/>
        </w:rPr>
      </w:pPr>
      <w:r w:rsidRPr="00045430">
        <w:rPr>
          <w:rStyle w:val="hidden-xs"/>
          <w:rFonts w:ascii="Times New Roman" w:hAnsi="Times New Roman" w:cs="Times New Roman"/>
          <w:color w:val="262626"/>
          <w:sz w:val="22"/>
        </w:rPr>
        <w:t>Address:</w:t>
      </w:r>
      <w:r w:rsidRPr="00045430">
        <w:rPr>
          <w:rFonts w:ascii="Times New Roman" w:hAnsi="Times New Roman" w:cs="Times New Roman"/>
          <w:color w:val="262626"/>
          <w:sz w:val="22"/>
        </w:rPr>
        <w:t> No.1,</w:t>
      </w:r>
      <w:r>
        <w:rPr>
          <w:rFonts w:ascii="Times New Roman" w:hAnsi="Times New Roman" w:cs="Times New Roman"/>
          <w:color w:val="262626"/>
          <w:sz w:val="22"/>
        </w:rPr>
        <w:t xml:space="preserve"> </w:t>
      </w:r>
      <w:r w:rsidRPr="00045430">
        <w:rPr>
          <w:rFonts w:ascii="Times New Roman" w:hAnsi="Times New Roman" w:cs="Times New Roman"/>
          <w:color w:val="262626"/>
          <w:sz w:val="22"/>
        </w:rPr>
        <w:t>Changda Rd.,</w:t>
      </w:r>
      <w:r>
        <w:rPr>
          <w:rFonts w:ascii="Times New Roman" w:hAnsi="Times New Roman" w:cs="Times New Roman"/>
          <w:color w:val="262626"/>
          <w:sz w:val="22"/>
        </w:rPr>
        <w:t xml:space="preserve"> </w:t>
      </w:r>
      <w:r w:rsidRPr="00045430">
        <w:rPr>
          <w:rFonts w:ascii="Times New Roman" w:hAnsi="Times New Roman" w:cs="Times New Roman"/>
          <w:color w:val="262626"/>
          <w:sz w:val="22"/>
        </w:rPr>
        <w:t>Gueiren District, Tainan City 711301, Taiwan</w:t>
      </w:r>
      <w:r>
        <w:rPr>
          <w:rFonts w:ascii="Times New Roman" w:hAnsi="Times New Roman" w:cs="Times New Roman"/>
          <w:color w:val="262626"/>
          <w:sz w:val="22"/>
        </w:rPr>
        <w:t xml:space="preserve"> </w:t>
      </w:r>
      <w:r w:rsidRPr="00045430">
        <w:rPr>
          <w:rFonts w:ascii="Times New Roman" w:hAnsi="Times New Roman" w:cs="Times New Roman"/>
          <w:color w:val="262626"/>
          <w:sz w:val="22"/>
        </w:rPr>
        <w:t>(R.O.C.)</w:t>
      </w:r>
    </w:p>
    <w:p w14:paraId="4F9F47E2" w14:textId="77777777" w:rsidR="0025667C" w:rsidRDefault="0025667C" w:rsidP="0025667C">
      <w:pPr>
        <w:jc w:val="both"/>
        <w:rPr>
          <w:rFonts w:ascii="Times New Roman" w:hAnsi="Times New Roman" w:cs="Times New Roman"/>
        </w:rPr>
      </w:pPr>
    </w:p>
    <w:p w14:paraId="2C958C62" w14:textId="77777777" w:rsidR="0025667C" w:rsidRPr="00045430" w:rsidRDefault="0025667C" w:rsidP="0025667C">
      <w:pPr>
        <w:pStyle w:val="af6"/>
        <w:numPr>
          <w:ilvl w:val="0"/>
          <w:numId w:val="23"/>
        </w:numPr>
        <w:spacing w:line="240" w:lineRule="auto"/>
        <w:jc w:val="both"/>
        <w:rPr>
          <w:rFonts w:ascii="Times New Roman" w:hAnsi="Times New Roman" w:cs="Times New Roman"/>
          <w:b/>
          <w:bCs/>
        </w:rPr>
      </w:pPr>
      <w:r w:rsidRPr="00045430">
        <w:rPr>
          <w:rFonts w:ascii="Times New Roman" w:hAnsi="Times New Roman" w:cs="Times New Roman"/>
          <w:b/>
          <w:bCs/>
        </w:rPr>
        <w:t>Y</w:t>
      </w:r>
      <w:r w:rsidRPr="00045430">
        <w:rPr>
          <w:rFonts w:ascii="Times New Roman" w:hAnsi="Times New Roman" w:cs="Times New Roman"/>
          <w:b/>
          <w:bCs/>
          <w:color w:val="262626"/>
        </w:rPr>
        <w:t>eh, Chun-Tsen</w:t>
      </w:r>
    </w:p>
    <w:p w14:paraId="003758EF" w14:textId="77777777" w:rsidR="0025667C" w:rsidRDefault="0025667C" w:rsidP="0025667C">
      <w:pPr>
        <w:widowControl/>
        <w:rPr>
          <w:rFonts w:ascii="Times New Roman" w:eastAsia="新細明體" w:hAnsi="Times New Roman" w:cs="Times New Roman"/>
          <w:kern w:val="0"/>
        </w:rPr>
      </w:pPr>
      <w:r w:rsidRPr="00045430">
        <w:rPr>
          <w:rFonts w:ascii="Times New Roman" w:eastAsia="新細明體" w:hAnsi="Times New Roman" w:cs="Times New Roman"/>
          <w:color w:val="262626"/>
          <w:kern w:val="0"/>
        </w:rPr>
        <w:t xml:space="preserve">Email: </w:t>
      </w:r>
      <w:hyperlink r:id="rId7" w:history="1">
        <w:r w:rsidRPr="00045430">
          <w:rPr>
            <w:rStyle w:val="ad"/>
            <w:rFonts w:ascii="Times New Roman" w:eastAsia="新細明體" w:hAnsi="Times New Roman" w:cs="Times New Roman"/>
            <w:kern w:val="0"/>
          </w:rPr>
          <w:t>ctyeh@mail.cjcu.edu.tw</w:t>
        </w:r>
      </w:hyperlink>
    </w:p>
    <w:p w14:paraId="665B6751" w14:textId="77777777" w:rsidR="0025667C" w:rsidRPr="00045430" w:rsidRDefault="0025667C" w:rsidP="0025667C">
      <w:pPr>
        <w:widowControl/>
        <w:rPr>
          <w:rFonts w:ascii="Times New Roman" w:eastAsia="新細明體" w:hAnsi="Times New Roman" w:cs="Times New Roman"/>
          <w:color w:val="262626"/>
          <w:kern w:val="0"/>
        </w:rPr>
      </w:pPr>
    </w:p>
    <w:p w14:paraId="5B978BDB" w14:textId="77777777" w:rsidR="0025667C" w:rsidRPr="00045430" w:rsidRDefault="0025667C" w:rsidP="0025667C">
      <w:p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epartment</w:t>
      </w:r>
      <w:r w:rsidRPr="00045430">
        <w:rPr>
          <w:rFonts w:ascii="Times New Roman" w:hAnsi="Times New Roman" w:cs="Times New Roman"/>
        </w:rPr>
        <w:t xml:space="preserve"> of Finance</w:t>
      </w:r>
    </w:p>
    <w:p w14:paraId="5FDD3B54" w14:textId="77777777" w:rsidR="0025667C" w:rsidRDefault="0025667C" w:rsidP="0025667C">
      <w:pPr>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hang Jung Christian University</w:t>
      </w:r>
    </w:p>
    <w:p w14:paraId="4539FF80" w14:textId="77777777" w:rsidR="0025667C" w:rsidRPr="00045430" w:rsidRDefault="0025667C" w:rsidP="0025667C">
      <w:pPr>
        <w:jc w:val="both"/>
        <w:rPr>
          <w:rFonts w:ascii="Times New Roman" w:hAnsi="Times New Roman" w:cs="Times New Roman"/>
        </w:rPr>
      </w:pPr>
      <w:r w:rsidRPr="00045430">
        <w:rPr>
          <w:rStyle w:val="hidden-xs"/>
          <w:rFonts w:ascii="Times New Roman" w:hAnsi="Times New Roman" w:cs="Times New Roman"/>
          <w:color w:val="262626"/>
          <w:sz w:val="22"/>
        </w:rPr>
        <w:t>Address:</w:t>
      </w:r>
      <w:r w:rsidRPr="00045430">
        <w:rPr>
          <w:rFonts w:ascii="Times New Roman" w:hAnsi="Times New Roman" w:cs="Times New Roman"/>
          <w:color w:val="262626"/>
          <w:sz w:val="22"/>
        </w:rPr>
        <w:t> No.1,</w:t>
      </w:r>
      <w:r>
        <w:rPr>
          <w:rFonts w:ascii="Times New Roman" w:hAnsi="Times New Roman" w:cs="Times New Roman"/>
          <w:color w:val="262626"/>
          <w:sz w:val="22"/>
        </w:rPr>
        <w:t xml:space="preserve"> </w:t>
      </w:r>
      <w:r w:rsidRPr="00045430">
        <w:rPr>
          <w:rFonts w:ascii="Times New Roman" w:hAnsi="Times New Roman" w:cs="Times New Roman"/>
          <w:color w:val="262626"/>
          <w:sz w:val="22"/>
        </w:rPr>
        <w:t>Changda Rd.,</w:t>
      </w:r>
      <w:r>
        <w:rPr>
          <w:rFonts w:ascii="Times New Roman" w:hAnsi="Times New Roman" w:cs="Times New Roman"/>
          <w:color w:val="262626"/>
          <w:sz w:val="22"/>
        </w:rPr>
        <w:t xml:space="preserve"> </w:t>
      </w:r>
      <w:r w:rsidRPr="00045430">
        <w:rPr>
          <w:rFonts w:ascii="Times New Roman" w:hAnsi="Times New Roman" w:cs="Times New Roman"/>
          <w:color w:val="262626"/>
          <w:sz w:val="22"/>
        </w:rPr>
        <w:t>Gueiren District, Tainan City 711301, Taiwan</w:t>
      </w:r>
      <w:r>
        <w:rPr>
          <w:rFonts w:ascii="Times New Roman" w:hAnsi="Times New Roman" w:cs="Times New Roman"/>
          <w:color w:val="262626"/>
          <w:sz w:val="22"/>
        </w:rPr>
        <w:t xml:space="preserve"> </w:t>
      </w:r>
      <w:r w:rsidRPr="00045430">
        <w:rPr>
          <w:rFonts w:ascii="Times New Roman" w:hAnsi="Times New Roman" w:cs="Times New Roman"/>
          <w:color w:val="262626"/>
          <w:sz w:val="22"/>
        </w:rPr>
        <w:t>(R.O.C.)</w:t>
      </w:r>
    </w:p>
    <w:p w14:paraId="5D0BA040" w14:textId="77777777" w:rsidR="0025667C" w:rsidRPr="00045430" w:rsidRDefault="0025667C" w:rsidP="0025667C"/>
    <w:p w14:paraId="220F8D6B" w14:textId="77777777" w:rsidR="0025667C" w:rsidRPr="00045430" w:rsidRDefault="0025667C" w:rsidP="0025667C">
      <w:pPr>
        <w:pStyle w:val="af6"/>
        <w:numPr>
          <w:ilvl w:val="0"/>
          <w:numId w:val="23"/>
        </w:numPr>
        <w:spacing w:line="240" w:lineRule="auto"/>
        <w:rPr>
          <w:rFonts w:ascii="Times New Roman" w:hAnsi="Times New Roman" w:cs="Times New Roman"/>
        </w:rPr>
      </w:pPr>
      <w:r w:rsidRPr="00045430">
        <w:rPr>
          <w:rFonts w:ascii="Times New Roman" w:hAnsi="Times New Roman" w:cs="Times New Roman"/>
          <w:b/>
          <w:bCs/>
        </w:rPr>
        <w:t>Peng, Chun-Yang</w:t>
      </w:r>
      <w:r>
        <w:rPr>
          <w:rFonts w:ascii="Times New Roman" w:hAnsi="Times New Roman" w:cs="Times New Roman"/>
        </w:rPr>
        <w:t xml:space="preserve"> </w:t>
      </w:r>
    </w:p>
    <w:p w14:paraId="49B1175D" w14:textId="77777777" w:rsidR="0025667C" w:rsidRPr="00045430" w:rsidRDefault="0025667C" w:rsidP="0025667C">
      <w:pPr>
        <w:rPr>
          <w:rFonts w:ascii="Times New Roman" w:hAnsi="Times New Roman" w:cs="Times New Roman"/>
        </w:rPr>
      </w:pPr>
      <w:r w:rsidRPr="00045430">
        <w:rPr>
          <w:rFonts w:ascii="Times New Roman" w:eastAsia="新細明體" w:hAnsi="Times New Roman" w:cs="Times New Roman"/>
          <w:kern w:val="0"/>
        </w:rPr>
        <w:t xml:space="preserve">Email: </w:t>
      </w:r>
      <w:hyperlink r:id="rId8" w:history="1">
        <w:r w:rsidRPr="000B1D78">
          <w:rPr>
            <w:rStyle w:val="ad"/>
            <w:rFonts w:ascii="Times New Roman" w:hAnsi="Times New Roman" w:cs="Times New Roman"/>
          </w:rPr>
          <w:t>pengcy@mail.cjcu.edu.tw</w:t>
        </w:r>
      </w:hyperlink>
    </w:p>
    <w:p w14:paraId="29DA2E4B" w14:textId="77777777" w:rsidR="0025667C" w:rsidRDefault="0025667C" w:rsidP="0025667C">
      <w:p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epartment</w:t>
      </w:r>
      <w:r w:rsidRPr="00045430">
        <w:rPr>
          <w:rFonts w:ascii="Times New Roman" w:hAnsi="Times New Roman" w:cs="Times New Roman"/>
        </w:rPr>
        <w:t xml:space="preserve"> of</w:t>
      </w:r>
      <w:r>
        <w:rPr>
          <w:rFonts w:ascii="Times New Roman" w:hAnsi="Times New Roman" w:cs="Times New Roman"/>
        </w:rPr>
        <w:t xml:space="preserve"> Accounting and Information Systems</w:t>
      </w:r>
    </w:p>
    <w:p w14:paraId="322EAF1D" w14:textId="77777777" w:rsidR="0025667C" w:rsidRDefault="0025667C" w:rsidP="0025667C">
      <w:pPr>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hang Jung Christian University</w:t>
      </w:r>
    </w:p>
    <w:p w14:paraId="4400CA65" w14:textId="77777777" w:rsidR="0025667C" w:rsidRPr="00045430" w:rsidRDefault="0025667C" w:rsidP="0025667C">
      <w:pPr>
        <w:jc w:val="both"/>
        <w:rPr>
          <w:rFonts w:ascii="Times New Roman" w:hAnsi="Times New Roman" w:cs="Times New Roman"/>
        </w:rPr>
      </w:pPr>
      <w:r w:rsidRPr="00045430">
        <w:rPr>
          <w:rStyle w:val="hidden-xs"/>
          <w:rFonts w:ascii="Times New Roman" w:hAnsi="Times New Roman" w:cs="Times New Roman"/>
          <w:color w:val="262626"/>
          <w:sz w:val="22"/>
        </w:rPr>
        <w:t>Address:</w:t>
      </w:r>
      <w:r w:rsidRPr="00045430">
        <w:rPr>
          <w:rFonts w:ascii="Times New Roman" w:hAnsi="Times New Roman" w:cs="Times New Roman"/>
          <w:color w:val="262626"/>
          <w:sz w:val="22"/>
        </w:rPr>
        <w:t> No.1,</w:t>
      </w:r>
      <w:r>
        <w:rPr>
          <w:rFonts w:ascii="Times New Roman" w:hAnsi="Times New Roman" w:cs="Times New Roman"/>
          <w:color w:val="262626"/>
          <w:sz w:val="22"/>
        </w:rPr>
        <w:t xml:space="preserve"> </w:t>
      </w:r>
      <w:r w:rsidRPr="00045430">
        <w:rPr>
          <w:rFonts w:ascii="Times New Roman" w:hAnsi="Times New Roman" w:cs="Times New Roman"/>
          <w:color w:val="262626"/>
          <w:sz w:val="22"/>
        </w:rPr>
        <w:t>Changda Rd.,</w:t>
      </w:r>
      <w:r>
        <w:rPr>
          <w:rFonts w:ascii="Times New Roman" w:hAnsi="Times New Roman" w:cs="Times New Roman"/>
          <w:color w:val="262626"/>
          <w:sz w:val="22"/>
        </w:rPr>
        <w:t xml:space="preserve"> </w:t>
      </w:r>
      <w:r w:rsidRPr="00045430">
        <w:rPr>
          <w:rFonts w:ascii="Times New Roman" w:hAnsi="Times New Roman" w:cs="Times New Roman"/>
          <w:color w:val="262626"/>
          <w:sz w:val="22"/>
        </w:rPr>
        <w:t>Gueiren District, Tainan City 711301, Taiwan</w:t>
      </w:r>
      <w:r>
        <w:rPr>
          <w:rFonts w:ascii="Times New Roman" w:hAnsi="Times New Roman" w:cs="Times New Roman"/>
          <w:color w:val="262626"/>
          <w:sz w:val="22"/>
        </w:rPr>
        <w:t xml:space="preserve"> </w:t>
      </w:r>
      <w:r w:rsidRPr="00045430">
        <w:rPr>
          <w:rFonts w:ascii="Times New Roman" w:hAnsi="Times New Roman" w:cs="Times New Roman"/>
          <w:color w:val="262626"/>
          <w:sz w:val="22"/>
        </w:rPr>
        <w:t>(R.O.C.)</w:t>
      </w:r>
    </w:p>
    <w:p w14:paraId="6D615CE1" w14:textId="77777777" w:rsidR="0025667C" w:rsidRDefault="0025667C" w:rsidP="0025667C"/>
    <w:p w14:paraId="4B351BEC" w14:textId="77777777" w:rsidR="0025667C" w:rsidRPr="008D7ED0" w:rsidRDefault="0025667C" w:rsidP="0025667C">
      <w:pPr>
        <w:pStyle w:val="af6"/>
        <w:numPr>
          <w:ilvl w:val="0"/>
          <w:numId w:val="23"/>
        </w:numPr>
        <w:spacing w:line="240" w:lineRule="auto"/>
        <w:rPr>
          <w:rFonts w:ascii="Times New Roman" w:hAnsi="Times New Roman" w:cs="Times New Roman"/>
          <w:b/>
          <w:bCs/>
        </w:rPr>
      </w:pPr>
      <w:r w:rsidRPr="008D7ED0">
        <w:rPr>
          <w:rFonts w:ascii="Times New Roman" w:hAnsi="Times New Roman" w:cs="Times New Roman"/>
          <w:b/>
          <w:bCs/>
        </w:rPr>
        <w:t xml:space="preserve">Chou, Ming-Tao </w:t>
      </w:r>
    </w:p>
    <w:p w14:paraId="4F7D140F" w14:textId="77777777" w:rsidR="0025667C" w:rsidRPr="008D7ED0" w:rsidRDefault="0025667C" w:rsidP="0025667C">
      <w:pPr>
        <w:rPr>
          <w:rFonts w:ascii="Times New Roman" w:hAnsi="Times New Roman" w:cs="Times New Roman"/>
        </w:rPr>
      </w:pPr>
      <w:r w:rsidRPr="008D7ED0">
        <w:rPr>
          <w:rFonts w:ascii="Times New Roman" w:eastAsia="新細明體" w:hAnsi="Times New Roman" w:cs="Times New Roman"/>
          <w:kern w:val="0"/>
        </w:rPr>
        <w:t xml:space="preserve">Email: </w:t>
      </w:r>
      <w:hyperlink r:id="rId9" w:history="1">
        <w:r w:rsidRPr="008D7ED0">
          <w:rPr>
            <w:rStyle w:val="ad"/>
            <w:rFonts w:ascii="Times New Roman" w:hAnsi="Times New Roman" w:cs="Times New Roman"/>
          </w:rPr>
          <w:t>mtchou@mail.cjcu.edu.tw</w:t>
        </w:r>
      </w:hyperlink>
    </w:p>
    <w:p w14:paraId="0C776FCD" w14:textId="77777777" w:rsidR="0025667C" w:rsidRDefault="0025667C" w:rsidP="0025667C">
      <w:r>
        <w:rPr>
          <w:rFonts w:ascii="Times New Roman" w:hAnsi="Times New Roman" w:cs="Times New Roman" w:hint="eastAsia"/>
        </w:rPr>
        <w:t>D</w:t>
      </w:r>
      <w:r>
        <w:rPr>
          <w:rFonts w:ascii="Times New Roman" w:hAnsi="Times New Roman" w:cs="Times New Roman"/>
        </w:rPr>
        <w:t>epartment</w:t>
      </w:r>
      <w:r w:rsidRPr="00045430">
        <w:rPr>
          <w:rFonts w:ascii="Times New Roman" w:hAnsi="Times New Roman" w:cs="Times New Roman"/>
        </w:rPr>
        <w:t xml:space="preserve"> of</w:t>
      </w:r>
      <w:r>
        <w:rPr>
          <w:rFonts w:ascii="Times New Roman" w:hAnsi="Times New Roman" w:cs="Times New Roman"/>
        </w:rPr>
        <w:t xml:space="preserve"> Aviation and Maritime Transportation Management</w:t>
      </w:r>
    </w:p>
    <w:p w14:paraId="5D08B19C" w14:textId="77777777" w:rsidR="0025667C" w:rsidRDefault="0025667C" w:rsidP="0025667C">
      <w:pPr>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hang Jung Christian University</w:t>
      </w:r>
    </w:p>
    <w:p w14:paraId="319298F8" w14:textId="77777777" w:rsidR="0025667C" w:rsidRPr="00045430" w:rsidRDefault="0025667C" w:rsidP="0025667C">
      <w:pPr>
        <w:jc w:val="both"/>
        <w:rPr>
          <w:rFonts w:ascii="Times New Roman" w:hAnsi="Times New Roman" w:cs="Times New Roman"/>
        </w:rPr>
      </w:pPr>
      <w:r w:rsidRPr="00045430">
        <w:rPr>
          <w:rStyle w:val="hidden-xs"/>
          <w:rFonts w:ascii="Times New Roman" w:hAnsi="Times New Roman" w:cs="Times New Roman"/>
          <w:color w:val="262626"/>
          <w:sz w:val="22"/>
        </w:rPr>
        <w:t>Address:</w:t>
      </w:r>
      <w:r w:rsidRPr="00045430">
        <w:rPr>
          <w:rFonts w:ascii="Times New Roman" w:hAnsi="Times New Roman" w:cs="Times New Roman"/>
          <w:color w:val="262626"/>
          <w:sz w:val="22"/>
        </w:rPr>
        <w:t> No.1,</w:t>
      </w:r>
      <w:r>
        <w:rPr>
          <w:rFonts w:ascii="Times New Roman" w:hAnsi="Times New Roman" w:cs="Times New Roman"/>
          <w:color w:val="262626"/>
          <w:sz w:val="22"/>
        </w:rPr>
        <w:t xml:space="preserve"> </w:t>
      </w:r>
      <w:r w:rsidRPr="00045430">
        <w:rPr>
          <w:rFonts w:ascii="Times New Roman" w:hAnsi="Times New Roman" w:cs="Times New Roman"/>
          <w:color w:val="262626"/>
          <w:sz w:val="22"/>
        </w:rPr>
        <w:t>Changda Rd.,</w:t>
      </w:r>
      <w:r>
        <w:rPr>
          <w:rFonts w:ascii="Times New Roman" w:hAnsi="Times New Roman" w:cs="Times New Roman"/>
          <w:color w:val="262626"/>
          <w:sz w:val="22"/>
        </w:rPr>
        <w:t xml:space="preserve"> </w:t>
      </w:r>
      <w:r w:rsidRPr="00045430">
        <w:rPr>
          <w:rFonts w:ascii="Times New Roman" w:hAnsi="Times New Roman" w:cs="Times New Roman"/>
          <w:color w:val="262626"/>
          <w:sz w:val="22"/>
        </w:rPr>
        <w:t>Gueiren District, Tainan City 711301, Taiwan</w:t>
      </w:r>
      <w:r>
        <w:rPr>
          <w:rFonts w:ascii="Times New Roman" w:hAnsi="Times New Roman" w:cs="Times New Roman"/>
          <w:color w:val="262626"/>
          <w:sz w:val="22"/>
        </w:rPr>
        <w:t xml:space="preserve"> </w:t>
      </w:r>
      <w:r w:rsidRPr="00045430">
        <w:rPr>
          <w:rFonts w:ascii="Times New Roman" w:hAnsi="Times New Roman" w:cs="Times New Roman"/>
          <w:color w:val="262626"/>
          <w:sz w:val="22"/>
        </w:rPr>
        <w:t>(R.O.C.)</w:t>
      </w:r>
    </w:p>
    <w:p w14:paraId="60034021" w14:textId="77777777" w:rsidR="0025667C" w:rsidRDefault="0025667C" w:rsidP="0025667C"/>
    <w:p w14:paraId="77C00A40" w14:textId="77777777" w:rsidR="0025667C" w:rsidRPr="000B1D78" w:rsidRDefault="0025667C" w:rsidP="0025667C">
      <w:pPr>
        <w:pStyle w:val="af6"/>
        <w:numPr>
          <w:ilvl w:val="0"/>
          <w:numId w:val="23"/>
        </w:numPr>
        <w:spacing w:line="240" w:lineRule="auto"/>
        <w:rPr>
          <w:rFonts w:ascii="Times New Roman" w:hAnsi="Times New Roman" w:cs="Times New Roman"/>
          <w:b/>
          <w:bCs/>
        </w:rPr>
      </w:pPr>
      <w:r w:rsidRPr="000B1D78">
        <w:rPr>
          <w:rFonts w:ascii="Times New Roman" w:hAnsi="Times New Roman" w:cs="Times New Roman"/>
          <w:b/>
          <w:bCs/>
        </w:rPr>
        <w:t>Hsiao, Kang-Chu</w:t>
      </w:r>
      <w:r w:rsidRPr="000B1D78">
        <w:rPr>
          <w:rFonts w:ascii="Times New Roman" w:hAnsi="Times New Roman" w:cs="Times New Roman" w:hint="eastAsia"/>
          <w:b/>
          <w:bCs/>
        </w:rPr>
        <w:t xml:space="preserve">   </w:t>
      </w:r>
    </w:p>
    <w:p w14:paraId="1D563868" w14:textId="77777777" w:rsidR="0025667C" w:rsidRPr="000B1D78" w:rsidRDefault="0025667C" w:rsidP="0025667C">
      <w:pPr>
        <w:pStyle w:val="af6"/>
        <w:spacing w:line="240" w:lineRule="auto"/>
        <w:ind w:left="0"/>
        <w:rPr>
          <w:rFonts w:ascii="Times New Roman" w:hAnsi="Times New Roman" w:cs="Times New Roman"/>
        </w:rPr>
      </w:pPr>
      <w:r w:rsidRPr="000B1D78">
        <w:rPr>
          <w:rFonts w:ascii="Times New Roman" w:eastAsia="新細明體" w:hAnsi="Times New Roman" w:cs="Times New Roman"/>
          <w:kern w:val="0"/>
          <w14:ligatures w14:val="none"/>
        </w:rPr>
        <w:t xml:space="preserve">Email: </w:t>
      </w:r>
      <w:hyperlink r:id="rId10" w:history="1">
        <w:r w:rsidRPr="000B1D78">
          <w:rPr>
            <w:rStyle w:val="ad"/>
            <w:rFonts w:ascii="Times New Roman" w:hAnsi="Times New Roman" w:cs="Times New Roman"/>
          </w:rPr>
          <w:t>gchsiao@mail.cjcu.edu.tw</w:t>
        </w:r>
      </w:hyperlink>
    </w:p>
    <w:p w14:paraId="0FBEAAB4" w14:textId="77777777" w:rsidR="0025667C" w:rsidRDefault="0025667C" w:rsidP="0025667C">
      <w:pPr>
        <w:pStyle w:val="af6"/>
        <w:spacing w:line="240" w:lineRule="auto"/>
        <w:ind w:left="0"/>
      </w:pPr>
      <w:r w:rsidRPr="000B1D78">
        <w:rPr>
          <w:rFonts w:ascii="Times New Roman" w:hAnsi="Times New Roman" w:cs="Times New Roman" w:hint="eastAsia"/>
        </w:rPr>
        <w:t>D</w:t>
      </w:r>
      <w:r w:rsidRPr="000B1D78">
        <w:rPr>
          <w:rFonts w:ascii="Times New Roman" w:hAnsi="Times New Roman" w:cs="Times New Roman"/>
        </w:rPr>
        <w:t>epartment of</w:t>
      </w:r>
      <w:r>
        <w:rPr>
          <w:rFonts w:ascii="Times New Roman" w:hAnsi="Times New Roman" w:cs="Times New Roman"/>
        </w:rPr>
        <w:t xml:space="preserve"> Accounting and Information Systems</w:t>
      </w:r>
    </w:p>
    <w:p w14:paraId="20A7625B" w14:textId="77777777" w:rsidR="0025667C" w:rsidRPr="000B1D78" w:rsidRDefault="0025667C" w:rsidP="0025667C">
      <w:pPr>
        <w:pStyle w:val="af6"/>
        <w:spacing w:line="240" w:lineRule="auto"/>
        <w:ind w:left="0"/>
        <w:jc w:val="both"/>
        <w:rPr>
          <w:rFonts w:ascii="Times New Roman" w:hAnsi="Times New Roman" w:cs="Times New Roman"/>
        </w:rPr>
      </w:pPr>
      <w:r w:rsidRPr="000B1D78">
        <w:rPr>
          <w:rFonts w:ascii="Times New Roman" w:hAnsi="Times New Roman" w:cs="Times New Roman" w:hint="eastAsia"/>
        </w:rPr>
        <w:t>C</w:t>
      </w:r>
      <w:r w:rsidRPr="000B1D78">
        <w:rPr>
          <w:rFonts w:ascii="Times New Roman" w:hAnsi="Times New Roman" w:cs="Times New Roman"/>
        </w:rPr>
        <w:t>hang Jung Christian University</w:t>
      </w:r>
    </w:p>
    <w:p w14:paraId="507501EB" w14:textId="77777777" w:rsidR="0025667C" w:rsidRPr="000B1D78" w:rsidRDefault="0025667C" w:rsidP="0025667C">
      <w:pPr>
        <w:pStyle w:val="af6"/>
        <w:spacing w:line="240" w:lineRule="auto"/>
        <w:ind w:left="0"/>
        <w:jc w:val="both"/>
        <w:rPr>
          <w:rFonts w:ascii="Times New Roman" w:hAnsi="Times New Roman" w:cs="Times New Roman"/>
        </w:rPr>
      </w:pPr>
      <w:r w:rsidRPr="000B1D78">
        <w:rPr>
          <w:rStyle w:val="hidden-xs"/>
          <w:rFonts w:ascii="Times New Roman" w:hAnsi="Times New Roman" w:cs="Times New Roman"/>
          <w:color w:val="262626"/>
          <w:sz w:val="22"/>
          <w:szCs w:val="22"/>
        </w:rPr>
        <w:t>Address:</w:t>
      </w:r>
      <w:r w:rsidRPr="000B1D78">
        <w:rPr>
          <w:rFonts w:ascii="Times New Roman" w:hAnsi="Times New Roman" w:cs="Times New Roman"/>
          <w:color w:val="262626"/>
          <w:sz w:val="22"/>
          <w:szCs w:val="22"/>
        </w:rPr>
        <w:t> No.1, Changda Rd., Gueiren District, Tainan City 711301, Taiwan (R.O.C.)</w:t>
      </w:r>
    </w:p>
    <w:p w14:paraId="448DABF8" w14:textId="77777777" w:rsidR="0025667C" w:rsidRPr="0025667C" w:rsidRDefault="0025667C" w:rsidP="0025667C">
      <w:pPr>
        <w:jc w:val="both"/>
        <w:rPr>
          <w:rFonts w:ascii="Times New Roman" w:hAnsi="Times New Roman" w:cs="Times New Roman"/>
          <w:szCs w:val="24"/>
        </w:rPr>
      </w:pPr>
    </w:p>
    <w:p w14:paraId="65DB186E" w14:textId="77777777" w:rsidR="0025667C" w:rsidRDefault="0025667C" w:rsidP="0025667C">
      <w:pPr>
        <w:jc w:val="both"/>
        <w:rPr>
          <w:rFonts w:ascii="Times New Roman" w:hAnsi="Times New Roman" w:cs="Times New Roman"/>
          <w:szCs w:val="24"/>
        </w:rPr>
      </w:pPr>
    </w:p>
    <w:p w14:paraId="7248F678" w14:textId="77777777" w:rsidR="0025667C" w:rsidRDefault="0025667C" w:rsidP="0025667C">
      <w:pPr>
        <w:jc w:val="both"/>
        <w:rPr>
          <w:rFonts w:ascii="Times New Roman" w:hAnsi="Times New Roman" w:cs="Times New Roman"/>
          <w:szCs w:val="24"/>
        </w:rPr>
      </w:pPr>
    </w:p>
    <w:p w14:paraId="2E7C5C8D" w14:textId="77777777" w:rsidR="0025667C" w:rsidRDefault="0025667C" w:rsidP="0025667C">
      <w:pPr>
        <w:jc w:val="both"/>
        <w:rPr>
          <w:rFonts w:ascii="Times New Roman" w:hAnsi="Times New Roman" w:cs="Times New Roman"/>
          <w:szCs w:val="24"/>
        </w:rPr>
      </w:pPr>
    </w:p>
    <w:p w14:paraId="74312E61" w14:textId="77777777" w:rsidR="0025667C" w:rsidRDefault="0025667C" w:rsidP="0025667C">
      <w:pPr>
        <w:jc w:val="both"/>
        <w:rPr>
          <w:rFonts w:ascii="Times New Roman" w:hAnsi="Times New Roman" w:cs="Times New Roman"/>
          <w:szCs w:val="24"/>
        </w:rPr>
      </w:pPr>
    </w:p>
    <w:p w14:paraId="654FAC13" w14:textId="77777777" w:rsidR="0025667C" w:rsidRDefault="0025667C" w:rsidP="0025667C">
      <w:pPr>
        <w:jc w:val="both"/>
        <w:rPr>
          <w:rFonts w:ascii="Times New Roman" w:hAnsi="Times New Roman" w:cs="Times New Roman"/>
          <w:szCs w:val="24"/>
        </w:rPr>
      </w:pPr>
    </w:p>
    <w:p w14:paraId="76151DB8" w14:textId="77777777" w:rsidR="0025667C" w:rsidRDefault="0025667C" w:rsidP="0025667C">
      <w:pPr>
        <w:jc w:val="both"/>
        <w:rPr>
          <w:rFonts w:ascii="Times New Roman" w:hAnsi="Times New Roman" w:cs="Times New Roman"/>
          <w:szCs w:val="24"/>
        </w:rPr>
      </w:pPr>
    </w:p>
    <w:p w14:paraId="6BD4C9F9" w14:textId="77777777" w:rsidR="0025667C" w:rsidRDefault="0025667C" w:rsidP="0025667C">
      <w:pPr>
        <w:jc w:val="both"/>
        <w:rPr>
          <w:rFonts w:ascii="Times New Roman" w:hAnsi="Times New Roman" w:cs="Times New Roman"/>
          <w:szCs w:val="24"/>
        </w:rPr>
      </w:pPr>
    </w:p>
    <w:p w14:paraId="2B03C5E7" w14:textId="77777777" w:rsidR="0025667C" w:rsidRDefault="0025667C" w:rsidP="0025667C">
      <w:pPr>
        <w:jc w:val="both"/>
        <w:rPr>
          <w:rFonts w:ascii="Times New Roman" w:hAnsi="Times New Roman" w:cs="Times New Roman"/>
          <w:szCs w:val="24"/>
        </w:rPr>
      </w:pPr>
    </w:p>
    <w:p w14:paraId="0E930202" w14:textId="77777777" w:rsidR="0025667C" w:rsidRDefault="0025667C" w:rsidP="0025667C">
      <w:pPr>
        <w:jc w:val="both"/>
        <w:rPr>
          <w:rFonts w:ascii="Times New Roman" w:hAnsi="Times New Roman" w:cs="Times New Roman"/>
          <w:szCs w:val="24"/>
        </w:rPr>
      </w:pPr>
    </w:p>
    <w:p w14:paraId="5586051F" w14:textId="77777777" w:rsidR="0025667C" w:rsidRDefault="0025667C" w:rsidP="0025667C">
      <w:pPr>
        <w:jc w:val="both"/>
        <w:rPr>
          <w:rFonts w:ascii="Times New Roman" w:hAnsi="Times New Roman" w:cs="Times New Roman"/>
          <w:szCs w:val="24"/>
        </w:rPr>
      </w:pPr>
    </w:p>
    <w:p w14:paraId="5D085D6B" w14:textId="77777777" w:rsidR="0025667C" w:rsidRDefault="0025667C" w:rsidP="0025667C">
      <w:pPr>
        <w:jc w:val="both"/>
        <w:rPr>
          <w:rFonts w:ascii="Times New Roman" w:hAnsi="Times New Roman" w:cs="Times New Roman"/>
          <w:szCs w:val="24"/>
        </w:rPr>
      </w:pPr>
    </w:p>
    <w:p w14:paraId="59079B50" w14:textId="77777777" w:rsidR="0025667C" w:rsidRDefault="0025667C" w:rsidP="0025667C">
      <w:pPr>
        <w:jc w:val="both"/>
        <w:rPr>
          <w:rFonts w:ascii="Times New Roman" w:hAnsi="Times New Roman" w:cs="Times New Roman"/>
          <w:szCs w:val="24"/>
        </w:rPr>
      </w:pPr>
    </w:p>
    <w:p w14:paraId="50ADCF0F" w14:textId="77777777" w:rsidR="0025667C" w:rsidRDefault="0025667C" w:rsidP="0025667C">
      <w:pPr>
        <w:jc w:val="both"/>
        <w:rPr>
          <w:rFonts w:ascii="Times New Roman" w:hAnsi="Times New Roman" w:cs="Times New Roman"/>
          <w:szCs w:val="24"/>
        </w:rPr>
      </w:pPr>
    </w:p>
    <w:p w14:paraId="50029E4D" w14:textId="77777777" w:rsidR="00310DED" w:rsidRDefault="00310DED" w:rsidP="0025667C">
      <w:pPr>
        <w:jc w:val="both"/>
        <w:rPr>
          <w:rFonts w:ascii="Times New Roman" w:hAnsi="Times New Roman" w:cs="Times New Roman" w:hint="eastAsia"/>
          <w:szCs w:val="24"/>
        </w:rPr>
      </w:pPr>
    </w:p>
    <w:p w14:paraId="47B16EC5" w14:textId="77777777" w:rsidR="0025667C" w:rsidRDefault="0025667C" w:rsidP="0025667C">
      <w:pPr>
        <w:jc w:val="both"/>
        <w:rPr>
          <w:rFonts w:ascii="Times New Roman" w:hAnsi="Times New Roman" w:cs="Times New Roman"/>
          <w:szCs w:val="24"/>
        </w:rPr>
      </w:pPr>
    </w:p>
    <w:p w14:paraId="0835785D" w14:textId="77777777" w:rsidR="0025667C" w:rsidRDefault="0025667C" w:rsidP="0025667C">
      <w:pPr>
        <w:jc w:val="both"/>
        <w:rPr>
          <w:rFonts w:ascii="Times New Roman" w:hAnsi="Times New Roman" w:cs="Times New Roman"/>
          <w:szCs w:val="24"/>
        </w:rPr>
      </w:pPr>
    </w:p>
    <w:p w14:paraId="455337F1" w14:textId="73A7D223" w:rsidR="00393FB0" w:rsidRPr="009A68DC" w:rsidRDefault="00393FB0" w:rsidP="00393FB0">
      <w:pPr>
        <w:jc w:val="center"/>
        <w:rPr>
          <w:rFonts w:ascii="Times New Roman" w:hAnsi="Times New Roman" w:cs="Times New Roman"/>
          <w:szCs w:val="24"/>
        </w:rPr>
      </w:pPr>
      <w:r w:rsidRPr="009A68DC">
        <w:rPr>
          <w:rFonts w:ascii="Times New Roman" w:hAnsi="Times New Roman" w:cs="Times New Roman"/>
          <w:szCs w:val="24"/>
        </w:rPr>
        <w:t>Effect of Supportive Leadership on Job Burnout and Occupational Commitment: The Mediating Role of Intrinsic Motivation</w:t>
      </w:r>
      <w:r w:rsidR="00C72DA8">
        <w:rPr>
          <w:rFonts w:ascii="Times New Roman" w:hAnsi="Times New Roman" w:cs="Times New Roman"/>
          <w:szCs w:val="24"/>
        </w:rPr>
        <w:t xml:space="preserve"> </w:t>
      </w:r>
    </w:p>
    <w:p w14:paraId="2495EB46" w14:textId="77777777" w:rsidR="00393FB0" w:rsidRPr="009A68DC" w:rsidRDefault="00393FB0" w:rsidP="00393FB0">
      <w:pPr>
        <w:jc w:val="both"/>
        <w:rPr>
          <w:rFonts w:ascii="Times New Roman" w:hAnsi="Times New Roman" w:cs="Times New Roman"/>
          <w:szCs w:val="24"/>
        </w:rPr>
      </w:pPr>
    </w:p>
    <w:p w14:paraId="266FA44A" w14:textId="77777777" w:rsidR="00393FB0" w:rsidRPr="009A68DC" w:rsidRDefault="00393FB0" w:rsidP="00393FB0">
      <w:pPr>
        <w:jc w:val="center"/>
        <w:rPr>
          <w:rFonts w:ascii="Times New Roman" w:hAnsi="Times New Roman" w:cs="Times New Roman"/>
          <w:b/>
          <w:bCs/>
          <w:szCs w:val="24"/>
        </w:rPr>
      </w:pPr>
      <w:r w:rsidRPr="009A68DC">
        <w:rPr>
          <w:rFonts w:ascii="Times New Roman" w:hAnsi="Times New Roman" w:cs="Times New Roman"/>
          <w:b/>
          <w:bCs/>
        </w:rPr>
        <w:t>Abstract</w:t>
      </w:r>
    </w:p>
    <w:p w14:paraId="23FE65C7" w14:textId="5EB0ED4D" w:rsidR="00393FB0" w:rsidRPr="009A68DC" w:rsidRDefault="00B56821" w:rsidP="00393FB0">
      <w:pPr>
        <w:jc w:val="both"/>
        <w:rPr>
          <w:rFonts w:ascii="Times New Roman" w:hAnsi="Times New Roman" w:cs="Times New Roman"/>
          <w:szCs w:val="24"/>
        </w:rPr>
      </w:pPr>
      <w:r>
        <w:rPr>
          <w:rFonts w:ascii="Times New Roman" w:hAnsi="Times New Roman" w:cs="Times New Roman"/>
          <w:szCs w:val="24"/>
        </w:rPr>
        <w:t>Based on</w:t>
      </w:r>
      <w:r w:rsidR="00393FB0">
        <w:rPr>
          <w:rFonts w:ascii="Times New Roman" w:hAnsi="Times New Roman" w:cs="Times New Roman"/>
          <w:szCs w:val="24"/>
        </w:rPr>
        <w:t xml:space="preserve"> </w:t>
      </w:r>
      <w:r w:rsidR="00393FB0" w:rsidRPr="009A68DC">
        <w:rPr>
          <w:rFonts w:ascii="Times New Roman" w:hAnsi="Times New Roman" w:cs="Times New Roman"/>
          <w:szCs w:val="24"/>
        </w:rPr>
        <w:t>the job demands</w:t>
      </w:r>
      <w:r w:rsidR="00393FB0">
        <w:rPr>
          <w:rFonts w:ascii="Times New Roman" w:hAnsi="Times New Roman" w:cs="Times New Roman"/>
          <w:szCs w:val="24"/>
        </w:rPr>
        <w:t>–</w:t>
      </w:r>
      <w:r w:rsidR="00393FB0" w:rsidRPr="009A68DC">
        <w:rPr>
          <w:rFonts w:ascii="Times New Roman" w:hAnsi="Times New Roman" w:cs="Times New Roman"/>
          <w:szCs w:val="24"/>
        </w:rPr>
        <w:t xml:space="preserve">resources model, self-determination theory, and social exchange theory, this study examines the </w:t>
      </w:r>
      <w:r w:rsidR="00393FB0">
        <w:rPr>
          <w:rFonts w:ascii="Times New Roman" w:hAnsi="Times New Roman" w:cs="Times New Roman"/>
          <w:szCs w:val="24"/>
        </w:rPr>
        <w:t xml:space="preserve">influence </w:t>
      </w:r>
      <w:r w:rsidR="00393FB0" w:rsidRPr="009A68DC">
        <w:rPr>
          <w:rFonts w:ascii="Times New Roman" w:hAnsi="Times New Roman" w:cs="Times New Roman"/>
          <w:szCs w:val="24"/>
        </w:rPr>
        <w:t xml:space="preserve">of supportive leadership on job burnout and occupational commitment. The study also investigates the mediating role of intrinsic motivation. </w:t>
      </w:r>
      <w:r w:rsidR="00B118A0">
        <w:rPr>
          <w:rFonts w:ascii="Times New Roman" w:hAnsi="Times New Roman" w:cs="Times New Roman"/>
        </w:rPr>
        <w:t>T</w:t>
      </w:r>
      <w:r w:rsidR="00B118A0" w:rsidRPr="00020051">
        <w:rPr>
          <w:rFonts w:ascii="Times New Roman" w:hAnsi="Times New Roman" w:cs="Times New Roman"/>
        </w:rPr>
        <w:t xml:space="preserve">his study collected 221 </w:t>
      </w:r>
      <w:r w:rsidR="00B118A0">
        <w:rPr>
          <w:rFonts w:ascii="Times New Roman" w:hAnsi="Times New Roman" w:cs="Times New Roman"/>
        </w:rPr>
        <w:t xml:space="preserve">valid </w:t>
      </w:r>
      <w:r w:rsidR="00B118A0" w:rsidRPr="00020051">
        <w:rPr>
          <w:rFonts w:ascii="Times New Roman" w:hAnsi="Times New Roman" w:cs="Times New Roman"/>
        </w:rPr>
        <w:t xml:space="preserve">questionnaires from </w:t>
      </w:r>
      <w:r w:rsidR="00B118A0">
        <w:rPr>
          <w:rFonts w:ascii="Times New Roman" w:hAnsi="Times New Roman" w:cs="Times New Roman"/>
        </w:rPr>
        <w:t>5</w:t>
      </w:r>
      <w:r w:rsidR="00B118A0" w:rsidRPr="00020051">
        <w:rPr>
          <w:rFonts w:ascii="Times New Roman" w:hAnsi="Times New Roman" w:cs="Times New Roman"/>
        </w:rPr>
        <w:t xml:space="preserve"> insurance companies in southern Taiwan and applied structural equation modeling using confirmatory factor analysis and bootstrapping to verify the proposed hypotheses. Extensive validation processes are also conducted to verify the fitness of the measurement model. </w:t>
      </w:r>
      <w:r w:rsidR="00647844" w:rsidRPr="00020051">
        <w:rPr>
          <w:rFonts w:ascii="Times New Roman" w:hAnsi="Times New Roman" w:cs="Times New Roman"/>
        </w:rPr>
        <w:t xml:space="preserve">The results confirm that </w:t>
      </w:r>
      <w:r w:rsidR="00647844" w:rsidRPr="009A68DC">
        <w:rPr>
          <w:rFonts w:ascii="Times New Roman" w:hAnsi="Times New Roman" w:cs="Times New Roman"/>
          <w:szCs w:val="24"/>
        </w:rPr>
        <w:t xml:space="preserve">supportive leadership directly affects job burnout and occupational commitment, and </w:t>
      </w:r>
      <w:r w:rsidR="00647844">
        <w:rPr>
          <w:rFonts w:ascii="Times New Roman" w:hAnsi="Times New Roman" w:cs="Times New Roman"/>
        </w:rPr>
        <w:t xml:space="preserve">that </w:t>
      </w:r>
      <w:r w:rsidR="00647844" w:rsidRPr="009A68DC">
        <w:rPr>
          <w:rFonts w:ascii="Times New Roman" w:hAnsi="Times New Roman" w:cs="Times New Roman"/>
          <w:szCs w:val="24"/>
        </w:rPr>
        <w:t>intrinsic motivation significantly mediates the effect of supportive leadership on job burnout and occupational commitment.</w:t>
      </w:r>
      <w:r w:rsidR="00647844" w:rsidRPr="00020051">
        <w:rPr>
          <w:rFonts w:ascii="Times New Roman" w:hAnsi="Times New Roman" w:cs="Times New Roman"/>
        </w:rPr>
        <w:t xml:space="preserve"> Finally, the study provides practical insights for researchers and professionals and proposes directions for future research.</w:t>
      </w:r>
      <w:r w:rsidR="00F66A7C">
        <w:rPr>
          <w:rFonts w:ascii="Times New Roman" w:hAnsi="Times New Roman" w:cs="Times New Roman" w:hint="eastAsia"/>
        </w:rPr>
        <w:t xml:space="preserve"> </w:t>
      </w:r>
    </w:p>
    <w:p w14:paraId="7193544A" w14:textId="77777777" w:rsidR="00393FB0" w:rsidRPr="009A68DC" w:rsidRDefault="00393FB0" w:rsidP="00393FB0">
      <w:pPr>
        <w:jc w:val="both"/>
        <w:rPr>
          <w:rFonts w:ascii="Times New Roman" w:hAnsi="Times New Roman" w:cs="Times New Roman"/>
          <w:szCs w:val="24"/>
        </w:rPr>
      </w:pPr>
    </w:p>
    <w:p w14:paraId="3C158249"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 xml:space="preserve">Keywords: </w:t>
      </w:r>
      <w:r w:rsidRPr="009A68DC">
        <w:rPr>
          <w:rFonts w:ascii="Times New Roman" w:hAnsi="Times New Roman" w:cs="Times New Roman"/>
        </w:rPr>
        <w:t>Supportive leadership, Intrinsic motivation, Job burnout, Occupational commitment, Taiwan insurance industry.</w:t>
      </w:r>
    </w:p>
    <w:p w14:paraId="2033F779" w14:textId="77777777" w:rsidR="00393FB0" w:rsidRPr="009A68DC" w:rsidRDefault="00393FB0" w:rsidP="00393FB0">
      <w:pPr>
        <w:jc w:val="both"/>
        <w:rPr>
          <w:rFonts w:ascii="Times New Roman" w:hAnsi="Times New Roman" w:cs="Times New Roman"/>
        </w:rPr>
      </w:pPr>
    </w:p>
    <w:p w14:paraId="04A9A557" w14:textId="77777777" w:rsidR="00393FB0" w:rsidRPr="00584317" w:rsidRDefault="00393FB0" w:rsidP="00393FB0">
      <w:pPr>
        <w:jc w:val="both"/>
        <w:rPr>
          <w:rFonts w:ascii="Times New Roman" w:hAnsi="Times New Roman" w:cs="Times New Roman"/>
          <w:b/>
          <w:bCs/>
          <w:sz w:val="28"/>
          <w:szCs w:val="28"/>
        </w:rPr>
      </w:pPr>
      <w:r w:rsidRPr="00584317">
        <w:rPr>
          <w:rFonts w:ascii="Times New Roman" w:hAnsi="Times New Roman" w:cs="Times New Roman"/>
          <w:b/>
          <w:bCs/>
          <w:sz w:val="28"/>
          <w:szCs w:val="28"/>
        </w:rPr>
        <w:t>1 Introduction</w:t>
      </w:r>
    </w:p>
    <w:p w14:paraId="7B38BFE9" w14:textId="1F036203" w:rsidR="00393FB0" w:rsidRPr="009A68DC" w:rsidRDefault="00393FB0" w:rsidP="00A0582D">
      <w:pPr>
        <w:jc w:val="both"/>
        <w:rPr>
          <w:rFonts w:ascii="Times New Roman" w:hAnsi="Times New Roman" w:cs="Times New Roman"/>
          <w:color w:val="FF0000"/>
        </w:rPr>
      </w:pPr>
      <w:r>
        <w:rPr>
          <w:rFonts w:ascii="Times New Roman" w:hAnsi="Times New Roman" w:cs="Times New Roman"/>
        </w:rPr>
        <w:t>Generally</w:t>
      </w:r>
      <w:r w:rsidRPr="009A68DC">
        <w:rPr>
          <w:rFonts w:ascii="Times New Roman" w:hAnsi="Times New Roman" w:cs="Times New Roman"/>
        </w:rPr>
        <w:t>, the work of insurance practitioners mainly focuse</w:t>
      </w:r>
      <w:r>
        <w:rPr>
          <w:rFonts w:ascii="Times New Roman" w:hAnsi="Times New Roman" w:cs="Times New Roman"/>
        </w:rPr>
        <w:t>s</w:t>
      </w:r>
      <w:r w:rsidRPr="009A68DC">
        <w:rPr>
          <w:rFonts w:ascii="Times New Roman" w:hAnsi="Times New Roman" w:cs="Times New Roman"/>
        </w:rPr>
        <w:t xml:space="preserve"> on sales promotion and customer service, requiring good communication and sales skills to understand customer needs and provide suitable solutions. The primary source of income for insurance practitioners is commissions from selling insurance products. If their sales performance is good, </w:t>
      </w:r>
      <w:r>
        <w:rPr>
          <w:rFonts w:ascii="Times New Roman" w:hAnsi="Times New Roman" w:cs="Times New Roman"/>
        </w:rPr>
        <w:t xml:space="preserve">then </w:t>
      </w:r>
      <w:r w:rsidRPr="009A68DC">
        <w:rPr>
          <w:rFonts w:ascii="Times New Roman" w:hAnsi="Times New Roman" w:cs="Times New Roman"/>
        </w:rPr>
        <w:t xml:space="preserve">their commission income will increase. However, to meet the performance requirements of the company, insurance practitioners not only need to visit existing customers but also regularly explore potential customers. Despite anticipating a high rejection rate when selling products to </w:t>
      </w:r>
      <w:bookmarkStart w:id="0" w:name="_Hlk147780269"/>
      <w:bookmarkStart w:id="1" w:name="_Hlk148776011"/>
      <w:r w:rsidRPr="009A68DC">
        <w:rPr>
          <w:rFonts w:ascii="Times New Roman" w:hAnsi="Times New Roman" w:cs="Times New Roman"/>
        </w:rPr>
        <w:t xml:space="preserve">potential </w:t>
      </w:r>
      <w:bookmarkEnd w:id="0"/>
      <w:r w:rsidRPr="009A68DC">
        <w:rPr>
          <w:rFonts w:ascii="Times New Roman" w:hAnsi="Times New Roman" w:cs="Times New Roman"/>
        </w:rPr>
        <w:t>customers</w:t>
      </w:r>
      <w:bookmarkEnd w:id="1"/>
      <w:r w:rsidRPr="009A68DC">
        <w:rPr>
          <w:rFonts w:ascii="Times New Roman" w:hAnsi="Times New Roman" w:cs="Times New Roman"/>
        </w:rPr>
        <w:t xml:space="preserve">, insurance practitioners still need to display appropriate emotions and attitudes in front of potential customers to meet organizational requirements. </w:t>
      </w:r>
      <w:r>
        <w:rPr>
          <w:rFonts w:ascii="Times New Roman" w:hAnsi="Times New Roman" w:cs="Times New Roman"/>
        </w:rPr>
        <w:t xml:space="preserve">Given </w:t>
      </w:r>
      <w:r w:rsidRPr="009A68DC">
        <w:rPr>
          <w:rFonts w:ascii="Times New Roman" w:hAnsi="Times New Roman" w:cs="Times New Roman"/>
        </w:rPr>
        <w:t>the difficulty of obtaining insurance transactions, insurance practitioners often face high pressure, challenges, and setbacks. In the long run, insurance practitioners are prone to job burnout and high turnover (</w:t>
      </w:r>
      <w:r w:rsidR="003C3F58" w:rsidRPr="003C3F58">
        <w:rPr>
          <w:rFonts w:ascii="Times New Roman" w:hAnsi="Times New Roman" w:cs="Times New Roman"/>
        </w:rPr>
        <w:t>Cai, 2019;</w:t>
      </w:r>
      <w:r w:rsidR="003C3F58" w:rsidRPr="008F2222">
        <w:rPr>
          <w:rFonts w:ascii="Times New Roman" w:hAnsi="Times New Roman" w:cs="Times New Roman"/>
          <w:color w:val="FF0000"/>
        </w:rPr>
        <w:t xml:space="preserve"> </w:t>
      </w:r>
      <w:r w:rsidR="003C3F58" w:rsidRPr="0004314C">
        <w:rPr>
          <w:rFonts w:ascii="Times New Roman" w:hAnsi="Times New Roman" w:cs="Times New Roman"/>
        </w:rPr>
        <w:t>Huang, 2012;</w:t>
      </w:r>
      <w:r w:rsidR="003C3F58">
        <w:rPr>
          <w:rFonts w:ascii="Times New Roman" w:hAnsi="Times New Roman" w:cs="Times New Roman"/>
        </w:rPr>
        <w:t xml:space="preserve"> </w:t>
      </w:r>
      <w:r w:rsidRPr="00A26E1E">
        <w:rPr>
          <w:rFonts w:ascii="Times New Roman" w:hAnsi="Times New Roman" w:cs="Times New Roman"/>
        </w:rPr>
        <w:t>Wu, 2016;</w:t>
      </w:r>
      <w:r w:rsidRPr="008F2222">
        <w:rPr>
          <w:rFonts w:ascii="Times New Roman" w:hAnsi="Times New Roman" w:cs="Times New Roman"/>
          <w:color w:val="FF0000"/>
        </w:rPr>
        <w:t xml:space="preserve"> </w:t>
      </w:r>
      <w:r w:rsidRPr="008B5323">
        <w:rPr>
          <w:rFonts w:ascii="Times New Roman" w:hAnsi="Times New Roman" w:cs="Times New Roman"/>
        </w:rPr>
        <w:t>Xie, 2012</w:t>
      </w:r>
      <w:r w:rsidRPr="009A68DC">
        <w:rPr>
          <w:rFonts w:ascii="Times New Roman" w:hAnsi="Times New Roman" w:cs="Times New Roman"/>
        </w:rPr>
        <w:t xml:space="preserve">). In such circumstances, </w:t>
      </w:r>
      <w:r>
        <w:rPr>
          <w:rFonts w:ascii="Times New Roman" w:hAnsi="Times New Roman" w:cs="Times New Roman"/>
        </w:rPr>
        <w:t xml:space="preserve">supportive leadership from </w:t>
      </w:r>
      <w:r w:rsidRPr="009A68DC">
        <w:rPr>
          <w:rFonts w:ascii="Times New Roman" w:hAnsi="Times New Roman" w:cs="Times New Roman"/>
        </w:rPr>
        <w:t>sales managers</w:t>
      </w:r>
      <w:r>
        <w:rPr>
          <w:rFonts w:ascii="Times New Roman" w:hAnsi="Times New Roman" w:cs="Times New Roman"/>
        </w:rPr>
        <w:t>,</w:t>
      </w:r>
      <w:r w:rsidRPr="009A68DC">
        <w:rPr>
          <w:rFonts w:ascii="Times New Roman" w:hAnsi="Times New Roman" w:cs="Times New Roman"/>
        </w:rPr>
        <w:t xml:space="preserve"> </w:t>
      </w:r>
      <w:r>
        <w:rPr>
          <w:rFonts w:ascii="Times New Roman" w:hAnsi="Times New Roman" w:cs="Times New Roman"/>
        </w:rPr>
        <w:t xml:space="preserve">including </w:t>
      </w:r>
      <w:r w:rsidRPr="009A68DC">
        <w:rPr>
          <w:rFonts w:ascii="Times New Roman" w:hAnsi="Times New Roman" w:cs="Times New Roman"/>
        </w:rPr>
        <w:t>providing emotional support and care to subordinates</w:t>
      </w:r>
      <w:r>
        <w:rPr>
          <w:rFonts w:ascii="Times New Roman" w:hAnsi="Times New Roman" w:cs="Times New Roman"/>
        </w:rPr>
        <w:t xml:space="preserve"> and</w:t>
      </w:r>
      <w:r w:rsidRPr="009A68DC">
        <w:rPr>
          <w:rFonts w:ascii="Times New Roman" w:hAnsi="Times New Roman" w:cs="Times New Roman"/>
        </w:rPr>
        <w:t xml:space="preserve"> timely motivation, </w:t>
      </w:r>
      <w:r>
        <w:rPr>
          <w:rFonts w:ascii="Times New Roman" w:hAnsi="Times New Roman" w:cs="Times New Roman"/>
        </w:rPr>
        <w:t xml:space="preserve">can potentially lessen </w:t>
      </w:r>
      <w:r w:rsidRPr="009A68DC">
        <w:rPr>
          <w:rFonts w:ascii="Times New Roman" w:hAnsi="Times New Roman" w:cs="Times New Roman"/>
        </w:rPr>
        <w:t>job burnout and increase occupational commitment.</w:t>
      </w:r>
    </w:p>
    <w:p w14:paraId="4B274E85" w14:textId="021A38EB" w:rsidR="00393FB0" w:rsidRPr="009A68DC" w:rsidRDefault="00393FB0" w:rsidP="00393FB0">
      <w:pPr>
        <w:ind w:firstLine="480"/>
        <w:jc w:val="both"/>
        <w:rPr>
          <w:rFonts w:ascii="Times New Roman" w:eastAsia="新細明體" w:hAnsi="Times New Roman" w:cs="Times New Roman"/>
        </w:rPr>
      </w:pPr>
      <w:r w:rsidRPr="009A68DC">
        <w:rPr>
          <w:rFonts w:ascii="Times New Roman" w:hAnsi="Times New Roman" w:cs="Times New Roman"/>
        </w:rPr>
        <w:t>House (1996, p.327) defined supportive leadership as a leader’s “behavior directed toward the satisfaction of subordinates’ needs and preferences, such as displaying concern for subordinates’ welfare and creating a friendly and psychologically supportive work environment</w:t>
      </w:r>
      <w:r>
        <w:rPr>
          <w:rFonts w:ascii="Times New Roman" w:hAnsi="Times New Roman" w:cs="Times New Roman"/>
        </w:rPr>
        <w:t>.</w:t>
      </w:r>
      <w:r w:rsidRPr="009A68DC">
        <w:rPr>
          <w:rFonts w:ascii="Times New Roman" w:hAnsi="Times New Roman" w:cs="Times New Roman"/>
        </w:rPr>
        <w:t>” Sørengaard and Langvik</w:t>
      </w:r>
      <w:r w:rsidRPr="009A68DC">
        <w:rPr>
          <w:rFonts w:ascii="Times New Roman" w:eastAsia="新細明體" w:hAnsi="Times New Roman" w:cs="Times New Roman"/>
        </w:rPr>
        <w:t xml:space="preserve"> (</w:t>
      </w:r>
      <w:r w:rsidRPr="009A68DC">
        <w:rPr>
          <w:rFonts w:ascii="Times New Roman" w:hAnsi="Times New Roman" w:cs="Times New Roman"/>
        </w:rPr>
        <w:t>2022</w:t>
      </w:r>
      <w:r w:rsidRPr="009A68DC">
        <w:rPr>
          <w:rFonts w:ascii="Times New Roman" w:eastAsia="新細明體" w:hAnsi="Times New Roman" w:cs="Times New Roman"/>
        </w:rPr>
        <w:t xml:space="preserve">) conducted a study on </w:t>
      </w:r>
      <w:r w:rsidRPr="009A68DC">
        <w:rPr>
          <w:rFonts w:ascii="Times New Roman" w:hAnsi="Times New Roman" w:cs="Times New Roman"/>
        </w:rPr>
        <w:t>206 police employees</w:t>
      </w:r>
      <w:r w:rsidRPr="009A68DC">
        <w:rPr>
          <w:rFonts w:ascii="Times New Roman" w:eastAsia="新細明體" w:hAnsi="Times New Roman" w:cs="Times New Roman"/>
        </w:rPr>
        <w:t xml:space="preserve"> in Norway </w:t>
      </w:r>
      <w:r>
        <w:rPr>
          <w:rFonts w:ascii="Times New Roman" w:eastAsia="新細明體" w:hAnsi="Times New Roman" w:cs="Times New Roman"/>
        </w:rPr>
        <w:t xml:space="preserve">to explore </w:t>
      </w:r>
      <w:r w:rsidRPr="009A68DC">
        <w:rPr>
          <w:rFonts w:ascii="Times New Roman" w:eastAsia="新細明體" w:hAnsi="Times New Roman" w:cs="Times New Roman"/>
        </w:rPr>
        <w:t xml:space="preserve">the </w:t>
      </w:r>
      <w:r>
        <w:rPr>
          <w:rFonts w:ascii="Times New Roman" w:eastAsia="新細明體" w:hAnsi="Times New Roman" w:cs="Times New Roman"/>
        </w:rPr>
        <w:t xml:space="preserve">effects </w:t>
      </w:r>
      <w:r w:rsidRPr="009A68DC">
        <w:rPr>
          <w:rFonts w:ascii="Times New Roman" w:eastAsia="新細明體" w:hAnsi="Times New Roman" w:cs="Times New Roman"/>
        </w:rPr>
        <w:t>of fairness and supportive leadership on burnout and insomnia symptoms. The empirical results indicated that high levels of fairness and supportive leadership significantly reduc</w:t>
      </w:r>
      <w:r>
        <w:rPr>
          <w:rFonts w:ascii="Times New Roman" w:eastAsia="新細明體" w:hAnsi="Times New Roman" w:cs="Times New Roman"/>
        </w:rPr>
        <w:t>e</w:t>
      </w:r>
      <w:r w:rsidRPr="009A68DC">
        <w:rPr>
          <w:rFonts w:ascii="Times New Roman" w:eastAsia="新細明體" w:hAnsi="Times New Roman" w:cs="Times New Roman"/>
        </w:rPr>
        <w:t xml:space="preserve"> burnout and insomnia among </w:t>
      </w:r>
      <w:r w:rsidRPr="009A68DC">
        <w:rPr>
          <w:rFonts w:ascii="Times New Roman" w:hAnsi="Times New Roman" w:cs="Times New Roman"/>
        </w:rPr>
        <w:t>police employees</w:t>
      </w:r>
      <w:r w:rsidRPr="009A68DC">
        <w:rPr>
          <w:rFonts w:ascii="Times New Roman" w:eastAsia="新細明體" w:hAnsi="Times New Roman" w:cs="Times New Roman"/>
        </w:rPr>
        <w:t xml:space="preserve">. </w:t>
      </w:r>
      <w:r w:rsidRPr="009A68DC">
        <w:rPr>
          <w:rFonts w:ascii="Times New Roman" w:hAnsi="Times New Roman" w:cs="Times New Roman"/>
        </w:rPr>
        <w:t>Vandenberg and Scarpello (1994, p.</w:t>
      </w:r>
      <w:r>
        <w:rPr>
          <w:rFonts w:ascii="Times New Roman" w:hAnsi="Times New Roman" w:cs="Times New Roman"/>
        </w:rPr>
        <w:t xml:space="preserve"> </w:t>
      </w:r>
      <w:r w:rsidRPr="009A68DC">
        <w:rPr>
          <w:rFonts w:ascii="Times New Roman" w:hAnsi="Times New Roman" w:cs="Times New Roman"/>
        </w:rPr>
        <w:t>535) defined occupational commitment as “a person’s belief in and acceptance of the values of his or her chosen occupation or line of work, and a willingness to maintain membership in that occupation</w:t>
      </w:r>
      <w:r>
        <w:rPr>
          <w:rFonts w:ascii="Times New Roman" w:hAnsi="Times New Roman" w:cs="Times New Roman"/>
        </w:rPr>
        <w:t>.</w:t>
      </w:r>
      <w:r w:rsidRPr="009A68DC">
        <w:rPr>
          <w:rFonts w:ascii="Times New Roman" w:hAnsi="Times New Roman" w:cs="Times New Roman"/>
        </w:rPr>
        <w:t xml:space="preserve">” </w:t>
      </w:r>
      <w:r>
        <w:rPr>
          <w:rFonts w:ascii="Times New Roman" w:hAnsi="Times New Roman" w:cs="Times New Roman"/>
        </w:rPr>
        <w:t xml:space="preserve">The </w:t>
      </w:r>
      <w:r w:rsidRPr="009A68DC">
        <w:rPr>
          <w:rFonts w:ascii="Times New Roman" w:hAnsi="Times New Roman" w:cs="Times New Roman"/>
        </w:rPr>
        <w:t xml:space="preserve">direct </w:t>
      </w:r>
      <w:r>
        <w:rPr>
          <w:rFonts w:ascii="Times New Roman" w:hAnsi="Times New Roman" w:cs="Times New Roman"/>
        </w:rPr>
        <w:t xml:space="preserve">effect </w:t>
      </w:r>
      <w:r w:rsidRPr="009A68DC">
        <w:rPr>
          <w:rFonts w:ascii="Times New Roman" w:hAnsi="Times New Roman" w:cs="Times New Roman"/>
        </w:rPr>
        <w:t>of supportive leadership on occupational commitment has not been extensively documented in the existing literature</w:t>
      </w:r>
      <w:r>
        <w:rPr>
          <w:rFonts w:ascii="Times New Roman" w:hAnsi="Times New Roman" w:cs="Times New Roman"/>
        </w:rPr>
        <w:t xml:space="preserve"> on </w:t>
      </w:r>
      <w:r w:rsidRPr="009A68DC">
        <w:rPr>
          <w:rFonts w:ascii="Times New Roman" w:hAnsi="Times New Roman" w:cs="Times New Roman"/>
        </w:rPr>
        <w:t xml:space="preserve">leadership. However, </w:t>
      </w:r>
      <w:proofErr w:type="gramStart"/>
      <w:r w:rsidRPr="009A68DC">
        <w:rPr>
          <w:rFonts w:ascii="Times New Roman" w:hAnsi="Times New Roman" w:cs="Times New Roman"/>
        </w:rPr>
        <w:t xml:space="preserve">on </w:t>
      </w:r>
      <w:r>
        <w:rPr>
          <w:rFonts w:ascii="Times New Roman" w:hAnsi="Times New Roman" w:cs="Times New Roman"/>
        </w:rPr>
        <w:t>the basis of</w:t>
      </w:r>
      <w:proofErr w:type="gramEnd"/>
      <w:r>
        <w:rPr>
          <w:rFonts w:ascii="Times New Roman" w:hAnsi="Times New Roman" w:cs="Times New Roman"/>
        </w:rPr>
        <w:t xml:space="preserve"> </w:t>
      </w:r>
      <w:r w:rsidRPr="009A68DC">
        <w:rPr>
          <w:rFonts w:ascii="Times New Roman" w:hAnsi="Times New Roman" w:cs="Times New Roman"/>
        </w:rPr>
        <w:t xml:space="preserve">social exchange theory, when insurance practitioners perceive emotional support and care from supervisors, they are more likely to show high occupational commitment. </w:t>
      </w:r>
      <w:r>
        <w:rPr>
          <w:rFonts w:ascii="Times New Roman" w:hAnsi="Times New Roman" w:cs="Times New Roman"/>
        </w:rPr>
        <w:t>On this basis</w:t>
      </w:r>
      <w:r w:rsidRPr="009A68DC">
        <w:rPr>
          <w:rFonts w:ascii="Times New Roman" w:hAnsi="Times New Roman" w:cs="Times New Roman"/>
        </w:rPr>
        <w:t xml:space="preserve">, </w:t>
      </w:r>
      <w:r w:rsidRPr="009A68DC">
        <w:rPr>
          <w:rFonts w:ascii="Times New Roman" w:eastAsia="新細明體" w:hAnsi="Times New Roman" w:cs="Times New Roman"/>
        </w:rPr>
        <w:t>this research</w:t>
      </w:r>
      <w:r w:rsidRPr="009A68DC">
        <w:rPr>
          <w:rFonts w:ascii="Times New Roman" w:hAnsi="Times New Roman" w:cs="Times New Roman"/>
        </w:rPr>
        <w:t xml:space="preserve"> focuses on insurance practitioners as the study subjects</w:t>
      </w:r>
      <w:r w:rsidRPr="009A68DC">
        <w:rPr>
          <w:rFonts w:ascii="Times New Roman" w:eastAsia="標楷體" w:hAnsi="Times New Roman" w:cs="Times New Roman"/>
        </w:rPr>
        <w:t xml:space="preserve"> and </w:t>
      </w:r>
      <w:r w:rsidRPr="009A68DC">
        <w:rPr>
          <w:rFonts w:ascii="Times New Roman" w:eastAsia="新細明體" w:hAnsi="Times New Roman" w:cs="Times New Roman"/>
        </w:rPr>
        <w:t>investigates</w:t>
      </w:r>
      <w:r w:rsidRPr="009A68DC">
        <w:rPr>
          <w:rFonts w:ascii="Times New Roman" w:hAnsi="Times New Roman" w:cs="Times New Roman"/>
        </w:rPr>
        <w:t xml:space="preserve"> the direct effects of supportive leadership on job burnout and occupational commitment among insurance practitioners.</w:t>
      </w:r>
    </w:p>
    <w:p w14:paraId="3DFC2E57" w14:textId="5AA80B84"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Intrinsic motivation refers to behavior driven by internal desires (</w:t>
      </w:r>
      <w:r w:rsidRPr="00602BB4">
        <w:rPr>
          <w:rFonts w:ascii="Times New Roman" w:hAnsi="Times New Roman" w:cs="Times New Roman"/>
        </w:rPr>
        <w:t>Ferneta</w:t>
      </w:r>
      <w:r w:rsidR="00602BB4" w:rsidRPr="00602BB4">
        <w:rPr>
          <w:rFonts w:ascii="Times New Roman" w:hAnsi="Times New Roman" w:cs="Times New Roman"/>
        </w:rPr>
        <w:t xml:space="preserve"> et al.</w:t>
      </w:r>
      <w:r w:rsidRPr="00602BB4">
        <w:rPr>
          <w:rFonts w:ascii="Times New Roman" w:hAnsi="Times New Roman" w:cs="Times New Roman"/>
        </w:rPr>
        <w:t>, 2012</w:t>
      </w:r>
      <w:r w:rsidRPr="009A68DC">
        <w:rPr>
          <w:rFonts w:ascii="Times New Roman" w:hAnsi="Times New Roman" w:cs="Times New Roman"/>
        </w:rPr>
        <w:t>). Insurance practitioners sell intangible goods, so their intrinsic motivation is particularly important when facing high sales challenges. Ryan and Deci (2000, p.56) defined intrinsic motivation</w:t>
      </w:r>
      <w:r>
        <w:rPr>
          <w:rFonts w:ascii="Times New Roman" w:hAnsi="Times New Roman" w:cs="Times New Roman"/>
        </w:rPr>
        <w:t xml:space="preserve"> </w:t>
      </w:r>
      <w:r w:rsidRPr="009A68DC">
        <w:rPr>
          <w:rFonts w:ascii="Times New Roman" w:hAnsi="Times New Roman" w:cs="Times New Roman"/>
        </w:rPr>
        <w:t>as “the doing of an activity for its inherent satisfactions rather than for some separable consequence. When intrinsically motivated, a person is moved to act for the fun or challenge entailed rather than because of external prods, pressures, or rewards</w:t>
      </w:r>
      <w:r>
        <w:rPr>
          <w:rFonts w:ascii="Times New Roman" w:hAnsi="Times New Roman" w:cs="Times New Roman"/>
        </w:rPr>
        <w:t>.</w:t>
      </w:r>
      <w:r w:rsidRPr="009A68DC">
        <w:rPr>
          <w:rFonts w:ascii="Times New Roman" w:hAnsi="Times New Roman" w:cs="Times New Roman"/>
        </w:rPr>
        <w:t>” According to the job demands</w:t>
      </w:r>
      <w:r>
        <w:rPr>
          <w:rFonts w:ascii="Times New Roman" w:hAnsi="Times New Roman" w:cs="Times New Roman"/>
        </w:rPr>
        <w:t>–</w:t>
      </w:r>
      <w:r w:rsidRPr="009A68DC">
        <w:rPr>
          <w:rFonts w:ascii="Times New Roman" w:hAnsi="Times New Roman" w:cs="Times New Roman"/>
        </w:rPr>
        <w:t>resources (JD</w:t>
      </w:r>
      <w:r>
        <w:rPr>
          <w:rFonts w:ascii="Times New Roman" w:hAnsi="Times New Roman" w:cs="Times New Roman"/>
        </w:rPr>
        <w:t>–</w:t>
      </w:r>
      <w:r w:rsidRPr="009A68DC">
        <w:rPr>
          <w:rFonts w:ascii="Times New Roman" w:hAnsi="Times New Roman" w:cs="Times New Roman"/>
        </w:rPr>
        <w:t>R) model, leadership style can be viewed as a significant job resource. When subordinates perceive support and concern from their supervisors, they may be more intrinsically motivated to accomplish their tasks, consequently reducing job burnout. In addition, based on the reciprocity principle of social exchange theory, supportive leadership can enhance subordinates</w:t>
      </w:r>
      <w:r>
        <w:rPr>
          <w:rFonts w:ascii="Times New Roman" w:hAnsi="Times New Roman" w:cs="Times New Roman"/>
        </w:rPr>
        <w:t>’</w:t>
      </w:r>
      <w:r w:rsidRPr="009A68DC">
        <w:rPr>
          <w:rFonts w:ascii="Times New Roman" w:hAnsi="Times New Roman" w:cs="Times New Roman"/>
        </w:rPr>
        <w:t xml:space="preserve"> intrinsic motivation to fulfill specific occupational roles. Subsequently, intrinsically motivated subordinates may be more inclined to remain in their current occupation and invest additional time and effort in their work.</w:t>
      </w:r>
      <w:r>
        <w:rPr>
          <w:rFonts w:ascii="Times New Roman" w:hAnsi="Times New Roman" w:cs="Times New Roman" w:hint="eastAsia"/>
          <w:lang w:eastAsia="zh-CN"/>
        </w:rPr>
        <w:t xml:space="preserve"> </w:t>
      </w:r>
      <w:r w:rsidRPr="009A68DC">
        <w:rPr>
          <w:rFonts w:ascii="Times New Roman" w:hAnsi="Times New Roman" w:cs="Times New Roman"/>
        </w:rPr>
        <w:t>Intrinsic motivation</w:t>
      </w:r>
      <w:r>
        <w:rPr>
          <w:rFonts w:ascii="Times New Roman" w:hAnsi="Times New Roman" w:cs="Times New Roman"/>
        </w:rPr>
        <w:t>,</w:t>
      </w:r>
      <w:r w:rsidRPr="009A68DC">
        <w:rPr>
          <w:rFonts w:ascii="Times New Roman" w:hAnsi="Times New Roman" w:cs="Times New Roman"/>
        </w:rPr>
        <w:t xml:space="preserve"> as a mediating mechanism between supportive leadership and job burnout and between supportive leadership and occupational commitment</w:t>
      </w:r>
      <w:r>
        <w:rPr>
          <w:rFonts w:ascii="Times New Roman" w:hAnsi="Times New Roman" w:cs="Times New Roman"/>
        </w:rPr>
        <w:t>,</w:t>
      </w:r>
      <w:r w:rsidRPr="009A68DC">
        <w:rPr>
          <w:rFonts w:ascii="Times New Roman" w:hAnsi="Times New Roman" w:cs="Times New Roman"/>
        </w:rPr>
        <w:t xml:space="preserve"> has been understudied in the insurance industry context. Therefore, this study aim</w:t>
      </w:r>
      <w:r>
        <w:rPr>
          <w:rFonts w:ascii="Times New Roman" w:hAnsi="Times New Roman" w:cs="Times New Roman"/>
        </w:rPr>
        <w:t>s</w:t>
      </w:r>
      <w:r w:rsidRPr="009A68DC">
        <w:rPr>
          <w:rFonts w:ascii="Times New Roman" w:hAnsi="Times New Roman" w:cs="Times New Roman"/>
        </w:rPr>
        <w:t xml:space="preserve"> to explore the mediating role of intrinsic motivation in these relationships. </w:t>
      </w:r>
      <w:r>
        <w:rPr>
          <w:rFonts w:ascii="Times New Roman" w:hAnsi="Times New Roman" w:cs="Times New Roman"/>
        </w:rPr>
        <w:t xml:space="preserve">The </w:t>
      </w:r>
      <w:r w:rsidRPr="009A68DC">
        <w:rPr>
          <w:rFonts w:ascii="Times New Roman" w:hAnsi="Times New Roman" w:cs="Times New Roman"/>
        </w:rPr>
        <w:t>JD</w:t>
      </w:r>
      <w:r>
        <w:rPr>
          <w:rFonts w:ascii="Times New Roman" w:hAnsi="Times New Roman" w:cs="Times New Roman"/>
        </w:rPr>
        <w:t>–</w:t>
      </w:r>
      <w:r w:rsidRPr="009A68DC">
        <w:rPr>
          <w:rFonts w:ascii="Times New Roman" w:hAnsi="Times New Roman" w:cs="Times New Roman"/>
        </w:rPr>
        <w:t>R model, self-determination theory</w:t>
      </w:r>
      <w:r>
        <w:rPr>
          <w:rFonts w:ascii="Times New Roman" w:hAnsi="Times New Roman" w:cs="Times New Roman"/>
        </w:rPr>
        <w:t xml:space="preserve"> (SDT)</w:t>
      </w:r>
      <w:r w:rsidRPr="009A68DC">
        <w:rPr>
          <w:rFonts w:ascii="Times New Roman" w:hAnsi="Times New Roman" w:cs="Times New Roman"/>
        </w:rPr>
        <w:t>, and social exchange theory are used as the theoretical framework of this study to illustrate the relationship between these variables.</w:t>
      </w:r>
    </w:p>
    <w:p w14:paraId="0E8A9A46" w14:textId="77777777" w:rsidR="00393FB0" w:rsidRPr="009A68DC" w:rsidRDefault="00393FB0" w:rsidP="00393FB0">
      <w:pPr>
        <w:jc w:val="both"/>
        <w:rPr>
          <w:rFonts w:ascii="Times New Roman" w:hAnsi="Times New Roman" w:cs="Times New Roman"/>
        </w:rPr>
      </w:pPr>
    </w:p>
    <w:p w14:paraId="764D1AA9" w14:textId="7F5DCC63" w:rsidR="00393FB0" w:rsidRPr="00C302E9" w:rsidRDefault="00393FB0" w:rsidP="00393FB0">
      <w:pPr>
        <w:jc w:val="both"/>
        <w:rPr>
          <w:rFonts w:ascii="Times New Roman" w:hAnsi="Times New Roman" w:cs="Times New Roman"/>
          <w:b/>
          <w:bCs/>
          <w:sz w:val="28"/>
          <w:szCs w:val="28"/>
        </w:rPr>
      </w:pPr>
      <w:r w:rsidRPr="00C302E9">
        <w:rPr>
          <w:rFonts w:ascii="Times New Roman" w:hAnsi="Times New Roman" w:cs="Times New Roman"/>
          <w:b/>
          <w:bCs/>
          <w:sz w:val="28"/>
          <w:szCs w:val="28"/>
        </w:rPr>
        <w:t xml:space="preserve">2 Literature </w:t>
      </w:r>
      <w:r w:rsidR="00C302E9" w:rsidRPr="00C302E9">
        <w:rPr>
          <w:rFonts w:ascii="Times New Roman" w:hAnsi="Times New Roman" w:cs="Times New Roman" w:hint="eastAsia"/>
          <w:b/>
          <w:bCs/>
          <w:sz w:val="28"/>
          <w:szCs w:val="28"/>
        </w:rPr>
        <w:t>R</w:t>
      </w:r>
      <w:r w:rsidRPr="00C302E9">
        <w:rPr>
          <w:rFonts w:ascii="Times New Roman" w:hAnsi="Times New Roman" w:cs="Times New Roman"/>
          <w:b/>
          <w:bCs/>
          <w:sz w:val="28"/>
          <w:szCs w:val="28"/>
        </w:rPr>
        <w:t>eview</w:t>
      </w:r>
    </w:p>
    <w:p w14:paraId="0704BE2F" w14:textId="77777777" w:rsidR="00393FB0" w:rsidRPr="00910B8F" w:rsidRDefault="00393FB0" w:rsidP="00393FB0">
      <w:pPr>
        <w:jc w:val="both"/>
        <w:rPr>
          <w:rFonts w:ascii="Times New Roman" w:hAnsi="Times New Roman" w:cs="Times New Roman"/>
          <w:b/>
          <w:bCs/>
          <w:szCs w:val="24"/>
        </w:rPr>
      </w:pPr>
      <w:r w:rsidRPr="00910B8F">
        <w:rPr>
          <w:rFonts w:ascii="Times New Roman" w:hAnsi="Times New Roman" w:cs="Times New Roman"/>
          <w:b/>
          <w:bCs/>
          <w:szCs w:val="24"/>
        </w:rPr>
        <w:t>2.1 Supportive leadership</w:t>
      </w:r>
    </w:p>
    <w:p w14:paraId="5C00BD0E" w14:textId="34132354" w:rsidR="00393FB0" w:rsidRPr="009A68DC" w:rsidRDefault="00393FB0" w:rsidP="00393FB0">
      <w:pPr>
        <w:jc w:val="both"/>
        <w:rPr>
          <w:rFonts w:ascii="Times New Roman" w:hAnsi="Times New Roman" w:cs="Times New Roman"/>
          <w:szCs w:val="24"/>
        </w:rPr>
      </w:pPr>
      <w:r w:rsidRPr="009A68DC">
        <w:rPr>
          <w:rFonts w:ascii="Times New Roman" w:hAnsi="Times New Roman" w:cs="Times New Roman"/>
        </w:rPr>
        <w:t>Kim</w:t>
      </w:r>
      <w:r w:rsidR="008F2222">
        <w:rPr>
          <w:rFonts w:ascii="Times New Roman" w:hAnsi="Times New Roman" w:cs="Times New Roman"/>
        </w:rPr>
        <w:t xml:space="preserve"> et al.</w:t>
      </w:r>
      <w:r w:rsidRPr="009A68DC">
        <w:rPr>
          <w:rFonts w:ascii="Times New Roman" w:hAnsi="Times New Roman" w:cs="Times New Roman"/>
        </w:rPr>
        <w:t xml:space="preserve"> (2021) indicated that supportive leadership has been widely studied in the fields of industrial and organizational psychology, management, and public administration over the past decades. House (1996, p.327) defined supportive leadership as a leader’s “behavior directed toward the satisfaction of subordinates’ needs and preferences, such as displaying concern for subordinates’ welfare and creating a friendly and psychologically supportive work environment</w:t>
      </w:r>
      <w:r>
        <w:rPr>
          <w:rFonts w:ascii="Times New Roman" w:hAnsi="Times New Roman" w:cs="Times New Roman"/>
        </w:rPr>
        <w:t>.</w:t>
      </w:r>
      <w:r w:rsidRPr="009A68DC">
        <w:rPr>
          <w:rFonts w:ascii="Times New Roman" w:hAnsi="Times New Roman" w:cs="Times New Roman"/>
        </w:rPr>
        <w:t xml:space="preserve">” </w:t>
      </w:r>
      <w:r w:rsidRPr="009A68DC">
        <w:rPr>
          <w:rFonts w:ascii="Times New Roman" w:hAnsi="Times New Roman" w:cs="Times New Roman"/>
          <w:szCs w:val="24"/>
          <w:shd w:val="clear" w:color="auto" w:fill="FFFFFF"/>
        </w:rPr>
        <w:t xml:space="preserve">The relationship between supportive leadership and subordinates’ work outcomes </w:t>
      </w:r>
      <w:r>
        <w:rPr>
          <w:rFonts w:ascii="Times New Roman" w:hAnsi="Times New Roman" w:cs="Times New Roman"/>
          <w:szCs w:val="24"/>
          <w:shd w:val="clear" w:color="auto" w:fill="FFFFFF"/>
        </w:rPr>
        <w:t xml:space="preserve">can </w:t>
      </w:r>
      <w:r w:rsidRPr="009A68DC">
        <w:rPr>
          <w:rFonts w:ascii="Times New Roman" w:hAnsi="Times New Roman" w:cs="Times New Roman"/>
          <w:szCs w:val="24"/>
          <w:shd w:val="clear" w:color="auto" w:fill="FFFFFF"/>
        </w:rPr>
        <w:t xml:space="preserve">be found in the current leadership literature. </w:t>
      </w:r>
      <w:r w:rsidRPr="009A68DC">
        <w:rPr>
          <w:rFonts w:ascii="Times New Roman" w:hAnsi="Times New Roman" w:cs="Times New Roman"/>
          <w:kern w:val="36"/>
          <w:szCs w:val="24"/>
        </w:rPr>
        <w:t>Shin</w:t>
      </w:r>
      <w:r w:rsidR="00310DED">
        <w:rPr>
          <w:rFonts w:ascii="Times New Roman" w:hAnsi="Times New Roman" w:cs="Times New Roman"/>
          <w:szCs w:val="24"/>
          <w:shd w:val="clear" w:color="auto" w:fill="FFFFFF"/>
        </w:rPr>
        <w:t xml:space="preserve"> et al.</w:t>
      </w:r>
      <w:r w:rsidRPr="009A68DC">
        <w:rPr>
          <w:rFonts w:ascii="Times New Roman" w:hAnsi="Times New Roman" w:cs="Times New Roman"/>
          <w:szCs w:val="24"/>
          <w:shd w:val="clear" w:color="auto" w:fill="FFFFFF"/>
        </w:rPr>
        <w:t xml:space="preserve"> (2016) collected data from 536 employees in 69 teams of a large engineering company in Korea. Their results showed a positive correlation between employees</w:t>
      </w:r>
      <w:r>
        <w:rPr>
          <w:rFonts w:ascii="Times New Roman" w:hAnsi="Times New Roman" w:cs="Times New Roman"/>
          <w:szCs w:val="24"/>
          <w:shd w:val="clear" w:color="auto" w:fill="FFFFFF"/>
        </w:rPr>
        <w:t>’</w:t>
      </w:r>
      <w:r w:rsidRPr="009A68DC">
        <w:rPr>
          <w:rFonts w:ascii="Times New Roman" w:hAnsi="Times New Roman" w:cs="Times New Roman"/>
          <w:szCs w:val="24"/>
          <w:shd w:val="clear" w:color="auto" w:fill="FFFFFF"/>
        </w:rPr>
        <w:t xml:space="preserve"> perceptions of supportive leadership and subsequent task performance and organizational citizenship behavior</w:t>
      </w:r>
      <w:r>
        <w:rPr>
          <w:rFonts w:ascii="Times New Roman" w:hAnsi="Times New Roman" w:cs="Times New Roman"/>
          <w:szCs w:val="24"/>
          <w:shd w:val="clear" w:color="auto" w:fill="FFFFFF"/>
        </w:rPr>
        <w:t xml:space="preserve"> (OCB)</w:t>
      </w:r>
      <w:r w:rsidRPr="009A68DC">
        <w:rPr>
          <w:rFonts w:ascii="Times New Roman" w:hAnsi="Times New Roman" w:cs="Times New Roman"/>
          <w:szCs w:val="24"/>
          <w:shd w:val="clear" w:color="auto" w:fill="FFFFFF"/>
        </w:rPr>
        <w:t xml:space="preserve">. </w:t>
      </w:r>
      <w:r w:rsidRPr="00D60BA1">
        <w:rPr>
          <w:rFonts w:ascii="Times New Roman" w:hAnsi="Times New Roman" w:cs="Times New Roman"/>
          <w:szCs w:val="24"/>
        </w:rPr>
        <w:t>Um-e-Rubbab</w:t>
      </w:r>
      <w:r w:rsidR="00365448" w:rsidRPr="00D60BA1">
        <w:rPr>
          <w:rFonts w:ascii="Times New Roman" w:hAnsi="Times New Roman" w:cs="Times New Roman"/>
          <w:szCs w:val="24"/>
        </w:rPr>
        <w:t xml:space="preserve"> et al.</w:t>
      </w:r>
      <w:r w:rsidRPr="00D60BA1">
        <w:rPr>
          <w:rFonts w:ascii="Times New Roman" w:hAnsi="Times New Roman" w:cs="Times New Roman"/>
          <w:szCs w:val="24"/>
        </w:rPr>
        <w:t xml:space="preserve"> (2021) </w:t>
      </w:r>
      <w:r w:rsidRPr="009A68DC">
        <w:rPr>
          <w:rFonts w:ascii="Times New Roman" w:hAnsi="Times New Roman" w:cs="Times New Roman"/>
          <w:szCs w:val="24"/>
        </w:rPr>
        <w:t xml:space="preserve">found that supportive leadership significantly influences </w:t>
      </w:r>
      <w:proofErr w:type="gramStart"/>
      <w:r w:rsidRPr="009A68DC">
        <w:rPr>
          <w:rFonts w:ascii="Times New Roman" w:hAnsi="Times New Roman" w:cs="Times New Roman"/>
          <w:szCs w:val="24"/>
        </w:rPr>
        <w:t>employees</w:t>
      </w:r>
      <w:r>
        <w:rPr>
          <w:rFonts w:ascii="Times New Roman" w:hAnsi="Times New Roman" w:cs="Times New Roman"/>
          <w:szCs w:val="24"/>
        </w:rPr>
        <w:t>’</w:t>
      </w:r>
      <w:proofErr w:type="gramEnd"/>
      <w:r w:rsidRPr="009A68DC">
        <w:rPr>
          <w:rFonts w:ascii="Times New Roman" w:hAnsi="Times New Roman" w:cs="Times New Roman"/>
          <w:szCs w:val="24"/>
        </w:rPr>
        <w:t xml:space="preserve"> perceived </w:t>
      </w:r>
      <w:r w:rsidRPr="009A68DC">
        <w:rPr>
          <w:rFonts w:ascii="Times New Roman" w:hAnsi="Times New Roman" w:cs="Times New Roman"/>
        </w:rPr>
        <w:t xml:space="preserve">physical, </w:t>
      </w:r>
      <w:r w:rsidRPr="009A68DC">
        <w:rPr>
          <w:rFonts w:ascii="Times New Roman" w:hAnsi="Times New Roman" w:cs="Times New Roman"/>
          <w:szCs w:val="24"/>
        </w:rPr>
        <w:t xml:space="preserve">social, and psychological well-being during the COVID-19 pandemic. </w:t>
      </w:r>
    </w:p>
    <w:p w14:paraId="2361B3D4" w14:textId="552C743B" w:rsidR="00393FB0" w:rsidRPr="009A68DC" w:rsidRDefault="00393FB0" w:rsidP="00393FB0">
      <w:pPr>
        <w:ind w:firstLine="480"/>
        <w:jc w:val="both"/>
        <w:rPr>
          <w:rFonts w:ascii="Times New Roman" w:hAnsi="Times New Roman" w:cs="Times New Roman"/>
          <w:szCs w:val="24"/>
        </w:rPr>
      </w:pPr>
      <w:bookmarkStart w:id="2" w:name="_Hlk126586010"/>
      <w:r w:rsidRPr="009A68DC">
        <w:rPr>
          <w:rFonts w:ascii="Times New Roman" w:hAnsi="Times New Roman" w:cs="Times New Roman"/>
        </w:rPr>
        <w:t>Khalid</w:t>
      </w:r>
      <w:bookmarkEnd w:id="2"/>
      <w:r w:rsidR="008F2222">
        <w:rPr>
          <w:rFonts w:ascii="Times New Roman" w:hAnsi="Times New Roman" w:cs="Times New Roman"/>
        </w:rPr>
        <w:t xml:space="preserve"> et al.</w:t>
      </w:r>
      <w:r w:rsidRPr="009A68DC">
        <w:rPr>
          <w:rFonts w:ascii="Times New Roman" w:hAnsi="Times New Roman" w:cs="Times New Roman"/>
        </w:rPr>
        <w:t xml:space="preserve"> (2012) </w:t>
      </w:r>
      <w:r>
        <w:rPr>
          <w:rFonts w:ascii="Times New Roman" w:hAnsi="Times New Roman" w:cs="Times New Roman"/>
        </w:rPr>
        <w:t xml:space="preserve">reported </w:t>
      </w:r>
      <w:r w:rsidRPr="009A68DC">
        <w:rPr>
          <w:rFonts w:ascii="Times New Roman" w:hAnsi="Times New Roman" w:cs="Times New Roman"/>
        </w:rPr>
        <w:t>that</w:t>
      </w:r>
      <w:r w:rsidRPr="009A68DC">
        <w:rPr>
          <w:rFonts w:ascii="Times New Roman" w:hAnsi="Times New Roman" w:cs="Times New Roman"/>
          <w:szCs w:val="24"/>
          <w:shd w:val="clear" w:color="auto" w:fill="FFFFFF"/>
        </w:rPr>
        <w:t xml:space="preserve"> supportive leadership has garnered attention in the field of occupational stress, especially when subordinates perceive psychological or physical suffering from job tasks or interpersonal relationships. </w:t>
      </w:r>
      <w:r w:rsidRPr="009A68DC">
        <w:rPr>
          <w:rFonts w:ascii="Times New Roman" w:hAnsi="Times New Roman" w:cs="Times New Roman"/>
          <w:szCs w:val="24"/>
        </w:rPr>
        <w:t xml:space="preserve">Khalid et al. (2012) conducted an empirical study, and their results indicated that supportive leadership </w:t>
      </w:r>
      <w:r>
        <w:rPr>
          <w:rFonts w:ascii="Times New Roman" w:hAnsi="Times New Roman" w:cs="Times New Roman"/>
          <w:szCs w:val="24"/>
        </w:rPr>
        <w:t xml:space="preserve">negatively affects </w:t>
      </w:r>
      <w:r w:rsidRPr="009A68DC">
        <w:rPr>
          <w:rFonts w:ascii="Times New Roman" w:hAnsi="Times New Roman" w:cs="Times New Roman"/>
          <w:szCs w:val="24"/>
        </w:rPr>
        <w:t>job stress. Similarly, Sørengaard and Langvik (2022)</w:t>
      </w:r>
      <w:r w:rsidRPr="009A68DC">
        <w:rPr>
          <w:rFonts w:ascii="Times New Roman" w:hAnsi="Times New Roman" w:cs="Times New Roman"/>
          <w:szCs w:val="24"/>
          <w:shd w:val="clear" w:color="auto" w:fill="FFFFFF"/>
        </w:rPr>
        <w:t xml:space="preserve"> collected data from 206 police employees in Norway and found that highly supportive leadership is associated with lower levels of burnout.</w:t>
      </w:r>
    </w:p>
    <w:p w14:paraId="763C9B83" w14:textId="77777777" w:rsidR="00393FB0" w:rsidRPr="009A68DC" w:rsidRDefault="00393FB0" w:rsidP="00393FB0">
      <w:pPr>
        <w:jc w:val="both"/>
        <w:rPr>
          <w:rFonts w:ascii="Times New Roman" w:hAnsi="Times New Roman" w:cs="Times New Roman"/>
          <w:szCs w:val="24"/>
        </w:rPr>
      </w:pPr>
    </w:p>
    <w:p w14:paraId="0E26E615" w14:textId="77777777" w:rsidR="00393FB0" w:rsidRPr="009A68DC" w:rsidRDefault="00393FB0" w:rsidP="00393FB0">
      <w:pPr>
        <w:jc w:val="both"/>
        <w:rPr>
          <w:rFonts w:ascii="Times New Roman" w:hAnsi="Times New Roman" w:cs="Times New Roman"/>
          <w:b/>
          <w:bCs/>
          <w:szCs w:val="24"/>
        </w:rPr>
      </w:pPr>
      <w:r w:rsidRPr="009A68DC">
        <w:rPr>
          <w:rFonts w:ascii="Times New Roman" w:hAnsi="Times New Roman" w:cs="Times New Roman"/>
          <w:b/>
          <w:bCs/>
          <w:szCs w:val="24"/>
        </w:rPr>
        <w:t>2.2 Job burnout</w:t>
      </w:r>
    </w:p>
    <w:p w14:paraId="05555FEA" w14:textId="3AB57DCF" w:rsidR="00393FB0" w:rsidRPr="009A68DC" w:rsidRDefault="00393FB0" w:rsidP="00393FB0">
      <w:pPr>
        <w:jc w:val="both"/>
        <w:rPr>
          <w:rFonts w:ascii="Times New Roman" w:hAnsi="Times New Roman" w:cs="Times New Roman"/>
        </w:rPr>
      </w:pPr>
      <w:bookmarkStart w:id="3" w:name="_Hlk148206066"/>
      <w:r w:rsidRPr="009A68DC">
        <w:rPr>
          <w:rFonts w:ascii="Times New Roman" w:hAnsi="Times New Roman" w:cs="Times New Roman"/>
        </w:rPr>
        <w:t>Maslach</w:t>
      </w:r>
      <w:bookmarkEnd w:id="3"/>
      <w:r w:rsidR="008F2222">
        <w:rPr>
          <w:rFonts w:ascii="Times New Roman" w:hAnsi="Times New Roman" w:cs="Times New Roman"/>
        </w:rPr>
        <w:t xml:space="preserve"> et al.</w:t>
      </w:r>
      <w:r w:rsidRPr="009A68DC">
        <w:rPr>
          <w:rFonts w:ascii="Times New Roman" w:hAnsi="Times New Roman" w:cs="Times New Roman"/>
        </w:rPr>
        <w:t xml:space="preserve"> (2001) indicated that the term </w:t>
      </w:r>
      <w:r>
        <w:rPr>
          <w:rFonts w:ascii="Times New Roman" w:hAnsi="Times New Roman" w:cs="Times New Roman"/>
        </w:rPr>
        <w:t>“</w:t>
      </w:r>
      <w:r w:rsidRPr="009A68DC">
        <w:rPr>
          <w:rFonts w:ascii="Times New Roman" w:hAnsi="Times New Roman" w:cs="Times New Roman"/>
        </w:rPr>
        <w:t>burnout</w:t>
      </w:r>
      <w:r>
        <w:rPr>
          <w:rFonts w:ascii="Times New Roman" w:hAnsi="Times New Roman" w:cs="Times New Roman"/>
        </w:rPr>
        <w:t>”</w:t>
      </w:r>
      <w:r w:rsidRPr="009A68DC">
        <w:rPr>
          <w:rFonts w:ascii="Times New Roman" w:hAnsi="Times New Roman" w:cs="Times New Roman"/>
        </w:rPr>
        <w:t xml:space="preserve"> is commonly described as a state of mental exhaustion and a response to chronic occupational stress.</w:t>
      </w:r>
      <w:r>
        <w:rPr>
          <w:rFonts w:ascii="Times New Roman" w:hAnsi="Times New Roman" w:cs="Times New Roman"/>
        </w:rPr>
        <w:t xml:space="preserve"> </w:t>
      </w:r>
      <w:r w:rsidRPr="009A68DC">
        <w:rPr>
          <w:rFonts w:ascii="Times New Roman" w:hAnsi="Times New Roman" w:cs="Times New Roman"/>
        </w:rPr>
        <w:t>Maslach et al. (2001, p.397) conceptualized job burnout as “</w:t>
      </w:r>
      <w:r w:rsidRPr="009A68DC">
        <w:rPr>
          <w:rFonts w:ascii="Times New Roman" w:hAnsi="Times New Roman" w:cs="Times New Roman"/>
          <w:shd w:val="clear" w:color="auto" w:fill="FFFFFF"/>
        </w:rPr>
        <w:t>a prolonged response to chronic emotional and interpersonal stressors on the job, and is defined by the three dimensions of exhaustion, cynicism, and inefficacy</w:t>
      </w:r>
      <w:r>
        <w:rPr>
          <w:rFonts w:ascii="Times New Roman" w:hAnsi="Times New Roman" w:cs="Times New Roman"/>
          <w:shd w:val="clear" w:color="auto" w:fill="FFFFFF"/>
        </w:rPr>
        <w:t>.</w:t>
      </w:r>
      <w:r w:rsidRPr="009A68DC">
        <w:rPr>
          <w:rFonts w:ascii="Times New Roman" w:hAnsi="Times New Roman" w:cs="Times New Roman"/>
        </w:rPr>
        <w:t>” According to Maslach et al. (2001), exhaustion refers to the feeling of being excessively tense and depleting emotional and physical resources. Cynicism refers to negative, callous, or overly detached reactions to various aspects of work. Inefficacy refers to a sense of inadequacy in work and a lack of achievement and productivity.</w:t>
      </w:r>
    </w:p>
    <w:p w14:paraId="374D54E6" w14:textId="77777777"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 xml:space="preserve">Schaufeli and Buunk (2003) </w:t>
      </w:r>
      <w:r>
        <w:rPr>
          <w:rFonts w:ascii="Times New Roman" w:hAnsi="Times New Roman" w:cs="Times New Roman"/>
        </w:rPr>
        <w:t xml:space="preserve">claimed </w:t>
      </w:r>
      <w:r w:rsidRPr="009A68DC">
        <w:rPr>
          <w:rFonts w:ascii="Times New Roman" w:hAnsi="Times New Roman" w:cs="Times New Roman"/>
        </w:rPr>
        <w:t>that exhaustion and cynicism are core symptoms of burnout. Maslach and Leiter (2005) noted that past burnout research found a close relationship between exhaustion and cynicism. Moreover, prior empirical evidence has shown that efficacy has relatively lower correlations with the other two dimensions of job burnout (Lee &amp; Ashforth, 1996), and efficacy tends to develop independently and parallelly (Leiter, 1993). In view of the above</w:t>
      </w:r>
      <w:r>
        <w:rPr>
          <w:rFonts w:ascii="Times New Roman" w:hAnsi="Times New Roman" w:cs="Times New Roman"/>
        </w:rPr>
        <w:t xml:space="preserve"> discussions</w:t>
      </w:r>
      <w:r w:rsidRPr="009A68DC">
        <w:rPr>
          <w:rFonts w:ascii="Times New Roman" w:hAnsi="Times New Roman" w:cs="Times New Roman"/>
        </w:rPr>
        <w:t>, the present study adopt</w:t>
      </w:r>
      <w:r>
        <w:rPr>
          <w:rFonts w:ascii="Times New Roman" w:hAnsi="Times New Roman" w:cs="Times New Roman"/>
        </w:rPr>
        <w:t>s</w:t>
      </w:r>
      <w:r w:rsidRPr="009A68DC">
        <w:rPr>
          <w:rFonts w:ascii="Times New Roman" w:hAnsi="Times New Roman" w:cs="Times New Roman"/>
        </w:rPr>
        <w:t xml:space="preserve"> exhaustion and cynicism as the primary dimensions of job burnout. </w:t>
      </w:r>
    </w:p>
    <w:p w14:paraId="2CBEBA92" w14:textId="77777777" w:rsidR="00393FB0" w:rsidRPr="009A68DC" w:rsidRDefault="00393FB0" w:rsidP="00393FB0">
      <w:pPr>
        <w:jc w:val="both"/>
        <w:rPr>
          <w:rFonts w:ascii="Times New Roman" w:hAnsi="Times New Roman" w:cs="Times New Roman"/>
          <w:color w:val="FF0000"/>
        </w:rPr>
      </w:pPr>
    </w:p>
    <w:p w14:paraId="2C0843AA"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 xml:space="preserve">2.3 </w:t>
      </w:r>
      <w:r>
        <w:rPr>
          <w:rFonts w:ascii="Times New Roman" w:hAnsi="Times New Roman" w:cs="Times New Roman"/>
          <w:b/>
          <w:bCs/>
        </w:rPr>
        <w:t>E</w:t>
      </w:r>
      <w:r w:rsidRPr="009A68DC">
        <w:rPr>
          <w:rFonts w:ascii="Times New Roman" w:hAnsi="Times New Roman" w:cs="Times New Roman"/>
          <w:b/>
          <w:bCs/>
        </w:rPr>
        <w:t>ffect of supportive leadership on job burnout</w:t>
      </w:r>
    </w:p>
    <w:p w14:paraId="54189551"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color w:val="202122"/>
          <w:szCs w:val="24"/>
          <w:shd w:val="clear" w:color="auto" w:fill="FFFFFF"/>
        </w:rPr>
        <w:t>Bakker and Demerouti (2007)</w:t>
      </w:r>
      <w:r w:rsidRPr="009A68DC">
        <w:rPr>
          <w:rFonts w:ascii="Times New Roman" w:hAnsi="Times New Roman" w:cs="Times New Roman"/>
        </w:rPr>
        <w:t xml:space="preserve"> pointed out that each occupation has its specific job characteristics, which can be categorized into </w:t>
      </w:r>
      <w:bookmarkStart w:id="4" w:name="_Hlk148212105"/>
      <w:r w:rsidRPr="009A68DC">
        <w:rPr>
          <w:rFonts w:ascii="Times New Roman" w:hAnsi="Times New Roman" w:cs="Times New Roman"/>
        </w:rPr>
        <w:t>job demands</w:t>
      </w:r>
      <w:bookmarkEnd w:id="4"/>
      <w:r w:rsidRPr="009A68DC">
        <w:rPr>
          <w:rFonts w:ascii="Times New Roman" w:hAnsi="Times New Roman" w:cs="Times New Roman"/>
        </w:rPr>
        <w:t xml:space="preserve"> and job resources. These categories can be applied to various occupational environments. </w:t>
      </w:r>
      <w:r>
        <w:rPr>
          <w:rFonts w:ascii="Times New Roman" w:hAnsi="Times New Roman" w:cs="Times New Roman"/>
        </w:rPr>
        <w:t>T</w:t>
      </w:r>
      <w:r w:rsidRPr="009A68DC">
        <w:rPr>
          <w:rFonts w:ascii="Times New Roman" w:hAnsi="Times New Roman" w:cs="Times New Roman"/>
        </w:rPr>
        <w:t>his study employs the JD</w:t>
      </w:r>
      <w:r>
        <w:rPr>
          <w:rFonts w:ascii="Times New Roman" w:hAnsi="Times New Roman" w:cs="Times New Roman"/>
        </w:rPr>
        <w:t>–</w:t>
      </w:r>
      <w:r w:rsidRPr="009A68DC">
        <w:rPr>
          <w:rFonts w:ascii="Times New Roman" w:hAnsi="Times New Roman" w:cs="Times New Roman"/>
        </w:rPr>
        <w:t xml:space="preserve">R model to explain the relationship between supportive leadership and job burnout. Past research </w:t>
      </w:r>
      <w:r>
        <w:rPr>
          <w:rFonts w:ascii="Times New Roman" w:hAnsi="Times New Roman" w:cs="Times New Roman"/>
        </w:rPr>
        <w:t xml:space="preserve">has indicated </w:t>
      </w:r>
      <w:r w:rsidRPr="009A68DC">
        <w:rPr>
          <w:rFonts w:ascii="Times New Roman" w:hAnsi="Times New Roman" w:cs="Times New Roman"/>
        </w:rPr>
        <w:t>that high job demands (</w:t>
      </w:r>
      <w:r>
        <w:rPr>
          <w:rFonts w:ascii="Times New Roman" w:hAnsi="Times New Roman" w:cs="Times New Roman"/>
        </w:rPr>
        <w:t xml:space="preserve">e.g., </w:t>
      </w:r>
      <w:r w:rsidRPr="009A68DC">
        <w:rPr>
          <w:rFonts w:ascii="Times New Roman" w:hAnsi="Times New Roman" w:cs="Times New Roman"/>
        </w:rPr>
        <w:t xml:space="preserve">workload, time pressure, role conflicts, emotional demands, and stressful events) can leave employees feeling exhausted and lead to burnout and health issues (Lee &amp; Ashforth, 1996). </w:t>
      </w:r>
      <w:r w:rsidRPr="009A68DC">
        <w:rPr>
          <w:rFonts w:ascii="Times New Roman" w:eastAsia="新細明體" w:hAnsi="Times New Roman" w:cs="Times New Roman"/>
          <w:kern w:val="0"/>
          <w:szCs w:val="24"/>
        </w:rPr>
        <w:t>Conversely</w:t>
      </w:r>
      <w:r w:rsidRPr="009A68DC">
        <w:rPr>
          <w:rFonts w:ascii="Times New Roman" w:hAnsi="Times New Roman" w:cs="Times New Roman"/>
          <w:kern w:val="0"/>
          <w:szCs w:val="24"/>
        </w:rPr>
        <w:t>, job resources (</w:t>
      </w:r>
      <w:r>
        <w:rPr>
          <w:rFonts w:ascii="Times New Roman" w:eastAsia="新細明體" w:hAnsi="Times New Roman" w:cs="Times New Roman"/>
          <w:kern w:val="0"/>
          <w:szCs w:val="24"/>
        </w:rPr>
        <w:t xml:space="preserve">e.g., </w:t>
      </w:r>
      <w:r w:rsidRPr="009A68DC">
        <w:rPr>
          <w:rFonts w:ascii="Times New Roman" w:hAnsi="Times New Roman" w:cs="Times New Roman"/>
          <w:szCs w:val="24"/>
          <w:shd w:val="clear" w:color="auto" w:fill="FFFFFF"/>
        </w:rPr>
        <w:t>career opportunities</w:t>
      </w:r>
      <w:r w:rsidRPr="009A68DC">
        <w:rPr>
          <w:rFonts w:ascii="Times New Roman" w:hAnsi="Times New Roman" w:cs="Times New Roman"/>
          <w:shd w:val="clear" w:color="auto" w:fill="FFFFFF"/>
        </w:rPr>
        <w:t>, supervisor coaching,</w:t>
      </w:r>
      <w:r w:rsidRPr="009A68DC">
        <w:rPr>
          <w:rFonts w:ascii="Times New Roman" w:hAnsi="Times New Roman" w:cs="Times New Roman"/>
        </w:rPr>
        <w:t xml:space="preserve"> role clarity, </w:t>
      </w:r>
      <w:r w:rsidRPr="009A68DC">
        <w:rPr>
          <w:rFonts w:ascii="Times New Roman" w:hAnsi="Times New Roman" w:cs="Times New Roman"/>
          <w:kern w:val="0"/>
          <w:szCs w:val="24"/>
        </w:rPr>
        <w:t>autonomy,</w:t>
      </w:r>
      <w:r w:rsidRPr="009A68DC">
        <w:rPr>
          <w:rFonts w:ascii="Times New Roman" w:eastAsia="新細明體" w:hAnsi="Times New Roman" w:cs="Times New Roman"/>
          <w:kern w:val="0"/>
          <w:szCs w:val="24"/>
        </w:rPr>
        <w:t xml:space="preserve"> and social support</w:t>
      </w:r>
      <w:r w:rsidRPr="009A68DC">
        <w:rPr>
          <w:rFonts w:ascii="Times New Roman" w:hAnsi="Times New Roman" w:cs="Times New Roman"/>
        </w:rPr>
        <w:t>) can weaken the association between job demands and burnout because job resources assist employees in managing job demands (Bakker &amp; Demerouti, 2017; Lesener et al., 2019).</w:t>
      </w:r>
      <w:hyperlink r:id="rId11" w:history="1"/>
    </w:p>
    <w:p w14:paraId="4E2525FB" w14:textId="689F4E88" w:rsidR="00393FB0" w:rsidRPr="009A68DC" w:rsidRDefault="00393FB0" w:rsidP="00393FB0">
      <w:pPr>
        <w:ind w:firstLine="475"/>
        <w:jc w:val="both"/>
        <w:rPr>
          <w:rFonts w:ascii="Times New Roman" w:eastAsia="細明體" w:hAnsi="Times New Roman" w:cs="Times New Roman"/>
          <w:color w:val="202124"/>
          <w:kern w:val="0"/>
          <w:szCs w:val="24"/>
        </w:rPr>
      </w:pPr>
      <w:r w:rsidRPr="009A68DC">
        <w:rPr>
          <w:rFonts w:ascii="Times New Roman" w:hAnsi="Times New Roman" w:cs="Times New Roman"/>
          <w:szCs w:val="24"/>
        </w:rPr>
        <w:t>Cohen and Wills (1985) found supervisors’ social support to have a buffering effect on subordinates’ occupational stress. P</w:t>
      </w:r>
      <w:r w:rsidRPr="009A68DC">
        <w:rPr>
          <w:rFonts w:ascii="Times New Roman" w:hAnsi="Times New Roman" w:cs="Times New Roman"/>
          <w:kern w:val="0"/>
          <w:szCs w:val="24"/>
        </w:rPr>
        <w:t>revious research based on the JD</w:t>
      </w:r>
      <w:r>
        <w:rPr>
          <w:rFonts w:ascii="Times New Roman" w:hAnsi="Times New Roman" w:cs="Times New Roman"/>
        </w:rPr>
        <w:t>–</w:t>
      </w:r>
      <w:r w:rsidRPr="009A68DC">
        <w:rPr>
          <w:rFonts w:ascii="Times New Roman" w:hAnsi="Times New Roman" w:cs="Times New Roman"/>
          <w:kern w:val="0"/>
          <w:szCs w:val="24"/>
        </w:rPr>
        <w:t xml:space="preserve">R model has also demonstrated that leader support is an important job resource that </w:t>
      </w:r>
      <w:r>
        <w:rPr>
          <w:rFonts w:ascii="Times New Roman" w:hAnsi="Times New Roman" w:cs="Times New Roman"/>
          <w:kern w:val="0"/>
          <w:szCs w:val="24"/>
        </w:rPr>
        <w:t xml:space="preserve">can </w:t>
      </w:r>
      <w:r w:rsidRPr="009A68DC">
        <w:rPr>
          <w:rFonts w:ascii="Times New Roman" w:hAnsi="Times New Roman" w:cs="Times New Roman"/>
          <w:kern w:val="0"/>
          <w:szCs w:val="24"/>
        </w:rPr>
        <w:t>have a vital influence on reducing the negative effects of high job demands on employees’ well</w:t>
      </w:r>
      <w:r>
        <w:rPr>
          <w:rFonts w:ascii="Times New Roman" w:hAnsi="Times New Roman" w:cs="Times New Roman"/>
          <w:kern w:val="0"/>
          <w:szCs w:val="24"/>
        </w:rPr>
        <w:t>-</w:t>
      </w:r>
      <w:r w:rsidRPr="009A68DC">
        <w:rPr>
          <w:rFonts w:ascii="Times New Roman" w:hAnsi="Times New Roman" w:cs="Times New Roman"/>
          <w:kern w:val="0"/>
          <w:szCs w:val="24"/>
        </w:rPr>
        <w:t xml:space="preserve">being (Bakker &amp; Demerouti, 2007; Demerouti </w:t>
      </w:r>
      <w:r w:rsidR="008F2222">
        <w:rPr>
          <w:rFonts w:ascii="Times New Roman" w:hAnsi="Times New Roman" w:cs="Times New Roman"/>
          <w:kern w:val="0"/>
          <w:szCs w:val="24"/>
        </w:rPr>
        <w:t>et al.</w:t>
      </w:r>
      <w:r w:rsidRPr="009A68DC">
        <w:rPr>
          <w:rFonts w:ascii="Times New Roman" w:hAnsi="Times New Roman" w:cs="Times New Roman"/>
          <w:kern w:val="0"/>
          <w:szCs w:val="24"/>
        </w:rPr>
        <w:t>, 2001; Schaufeli, 2017; Tummers &amp; Bakker, 2021), mitigating employee burnout by lowering or buffering overall stress levels (Charoensukmongkol</w:t>
      </w:r>
      <w:r w:rsidR="008F2222">
        <w:rPr>
          <w:rFonts w:ascii="Times New Roman" w:hAnsi="Times New Roman" w:cs="Times New Roman"/>
          <w:kern w:val="0"/>
          <w:szCs w:val="24"/>
        </w:rPr>
        <w:t xml:space="preserve"> et al.</w:t>
      </w:r>
      <w:r w:rsidRPr="009A68DC">
        <w:rPr>
          <w:rFonts w:ascii="Times New Roman" w:hAnsi="Times New Roman" w:cs="Times New Roman"/>
          <w:kern w:val="0"/>
          <w:szCs w:val="24"/>
        </w:rPr>
        <w:t>, 2016; Gibson</w:t>
      </w:r>
      <w:r w:rsidR="008F2222">
        <w:rPr>
          <w:rFonts w:ascii="Times New Roman" w:hAnsi="Times New Roman" w:cs="Times New Roman"/>
          <w:kern w:val="0"/>
          <w:szCs w:val="24"/>
        </w:rPr>
        <w:t xml:space="preserve"> et al.</w:t>
      </w:r>
      <w:r w:rsidRPr="009A68DC">
        <w:rPr>
          <w:rFonts w:ascii="Times New Roman" w:hAnsi="Times New Roman" w:cs="Times New Roman"/>
          <w:kern w:val="0"/>
          <w:szCs w:val="24"/>
        </w:rPr>
        <w:t>, 2009).</w:t>
      </w:r>
      <w:r w:rsidRPr="009A68DC">
        <w:rPr>
          <w:rFonts w:ascii="Times New Roman" w:hAnsi="Times New Roman" w:cs="Times New Roman"/>
          <w:szCs w:val="24"/>
        </w:rPr>
        <w:t xml:space="preserve"> Kalliiath and Beck (2001) verified that strong supervisor support reduce</w:t>
      </w:r>
      <w:r>
        <w:rPr>
          <w:rFonts w:ascii="Times New Roman" w:hAnsi="Times New Roman" w:cs="Times New Roman"/>
          <w:szCs w:val="24"/>
        </w:rPr>
        <w:t>s</w:t>
      </w:r>
      <w:r w:rsidRPr="009A68DC">
        <w:rPr>
          <w:rFonts w:ascii="Times New Roman" w:hAnsi="Times New Roman" w:cs="Times New Roman"/>
          <w:szCs w:val="24"/>
        </w:rPr>
        <w:t xml:space="preserve"> burnout and intentions to quit. </w:t>
      </w:r>
      <w:r w:rsidRPr="009A68DC">
        <w:rPr>
          <w:rFonts w:ascii="Times New Roman" w:hAnsi="Times New Roman" w:cs="Times New Roman"/>
          <w:kern w:val="0"/>
          <w:szCs w:val="24"/>
        </w:rPr>
        <w:t>Th</w:t>
      </w:r>
      <w:r>
        <w:rPr>
          <w:rFonts w:ascii="Times New Roman" w:hAnsi="Times New Roman" w:cs="Times New Roman"/>
          <w:kern w:val="0"/>
          <w:szCs w:val="24"/>
        </w:rPr>
        <w:t>e present</w:t>
      </w:r>
      <w:r w:rsidRPr="009A68DC">
        <w:rPr>
          <w:rFonts w:ascii="Times New Roman" w:hAnsi="Times New Roman" w:cs="Times New Roman"/>
          <w:kern w:val="0"/>
          <w:szCs w:val="24"/>
        </w:rPr>
        <w:t xml:space="preserve"> study predicts that supportive leadership is an important antecedent of job burnout, and when</w:t>
      </w:r>
      <w:r>
        <w:rPr>
          <w:rFonts w:ascii="Times New Roman" w:hAnsi="Times New Roman" w:cs="Times New Roman"/>
          <w:kern w:val="0"/>
          <w:szCs w:val="24"/>
        </w:rPr>
        <w:t xml:space="preserve"> </w:t>
      </w:r>
      <w:r w:rsidRPr="009A68DC">
        <w:rPr>
          <w:rFonts w:ascii="Times New Roman" w:hAnsi="Times New Roman" w:cs="Times New Roman"/>
        </w:rPr>
        <w:t>insurance practitioners</w:t>
      </w:r>
      <w:r>
        <w:rPr>
          <w:rFonts w:ascii="Times New Roman" w:hAnsi="Times New Roman" w:cs="Times New Roman"/>
        </w:rPr>
        <w:t xml:space="preserve"> </w:t>
      </w:r>
      <w:r w:rsidRPr="009A68DC">
        <w:rPr>
          <w:rFonts w:ascii="Times New Roman" w:hAnsi="Times New Roman" w:cs="Times New Roman"/>
          <w:color w:val="202124"/>
          <w:kern w:val="0"/>
          <w:szCs w:val="24"/>
        </w:rPr>
        <w:t>have supportive supervisors, they are more likely to be engaged and manage potential burnout effectively. Therefore, the following hypothesis is proposed:</w:t>
      </w:r>
    </w:p>
    <w:p w14:paraId="022EFB0F" w14:textId="77777777" w:rsidR="00393FB0" w:rsidRPr="009A68DC" w:rsidRDefault="00393FB0" w:rsidP="00393FB0">
      <w:pPr>
        <w:jc w:val="both"/>
        <w:rPr>
          <w:rFonts w:ascii="Times New Roman" w:hAnsi="Times New Roman" w:cs="Times New Roman"/>
          <w:szCs w:val="24"/>
        </w:rPr>
      </w:pPr>
    </w:p>
    <w:p w14:paraId="5F621F00" w14:textId="58BB9E1D" w:rsidR="00393FB0" w:rsidRPr="009A68DC" w:rsidRDefault="00393FB0" w:rsidP="00393FB0">
      <w:pPr>
        <w:jc w:val="both"/>
        <w:rPr>
          <w:rFonts w:ascii="Times New Roman" w:hAnsi="Times New Roman" w:cs="Times New Roman"/>
          <w:szCs w:val="24"/>
        </w:rPr>
      </w:pPr>
      <w:r w:rsidRPr="009A68DC">
        <w:rPr>
          <w:rFonts w:ascii="Times New Roman" w:hAnsi="Times New Roman" w:cs="Times New Roman"/>
          <w:szCs w:val="24"/>
        </w:rPr>
        <w:t>H</w:t>
      </w:r>
      <w:r w:rsidR="008F2222">
        <w:rPr>
          <w:rFonts w:ascii="Times New Roman" w:hAnsi="Times New Roman" w:cs="Times New Roman"/>
          <w:szCs w:val="24"/>
        </w:rPr>
        <w:t xml:space="preserve">ypothesis </w:t>
      </w:r>
      <w:r w:rsidRPr="00C302E9">
        <w:rPr>
          <w:rFonts w:ascii="Times New Roman" w:hAnsi="Times New Roman" w:cs="Times New Roman"/>
          <w:szCs w:val="24"/>
        </w:rPr>
        <w:t>1</w:t>
      </w:r>
      <w:r w:rsidRPr="009A68DC">
        <w:rPr>
          <w:rFonts w:ascii="Times New Roman" w:hAnsi="Times New Roman" w:cs="Times New Roman"/>
          <w:szCs w:val="24"/>
        </w:rPr>
        <w:t xml:space="preserve">: Supportive leadership </w:t>
      </w:r>
      <w:r>
        <w:rPr>
          <w:rFonts w:ascii="Times New Roman" w:hAnsi="Times New Roman" w:cs="Times New Roman"/>
          <w:szCs w:val="24"/>
        </w:rPr>
        <w:t xml:space="preserve">negatively affects </w:t>
      </w:r>
      <w:r w:rsidRPr="009A68DC">
        <w:rPr>
          <w:rFonts w:ascii="Times New Roman" w:hAnsi="Times New Roman" w:cs="Times New Roman"/>
          <w:szCs w:val="24"/>
        </w:rPr>
        <w:t>job burnout.</w:t>
      </w:r>
    </w:p>
    <w:p w14:paraId="524C37D1" w14:textId="77777777" w:rsidR="00393FB0" w:rsidRPr="009A68DC" w:rsidRDefault="00393FB0" w:rsidP="00393FB0">
      <w:pPr>
        <w:jc w:val="both"/>
        <w:rPr>
          <w:rFonts w:ascii="Times New Roman" w:hAnsi="Times New Roman" w:cs="Times New Roman"/>
        </w:rPr>
      </w:pPr>
    </w:p>
    <w:p w14:paraId="51061E39" w14:textId="77777777" w:rsidR="00393FB0" w:rsidRPr="009A68DC" w:rsidRDefault="00393FB0" w:rsidP="00393FB0">
      <w:pPr>
        <w:jc w:val="both"/>
        <w:rPr>
          <w:rFonts w:ascii="Times New Roman" w:hAnsi="Times New Roman" w:cs="Times New Roman"/>
          <w:b/>
          <w:bCs/>
          <w:szCs w:val="24"/>
        </w:rPr>
      </w:pPr>
      <w:r w:rsidRPr="009A68DC">
        <w:rPr>
          <w:rFonts w:ascii="Times New Roman" w:hAnsi="Times New Roman" w:cs="Times New Roman"/>
          <w:b/>
          <w:bCs/>
          <w:szCs w:val="24"/>
        </w:rPr>
        <w:t>2.4 Intrinsic motivation</w:t>
      </w:r>
    </w:p>
    <w:p w14:paraId="72C24D9E" w14:textId="4294B01E" w:rsidR="00393FB0" w:rsidRPr="009A68DC" w:rsidRDefault="00393FB0" w:rsidP="00393FB0">
      <w:pPr>
        <w:jc w:val="both"/>
        <w:rPr>
          <w:rFonts w:ascii="Times New Roman" w:hAnsi="Times New Roman" w:cs="Times New Roman"/>
        </w:rPr>
      </w:pPr>
      <w:r w:rsidRPr="009A68DC">
        <w:rPr>
          <w:rFonts w:ascii="Times New Roman" w:hAnsi="Times New Roman" w:cs="Times New Roman"/>
        </w:rPr>
        <w:t>Intrinsic motivation refers to individual</w:t>
      </w:r>
      <w:r>
        <w:rPr>
          <w:rFonts w:ascii="Times New Roman" w:hAnsi="Times New Roman" w:cs="Times New Roman"/>
        </w:rPr>
        <w:t>s’</w:t>
      </w:r>
      <w:r w:rsidRPr="009A68DC">
        <w:rPr>
          <w:rFonts w:ascii="Times New Roman" w:hAnsi="Times New Roman" w:cs="Times New Roman"/>
        </w:rPr>
        <w:t xml:space="preserve"> spontaneous tendency “to extend and exercise one's capacity, to explore, and to learn” (Ryan </w:t>
      </w:r>
      <w:r>
        <w:rPr>
          <w:rFonts w:ascii="Times New Roman" w:hAnsi="Times New Roman" w:cs="Times New Roman"/>
        </w:rPr>
        <w:t xml:space="preserve">&amp; </w:t>
      </w:r>
      <w:r w:rsidRPr="009A68DC">
        <w:rPr>
          <w:rFonts w:ascii="Times New Roman" w:hAnsi="Times New Roman" w:cs="Times New Roman"/>
        </w:rPr>
        <w:t>Deci, 2000, p.70). More specifically, intrinsic motivation is individuals</w:t>
      </w:r>
      <w:r>
        <w:rPr>
          <w:rFonts w:ascii="Times New Roman" w:hAnsi="Times New Roman" w:cs="Times New Roman"/>
        </w:rPr>
        <w:t>’</w:t>
      </w:r>
      <w:r w:rsidRPr="009A68DC">
        <w:rPr>
          <w:rFonts w:ascii="Times New Roman" w:hAnsi="Times New Roman" w:cs="Times New Roman"/>
        </w:rPr>
        <w:t xml:space="preserve"> willingness to engage in activities, deriving value and interest from the process, thereby experiencing positive emotions. Ryan and Deci (2020) advocat</w:t>
      </w:r>
      <w:r>
        <w:rPr>
          <w:rFonts w:ascii="Times New Roman" w:hAnsi="Times New Roman" w:cs="Times New Roman"/>
        </w:rPr>
        <w:t>ed</w:t>
      </w:r>
      <w:r w:rsidRPr="009A68DC">
        <w:rPr>
          <w:rFonts w:ascii="Times New Roman" w:hAnsi="Times New Roman" w:cs="Times New Roman"/>
        </w:rPr>
        <w:t xml:space="preserve"> for SDT, emphasizing three psychological needs: autonomy, competence, and relatedness. Autonomy signifies individual</w:t>
      </w:r>
      <w:r>
        <w:rPr>
          <w:rFonts w:ascii="Times New Roman" w:hAnsi="Times New Roman" w:cs="Times New Roman"/>
        </w:rPr>
        <w:t>s’</w:t>
      </w:r>
      <w:r w:rsidRPr="009A68DC">
        <w:rPr>
          <w:rFonts w:ascii="Times New Roman" w:hAnsi="Times New Roman" w:cs="Times New Roman"/>
        </w:rPr>
        <w:t xml:space="preserve"> ability to freely control their behavior and work. In other words, </w:t>
      </w:r>
      <w:r>
        <w:rPr>
          <w:rFonts w:ascii="Times New Roman" w:hAnsi="Times New Roman" w:cs="Times New Roman"/>
        </w:rPr>
        <w:t xml:space="preserve">people have </w:t>
      </w:r>
      <w:r w:rsidRPr="009A68DC">
        <w:rPr>
          <w:rFonts w:ascii="Times New Roman" w:hAnsi="Times New Roman" w:cs="Times New Roman"/>
        </w:rPr>
        <w:t>the freedom to choose actions based on self-determination and personal will (Gagné &amp; Deci, 2005). Competence refers to individuals</w:t>
      </w:r>
      <w:r>
        <w:rPr>
          <w:rFonts w:ascii="Times New Roman" w:hAnsi="Times New Roman" w:cs="Times New Roman"/>
        </w:rPr>
        <w:t>’</w:t>
      </w:r>
      <w:r w:rsidRPr="009A68DC">
        <w:rPr>
          <w:rFonts w:ascii="Times New Roman" w:hAnsi="Times New Roman" w:cs="Times New Roman"/>
        </w:rPr>
        <w:t xml:space="preserve"> effective task completion ability, adapting to environmental challenges, interacting efficiently with the environment, and controlling behavioral outcomes. Ryan and Deci (2020) emphasiz</w:t>
      </w:r>
      <w:r>
        <w:rPr>
          <w:rFonts w:ascii="Times New Roman" w:hAnsi="Times New Roman" w:cs="Times New Roman"/>
        </w:rPr>
        <w:t>ed</w:t>
      </w:r>
      <w:r w:rsidRPr="009A68DC">
        <w:rPr>
          <w:rFonts w:ascii="Times New Roman" w:hAnsi="Times New Roman" w:cs="Times New Roman"/>
        </w:rPr>
        <w:t xml:space="preserve"> that when the environment provides opportunities for individuals to showcase their abilities, the need for competence guides individuals to pursue challenges within their capabilities, reinforcing confidence by persisting and enhancing skills during task completion. Relatedness refers to the feeling of connection with others and the desire to establish relationships (</w:t>
      </w:r>
      <w:r w:rsidRPr="00BB6301">
        <w:rPr>
          <w:rFonts w:ascii="Times New Roman" w:hAnsi="Times New Roman" w:cs="Times New Roman"/>
        </w:rPr>
        <w:t>Baumeister &amp; Leary, 1995</w:t>
      </w:r>
      <w:r w:rsidRPr="009A68DC">
        <w:rPr>
          <w:rFonts w:ascii="Times New Roman" w:hAnsi="Times New Roman" w:cs="Times New Roman"/>
        </w:rPr>
        <w:t xml:space="preserve">). When individuals desire to form an intimate and secure relationship with others, </w:t>
      </w:r>
      <w:r>
        <w:rPr>
          <w:rFonts w:ascii="Times New Roman" w:hAnsi="Times New Roman" w:cs="Times New Roman"/>
        </w:rPr>
        <w:t xml:space="preserve">they </w:t>
      </w:r>
      <w:r w:rsidRPr="009A68DC">
        <w:rPr>
          <w:rFonts w:ascii="Times New Roman" w:hAnsi="Times New Roman" w:cs="Times New Roman"/>
        </w:rPr>
        <w:t xml:space="preserve">not only </w:t>
      </w:r>
      <w:r>
        <w:rPr>
          <w:rFonts w:ascii="Times New Roman" w:hAnsi="Times New Roman" w:cs="Times New Roman"/>
        </w:rPr>
        <w:t xml:space="preserve">care </w:t>
      </w:r>
      <w:r w:rsidRPr="009A68DC">
        <w:rPr>
          <w:rFonts w:ascii="Times New Roman" w:hAnsi="Times New Roman" w:cs="Times New Roman"/>
        </w:rPr>
        <w:t xml:space="preserve">and </w:t>
      </w:r>
      <w:r>
        <w:rPr>
          <w:rFonts w:ascii="Times New Roman" w:hAnsi="Times New Roman" w:cs="Times New Roman"/>
        </w:rPr>
        <w:t xml:space="preserve">respect </w:t>
      </w:r>
      <w:r w:rsidRPr="009A68DC">
        <w:rPr>
          <w:rFonts w:ascii="Times New Roman" w:hAnsi="Times New Roman" w:cs="Times New Roman"/>
        </w:rPr>
        <w:t xml:space="preserve">others but </w:t>
      </w:r>
      <w:r>
        <w:rPr>
          <w:rFonts w:ascii="Times New Roman" w:hAnsi="Times New Roman" w:cs="Times New Roman"/>
        </w:rPr>
        <w:t xml:space="preserve">they </w:t>
      </w:r>
      <w:r w:rsidRPr="009A68DC">
        <w:rPr>
          <w:rFonts w:ascii="Times New Roman" w:hAnsi="Times New Roman" w:cs="Times New Roman"/>
        </w:rPr>
        <w:t xml:space="preserve">also </w:t>
      </w:r>
      <w:r>
        <w:rPr>
          <w:rFonts w:ascii="Times New Roman" w:hAnsi="Times New Roman" w:cs="Times New Roman"/>
        </w:rPr>
        <w:t xml:space="preserve">want </w:t>
      </w:r>
      <w:r w:rsidRPr="009A68DC">
        <w:rPr>
          <w:rFonts w:ascii="Times New Roman" w:hAnsi="Times New Roman" w:cs="Times New Roman"/>
        </w:rPr>
        <w:t>to be cared for and respected by others (</w:t>
      </w:r>
      <w:r w:rsidRPr="00BB6301">
        <w:rPr>
          <w:rFonts w:ascii="Times New Roman" w:hAnsi="Times New Roman" w:cs="Times New Roman"/>
        </w:rPr>
        <w:t>Deci &amp; Ryan, 2002</w:t>
      </w:r>
      <w:r w:rsidRPr="009A68DC">
        <w:rPr>
          <w:rFonts w:ascii="Times New Roman" w:hAnsi="Times New Roman" w:cs="Times New Roman"/>
        </w:rPr>
        <w:t xml:space="preserve">). </w:t>
      </w:r>
    </w:p>
    <w:p w14:paraId="2328893B" w14:textId="77777777" w:rsidR="00393FB0" w:rsidRPr="009A68DC" w:rsidRDefault="00393FB0" w:rsidP="00393FB0">
      <w:pPr>
        <w:jc w:val="both"/>
        <w:rPr>
          <w:rFonts w:ascii="Times New Roman" w:hAnsi="Times New Roman" w:cs="Times New Roman"/>
        </w:rPr>
      </w:pPr>
    </w:p>
    <w:p w14:paraId="65256663" w14:textId="77777777" w:rsidR="00393FB0" w:rsidRPr="009A68DC" w:rsidRDefault="00393FB0" w:rsidP="00393FB0">
      <w:pPr>
        <w:jc w:val="both"/>
        <w:rPr>
          <w:rFonts w:ascii="Times New Roman" w:hAnsi="Times New Roman" w:cs="Times New Roman"/>
          <w:b/>
          <w:bCs/>
          <w:szCs w:val="24"/>
        </w:rPr>
      </w:pPr>
      <w:bookmarkStart w:id="5" w:name="_Hlk151200192"/>
      <w:r w:rsidRPr="009A68DC">
        <w:rPr>
          <w:rFonts w:ascii="Times New Roman" w:hAnsi="Times New Roman" w:cs="Times New Roman"/>
          <w:b/>
          <w:bCs/>
          <w:szCs w:val="24"/>
        </w:rPr>
        <w:t>2.5</w:t>
      </w:r>
      <w:bookmarkEnd w:id="5"/>
      <w:r w:rsidRPr="009A68DC">
        <w:rPr>
          <w:rFonts w:ascii="Times New Roman" w:hAnsi="Times New Roman" w:cs="Times New Roman"/>
          <w:b/>
          <w:bCs/>
          <w:szCs w:val="24"/>
        </w:rPr>
        <w:t xml:space="preserve"> </w:t>
      </w:r>
      <w:r>
        <w:rPr>
          <w:rFonts w:ascii="Times New Roman" w:hAnsi="Times New Roman" w:cs="Times New Roman"/>
          <w:b/>
          <w:bCs/>
          <w:szCs w:val="24"/>
        </w:rPr>
        <w:t>M</w:t>
      </w:r>
      <w:r w:rsidRPr="009A68DC">
        <w:rPr>
          <w:rFonts w:ascii="Times New Roman" w:hAnsi="Times New Roman" w:cs="Times New Roman"/>
          <w:b/>
          <w:bCs/>
          <w:szCs w:val="24"/>
        </w:rPr>
        <w:t>ediating role of intrinsic motivation in the relationship between supportive leadership and job burnout</w:t>
      </w:r>
    </w:p>
    <w:p w14:paraId="66D5C884" w14:textId="21C43B32" w:rsidR="00393FB0" w:rsidRPr="009A68DC" w:rsidRDefault="00393FB0" w:rsidP="00393FB0">
      <w:pPr>
        <w:widowControl/>
        <w:spacing w:line="300" w:lineRule="exact"/>
        <w:ind w:right="75"/>
        <w:jc w:val="both"/>
        <w:rPr>
          <w:rFonts w:ascii="Times New Roman" w:eastAsia="新細明體" w:hAnsi="Times New Roman" w:cs="Times New Roman"/>
          <w:kern w:val="0"/>
          <w:szCs w:val="24"/>
        </w:rPr>
      </w:pPr>
      <w:r w:rsidRPr="009A68DC">
        <w:rPr>
          <w:rFonts w:ascii="Times New Roman" w:eastAsia="新細明體" w:hAnsi="Times New Roman" w:cs="Times New Roman"/>
          <w:szCs w:val="24"/>
        </w:rPr>
        <w:t>Xue</w:t>
      </w:r>
      <w:r w:rsidR="008F2222">
        <w:rPr>
          <w:rFonts w:ascii="Times New Roman" w:eastAsia="新細明體" w:hAnsi="Times New Roman" w:cs="Times New Roman"/>
          <w:szCs w:val="24"/>
        </w:rPr>
        <w:t xml:space="preserve"> et al.</w:t>
      </w:r>
      <w:r w:rsidRPr="009A68DC">
        <w:rPr>
          <w:rFonts w:ascii="Times New Roman" w:eastAsia="新細明體" w:hAnsi="Times New Roman" w:cs="Times New Roman"/>
          <w:szCs w:val="24"/>
        </w:rPr>
        <w:t xml:space="preserve"> (2022) explored six leadership variables, including transformative, ethical, leader</w:t>
      </w:r>
      <w:r>
        <w:rPr>
          <w:rFonts w:ascii="Times New Roman" w:eastAsia="新細明體" w:hAnsi="Times New Roman" w:cs="Times New Roman"/>
          <w:szCs w:val="24"/>
        </w:rPr>
        <w:t>–</w:t>
      </w:r>
      <w:r w:rsidRPr="009A68DC">
        <w:rPr>
          <w:rFonts w:ascii="Times New Roman" w:eastAsia="新細明體" w:hAnsi="Times New Roman" w:cs="Times New Roman"/>
          <w:szCs w:val="24"/>
        </w:rPr>
        <w:t xml:space="preserve">member exchange (LMX), servant, empowering, and abusive leadership, examining data from 50 independent samples and 21,873 participants. The authors found transformational leadership, ethical leadership, LMX, servant leadership, and empowering leadership to be positively correlated with intrinsic motivation, whereas abusive supervision </w:t>
      </w:r>
      <w:r>
        <w:rPr>
          <w:rFonts w:ascii="Times New Roman" w:eastAsia="新細明體" w:hAnsi="Times New Roman" w:cs="Times New Roman"/>
          <w:szCs w:val="24"/>
        </w:rPr>
        <w:t xml:space="preserve">to be </w:t>
      </w:r>
      <w:r w:rsidRPr="009A68DC">
        <w:rPr>
          <w:rFonts w:ascii="Times New Roman" w:eastAsia="新細明體" w:hAnsi="Times New Roman" w:cs="Times New Roman"/>
          <w:szCs w:val="24"/>
        </w:rPr>
        <w:t xml:space="preserve">negatively associated with intrinsic motivation. </w:t>
      </w:r>
      <w:bookmarkStart w:id="6" w:name="_Hlk131954164"/>
      <w:r w:rsidRPr="009A68DC">
        <w:rPr>
          <w:rFonts w:ascii="Times New Roman" w:eastAsia="新細明體" w:hAnsi="Times New Roman" w:cs="Times New Roman"/>
          <w:szCs w:val="24"/>
        </w:rPr>
        <w:t>Margaretha (2019) collected data from several private clinics in Jakarta, Indonesia, demonstrating intrinsic motivation to be significantly negatively related to job burnout.</w:t>
      </w:r>
      <w:bookmarkEnd w:id="6"/>
      <w:r w:rsidRPr="009A68DC">
        <w:rPr>
          <w:rFonts w:ascii="Times New Roman" w:eastAsia="新細明體" w:hAnsi="Times New Roman" w:cs="Times New Roman"/>
          <w:szCs w:val="24"/>
        </w:rPr>
        <w:t xml:space="preserve"> In addition, </w:t>
      </w:r>
      <w:bookmarkStart w:id="7" w:name="_Hlk131956473"/>
      <w:r w:rsidRPr="009A68DC">
        <w:rPr>
          <w:rFonts w:ascii="Times New Roman" w:eastAsia="新細明體" w:hAnsi="Times New Roman" w:cs="Times New Roman"/>
          <w:szCs w:val="24"/>
        </w:rPr>
        <w:fldChar w:fldCharType="begin"/>
      </w:r>
      <w:r w:rsidRPr="009A68DC">
        <w:rPr>
          <w:rFonts w:ascii="Times New Roman" w:eastAsia="新細明體" w:hAnsi="Times New Roman" w:cs="Times New Roman"/>
          <w:szCs w:val="24"/>
        </w:rPr>
        <w:instrText>HYPERLINK "https://www.tandfonline.com/author/Baka%C3%A7%2C+Cafer"</w:instrText>
      </w:r>
      <w:r w:rsidRPr="009A68DC">
        <w:rPr>
          <w:rFonts w:ascii="Times New Roman" w:eastAsia="新細明體" w:hAnsi="Times New Roman" w:cs="Times New Roman"/>
          <w:szCs w:val="24"/>
        </w:rPr>
      </w:r>
      <w:r w:rsidRPr="009A68DC">
        <w:rPr>
          <w:rFonts w:ascii="Times New Roman" w:eastAsia="新細明體" w:hAnsi="Times New Roman" w:cs="Times New Roman"/>
          <w:szCs w:val="24"/>
        </w:rPr>
        <w:fldChar w:fldCharType="separate"/>
      </w:r>
      <w:r w:rsidRPr="009A68DC">
        <w:rPr>
          <w:rFonts w:ascii="Times New Roman" w:eastAsia="新細明體" w:hAnsi="Times New Roman" w:cs="Times New Roman"/>
          <w:kern w:val="0"/>
          <w:szCs w:val="24"/>
        </w:rPr>
        <w:t>Bakaç</w:t>
      </w:r>
      <w:r w:rsidRPr="009A68DC">
        <w:rPr>
          <w:rFonts w:ascii="Times New Roman" w:eastAsia="新細明體" w:hAnsi="Times New Roman" w:cs="Times New Roman"/>
          <w:kern w:val="0"/>
          <w:szCs w:val="24"/>
        </w:rPr>
        <w:fldChar w:fldCharType="end"/>
      </w:r>
      <w:r w:rsidR="008F2222">
        <w:rPr>
          <w:rFonts w:ascii="Times New Roman" w:eastAsia="新細明體" w:hAnsi="Times New Roman" w:cs="Times New Roman"/>
          <w:kern w:val="0"/>
          <w:szCs w:val="24"/>
        </w:rPr>
        <w:t xml:space="preserve"> et al. </w:t>
      </w:r>
      <w:r w:rsidRPr="009A68DC">
        <w:rPr>
          <w:rFonts w:ascii="Times New Roman" w:eastAsia="新細明體" w:hAnsi="Times New Roman" w:cs="Times New Roman"/>
          <w:kern w:val="0"/>
          <w:szCs w:val="24"/>
        </w:rPr>
        <w:t>(2022) found that perceived intrinsic motivation significantly mediate</w:t>
      </w:r>
      <w:r>
        <w:rPr>
          <w:rFonts w:ascii="Times New Roman" w:eastAsia="新細明體" w:hAnsi="Times New Roman" w:cs="Times New Roman"/>
          <w:kern w:val="0"/>
          <w:szCs w:val="24"/>
        </w:rPr>
        <w:t>s</w:t>
      </w:r>
      <w:r w:rsidRPr="009A68DC">
        <w:rPr>
          <w:rFonts w:ascii="Times New Roman" w:eastAsia="新細明體" w:hAnsi="Times New Roman" w:cs="Times New Roman"/>
          <w:kern w:val="0"/>
          <w:szCs w:val="24"/>
        </w:rPr>
        <w:t xml:space="preserve"> the effect of motive incongruence on job burnout and job satisfaction.</w:t>
      </w:r>
    </w:p>
    <w:bookmarkEnd w:id="7"/>
    <w:p w14:paraId="327A6704" w14:textId="77777777" w:rsidR="00393FB0" w:rsidRPr="009A68DC" w:rsidRDefault="00393FB0" w:rsidP="00393FB0">
      <w:pPr>
        <w:spacing w:line="300" w:lineRule="exact"/>
        <w:ind w:firstLine="480"/>
        <w:jc w:val="both"/>
        <w:rPr>
          <w:rFonts w:ascii="Times New Roman" w:hAnsi="Times New Roman" w:cs="Times New Roman"/>
          <w:szCs w:val="24"/>
        </w:rPr>
      </w:pPr>
      <w:r w:rsidRPr="009A68DC">
        <w:rPr>
          <w:rFonts w:ascii="Times New Roman" w:hAnsi="Times New Roman" w:cs="Times New Roman"/>
          <w:szCs w:val="24"/>
        </w:rPr>
        <w:t>As noted previously, SDT emphasizes that individuals have three basic psychological needs for competence, autonomy, and relatedness (Deci &amp; Ryan, 2014; Gagné &amp; Deci, 2005; Ryan &amp; Deci, 2000b). Social contexts (in this study, supportive leadership) that meet these needs increase intrinsic motivation (</w:t>
      </w:r>
      <w:r w:rsidRPr="000B22E3">
        <w:rPr>
          <w:rFonts w:ascii="Times New Roman" w:hAnsi="Times New Roman" w:cs="Times New Roman"/>
          <w:szCs w:val="24"/>
        </w:rPr>
        <w:t xml:space="preserve">Deci &amp; Ryan, 2000; </w:t>
      </w:r>
      <w:r w:rsidRPr="009A68DC">
        <w:rPr>
          <w:rFonts w:ascii="Times New Roman" w:hAnsi="Times New Roman" w:cs="Times New Roman"/>
          <w:szCs w:val="24"/>
        </w:rPr>
        <w:t xml:space="preserve">Ryan &amp; Deci, 2000b). Furthermore, </w:t>
      </w:r>
      <w:bookmarkStart w:id="8" w:name="_Hlk129440446"/>
      <w:r w:rsidRPr="009A68DC">
        <w:rPr>
          <w:rFonts w:ascii="Times New Roman" w:hAnsi="Times New Roman" w:cs="Times New Roman"/>
          <w:szCs w:val="24"/>
        </w:rPr>
        <w:t>under the JD</w:t>
      </w:r>
      <w:r>
        <w:rPr>
          <w:rFonts w:ascii="Times New Roman" w:hAnsi="Times New Roman" w:cs="Times New Roman"/>
        </w:rPr>
        <w:t>–</w:t>
      </w:r>
      <w:r w:rsidRPr="009A68DC">
        <w:rPr>
          <w:rFonts w:ascii="Times New Roman" w:hAnsi="Times New Roman" w:cs="Times New Roman"/>
          <w:szCs w:val="24"/>
        </w:rPr>
        <w:t xml:space="preserve">R model, leadership style can be considered an important job resource. When </w:t>
      </w:r>
      <w:r w:rsidRPr="009A68DC">
        <w:rPr>
          <w:rFonts w:ascii="Times New Roman" w:hAnsi="Times New Roman" w:cs="Times New Roman"/>
        </w:rPr>
        <w:t>insurance practitioners</w:t>
      </w:r>
      <w:r w:rsidRPr="009A68DC">
        <w:rPr>
          <w:rFonts w:ascii="Times New Roman" w:hAnsi="Times New Roman" w:cs="Times New Roman"/>
          <w:szCs w:val="24"/>
        </w:rPr>
        <w:t xml:space="preserve"> perceive their supervisors to be engaging in supportive behaviors and showing concern for their needs, they may be more intrinsically motivated to perform their jobs, </w:t>
      </w:r>
      <w:r>
        <w:rPr>
          <w:rFonts w:ascii="Times New Roman" w:hAnsi="Times New Roman" w:cs="Times New Roman"/>
          <w:szCs w:val="24"/>
        </w:rPr>
        <w:t xml:space="preserve">thereby </w:t>
      </w:r>
      <w:r w:rsidRPr="009A68DC">
        <w:rPr>
          <w:rFonts w:ascii="Times New Roman" w:hAnsi="Times New Roman" w:cs="Times New Roman"/>
          <w:szCs w:val="24"/>
        </w:rPr>
        <w:t>reducing job burnout.</w:t>
      </w:r>
      <w:bookmarkEnd w:id="8"/>
      <w:r w:rsidRPr="009A68DC">
        <w:rPr>
          <w:rFonts w:ascii="Times New Roman" w:hAnsi="Times New Roman" w:cs="Times New Roman"/>
          <w:szCs w:val="24"/>
        </w:rPr>
        <w:t xml:space="preserve"> </w:t>
      </w:r>
      <w:r>
        <w:rPr>
          <w:rFonts w:ascii="Times New Roman" w:hAnsi="Times New Roman" w:cs="Times New Roman"/>
          <w:szCs w:val="24"/>
        </w:rPr>
        <w:t xml:space="preserve">In view of </w:t>
      </w:r>
      <w:r w:rsidRPr="009A68DC">
        <w:rPr>
          <w:rFonts w:ascii="Times New Roman" w:hAnsi="Times New Roman" w:cs="Times New Roman"/>
          <w:szCs w:val="24"/>
        </w:rPr>
        <w:t>the above</w:t>
      </w:r>
      <w:r>
        <w:rPr>
          <w:rFonts w:ascii="Times New Roman" w:hAnsi="Times New Roman" w:cs="Times New Roman"/>
          <w:szCs w:val="24"/>
        </w:rPr>
        <w:t xml:space="preserve"> discussion</w:t>
      </w:r>
      <w:r w:rsidRPr="009A68DC">
        <w:rPr>
          <w:rFonts w:ascii="Times New Roman" w:hAnsi="Times New Roman" w:cs="Times New Roman"/>
          <w:szCs w:val="24"/>
        </w:rPr>
        <w:t>, this study asserts that intrinsic motivation is a significant mediating mechanism that links supportive leadership and job burnout</w:t>
      </w:r>
      <w:r>
        <w:rPr>
          <w:rFonts w:ascii="Times New Roman" w:hAnsi="Times New Roman" w:cs="Times New Roman"/>
          <w:szCs w:val="24"/>
        </w:rPr>
        <w:t>.</w:t>
      </w:r>
      <w:r w:rsidRPr="009A68DC">
        <w:rPr>
          <w:rFonts w:ascii="Times New Roman" w:hAnsi="Times New Roman" w:cs="Times New Roman"/>
          <w:szCs w:val="24"/>
        </w:rPr>
        <w:t xml:space="preserve"> </w:t>
      </w:r>
      <w:r>
        <w:rPr>
          <w:rFonts w:ascii="Times New Roman" w:hAnsi="Times New Roman" w:cs="Times New Roman"/>
          <w:szCs w:val="24"/>
        </w:rPr>
        <w:t xml:space="preserve">Thus, </w:t>
      </w:r>
      <w:r w:rsidRPr="009A68DC">
        <w:rPr>
          <w:rFonts w:ascii="Times New Roman" w:hAnsi="Times New Roman" w:cs="Times New Roman"/>
          <w:szCs w:val="24"/>
        </w:rPr>
        <w:t>the following hypotheses</w:t>
      </w:r>
      <w:r>
        <w:rPr>
          <w:rFonts w:ascii="Times New Roman" w:hAnsi="Times New Roman" w:cs="Times New Roman"/>
          <w:szCs w:val="24"/>
        </w:rPr>
        <w:t xml:space="preserve"> are proposed</w:t>
      </w:r>
      <w:r w:rsidRPr="009A68DC">
        <w:rPr>
          <w:rFonts w:ascii="Times New Roman" w:hAnsi="Times New Roman" w:cs="Times New Roman"/>
          <w:szCs w:val="24"/>
        </w:rPr>
        <w:t>:</w:t>
      </w:r>
    </w:p>
    <w:p w14:paraId="1CCECFFC" w14:textId="0093C2E5" w:rsidR="00393FB0" w:rsidRPr="009A68DC" w:rsidRDefault="00393FB0" w:rsidP="00393FB0">
      <w:pPr>
        <w:spacing w:line="300" w:lineRule="exact"/>
        <w:rPr>
          <w:rFonts w:ascii="Times New Roman" w:hAnsi="Times New Roman" w:cs="Times New Roman"/>
          <w:szCs w:val="24"/>
        </w:rPr>
      </w:pPr>
      <w:r w:rsidRPr="009A68DC">
        <w:rPr>
          <w:rFonts w:ascii="Times New Roman" w:hAnsi="Times New Roman" w:cs="Times New Roman"/>
          <w:szCs w:val="24"/>
        </w:rPr>
        <w:t>H</w:t>
      </w:r>
      <w:r w:rsidR="008F2222">
        <w:rPr>
          <w:rFonts w:ascii="Times New Roman" w:hAnsi="Times New Roman" w:cs="Times New Roman"/>
          <w:szCs w:val="24"/>
        </w:rPr>
        <w:t xml:space="preserve">ypothesis </w:t>
      </w:r>
      <w:r w:rsidRPr="009A68DC">
        <w:rPr>
          <w:rFonts w:ascii="Times New Roman" w:hAnsi="Times New Roman" w:cs="Times New Roman"/>
          <w:szCs w:val="24"/>
        </w:rPr>
        <w:t xml:space="preserve">2: Supportive leadership </w:t>
      </w:r>
      <w:r>
        <w:rPr>
          <w:rFonts w:ascii="Times New Roman" w:hAnsi="Times New Roman" w:cs="Times New Roman"/>
          <w:szCs w:val="24"/>
        </w:rPr>
        <w:t xml:space="preserve">positively affects </w:t>
      </w:r>
      <w:r w:rsidRPr="009A68DC">
        <w:rPr>
          <w:rFonts w:ascii="Times New Roman" w:hAnsi="Times New Roman" w:cs="Times New Roman"/>
          <w:szCs w:val="24"/>
        </w:rPr>
        <w:t>intrinsic motivation.</w:t>
      </w:r>
    </w:p>
    <w:p w14:paraId="450DAD9F" w14:textId="418903AB" w:rsidR="00393FB0" w:rsidRPr="009A68DC" w:rsidRDefault="00393FB0" w:rsidP="00393FB0">
      <w:pPr>
        <w:spacing w:line="300" w:lineRule="exact"/>
        <w:jc w:val="both"/>
        <w:rPr>
          <w:rFonts w:ascii="Times New Roman" w:hAnsi="Times New Roman" w:cs="Times New Roman"/>
          <w:szCs w:val="24"/>
        </w:rPr>
      </w:pPr>
      <w:r w:rsidRPr="009A68DC">
        <w:rPr>
          <w:rFonts w:ascii="Times New Roman" w:hAnsi="Times New Roman" w:cs="Times New Roman"/>
          <w:szCs w:val="24"/>
        </w:rPr>
        <w:t>H</w:t>
      </w:r>
      <w:r w:rsidR="008F2222">
        <w:rPr>
          <w:rFonts w:ascii="Times New Roman" w:hAnsi="Times New Roman" w:cs="Times New Roman"/>
          <w:szCs w:val="24"/>
        </w:rPr>
        <w:t xml:space="preserve">ypothesis </w:t>
      </w:r>
      <w:r w:rsidRPr="009A68DC">
        <w:rPr>
          <w:rFonts w:ascii="Times New Roman" w:hAnsi="Times New Roman" w:cs="Times New Roman"/>
          <w:szCs w:val="24"/>
        </w:rPr>
        <w:t>3: Intrinsic motivation has a significant mediating effect on the negative relationship between supportive leadership and job burnout.</w:t>
      </w:r>
    </w:p>
    <w:p w14:paraId="38CA73A5" w14:textId="77777777" w:rsidR="00393FB0" w:rsidRPr="009A68DC" w:rsidRDefault="00393FB0" w:rsidP="00393FB0">
      <w:pPr>
        <w:jc w:val="both"/>
        <w:rPr>
          <w:rFonts w:ascii="Times New Roman" w:hAnsi="Times New Roman" w:cs="Times New Roman"/>
        </w:rPr>
      </w:pPr>
    </w:p>
    <w:p w14:paraId="49C35456"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b/>
          <w:bCs/>
          <w:szCs w:val="24"/>
        </w:rPr>
        <w:t>2.6 Occupational commitment</w:t>
      </w:r>
    </w:p>
    <w:p w14:paraId="65874773" w14:textId="44777A52" w:rsidR="00393FB0" w:rsidRPr="009A68DC" w:rsidRDefault="00393FB0" w:rsidP="00393FB0">
      <w:pPr>
        <w:spacing w:line="300" w:lineRule="exact"/>
        <w:jc w:val="both"/>
        <w:rPr>
          <w:rFonts w:ascii="Times New Roman" w:hAnsi="Times New Roman" w:cs="Times New Roman"/>
          <w:szCs w:val="24"/>
          <w:shd w:val="clear" w:color="auto" w:fill="FFFFFF"/>
        </w:rPr>
      </w:pPr>
      <w:bookmarkStart w:id="9" w:name="_Hlk131517703"/>
      <w:r w:rsidRPr="009A68DC">
        <w:rPr>
          <w:rFonts w:ascii="Times New Roman" w:hAnsi="Times New Roman" w:cs="Times New Roman"/>
          <w:szCs w:val="24"/>
        </w:rPr>
        <w:t>Contemporary organizations are under increasing pressure to evolve due to external environmental changes and economic crises or to keep pace with technological developments (Dixon</w:t>
      </w:r>
      <w:r w:rsidR="008F2222">
        <w:rPr>
          <w:rFonts w:ascii="Times New Roman" w:hAnsi="Times New Roman" w:cs="Times New Roman"/>
          <w:szCs w:val="24"/>
        </w:rPr>
        <w:t xml:space="preserve"> et al.</w:t>
      </w:r>
      <w:r w:rsidRPr="009A68DC">
        <w:rPr>
          <w:rFonts w:ascii="Times New Roman" w:hAnsi="Times New Roman" w:cs="Times New Roman"/>
          <w:szCs w:val="24"/>
        </w:rPr>
        <w:t xml:space="preserve">, 2010). Under these circumstances, organizations may not be able to provide employees with a sense of job security (Cartwright </w:t>
      </w:r>
      <w:r>
        <w:rPr>
          <w:rFonts w:ascii="Times New Roman" w:hAnsi="Times New Roman" w:cs="Times New Roman"/>
          <w:szCs w:val="24"/>
        </w:rPr>
        <w:t xml:space="preserve">&amp; </w:t>
      </w:r>
      <w:r w:rsidRPr="009A68DC">
        <w:rPr>
          <w:rFonts w:ascii="Times New Roman" w:hAnsi="Times New Roman" w:cs="Times New Roman"/>
          <w:szCs w:val="24"/>
        </w:rPr>
        <w:t xml:space="preserve">Holmes, 2006). As a result, employees may instead shift their emotional commitment to their occupation (Carson </w:t>
      </w:r>
      <w:r>
        <w:rPr>
          <w:rFonts w:ascii="Times New Roman" w:hAnsi="Times New Roman" w:cs="Times New Roman"/>
          <w:szCs w:val="24"/>
        </w:rPr>
        <w:t xml:space="preserve">&amp; </w:t>
      </w:r>
      <w:r w:rsidRPr="009A68DC">
        <w:rPr>
          <w:rFonts w:ascii="Times New Roman" w:hAnsi="Times New Roman" w:cs="Times New Roman"/>
          <w:szCs w:val="24"/>
        </w:rPr>
        <w:t>Bedeian, 1994; Irving</w:t>
      </w:r>
      <w:r w:rsidR="00E739F7">
        <w:rPr>
          <w:rFonts w:ascii="Times New Roman" w:hAnsi="Times New Roman" w:cs="Times New Roman"/>
          <w:szCs w:val="24"/>
        </w:rPr>
        <w:t xml:space="preserve"> et al.</w:t>
      </w:r>
      <w:r w:rsidRPr="009A68DC">
        <w:rPr>
          <w:rFonts w:ascii="Times New Roman" w:hAnsi="Times New Roman" w:cs="Times New Roman"/>
          <w:szCs w:val="24"/>
        </w:rPr>
        <w:t>, 1997; Laschinger</w:t>
      </w:r>
      <w:r w:rsidR="00E739F7">
        <w:rPr>
          <w:rFonts w:ascii="Times New Roman" w:hAnsi="Times New Roman" w:cs="Times New Roman"/>
          <w:szCs w:val="24"/>
        </w:rPr>
        <w:t xml:space="preserve"> et al.</w:t>
      </w:r>
      <w:r w:rsidRPr="009A68DC">
        <w:rPr>
          <w:rFonts w:ascii="Times New Roman" w:hAnsi="Times New Roman" w:cs="Times New Roman"/>
          <w:szCs w:val="24"/>
        </w:rPr>
        <w:t>, 2009).</w:t>
      </w:r>
      <w:bookmarkEnd w:id="9"/>
      <w:r w:rsidRPr="009A68DC">
        <w:rPr>
          <w:rFonts w:ascii="Times New Roman" w:hAnsi="Times New Roman" w:cs="Times New Roman"/>
          <w:szCs w:val="24"/>
        </w:rPr>
        <w:t xml:space="preserve"> Meyer</w:t>
      </w:r>
      <w:r w:rsidR="00E739F7">
        <w:rPr>
          <w:rFonts w:ascii="Times New Roman" w:hAnsi="Times New Roman" w:cs="Times New Roman"/>
          <w:szCs w:val="24"/>
        </w:rPr>
        <w:t xml:space="preserve"> et al.</w:t>
      </w:r>
      <w:r w:rsidRPr="009A68DC">
        <w:rPr>
          <w:rFonts w:ascii="Times New Roman" w:hAnsi="Times New Roman" w:cs="Times New Roman"/>
          <w:szCs w:val="24"/>
        </w:rPr>
        <w:t xml:space="preserve"> (1993) proposed a three-component occupational commitment model, including affective (emotional attachment), continuance (costly to leave), and normative (obligation to remain) forms of commitment. In addition, </w:t>
      </w:r>
      <w:proofErr w:type="gramStart"/>
      <w:r w:rsidRPr="009A68DC">
        <w:rPr>
          <w:rFonts w:ascii="Times New Roman" w:hAnsi="Times New Roman" w:cs="Times New Roman"/>
          <w:szCs w:val="24"/>
        </w:rPr>
        <w:t>Allen</w:t>
      </w:r>
      <w:proofErr w:type="gramEnd"/>
      <w:r w:rsidRPr="009A68DC">
        <w:rPr>
          <w:rFonts w:ascii="Times New Roman" w:hAnsi="Times New Roman" w:cs="Times New Roman"/>
          <w:szCs w:val="24"/>
        </w:rPr>
        <w:t xml:space="preserve"> and Meyer (1991) demonstrated that </w:t>
      </w:r>
      <w:bookmarkStart w:id="10" w:name="_Hlk131523621"/>
      <w:r w:rsidRPr="009A68DC">
        <w:rPr>
          <w:rFonts w:ascii="Times New Roman" w:hAnsi="Times New Roman" w:cs="Times New Roman"/>
          <w:szCs w:val="24"/>
        </w:rPr>
        <w:t>occupational commitment is the most predictive of employees’ occupational behavior</w:t>
      </w:r>
      <w:bookmarkEnd w:id="10"/>
      <w:r w:rsidRPr="009A68DC">
        <w:rPr>
          <w:rFonts w:ascii="Times New Roman" w:hAnsi="Times New Roman" w:cs="Times New Roman"/>
          <w:szCs w:val="24"/>
        </w:rPr>
        <w:t>.</w:t>
      </w:r>
    </w:p>
    <w:p w14:paraId="11CCE950" w14:textId="7D54D67D" w:rsidR="00393FB0" w:rsidRPr="009A68DC" w:rsidRDefault="00393FB0" w:rsidP="00393FB0">
      <w:pPr>
        <w:spacing w:line="300" w:lineRule="exact"/>
        <w:ind w:firstLine="480"/>
        <w:jc w:val="both"/>
        <w:rPr>
          <w:rFonts w:ascii="Times New Roman" w:hAnsi="Times New Roman" w:cs="Times New Roman"/>
          <w:szCs w:val="24"/>
        </w:rPr>
      </w:pPr>
      <w:r w:rsidRPr="009A68DC">
        <w:rPr>
          <w:rFonts w:ascii="Times New Roman" w:hAnsi="Times New Roman" w:cs="Times New Roman"/>
          <w:szCs w:val="24"/>
        </w:rPr>
        <w:t xml:space="preserve">Vandenberg and Scarpello (1994, p.535) defined occupational commitment as “a person’s belief in and acceptance of the values of his or her chosen occupation or line of work, and a willingness to maintain membership in that occupation.” </w:t>
      </w:r>
      <w:r w:rsidRPr="009A68DC">
        <w:rPr>
          <w:rFonts w:ascii="Times New Roman" w:hAnsi="Times New Roman" w:cs="Times New Roman"/>
          <w:szCs w:val="24"/>
          <w:shd w:val="clear" w:color="auto" w:fill="FFFFFF"/>
        </w:rPr>
        <w:t>Lee</w:t>
      </w:r>
      <w:r w:rsidR="00E739F7">
        <w:rPr>
          <w:rFonts w:ascii="Times New Roman" w:hAnsi="Times New Roman" w:cs="Times New Roman"/>
          <w:szCs w:val="24"/>
          <w:shd w:val="clear" w:color="auto" w:fill="FFFFFF"/>
        </w:rPr>
        <w:t xml:space="preserve"> et al.</w:t>
      </w:r>
      <w:r w:rsidRPr="009A68DC">
        <w:rPr>
          <w:rFonts w:ascii="Times New Roman" w:hAnsi="Times New Roman" w:cs="Times New Roman"/>
          <w:szCs w:val="24"/>
          <w:shd w:val="clear" w:color="auto" w:fill="FFFFFF"/>
        </w:rPr>
        <w:t xml:space="preserve"> (2000, p.800) </w:t>
      </w:r>
      <w:r w:rsidRPr="009A68DC">
        <w:rPr>
          <w:rFonts w:ascii="Times New Roman" w:hAnsi="Times New Roman" w:cs="Times New Roman"/>
          <w:szCs w:val="24"/>
        </w:rPr>
        <w:t>conceptualized occupational commitment “as a psychological link between a person and his or her occupation that is based on an affective reaction to that occupation.” An employee with high occupational commitment has a strong sense of identity and positive feelings toward their occupation. According to previous studies (Fu, 2011; Zhu et al., 202</w:t>
      </w:r>
      <w:r w:rsidR="00E739F7">
        <w:rPr>
          <w:rFonts w:ascii="Times New Roman" w:hAnsi="Times New Roman" w:cs="Times New Roman"/>
          <w:szCs w:val="24"/>
        </w:rPr>
        <w:t>2</w:t>
      </w:r>
      <w:r w:rsidRPr="009A68DC">
        <w:rPr>
          <w:rFonts w:ascii="Times New Roman" w:hAnsi="Times New Roman" w:cs="Times New Roman"/>
          <w:szCs w:val="24"/>
        </w:rPr>
        <w:t xml:space="preserve">), occupational commitment is a significant source of career meaning and continuity. Employees with high occupational commitment are more likely to identify with the value and purpose of their occupations, find meaning and pleasure in their work, and achieve career success. Vandenberghe and Ok (2013) asserted that </w:t>
      </w:r>
      <w:r w:rsidRPr="009A68DC">
        <w:rPr>
          <w:rFonts w:ascii="Times New Roman" w:hAnsi="Times New Roman" w:cs="Times New Roman"/>
          <w:kern w:val="0"/>
          <w:szCs w:val="24"/>
        </w:rPr>
        <w:t>occupational</w:t>
      </w:r>
      <w:r w:rsidRPr="009A68DC">
        <w:rPr>
          <w:rFonts w:ascii="Times New Roman" w:hAnsi="Times New Roman" w:cs="Times New Roman"/>
          <w:szCs w:val="24"/>
        </w:rPr>
        <w:t xml:space="preserve"> commitment improves employees’ workplace well</w:t>
      </w:r>
      <w:r>
        <w:rPr>
          <w:rFonts w:ascii="Times New Roman" w:hAnsi="Times New Roman" w:cs="Times New Roman"/>
          <w:szCs w:val="24"/>
        </w:rPr>
        <w:t>-</w:t>
      </w:r>
      <w:r w:rsidRPr="009A68DC">
        <w:rPr>
          <w:rFonts w:ascii="Times New Roman" w:hAnsi="Times New Roman" w:cs="Times New Roman"/>
          <w:szCs w:val="24"/>
        </w:rPr>
        <w:t>being, skills development, and career engagement, and willingness to engage in career development programs.</w:t>
      </w:r>
    </w:p>
    <w:p w14:paraId="7D1F5011" w14:textId="77777777" w:rsidR="00393FB0" w:rsidRPr="009A68DC" w:rsidRDefault="00393FB0" w:rsidP="00393FB0">
      <w:pPr>
        <w:jc w:val="both"/>
        <w:rPr>
          <w:rFonts w:ascii="Times New Roman" w:hAnsi="Times New Roman" w:cs="Times New Roman"/>
          <w:szCs w:val="24"/>
        </w:rPr>
      </w:pPr>
    </w:p>
    <w:p w14:paraId="354F8A3F" w14:textId="77777777" w:rsidR="00393FB0" w:rsidRPr="009A68DC" w:rsidRDefault="00393FB0" w:rsidP="00393FB0">
      <w:pPr>
        <w:jc w:val="both"/>
        <w:rPr>
          <w:rFonts w:ascii="Times New Roman" w:hAnsi="Times New Roman" w:cs="Times New Roman"/>
          <w:b/>
          <w:bCs/>
          <w:szCs w:val="24"/>
        </w:rPr>
      </w:pPr>
      <w:r w:rsidRPr="009A68DC">
        <w:rPr>
          <w:rFonts w:ascii="Times New Roman" w:hAnsi="Times New Roman" w:cs="Times New Roman"/>
          <w:b/>
          <w:bCs/>
          <w:szCs w:val="24"/>
        </w:rPr>
        <w:t xml:space="preserve">2.7 </w:t>
      </w:r>
      <w:r>
        <w:rPr>
          <w:rFonts w:ascii="Times New Roman" w:hAnsi="Times New Roman" w:cs="Times New Roman"/>
          <w:b/>
          <w:bCs/>
          <w:szCs w:val="24"/>
        </w:rPr>
        <w:t>E</w:t>
      </w:r>
      <w:r w:rsidRPr="009A68DC">
        <w:rPr>
          <w:rFonts w:ascii="Times New Roman" w:hAnsi="Times New Roman" w:cs="Times New Roman"/>
          <w:b/>
          <w:bCs/>
          <w:szCs w:val="24"/>
        </w:rPr>
        <w:t>ffect of supportive leadership on occupational commitment</w:t>
      </w:r>
    </w:p>
    <w:p w14:paraId="47776648" w14:textId="7EE8853B" w:rsidR="00393FB0" w:rsidRPr="009A68DC" w:rsidRDefault="00393FB0" w:rsidP="00393FB0">
      <w:pPr>
        <w:jc w:val="both"/>
        <w:rPr>
          <w:rFonts w:ascii="Times New Roman" w:hAnsi="Times New Roman" w:cs="Times New Roman"/>
        </w:rPr>
      </w:pPr>
      <w:r w:rsidRPr="009A68DC">
        <w:rPr>
          <w:rFonts w:ascii="Times New Roman" w:hAnsi="Times New Roman" w:cs="Times New Roman"/>
        </w:rPr>
        <w:t>Over the years, organizational researchers have utilized the concept of social exchange (Blau, 1964) to explain the motivational foundation behind positive employee behaviors and attitudes (</w:t>
      </w:r>
      <w:bookmarkStart w:id="11" w:name="_Hlk157603632"/>
      <w:r w:rsidR="00CC3294" w:rsidRPr="00CC3294">
        <w:rPr>
          <w:rFonts w:ascii="Times New Roman" w:hAnsi="Times New Roman" w:cs="Times New Roman"/>
        </w:rPr>
        <w:t>Lin</w:t>
      </w:r>
      <w:r w:rsidR="00CC3294">
        <w:rPr>
          <w:rFonts w:ascii="Times New Roman" w:hAnsi="Times New Roman" w:cs="Times New Roman"/>
        </w:rPr>
        <w:t xml:space="preserve"> et al.</w:t>
      </w:r>
      <w:r w:rsidRPr="00CC3294">
        <w:rPr>
          <w:rFonts w:ascii="Times New Roman" w:hAnsi="Times New Roman" w:cs="Times New Roman"/>
        </w:rPr>
        <w:t>, 2</w:t>
      </w:r>
      <w:r w:rsidR="00CC3294" w:rsidRPr="00CC3294">
        <w:rPr>
          <w:rFonts w:ascii="Times New Roman" w:hAnsi="Times New Roman" w:cs="Times New Roman"/>
        </w:rPr>
        <w:t>005</w:t>
      </w:r>
      <w:bookmarkEnd w:id="11"/>
      <w:r w:rsidRPr="009A68DC">
        <w:rPr>
          <w:rFonts w:ascii="Times New Roman" w:hAnsi="Times New Roman" w:cs="Times New Roman"/>
        </w:rPr>
        <w:t xml:space="preserve">). Social exchange theorists </w:t>
      </w:r>
      <w:r>
        <w:rPr>
          <w:rFonts w:ascii="Times New Roman" w:hAnsi="Times New Roman" w:cs="Times New Roman"/>
        </w:rPr>
        <w:t xml:space="preserve">have argued </w:t>
      </w:r>
      <w:r w:rsidRPr="009A68DC">
        <w:rPr>
          <w:rFonts w:ascii="Times New Roman" w:hAnsi="Times New Roman" w:cs="Times New Roman"/>
        </w:rPr>
        <w:t>that employment is an effort and loyalty exchange for tangible and socioemotional benefits (Blau, 1964). Specifically, one of the basic principles of social exchange theory is that relationships evolve over time into trust, loyalty, and mutual commitments, developing into exchange rules and/or norms (</w:t>
      </w:r>
      <w:r w:rsidR="00CC3294" w:rsidRPr="00CC3294">
        <w:rPr>
          <w:rFonts w:ascii="Times New Roman" w:hAnsi="Times New Roman" w:cs="Times New Roman"/>
        </w:rPr>
        <w:t>Lin</w:t>
      </w:r>
      <w:r w:rsidR="00CC3294">
        <w:rPr>
          <w:rFonts w:ascii="Times New Roman" w:hAnsi="Times New Roman" w:cs="Times New Roman"/>
        </w:rPr>
        <w:t xml:space="preserve"> et al.</w:t>
      </w:r>
      <w:r w:rsidR="00CC3294" w:rsidRPr="00CC3294">
        <w:rPr>
          <w:rFonts w:ascii="Times New Roman" w:hAnsi="Times New Roman" w:cs="Times New Roman"/>
        </w:rPr>
        <w:t>, 2005</w:t>
      </w:r>
      <w:r w:rsidRPr="009A68DC">
        <w:rPr>
          <w:rFonts w:ascii="Times New Roman" w:hAnsi="Times New Roman" w:cs="Times New Roman"/>
        </w:rPr>
        <w:t xml:space="preserve">. Exchange rules or norms serve as guidelines for the exchange process that both parties must follow (Blau, 1964; </w:t>
      </w:r>
      <w:r w:rsidRPr="00AE5A68">
        <w:rPr>
          <w:rFonts w:ascii="Times New Roman" w:hAnsi="Times New Roman" w:cs="Times New Roman"/>
        </w:rPr>
        <w:t>Cropanzano &amp; Mitchell, 2005</w:t>
      </w:r>
      <w:r w:rsidR="00CC3294">
        <w:rPr>
          <w:rFonts w:ascii="Times New Roman" w:hAnsi="Times New Roman" w:cs="Times New Roman"/>
        </w:rPr>
        <w:t>;</w:t>
      </w:r>
      <w:r w:rsidR="00CC3294" w:rsidRPr="00CC3294">
        <w:rPr>
          <w:rFonts w:ascii="Times New Roman" w:hAnsi="Times New Roman" w:cs="Times New Roman"/>
        </w:rPr>
        <w:t xml:space="preserve"> Lin</w:t>
      </w:r>
      <w:r w:rsidR="00CC3294">
        <w:rPr>
          <w:rFonts w:ascii="Times New Roman" w:hAnsi="Times New Roman" w:cs="Times New Roman"/>
        </w:rPr>
        <w:t xml:space="preserve"> et al.</w:t>
      </w:r>
      <w:r w:rsidR="00CC3294" w:rsidRPr="00CC3294">
        <w:rPr>
          <w:rFonts w:ascii="Times New Roman" w:hAnsi="Times New Roman" w:cs="Times New Roman"/>
        </w:rPr>
        <w:t>, 2005</w:t>
      </w:r>
      <w:r w:rsidRPr="009A68DC">
        <w:rPr>
          <w:rFonts w:ascii="Times New Roman" w:hAnsi="Times New Roman" w:cs="Times New Roman"/>
        </w:rPr>
        <w:t xml:space="preserve">). Conceptually, according to social exchange theory, when employees believe </w:t>
      </w:r>
      <w:r>
        <w:rPr>
          <w:rFonts w:ascii="Times New Roman" w:hAnsi="Times New Roman" w:cs="Times New Roman"/>
        </w:rPr>
        <w:t xml:space="preserve">that </w:t>
      </w:r>
      <w:r w:rsidRPr="009A68DC">
        <w:rPr>
          <w:rFonts w:ascii="Times New Roman" w:hAnsi="Times New Roman" w:cs="Times New Roman"/>
        </w:rPr>
        <w:t>the organization is committed to them, they feel obligated to reciprocate by voluntarily contributing to the organization</w:t>
      </w:r>
      <w:r>
        <w:rPr>
          <w:rFonts w:ascii="Times New Roman" w:hAnsi="Times New Roman" w:cs="Times New Roman"/>
        </w:rPr>
        <w:t>’</w:t>
      </w:r>
      <w:r w:rsidRPr="009A68DC">
        <w:rPr>
          <w:rFonts w:ascii="Times New Roman" w:hAnsi="Times New Roman" w:cs="Times New Roman"/>
        </w:rPr>
        <w:t xml:space="preserve">s benefit (Blau, 1964; </w:t>
      </w:r>
      <w:r w:rsidR="00CC3294" w:rsidRPr="00CC3294">
        <w:rPr>
          <w:rFonts w:ascii="Times New Roman" w:hAnsi="Times New Roman" w:cs="Times New Roman"/>
        </w:rPr>
        <w:t>Lin</w:t>
      </w:r>
      <w:r w:rsidR="00CC3294">
        <w:rPr>
          <w:rFonts w:ascii="Times New Roman" w:hAnsi="Times New Roman" w:cs="Times New Roman"/>
        </w:rPr>
        <w:t xml:space="preserve"> et al.</w:t>
      </w:r>
      <w:r w:rsidR="00CC3294" w:rsidRPr="00CC3294">
        <w:rPr>
          <w:rFonts w:ascii="Times New Roman" w:hAnsi="Times New Roman" w:cs="Times New Roman"/>
        </w:rPr>
        <w:t>, 2005</w:t>
      </w:r>
      <w:r w:rsidRPr="009A68DC">
        <w:rPr>
          <w:rFonts w:ascii="Times New Roman" w:hAnsi="Times New Roman" w:cs="Times New Roman"/>
        </w:rPr>
        <w:t>;</w:t>
      </w:r>
      <w:r w:rsidRPr="00AE5A68">
        <w:rPr>
          <w:rFonts w:ascii="Times New Roman" w:hAnsi="Times New Roman" w:cs="Times New Roman"/>
        </w:rPr>
        <w:t xml:space="preserve"> Organ, 1990</w:t>
      </w:r>
      <w:r w:rsidRPr="009A68DC">
        <w:rPr>
          <w:rFonts w:ascii="Times New Roman" w:hAnsi="Times New Roman" w:cs="Times New Roman"/>
        </w:rPr>
        <w:t xml:space="preserve">). </w:t>
      </w:r>
      <w:r w:rsidR="008111CA">
        <w:rPr>
          <w:rFonts w:ascii="Times New Roman" w:hAnsi="Times New Roman" w:cs="Times New Roman"/>
        </w:rPr>
        <w:t xml:space="preserve">Based on </w:t>
      </w:r>
      <w:r w:rsidRPr="009A68DC">
        <w:rPr>
          <w:rFonts w:ascii="Times New Roman" w:hAnsi="Times New Roman" w:cs="Times New Roman"/>
        </w:rPr>
        <w:t>the norm of reciprocity (</w:t>
      </w:r>
      <w:r w:rsidRPr="00AE5A68">
        <w:rPr>
          <w:rFonts w:ascii="Times New Roman" w:hAnsi="Times New Roman" w:cs="Times New Roman"/>
        </w:rPr>
        <w:t>Gouldner, 1960</w:t>
      </w:r>
      <w:r w:rsidRPr="009A68DC">
        <w:rPr>
          <w:rFonts w:ascii="Times New Roman" w:hAnsi="Times New Roman" w:cs="Times New Roman"/>
        </w:rPr>
        <w:t xml:space="preserve">), prior research </w:t>
      </w:r>
      <w:r>
        <w:rPr>
          <w:rFonts w:ascii="Times New Roman" w:hAnsi="Times New Roman" w:cs="Times New Roman"/>
        </w:rPr>
        <w:t xml:space="preserve">has indicated </w:t>
      </w:r>
      <w:r w:rsidRPr="009A68DC">
        <w:rPr>
          <w:rFonts w:ascii="Times New Roman" w:hAnsi="Times New Roman" w:cs="Times New Roman"/>
        </w:rPr>
        <w:t>that employees perceiving high organizational support are more likely to reciprocate to the organization in terms of affective commitment and job-related behaviors (</w:t>
      </w:r>
      <w:r w:rsidR="00CC3294" w:rsidRPr="00CC3294">
        <w:rPr>
          <w:rFonts w:ascii="Times New Roman" w:hAnsi="Times New Roman" w:cs="Times New Roman"/>
        </w:rPr>
        <w:t>Lin</w:t>
      </w:r>
      <w:r w:rsidR="00CC3294">
        <w:rPr>
          <w:rFonts w:ascii="Times New Roman" w:hAnsi="Times New Roman" w:cs="Times New Roman"/>
        </w:rPr>
        <w:t xml:space="preserve"> et al.</w:t>
      </w:r>
      <w:r w:rsidR="00CC3294" w:rsidRPr="00CC3294">
        <w:rPr>
          <w:rFonts w:ascii="Times New Roman" w:hAnsi="Times New Roman" w:cs="Times New Roman"/>
        </w:rPr>
        <w:t>, 2005</w:t>
      </w:r>
      <w:r w:rsidRPr="009A68DC">
        <w:rPr>
          <w:rFonts w:ascii="Times New Roman" w:hAnsi="Times New Roman" w:cs="Times New Roman"/>
        </w:rPr>
        <w:t xml:space="preserve">; </w:t>
      </w:r>
      <w:r w:rsidRPr="00432995">
        <w:rPr>
          <w:rFonts w:ascii="Times New Roman" w:hAnsi="Times New Roman" w:cs="Times New Roman"/>
        </w:rPr>
        <w:t>Wayne et al., 1997</w:t>
      </w:r>
      <w:r w:rsidRPr="009A68DC">
        <w:rPr>
          <w:rFonts w:ascii="Times New Roman" w:hAnsi="Times New Roman" w:cs="Times New Roman"/>
        </w:rPr>
        <w:t>).</w:t>
      </w:r>
    </w:p>
    <w:p w14:paraId="4A9BB85D" w14:textId="794F0A0D"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Social exchange theory posits that employees form social exchange relationships with colleagues, employers, and supervisors (</w:t>
      </w:r>
      <w:bookmarkStart w:id="12" w:name="_Hlk155020259"/>
      <w:r w:rsidRPr="009A68DC">
        <w:rPr>
          <w:rFonts w:ascii="Times New Roman" w:hAnsi="Times New Roman" w:cs="Times New Roman"/>
        </w:rPr>
        <w:t>Blau, 1964</w:t>
      </w:r>
      <w:bookmarkEnd w:id="12"/>
      <w:r w:rsidRPr="009A68DC">
        <w:rPr>
          <w:rFonts w:ascii="Times New Roman" w:hAnsi="Times New Roman" w:cs="Times New Roman"/>
        </w:rPr>
        <w:t>). When employees perceive that their needs are met by the leader, they feel obligated to meet the leader’s needs, thereby resulting in more productive behavior and performance (Blau, 1964; Kuvaas</w:t>
      </w:r>
      <w:r w:rsidR="00F321F0">
        <w:rPr>
          <w:rFonts w:ascii="Times New Roman" w:hAnsi="Times New Roman" w:cs="Times New Roman"/>
        </w:rPr>
        <w:t xml:space="preserve"> et al.</w:t>
      </w:r>
      <w:r w:rsidRPr="009A68DC">
        <w:rPr>
          <w:rFonts w:ascii="Times New Roman" w:hAnsi="Times New Roman" w:cs="Times New Roman"/>
        </w:rPr>
        <w:t>, 2012).</w:t>
      </w:r>
    </w:p>
    <w:p w14:paraId="52FCAA51" w14:textId="1D3DF6F2"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 xml:space="preserve">Supportive leaders provide followers with personal consideration and are responsive to their individual needs, providing followers with social and emotional support (House, 1981; Rafferty &amp; Griffin, 2004). Supportive leadership is generally manifested in behaviors such as empathy, listening, and care (House, 1981). </w:t>
      </w:r>
      <w:r w:rsidR="008111CA">
        <w:rPr>
          <w:rFonts w:ascii="Times New Roman" w:hAnsi="Times New Roman" w:cs="Times New Roman"/>
        </w:rPr>
        <w:t>According to</w:t>
      </w:r>
      <w:r>
        <w:rPr>
          <w:rFonts w:ascii="Times New Roman" w:hAnsi="Times New Roman" w:cs="Times New Roman"/>
        </w:rPr>
        <w:t xml:space="preserve"> </w:t>
      </w:r>
      <w:r w:rsidRPr="009A68DC">
        <w:rPr>
          <w:rFonts w:ascii="Times New Roman" w:hAnsi="Times New Roman" w:cs="Times New Roman"/>
        </w:rPr>
        <w:t>social exchange theory (Blau, 1964), this study predicts that insurance practitioners are more likely to exhibit high levels of occupational commitment when perceiving their supervisors as supportive, caring, and empathetic, leading to the following proposed hypothesis:</w:t>
      </w:r>
    </w:p>
    <w:p w14:paraId="421EB9CC" w14:textId="77777777" w:rsidR="00393FB0" w:rsidRPr="009A68DC" w:rsidRDefault="00393FB0" w:rsidP="00393FB0">
      <w:pPr>
        <w:jc w:val="both"/>
        <w:rPr>
          <w:rFonts w:ascii="Times New Roman" w:hAnsi="Times New Roman" w:cs="Times New Roman"/>
        </w:rPr>
      </w:pPr>
    </w:p>
    <w:p w14:paraId="2FCA8ED1" w14:textId="7FA7F755" w:rsidR="00393FB0" w:rsidRPr="009A68DC" w:rsidRDefault="00393FB0" w:rsidP="00393FB0">
      <w:pPr>
        <w:jc w:val="both"/>
        <w:rPr>
          <w:rFonts w:ascii="Times New Roman" w:hAnsi="Times New Roman" w:cs="Times New Roman"/>
        </w:rPr>
      </w:pPr>
      <w:r w:rsidRPr="009A68DC">
        <w:rPr>
          <w:rFonts w:ascii="Times New Roman" w:hAnsi="Times New Roman" w:cs="Times New Roman"/>
        </w:rPr>
        <w:t>H</w:t>
      </w:r>
      <w:r w:rsidR="00E739F7">
        <w:rPr>
          <w:rFonts w:ascii="Times New Roman" w:hAnsi="Times New Roman" w:cs="Times New Roman"/>
        </w:rPr>
        <w:t xml:space="preserve">ypothesis </w:t>
      </w:r>
      <w:r w:rsidRPr="009A68DC">
        <w:rPr>
          <w:rFonts w:ascii="Times New Roman" w:hAnsi="Times New Roman" w:cs="Times New Roman"/>
        </w:rPr>
        <w:t xml:space="preserve">4: Supportive leadership </w:t>
      </w:r>
      <w:r>
        <w:rPr>
          <w:rFonts w:ascii="Times New Roman" w:hAnsi="Times New Roman" w:cs="Times New Roman"/>
        </w:rPr>
        <w:t xml:space="preserve">positively affects </w:t>
      </w:r>
      <w:r w:rsidRPr="009A68DC">
        <w:rPr>
          <w:rFonts w:ascii="Times New Roman" w:hAnsi="Times New Roman" w:cs="Times New Roman"/>
        </w:rPr>
        <w:t>occupational commitment.</w:t>
      </w:r>
    </w:p>
    <w:p w14:paraId="08D5BB40" w14:textId="77777777" w:rsidR="00393FB0" w:rsidRPr="009A68DC" w:rsidRDefault="00393FB0" w:rsidP="00393FB0">
      <w:pPr>
        <w:jc w:val="both"/>
        <w:rPr>
          <w:rFonts w:ascii="Times New Roman" w:hAnsi="Times New Roman" w:cs="Times New Roman"/>
        </w:rPr>
      </w:pPr>
    </w:p>
    <w:p w14:paraId="0A7D3921" w14:textId="77777777" w:rsidR="00393FB0" w:rsidRPr="009A68DC" w:rsidRDefault="00393FB0" w:rsidP="00393FB0">
      <w:pPr>
        <w:jc w:val="both"/>
        <w:rPr>
          <w:rFonts w:ascii="Times New Roman" w:hAnsi="Times New Roman" w:cs="Times New Roman"/>
          <w:b/>
          <w:bCs/>
          <w:szCs w:val="24"/>
        </w:rPr>
      </w:pPr>
      <w:r w:rsidRPr="009A68DC">
        <w:rPr>
          <w:rFonts w:ascii="Times New Roman" w:hAnsi="Times New Roman" w:cs="Times New Roman"/>
          <w:b/>
          <w:bCs/>
          <w:szCs w:val="24"/>
        </w:rPr>
        <w:t xml:space="preserve">2.8 </w:t>
      </w:r>
      <w:r>
        <w:rPr>
          <w:rFonts w:ascii="Times New Roman" w:hAnsi="Times New Roman" w:cs="Times New Roman"/>
          <w:b/>
          <w:bCs/>
          <w:szCs w:val="24"/>
        </w:rPr>
        <w:t>M</w:t>
      </w:r>
      <w:r w:rsidRPr="009A68DC">
        <w:rPr>
          <w:rFonts w:ascii="Times New Roman" w:hAnsi="Times New Roman" w:cs="Times New Roman"/>
          <w:b/>
          <w:bCs/>
          <w:szCs w:val="24"/>
        </w:rPr>
        <w:t>ediating role of intrinsic motivation in the relationship between supportive leadership and occupational commitment</w:t>
      </w:r>
    </w:p>
    <w:p w14:paraId="01056748" w14:textId="4E87CE66" w:rsidR="00393FB0" w:rsidRPr="009A68DC" w:rsidRDefault="00393FB0" w:rsidP="00393FB0">
      <w:pPr>
        <w:spacing w:line="300" w:lineRule="exact"/>
        <w:jc w:val="both"/>
        <w:rPr>
          <w:rFonts w:ascii="Times New Roman" w:hAnsi="Times New Roman" w:cs="Times New Roman"/>
          <w:szCs w:val="24"/>
        </w:rPr>
      </w:pPr>
      <w:r w:rsidRPr="009A68DC">
        <w:rPr>
          <w:rFonts w:ascii="Times New Roman" w:hAnsi="Times New Roman" w:cs="Times New Roman"/>
          <w:szCs w:val="24"/>
        </w:rPr>
        <w:t>Researchers focus</w:t>
      </w:r>
      <w:r>
        <w:rPr>
          <w:rFonts w:ascii="Times New Roman" w:hAnsi="Times New Roman" w:cs="Times New Roman"/>
          <w:szCs w:val="24"/>
        </w:rPr>
        <w:t>ing</w:t>
      </w:r>
      <w:r w:rsidRPr="009A68DC">
        <w:rPr>
          <w:rFonts w:ascii="Times New Roman" w:hAnsi="Times New Roman" w:cs="Times New Roman"/>
          <w:szCs w:val="24"/>
        </w:rPr>
        <w:t xml:space="preserve"> on SDT have determined that intrinsically motivated people remain highly engaged in work (Patall</w:t>
      </w:r>
      <w:r w:rsidR="00E739F7">
        <w:rPr>
          <w:rFonts w:ascii="Times New Roman" w:hAnsi="Times New Roman" w:cs="Times New Roman"/>
          <w:szCs w:val="24"/>
        </w:rPr>
        <w:t xml:space="preserve"> et al.</w:t>
      </w:r>
      <w:r w:rsidRPr="009A68DC">
        <w:rPr>
          <w:rFonts w:ascii="Times New Roman" w:hAnsi="Times New Roman" w:cs="Times New Roman"/>
          <w:szCs w:val="24"/>
        </w:rPr>
        <w:t xml:space="preserve">, 2008) because the assigned activities interest them and provide spontaneous satisfaction (Gagné &amp; Deci, 2005; Ryan &amp; Deci, 2000). Moreover, intrinsic motivation promotes psychological engagement and mobilizes energy for sustained work-related effort, which increases the amount of time employees devote to tasks (Grant &amp; Berry, 2011). </w:t>
      </w:r>
      <w:bookmarkStart w:id="13" w:name="_Hlk155088001"/>
      <w:r w:rsidRPr="009A68DC">
        <w:rPr>
          <w:rFonts w:ascii="Times New Roman" w:hAnsi="Times New Roman" w:cs="Times New Roman"/>
          <w:szCs w:val="24"/>
        </w:rPr>
        <w:t xml:space="preserve">The literature </w:t>
      </w:r>
      <w:r>
        <w:rPr>
          <w:rFonts w:ascii="Times New Roman" w:hAnsi="Times New Roman" w:cs="Times New Roman"/>
          <w:szCs w:val="24"/>
        </w:rPr>
        <w:t xml:space="preserve">on </w:t>
      </w:r>
      <w:r w:rsidRPr="009A68DC">
        <w:rPr>
          <w:rFonts w:ascii="Times New Roman" w:hAnsi="Times New Roman" w:cs="Times New Roman"/>
          <w:szCs w:val="24"/>
        </w:rPr>
        <w:t>SDT has demonstrated a positive relationship between intrinsic motivation and performance and behavioral outcomes. For example, intrinsic motivation has been found to positively influence employee</w:t>
      </w:r>
      <w:r>
        <w:rPr>
          <w:rFonts w:ascii="Times New Roman" w:hAnsi="Times New Roman" w:cs="Times New Roman"/>
          <w:szCs w:val="24"/>
        </w:rPr>
        <w:t>s’</w:t>
      </w:r>
      <w:r w:rsidRPr="009A68DC">
        <w:rPr>
          <w:rFonts w:ascii="Times New Roman" w:hAnsi="Times New Roman" w:cs="Times New Roman"/>
          <w:szCs w:val="24"/>
        </w:rPr>
        <w:t xml:space="preserve"> job performance (Grant, 2008). Shin</w:t>
      </w:r>
      <w:r w:rsidR="00E739F7">
        <w:rPr>
          <w:rFonts w:ascii="Times New Roman" w:hAnsi="Times New Roman" w:cs="Times New Roman"/>
          <w:szCs w:val="24"/>
        </w:rPr>
        <w:t xml:space="preserve"> et al. </w:t>
      </w:r>
      <w:r w:rsidRPr="009A68DC">
        <w:rPr>
          <w:rFonts w:ascii="Times New Roman" w:hAnsi="Times New Roman" w:cs="Times New Roman"/>
          <w:szCs w:val="24"/>
        </w:rPr>
        <w:t xml:space="preserve">(2019) collected survey data from 152 research and development professionals employed in a manufacturing company in South Korea. Their findings revealed that job insecurity reduces intrinsic motivation, which negatively affects job performance, OCB, and </w:t>
      </w:r>
      <w:r w:rsidRPr="009A68DC">
        <w:rPr>
          <w:rFonts w:ascii="Times New Roman" w:hAnsi="Times New Roman" w:cs="Times New Roman"/>
          <w:color w:val="222222"/>
          <w:szCs w:val="24"/>
          <w:shd w:val="clear" w:color="auto" w:fill="FFFFFF"/>
        </w:rPr>
        <w:t>change-oriented OCB</w:t>
      </w:r>
      <w:r w:rsidRPr="009A68DC">
        <w:rPr>
          <w:rFonts w:ascii="Times New Roman" w:hAnsi="Times New Roman" w:cs="Times New Roman"/>
          <w:szCs w:val="24"/>
        </w:rPr>
        <w:t>.</w:t>
      </w:r>
    </w:p>
    <w:bookmarkEnd w:id="13"/>
    <w:p w14:paraId="4757E2CA" w14:textId="251A2724" w:rsidR="00393FB0" w:rsidRPr="009A68DC" w:rsidRDefault="00393FB0" w:rsidP="00393FB0">
      <w:pPr>
        <w:spacing w:line="300" w:lineRule="exact"/>
        <w:ind w:firstLine="480"/>
        <w:jc w:val="both"/>
        <w:rPr>
          <w:rFonts w:ascii="Times New Roman" w:hAnsi="Times New Roman" w:cs="Times New Roman"/>
          <w:szCs w:val="24"/>
        </w:rPr>
      </w:pPr>
      <w:r w:rsidRPr="009A68DC">
        <w:rPr>
          <w:rFonts w:ascii="Times New Roman" w:hAnsi="Times New Roman" w:cs="Times New Roman"/>
          <w:szCs w:val="24"/>
        </w:rPr>
        <w:t xml:space="preserve">The relationship between intrinsic motivation and occupational commitment has not been investigated in </w:t>
      </w:r>
      <w:r>
        <w:rPr>
          <w:rFonts w:ascii="Times New Roman" w:hAnsi="Times New Roman" w:cs="Times New Roman"/>
          <w:szCs w:val="24"/>
        </w:rPr>
        <w:t xml:space="preserve">the </w:t>
      </w:r>
      <w:r w:rsidRPr="009A68DC">
        <w:rPr>
          <w:rFonts w:ascii="Times New Roman" w:hAnsi="Times New Roman" w:cs="Times New Roman"/>
          <w:szCs w:val="24"/>
        </w:rPr>
        <w:t xml:space="preserve">previous literature. </w:t>
      </w:r>
      <w:r w:rsidR="00310DED">
        <w:rPr>
          <w:rFonts w:ascii="Times New Roman" w:hAnsi="Times New Roman" w:cs="Times New Roman" w:hint="eastAsia"/>
          <w:szCs w:val="24"/>
        </w:rPr>
        <w:t>Ba</w:t>
      </w:r>
      <w:r w:rsidR="00310DED">
        <w:rPr>
          <w:rFonts w:ascii="Times New Roman" w:hAnsi="Times New Roman" w:cs="Times New Roman"/>
          <w:szCs w:val="24"/>
        </w:rPr>
        <w:t>sed on</w:t>
      </w:r>
      <w:r>
        <w:rPr>
          <w:rFonts w:ascii="Times New Roman" w:hAnsi="Times New Roman" w:cs="Times New Roman"/>
          <w:szCs w:val="24"/>
        </w:rPr>
        <w:t xml:space="preserve"> </w:t>
      </w:r>
      <w:r w:rsidRPr="009A68DC">
        <w:rPr>
          <w:rFonts w:ascii="Times New Roman" w:hAnsi="Times New Roman" w:cs="Times New Roman"/>
          <w:szCs w:val="24"/>
        </w:rPr>
        <w:t xml:space="preserve">SDT, this study predicts that intrinsically motivated </w:t>
      </w:r>
      <w:r w:rsidRPr="009A68DC">
        <w:rPr>
          <w:rFonts w:ascii="Times New Roman" w:hAnsi="Times New Roman" w:cs="Times New Roman"/>
        </w:rPr>
        <w:t>insurance practitioners</w:t>
      </w:r>
      <w:r w:rsidRPr="009A68DC">
        <w:rPr>
          <w:rFonts w:ascii="Times New Roman" w:hAnsi="Times New Roman" w:cs="Times New Roman"/>
          <w:szCs w:val="24"/>
        </w:rPr>
        <w:t xml:space="preserve"> are more likely to develop emotional commitment to their occupation. Furthermore, according to the reciprocity principle of social exchange theory, this study argues that supportive leadership can enhance</w:t>
      </w:r>
      <w:r w:rsidRPr="009A68DC">
        <w:rPr>
          <w:rFonts w:ascii="Times New Roman" w:hAnsi="Times New Roman" w:cs="Times New Roman"/>
        </w:rPr>
        <w:t xml:space="preserve"> insurance practitioners’</w:t>
      </w:r>
      <w:r w:rsidRPr="009A68DC">
        <w:rPr>
          <w:rFonts w:ascii="Times New Roman" w:hAnsi="Times New Roman" w:cs="Times New Roman"/>
          <w:szCs w:val="24"/>
        </w:rPr>
        <w:t xml:space="preserve"> intrinsic motivation to perform a specific occupational role. Subsequently, intrinsically motivated </w:t>
      </w:r>
      <w:r w:rsidRPr="009A68DC">
        <w:rPr>
          <w:rFonts w:ascii="Times New Roman" w:hAnsi="Times New Roman" w:cs="Times New Roman"/>
        </w:rPr>
        <w:t>insurance practitioners</w:t>
      </w:r>
      <w:r w:rsidRPr="009A68DC">
        <w:rPr>
          <w:rFonts w:ascii="Times New Roman" w:hAnsi="Times New Roman" w:cs="Times New Roman"/>
          <w:szCs w:val="24"/>
        </w:rPr>
        <w:t xml:space="preserve"> may be willing to remain in their current occupation and devote time and energy to their work. Thus, the following hypothesis is proposed:</w:t>
      </w:r>
    </w:p>
    <w:p w14:paraId="11A42A9D" w14:textId="77777777" w:rsidR="00393FB0" w:rsidRPr="009A68DC" w:rsidRDefault="00393FB0" w:rsidP="00393FB0">
      <w:pPr>
        <w:spacing w:line="300" w:lineRule="exact"/>
        <w:jc w:val="both"/>
        <w:rPr>
          <w:rFonts w:ascii="Times New Roman" w:hAnsi="Times New Roman" w:cs="Times New Roman"/>
          <w:szCs w:val="24"/>
        </w:rPr>
      </w:pPr>
    </w:p>
    <w:p w14:paraId="6203960F" w14:textId="706C604E" w:rsidR="00393FB0" w:rsidRPr="009A68DC" w:rsidRDefault="00393FB0" w:rsidP="00393FB0">
      <w:pPr>
        <w:spacing w:line="300" w:lineRule="exact"/>
        <w:jc w:val="both"/>
        <w:rPr>
          <w:rFonts w:ascii="Times New Roman" w:hAnsi="Times New Roman" w:cs="Times New Roman"/>
          <w:szCs w:val="24"/>
        </w:rPr>
      </w:pPr>
      <w:r w:rsidRPr="009A68DC">
        <w:rPr>
          <w:rFonts w:ascii="Times New Roman" w:hAnsi="Times New Roman" w:cs="Times New Roman"/>
          <w:szCs w:val="24"/>
        </w:rPr>
        <w:t>H</w:t>
      </w:r>
      <w:r w:rsidR="00DF01A5">
        <w:rPr>
          <w:rFonts w:ascii="Times New Roman" w:hAnsi="Times New Roman" w:cs="Times New Roman"/>
          <w:szCs w:val="24"/>
        </w:rPr>
        <w:t xml:space="preserve">ypothesis </w:t>
      </w:r>
      <w:r w:rsidRPr="009A68DC">
        <w:rPr>
          <w:rFonts w:ascii="Times New Roman" w:hAnsi="Times New Roman" w:cs="Times New Roman"/>
          <w:szCs w:val="24"/>
        </w:rPr>
        <w:t>5: Intrinsic motivation has a significant mediating effect on the positive relationship between supportive leadership and occupational commitment.</w:t>
      </w:r>
    </w:p>
    <w:p w14:paraId="3EA0B329" w14:textId="77777777" w:rsidR="00393FB0" w:rsidRPr="009A68DC" w:rsidRDefault="00393FB0" w:rsidP="00393FB0">
      <w:pPr>
        <w:jc w:val="both"/>
        <w:rPr>
          <w:rFonts w:ascii="Times New Roman" w:hAnsi="Times New Roman" w:cs="Times New Roman"/>
          <w:szCs w:val="24"/>
        </w:rPr>
      </w:pPr>
    </w:p>
    <w:p w14:paraId="36061372" w14:textId="059DC7E4" w:rsidR="00393FB0" w:rsidRPr="009A68DC" w:rsidRDefault="00495CF1" w:rsidP="00393FB0">
      <w:pPr>
        <w:spacing w:line="300" w:lineRule="exact"/>
        <w:jc w:val="both"/>
        <w:rPr>
          <w:rFonts w:ascii="Times New Roman" w:hAnsi="Times New Roman" w:cs="Times New Roman"/>
          <w:szCs w:val="24"/>
        </w:rPr>
      </w:pPr>
      <w:r>
        <w:rPr>
          <w:rFonts w:ascii="Times New Roman" w:hAnsi="Times New Roman" w:cs="Times New Roman"/>
          <w:szCs w:val="24"/>
        </w:rPr>
        <w:t>Based on</w:t>
      </w:r>
      <w:r w:rsidR="00393FB0">
        <w:rPr>
          <w:rFonts w:ascii="Times New Roman" w:hAnsi="Times New Roman" w:cs="Times New Roman"/>
          <w:szCs w:val="24"/>
        </w:rPr>
        <w:t xml:space="preserve"> </w:t>
      </w:r>
      <w:r w:rsidR="00393FB0" w:rsidRPr="009A68DC">
        <w:rPr>
          <w:rFonts w:ascii="Times New Roman" w:hAnsi="Times New Roman" w:cs="Times New Roman"/>
          <w:szCs w:val="24"/>
        </w:rPr>
        <w:t>the relevant literature discussed above, this study’s research model is illustrated in Figure 1.</w:t>
      </w:r>
    </w:p>
    <w:p w14:paraId="55A5C7BE" w14:textId="77777777" w:rsidR="00742561" w:rsidRPr="00DA2B0A" w:rsidRDefault="00742561" w:rsidP="00742561">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61312" behindDoc="0" locked="0" layoutInCell="1" allowOverlap="1" wp14:anchorId="0EBDBCE1" wp14:editId="2003B3C5">
                <wp:simplePos x="0" y="0"/>
                <wp:positionH relativeFrom="margin">
                  <wp:posOffset>3923665</wp:posOffset>
                </wp:positionH>
                <wp:positionV relativeFrom="paragraph">
                  <wp:posOffset>66675</wp:posOffset>
                </wp:positionV>
                <wp:extent cx="419100" cy="333375"/>
                <wp:effectExtent l="0" t="0" r="0" b="0"/>
                <wp:wrapNone/>
                <wp:docPr id="17" name="矩形: 圓角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33375"/>
                        </a:xfrm>
                        <a:prstGeom prst="roundRect">
                          <a:avLst/>
                        </a:prstGeom>
                        <a:noFill/>
                        <a:ln w="12700" cap="flat" cmpd="sng" algn="ctr">
                          <a:noFill/>
                          <a:prstDash val="solid"/>
                          <a:miter lim="800000"/>
                        </a:ln>
                        <a:effectLst/>
                      </wps:spPr>
                      <wps:txbx>
                        <w:txbxContent>
                          <w:p w14:paraId="7C8253F2"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DBCE1" id="矩形: 圓角 17" o:spid="_x0000_s1026" style="position:absolute;left:0;text-align:left;margin-left:308.95pt;margin-top:5.25pt;width:33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" filled="f" stroked="f" strokeweight="1pt">
                <v:stroke joinstyle="miter"/>
                <v:textbox>
                  <w:txbxContent>
                    <w:p w14:paraId="7C8253F2"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1</w:t>
                      </w:r>
                    </w:p>
                  </w:txbxContent>
                </v:textbox>
                <w10:wrap anchorx="margin"/>
              </v:roundrect>
            </w:pict>
          </mc:Fallback>
        </mc:AlternateContent>
      </w:r>
    </w:p>
    <w:p w14:paraId="53ECA8E0" w14:textId="77777777" w:rsidR="00742561" w:rsidRPr="00DA2B0A" w:rsidRDefault="00742561" w:rsidP="00731A86">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72576" behindDoc="0" locked="0" layoutInCell="1" allowOverlap="1" wp14:anchorId="4914509A" wp14:editId="2B64FB17">
                <wp:simplePos x="0" y="0"/>
                <wp:positionH relativeFrom="column">
                  <wp:posOffset>4349750</wp:posOffset>
                </wp:positionH>
                <wp:positionV relativeFrom="paragraph">
                  <wp:posOffset>114300</wp:posOffset>
                </wp:positionV>
                <wp:extent cx="6350" cy="177800"/>
                <wp:effectExtent l="76200" t="0" r="69850" b="50800"/>
                <wp:wrapNone/>
                <wp:docPr id="14" name="直線單箭頭接點 14"/>
                <wp:cNvGraphicFramePr/>
                <a:graphic xmlns:a="http://schemas.openxmlformats.org/drawingml/2006/main">
                  <a:graphicData uri="http://schemas.microsoft.com/office/word/2010/wordprocessingShape">
                    <wps:wsp>
                      <wps:cNvCnPr/>
                      <wps:spPr>
                        <a:xfrm>
                          <a:off x="0" y="0"/>
                          <a:ext cx="6350" cy="1778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17B33261" id="_x0000_t32" coordsize="21600,21600" o:spt="32" o:oned="t" path="m,l21600,21600e" filled="f">
                <v:path arrowok="t" fillok="f" o:connecttype="none"/>
                <o:lock v:ext="edit" shapetype="t"/>
              </v:shapetype>
              <v:shape id="直線單箭頭接點 14" o:spid="_x0000_s1026" type="#_x0000_t32" style="position:absolute;margin-left:342.5pt;margin-top:9pt;width:.5pt;height:1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" strokecolor="windowText" strokeweight="1pt">
                <v:stroke endarrow="block" joinstyle="miter"/>
              </v:shape>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68480" behindDoc="0" locked="0" layoutInCell="1" allowOverlap="1" wp14:anchorId="5C015E59" wp14:editId="3B8D50A1">
                <wp:simplePos x="0" y="0"/>
                <wp:positionH relativeFrom="column">
                  <wp:posOffset>622300</wp:posOffset>
                </wp:positionH>
                <wp:positionV relativeFrom="paragraph">
                  <wp:posOffset>101600</wp:posOffset>
                </wp:positionV>
                <wp:extent cx="6350" cy="603250"/>
                <wp:effectExtent l="0" t="0" r="31750" b="25400"/>
                <wp:wrapNone/>
                <wp:docPr id="9" name="直線接點 9"/>
                <wp:cNvGraphicFramePr/>
                <a:graphic xmlns:a="http://schemas.openxmlformats.org/drawingml/2006/main">
                  <a:graphicData uri="http://schemas.microsoft.com/office/word/2010/wordprocessingShape">
                    <wps:wsp>
                      <wps:cNvCnPr/>
                      <wps:spPr>
                        <a:xfrm flipH="1">
                          <a:off x="0" y="0"/>
                          <a:ext cx="6350" cy="6032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2438303" id="直線接點 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9pt,8pt" to="4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" strokecolor="windowText" strokeweight="1pt">
                <v:stroke joinstyle="miter"/>
              </v:line>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67456" behindDoc="0" locked="0" layoutInCell="1" allowOverlap="1" wp14:anchorId="375AF13A" wp14:editId="36E51583">
                <wp:simplePos x="0" y="0"/>
                <wp:positionH relativeFrom="column">
                  <wp:posOffset>628650</wp:posOffset>
                </wp:positionH>
                <wp:positionV relativeFrom="paragraph">
                  <wp:posOffset>101600</wp:posOffset>
                </wp:positionV>
                <wp:extent cx="3727450" cy="6350"/>
                <wp:effectExtent l="0" t="0" r="25400" b="31750"/>
                <wp:wrapNone/>
                <wp:docPr id="6" name="直線接點 6"/>
                <wp:cNvGraphicFramePr/>
                <a:graphic xmlns:a="http://schemas.openxmlformats.org/drawingml/2006/main">
                  <a:graphicData uri="http://schemas.microsoft.com/office/word/2010/wordprocessingShape">
                    <wps:wsp>
                      <wps:cNvCnPr/>
                      <wps:spPr>
                        <a:xfrm>
                          <a:off x="0" y="0"/>
                          <a:ext cx="3727450" cy="63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0977E44" id="直線接點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5pt,8pt" to="3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" strokecolor="windowText" strokeweight="1pt">
                <v:stroke joinstyle="miter"/>
              </v:line>
            </w:pict>
          </mc:Fallback>
        </mc:AlternateContent>
      </w:r>
    </w:p>
    <w:p w14:paraId="391785F2" w14:textId="77777777" w:rsidR="00742561" w:rsidRPr="00DA2B0A" w:rsidRDefault="00742561" w:rsidP="00731A86">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62336" behindDoc="0" locked="0" layoutInCell="1" allowOverlap="1" wp14:anchorId="0D771B75" wp14:editId="2D651B51">
                <wp:simplePos x="0" y="0"/>
                <wp:positionH relativeFrom="margin">
                  <wp:posOffset>2243455</wp:posOffset>
                </wp:positionH>
                <wp:positionV relativeFrom="paragraph">
                  <wp:posOffset>203200</wp:posOffset>
                </wp:positionV>
                <wp:extent cx="419100" cy="333375"/>
                <wp:effectExtent l="0" t="0" r="0" b="9525"/>
                <wp:wrapNone/>
                <wp:docPr id="19" name="矩形: 圓角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33375"/>
                        </a:xfrm>
                        <a:prstGeom prst="roundRect">
                          <a:avLst/>
                        </a:prstGeom>
                        <a:solidFill>
                          <a:sysClr val="window" lastClr="FFFFFF"/>
                        </a:solidFill>
                        <a:ln w="12700" cap="flat" cmpd="sng" algn="ctr">
                          <a:noFill/>
                          <a:prstDash val="solid"/>
                          <a:miter lim="800000"/>
                        </a:ln>
                        <a:effectLst/>
                      </wps:spPr>
                      <wps:txbx>
                        <w:txbxContent>
                          <w:p w14:paraId="30D4A4A7"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71B75" id="矩形: 圓角 19" o:spid="_x0000_s1027" style="position:absolute;left:0;text-align:left;margin-left:176.65pt;margin-top:16pt;width:33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" fillcolor="window" stroked="f" strokeweight="1pt">
                <v:stroke joinstyle="miter"/>
                <v:textbox>
                  <w:txbxContent>
                    <w:p w14:paraId="30D4A4A7"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3</w:t>
                      </w:r>
                    </w:p>
                  </w:txbxContent>
                </v:textbox>
                <w10:wrap anchorx="margin"/>
              </v:roundrect>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64384" behindDoc="0" locked="0" layoutInCell="1" allowOverlap="1" wp14:anchorId="1AD5B4AA" wp14:editId="1380A71E">
                <wp:simplePos x="0" y="0"/>
                <wp:positionH relativeFrom="margin">
                  <wp:posOffset>3810000</wp:posOffset>
                </wp:positionH>
                <wp:positionV relativeFrom="paragraph">
                  <wp:posOffset>63500</wp:posOffset>
                </wp:positionV>
                <wp:extent cx="1162685" cy="596900"/>
                <wp:effectExtent l="0" t="0" r="18415" b="12700"/>
                <wp:wrapNone/>
                <wp:docPr id="1" name="矩形: 圓角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685" cy="596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448B223" w14:textId="77777777" w:rsidR="00742561" w:rsidRPr="00463583" w:rsidRDefault="00742561" w:rsidP="00742561">
                            <w:pPr>
                              <w:jc w:val="center"/>
                              <w:rPr>
                                <w:rFonts w:ascii="Times New Roman" w:hAnsi="Times New Roman" w:cs="Times New Roman"/>
                                <w:b/>
                                <w:sz w:val="22"/>
                              </w:rPr>
                            </w:pPr>
                            <w:r w:rsidRPr="00463583">
                              <w:rPr>
                                <w:rFonts w:ascii="Times New Roman" w:hAnsi="Times New Roman" w:cs="Times New Roman"/>
                                <w:b/>
                                <w:sz w:val="22"/>
                              </w:rPr>
                              <w:t xml:space="preserve">Job </w:t>
                            </w:r>
                            <w:r w:rsidRPr="00463583">
                              <w:rPr>
                                <w:rFonts w:ascii="Times New Roman" w:hAnsi="Times New Roman" w:cs="Times New Roman" w:hint="eastAsia"/>
                                <w:b/>
                                <w:sz w:val="22"/>
                              </w:rPr>
                              <w:t>b</w:t>
                            </w:r>
                            <w:r w:rsidRPr="00463583">
                              <w:rPr>
                                <w:rFonts w:ascii="Times New Roman" w:hAnsi="Times New Roman" w:cs="Times New Roman"/>
                                <w:b/>
                                <w:sz w:val="22"/>
                              </w:rPr>
                              <w:t>urnout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5B4AA" id="矩形: 圓角 1" o:spid="_x0000_s1028" style="position:absolute;left:0;text-align:left;margin-left:300pt;margin-top:5pt;width:91.55pt;height: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" fillcolor="window" strokecolor="windowText" strokeweight="1pt">
                <v:stroke joinstyle="miter"/>
                <v:path arrowok="t"/>
                <v:textbox>
                  <w:txbxContent>
                    <w:p w14:paraId="4448B223" w14:textId="77777777" w:rsidR="00742561" w:rsidRPr="00463583" w:rsidRDefault="00742561" w:rsidP="00742561">
                      <w:pPr>
                        <w:jc w:val="center"/>
                        <w:rPr>
                          <w:rFonts w:ascii="Times New Roman" w:hAnsi="Times New Roman" w:cs="Times New Roman"/>
                          <w:b/>
                          <w:sz w:val="22"/>
                        </w:rPr>
                      </w:pPr>
                      <w:r w:rsidRPr="00463583">
                        <w:rPr>
                          <w:rFonts w:ascii="Times New Roman" w:hAnsi="Times New Roman" w:cs="Times New Roman"/>
                          <w:b/>
                          <w:sz w:val="22"/>
                        </w:rPr>
                        <w:t xml:space="preserve">Job </w:t>
                      </w:r>
                      <w:r w:rsidRPr="00463583">
                        <w:rPr>
                          <w:rFonts w:ascii="Times New Roman" w:hAnsi="Times New Roman" w:cs="Times New Roman" w:hint="eastAsia"/>
                          <w:b/>
                          <w:sz w:val="22"/>
                        </w:rPr>
                        <w:t>b</w:t>
                      </w:r>
                      <w:r w:rsidRPr="00463583">
                        <w:rPr>
                          <w:rFonts w:ascii="Times New Roman" w:hAnsi="Times New Roman" w:cs="Times New Roman"/>
                          <w:b/>
                          <w:sz w:val="22"/>
                        </w:rPr>
                        <w:t>urnout</w:t>
                      </w:r>
                    </w:p>
                  </w:txbxContent>
                </v:textbox>
                <w10:wrap anchorx="margin"/>
              </v:roundrect>
            </w:pict>
          </mc:Fallback>
        </mc:AlternateContent>
      </w:r>
    </w:p>
    <w:p w14:paraId="567A7652" w14:textId="77777777" w:rsidR="00742561" w:rsidRPr="00DA2B0A" w:rsidRDefault="00742561" w:rsidP="00731A86">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76672" behindDoc="0" locked="0" layoutInCell="1" allowOverlap="1" wp14:anchorId="4997D6B5" wp14:editId="6114A90E">
                <wp:simplePos x="0" y="0"/>
                <wp:positionH relativeFrom="margin">
                  <wp:posOffset>1257300</wp:posOffset>
                </wp:positionH>
                <wp:positionV relativeFrom="paragraph">
                  <wp:posOffset>144780</wp:posOffset>
                </wp:positionV>
                <wp:extent cx="419100" cy="325755"/>
                <wp:effectExtent l="0" t="0" r="0" b="0"/>
                <wp:wrapNone/>
                <wp:docPr id="570170464" name="矩形: 圓角 570170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25755"/>
                        </a:xfrm>
                        <a:prstGeom prst="roundRect">
                          <a:avLst/>
                        </a:prstGeom>
                        <a:solidFill>
                          <a:sysClr val="window" lastClr="FFFFFF"/>
                        </a:solidFill>
                        <a:ln w="12700" cap="flat" cmpd="sng" algn="ctr">
                          <a:noFill/>
                          <a:prstDash val="solid"/>
                          <a:miter lim="800000"/>
                        </a:ln>
                        <a:effectLst/>
                      </wps:spPr>
                      <wps:txbx>
                        <w:txbxContent>
                          <w:p w14:paraId="346F8E07"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7D6B5" id="矩形: 圓角 570170464" o:spid="_x0000_s1029" style="position:absolute;left:0;text-align:left;margin-left:99pt;margin-top:11.4pt;width:33pt;height:25.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" fillcolor="window" stroked="f" strokeweight="1pt">
                <v:stroke joinstyle="miter"/>
                <v:textbox>
                  <w:txbxContent>
                    <w:p w14:paraId="346F8E07"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2</w:t>
                      </w:r>
                    </w:p>
                  </w:txbxContent>
                </v:textbox>
                <w10:wrap anchorx="margin"/>
              </v:roundrect>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74624" behindDoc="0" locked="0" layoutInCell="1" allowOverlap="1" wp14:anchorId="70A66CFA" wp14:editId="3BAFAC6E">
                <wp:simplePos x="0" y="0"/>
                <wp:positionH relativeFrom="column">
                  <wp:posOffset>3077210</wp:posOffset>
                </wp:positionH>
                <wp:positionV relativeFrom="paragraph">
                  <wp:posOffset>127000</wp:posOffset>
                </wp:positionV>
                <wp:extent cx="720090" cy="419100"/>
                <wp:effectExtent l="0" t="38100" r="60960" b="19050"/>
                <wp:wrapNone/>
                <wp:docPr id="16" name="直線單箭頭接點 16"/>
                <wp:cNvGraphicFramePr/>
                <a:graphic xmlns:a="http://schemas.openxmlformats.org/drawingml/2006/main">
                  <a:graphicData uri="http://schemas.microsoft.com/office/word/2010/wordprocessingShape">
                    <wps:wsp>
                      <wps:cNvCnPr/>
                      <wps:spPr>
                        <a:xfrm flipV="1">
                          <a:off x="0" y="0"/>
                          <a:ext cx="720090" cy="4191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488D6FD" id="直線單箭頭接點 16" o:spid="_x0000_s1026" type="#_x0000_t32" style="position:absolute;margin-left:242.3pt;margin-top:10pt;width:56.7pt;height:33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" strokecolor="windowText" strokeweight="1pt">
                <v:stroke endarrow="block" joinstyle="miter"/>
              </v:shape>
            </w:pict>
          </mc:Fallback>
        </mc:AlternateContent>
      </w:r>
    </w:p>
    <w:p w14:paraId="331A06B9" w14:textId="77777777" w:rsidR="00742561" w:rsidRPr="00DA2B0A" w:rsidRDefault="00742561" w:rsidP="00731A86">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66432" behindDoc="0" locked="0" layoutInCell="1" allowOverlap="1" wp14:anchorId="5D76CA4E" wp14:editId="313C0414">
                <wp:simplePos x="0" y="0"/>
                <wp:positionH relativeFrom="column">
                  <wp:posOffset>1816100</wp:posOffset>
                </wp:positionH>
                <wp:positionV relativeFrom="paragraph">
                  <wp:posOffset>25400</wp:posOffset>
                </wp:positionV>
                <wp:extent cx="1261110" cy="612140"/>
                <wp:effectExtent l="0" t="0" r="15240" b="16510"/>
                <wp:wrapNone/>
                <wp:docPr id="66" name="矩形: 圓角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110" cy="6121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A031E66" w14:textId="77777777" w:rsidR="00742561" w:rsidRPr="00463583" w:rsidRDefault="00742561" w:rsidP="00742561">
                            <w:pPr>
                              <w:jc w:val="center"/>
                              <w:rPr>
                                <w:rFonts w:ascii="Times New Roman" w:hAnsi="Times New Roman" w:cs="Times New Roman"/>
                                <w:b/>
                                <w:sz w:val="22"/>
                              </w:rPr>
                            </w:pPr>
                            <w:r w:rsidRPr="00463583">
                              <w:rPr>
                                <w:rFonts w:ascii="Times New Roman" w:hAnsi="Times New Roman" w:cs="Times New Roman"/>
                                <w:b/>
                                <w:sz w:val="22"/>
                              </w:rPr>
                              <w:t>Intrinsic 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6CA4E" id="矩形: 圓角 66" o:spid="_x0000_s1030" style="position:absolute;left:0;text-align:left;margin-left:143pt;margin-top:2pt;width:99.3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" fillcolor="window" strokecolor="windowText" strokeweight="1pt">
                <v:stroke joinstyle="miter"/>
                <v:path arrowok="t"/>
                <v:textbox>
                  <w:txbxContent>
                    <w:p w14:paraId="7A031E66" w14:textId="77777777" w:rsidR="00742561" w:rsidRPr="00463583" w:rsidRDefault="00742561" w:rsidP="00742561">
                      <w:pPr>
                        <w:jc w:val="center"/>
                        <w:rPr>
                          <w:rFonts w:ascii="Times New Roman" w:hAnsi="Times New Roman" w:cs="Times New Roman"/>
                          <w:b/>
                          <w:sz w:val="22"/>
                        </w:rPr>
                      </w:pPr>
                      <w:r w:rsidRPr="00463583">
                        <w:rPr>
                          <w:rFonts w:ascii="Times New Roman" w:hAnsi="Times New Roman" w:cs="Times New Roman"/>
                          <w:b/>
                          <w:sz w:val="22"/>
                        </w:rPr>
                        <w:t>Intrinsic motivation</w:t>
                      </w:r>
                    </w:p>
                  </w:txbxContent>
                </v:textbox>
              </v:roundrect>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59264" behindDoc="0" locked="0" layoutInCell="1" allowOverlap="1" wp14:anchorId="667542C3" wp14:editId="3B8F2854">
                <wp:simplePos x="0" y="0"/>
                <wp:positionH relativeFrom="column">
                  <wp:posOffset>3175</wp:posOffset>
                </wp:positionH>
                <wp:positionV relativeFrom="paragraph">
                  <wp:posOffset>34925</wp:posOffset>
                </wp:positionV>
                <wp:extent cx="1232535" cy="612140"/>
                <wp:effectExtent l="0" t="0" r="24765" b="16510"/>
                <wp:wrapNone/>
                <wp:docPr id="2" name="矩形: 圓角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6121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0B240D6" w14:textId="77777777" w:rsidR="00742561" w:rsidRPr="00463583" w:rsidRDefault="00742561" w:rsidP="00742561">
                            <w:pPr>
                              <w:jc w:val="center"/>
                              <w:rPr>
                                <w:rFonts w:ascii="Times New Roman" w:hAnsi="Times New Roman" w:cs="Times New Roman"/>
                                <w:b/>
                                <w:sz w:val="22"/>
                              </w:rPr>
                            </w:pPr>
                            <w:r w:rsidRPr="00463583">
                              <w:rPr>
                                <w:rFonts w:ascii="Times New Roman" w:hAnsi="Times New Roman" w:cs="Times New Roman"/>
                                <w:b/>
                                <w:sz w:val="22"/>
                              </w:rPr>
                              <w:t>Supportive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542C3" id="矩形: 圓角 2" o:spid="_x0000_s1031" style="position:absolute;left:0;text-align:left;margin-left:.25pt;margin-top:2.75pt;width:97.0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" fillcolor="window" strokecolor="windowText" strokeweight="1pt">
                <v:stroke joinstyle="miter"/>
                <v:path arrowok="t"/>
                <v:textbox>
                  <w:txbxContent>
                    <w:p w14:paraId="20B240D6" w14:textId="77777777" w:rsidR="00742561" w:rsidRPr="00463583" w:rsidRDefault="00742561" w:rsidP="00742561">
                      <w:pPr>
                        <w:jc w:val="center"/>
                        <w:rPr>
                          <w:rFonts w:ascii="Times New Roman" w:hAnsi="Times New Roman" w:cs="Times New Roman"/>
                          <w:b/>
                          <w:sz w:val="22"/>
                        </w:rPr>
                      </w:pPr>
                      <w:r w:rsidRPr="00463583">
                        <w:rPr>
                          <w:rFonts w:ascii="Times New Roman" w:hAnsi="Times New Roman" w:cs="Times New Roman"/>
                          <w:b/>
                          <w:sz w:val="22"/>
                        </w:rPr>
                        <w:t>Supportive leadership</w:t>
                      </w:r>
                    </w:p>
                  </w:txbxContent>
                </v:textbox>
              </v:roundrect>
            </w:pict>
          </mc:Fallback>
        </mc:AlternateContent>
      </w:r>
    </w:p>
    <w:p w14:paraId="0880C65F" w14:textId="77777777" w:rsidR="00742561" w:rsidRPr="00DA2B0A" w:rsidRDefault="00742561" w:rsidP="00731A86">
      <w:pPr>
        <w:tabs>
          <w:tab w:val="left" w:pos="7230"/>
        </w:tabs>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75648" behindDoc="0" locked="0" layoutInCell="1" allowOverlap="1" wp14:anchorId="7E0AF128" wp14:editId="04D29926">
                <wp:simplePos x="0" y="0"/>
                <wp:positionH relativeFrom="column">
                  <wp:posOffset>3079750</wp:posOffset>
                </wp:positionH>
                <wp:positionV relativeFrom="paragraph">
                  <wp:posOffset>101600</wp:posOffset>
                </wp:positionV>
                <wp:extent cx="711200" cy="495300"/>
                <wp:effectExtent l="0" t="0" r="69850" b="57150"/>
                <wp:wrapNone/>
                <wp:docPr id="20" name="直線單箭頭接點 20"/>
                <wp:cNvGraphicFramePr/>
                <a:graphic xmlns:a="http://schemas.openxmlformats.org/drawingml/2006/main">
                  <a:graphicData uri="http://schemas.microsoft.com/office/word/2010/wordprocessingShape">
                    <wps:wsp>
                      <wps:cNvCnPr/>
                      <wps:spPr>
                        <a:xfrm>
                          <a:off x="0" y="0"/>
                          <a:ext cx="711200" cy="4953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51EA084" id="直線單箭頭接點 20" o:spid="_x0000_s1026" type="#_x0000_t32" style="position:absolute;margin-left:242.5pt;margin-top:8pt;width:56pt;height:3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" strokecolor="windowText" strokeweight="1pt">
                <v:stroke endarrow="block" joinstyle="miter"/>
              </v:shape>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73600" behindDoc="0" locked="0" layoutInCell="1" allowOverlap="1" wp14:anchorId="1E4A05F9" wp14:editId="18D3D9A8">
                <wp:simplePos x="0" y="0"/>
                <wp:positionH relativeFrom="column">
                  <wp:posOffset>1238885</wp:posOffset>
                </wp:positionH>
                <wp:positionV relativeFrom="paragraph">
                  <wp:posOffset>107950</wp:posOffset>
                </wp:positionV>
                <wp:extent cx="577215" cy="6350"/>
                <wp:effectExtent l="0" t="76200" r="13335" b="88900"/>
                <wp:wrapNone/>
                <wp:docPr id="15" name="直線單箭頭接點 15"/>
                <wp:cNvGraphicFramePr/>
                <a:graphic xmlns:a="http://schemas.openxmlformats.org/drawingml/2006/main">
                  <a:graphicData uri="http://schemas.microsoft.com/office/word/2010/wordprocessingShape">
                    <wps:wsp>
                      <wps:cNvCnPr/>
                      <wps:spPr>
                        <a:xfrm flipV="1">
                          <a:off x="0" y="0"/>
                          <a:ext cx="577215" cy="63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783687A" id="直線單箭頭接點 15" o:spid="_x0000_s1026" type="#_x0000_t32" style="position:absolute;margin-left:97.55pt;margin-top:8.5pt;width:45.45pt;height:.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" strokecolor="windowText" strokeweight="1pt">
                <v:stroke endarrow="block" joinstyle="miter"/>
              </v:shape>
            </w:pict>
          </mc:Fallback>
        </mc:AlternateContent>
      </w:r>
    </w:p>
    <w:p w14:paraId="4F46D1D9" w14:textId="77777777" w:rsidR="00742561" w:rsidRPr="00DA2B0A" w:rsidRDefault="00742561" w:rsidP="00731A86">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65408" behindDoc="0" locked="0" layoutInCell="1" allowOverlap="1" wp14:anchorId="1251BE5A" wp14:editId="65003EA3">
                <wp:simplePos x="0" y="0"/>
                <wp:positionH relativeFrom="margin">
                  <wp:posOffset>2222500</wp:posOffset>
                </wp:positionH>
                <wp:positionV relativeFrom="paragraph">
                  <wp:posOffset>84455</wp:posOffset>
                </wp:positionV>
                <wp:extent cx="419100" cy="333375"/>
                <wp:effectExtent l="0" t="0" r="0" b="9525"/>
                <wp:wrapNone/>
                <wp:docPr id="56" name="矩形: 圓角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33375"/>
                        </a:xfrm>
                        <a:prstGeom prst="roundRect">
                          <a:avLst/>
                        </a:prstGeom>
                        <a:solidFill>
                          <a:sysClr val="window" lastClr="FFFFFF"/>
                        </a:solidFill>
                        <a:ln w="12700" cap="flat" cmpd="sng" algn="ctr">
                          <a:noFill/>
                          <a:prstDash val="solid"/>
                          <a:miter lim="800000"/>
                        </a:ln>
                        <a:effectLst/>
                      </wps:spPr>
                      <wps:txbx>
                        <w:txbxContent>
                          <w:p w14:paraId="253B21F9"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Pr>
                                <w:rFonts w:ascii="Times New Roman" w:hAnsi="Times New Roman" w:cs="Times New Roman"/>
                                <w:b/>
                                <w:sz w:val="18"/>
                                <w:szCs w:val="1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1BE5A" id="矩形: 圓角 56" o:spid="_x0000_s1032" style="position:absolute;left:0;text-align:left;margin-left:175pt;margin-top:6.65pt;width:33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" fillcolor="window" stroked="f" strokeweight="1pt">
                <v:stroke joinstyle="miter"/>
                <v:textbox>
                  <w:txbxContent>
                    <w:p w14:paraId="253B21F9"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Pr>
                          <w:rFonts w:ascii="Times New Roman" w:hAnsi="Times New Roman" w:cs="Times New Roman"/>
                          <w:b/>
                          <w:sz w:val="18"/>
                          <w:szCs w:val="18"/>
                        </w:rPr>
                        <w:t>5</w:t>
                      </w:r>
                    </w:p>
                  </w:txbxContent>
                </v:textbox>
                <w10:wrap anchorx="margin"/>
              </v:roundrect>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69504" behindDoc="0" locked="0" layoutInCell="1" allowOverlap="1" wp14:anchorId="556FD90B" wp14:editId="3EE64F11">
                <wp:simplePos x="0" y="0"/>
                <wp:positionH relativeFrom="column">
                  <wp:posOffset>596900</wp:posOffset>
                </wp:positionH>
                <wp:positionV relativeFrom="paragraph">
                  <wp:posOffset>209550</wp:posOffset>
                </wp:positionV>
                <wp:extent cx="6350" cy="603250"/>
                <wp:effectExtent l="0" t="0" r="31750" b="25400"/>
                <wp:wrapNone/>
                <wp:docPr id="11" name="直線接點 11"/>
                <wp:cNvGraphicFramePr/>
                <a:graphic xmlns:a="http://schemas.openxmlformats.org/drawingml/2006/main">
                  <a:graphicData uri="http://schemas.microsoft.com/office/word/2010/wordprocessingShape">
                    <wps:wsp>
                      <wps:cNvCnPr/>
                      <wps:spPr>
                        <a:xfrm flipH="1">
                          <a:off x="0" y="0"/>
                          <a:ext cx="6350" cy="6032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1A97020" id="直線接點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7pt,16.5pt" to="4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" strokecolor="windowText" strokeweight="1pt">
                <v:stroke joinstyle="miter"/>
              </v:line>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60288" behindDoc="0" locked="0" layoutInCell="1" allowOverlap="1" wp14:anchorId="24741160" wp14:editId="13CB4D52">
                <wp:simplePos x="0" y="0"/>
                <wp:positionH relativeFrom="column">
                  <wp:posOffset>3797300</wp:posOffset>
                </wp:positionH>
                <wp:positionV relativeFrom="paragraph">
                  <wp:posOffset>31750</wp:posOffset>
                </wp:positionV>
                <wp:extent cx="1200785" cy="612140"/>
                <wp:effectExtent l="0" t="0" r="18415" b="16510"/>
                <wp:wrapNone/>
                <wp:docPr id="4" name="矩形: 圓角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6121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F322D78" w14:textId="77777777" w:rsidR="00742561" w:rsidRPr="00463583" w:rsidRDefault="00742561" w:rsidP="00742561">
                            <w:pPr>
                              <w:jc w:val="center"/>
                              <w:rPr>
                                <w:rFonts w:ascii="Times New Roman" w:hAnsi="Times New Roman" w:cs="Times New Roman"/>
                                <w:b/>
                                <w:sz w:val="22"/>
                              </w:rPr>
                            </w:pPr>
                            <w:r>
                              <w:rPr>
                                <w:rFonts w:ascii="Times New Roman" w:hAnsi="Times New Roman" w:cs="Times New Roman"/>
                                <w:b/>
                                <w:sz w:val="22"/>
                              </w:rPr>
                              <w:t>Occupational</w:t>
                            </w:r>
                            <w:r w:rsidRPr="00463583">
                              <w:rPr>
                                <w:rFonts w:ascii="Times New Roman" w:hAnsi="Times New Roman" w:cs="Times New Roman"/>
                                <w:b/>
                                <w:sz w:val="22"/>
                              </w:rPr>
                              <w:t xml:space="preserve">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41160" id="矩形: 圓角 4" o:spid="_x0000_s1033" style="position:absolute;left:0;text-align:left;margin-left:299pt;margin-top:2.5pt;width:94.5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" fillcolor="window" strokecolor="windowText" strokeweight="1pt">
                <v:stroke joinstyle="miter"/>
                <v:path arrowok="t"/>
                <v:textbox>
                  <w:txbxContent>
                    <w:p w14:paraId="6F322D78" w14:textId="77777777" w:rsidR="00742561" w:rsidRPr="00463583" w:rsidRDefault="00742561" w:rsidP="00742561">
                      <w:pPr>
                        <w:jc w:val="center"/>
                        <w:rPr>
                          <w:rFonts w:ascii="Times New Roman" w:hAnsi="Times New Roman" w:cs="Times New Roman"/>
                          <w:b/>
                          <w:sz w:val="22"/>
                        </w:rPr>
                      </w:pPr>
                      <w:r>
                        <w:rPr>
                          <w:rFonts w:ascii="Times New Roman" w:hAnsi="Times New Roman" w:cs="Times New Roman"/>
                          <w:b/>
                          <w:sz w:val="22"/>
                        </w:rPr>
                        <w:t>Occupational</w:t>
                      </w:r>
                      <w:r w:rsidRPr="00463583">
                        <w:rPr>
                          <w:rFonts w:ascii="Times New Roman" w:hAnsi="Times New Roman" w:cs="Times New Roman"/>
                          <w:b/>
                          <w:sz w:val="22"/>
                        </w:rPr>
                        <w:t xml:space="preserve"> commitment</w:t>
                      </w:r>
                    </w:p>
                  </w:txbxContent>
                </v:textbox>
              </v:roundrect>
            </w:pict>
          </mc:Fallback>
        </mc:AlternateContent>
      </w:r>
    </w:p>
    <w:p w14:paraId="6AED5988" w14:textId="77777777" w:rsidR="00742561" w:rsidRPr="00DD6092" w:rsidRDefault="00742561" w:rsidP="00731A86">
      <w:pPr>
        <w:jc w:val="center"/>
        <w:rPr>
          <w:rFonts w:ascii="Times New Roman" w:hAnsi="Times New Roman" w:cs="Times New Roman"/>
        </w:rPr>
      </w:pPr>
    </w:p>
    <w:p w14:paraId="2E909F3B" w14:textId="77777777" w:rsidR="00742561" w:rsidRPr="00DA2B0A" w:rsidRDefault="00742561" w:rsidP="00731A86">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71552" behindDoc="0" locked="0" layoutInCell="1" allowOverlap="1" wp14:anchorId="7961F42A" wp14:editId="3DE0E3FF">
                <wp:simplePos x="0" y="0"/>
                <wp:positionH relativeFrom="column">
                  <wp:posOffset>4311650</wp:posOffset>
                </wp:positionH>
                <wp:positionV relativeFrom="paragraph">
                  <wp:posOffset>186690</wp:posOffset>
                </wp:positionV>
                <wp:extent cx="6350" cy="181610"/>
                <wp:effectExtent l="76200" t="38100" r="69850" b="27940"/>
                <wp:wrapNone/>
                <wp:docPr id="13" name="直線單箭頭接點 13"/>
                <wp:cNvGraphicFramePr/>
                <a:graphic xmlns:a="http://schemas.openxmlformats.org/drawingml/2006/main">
                  <a:graphicData uri="http://schemas.microsoft.com/office/word/2010/wordprocessingShape">
                    <wps:wsp>
                      <wps:cNvCnPr/>
                      <wps:spPr>
                        <a:xfrm flipV="1">
                          <a:off x="0" y="0"/>
                          <a:ext cx="6350" cy="1816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E4CEA11" id="直線單箭頭接點 13" o:spid="_x0000_s1026" type="#_x0000_t32" style="position:absolute;margin-left:339.5pt;margin-top:14.7pt;width:.5pt;height:14.3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" strokecolor="windowText" strokeweight="1pt">
                <v:stroke endarrow="block" joinstyle="miter"/>
              </v:shape>
            </w:pict>
          </mc:Fallback>
        </mc:AlternateContent>
      </w:r>
    </w:p>
    <w:p w14:paraId="7D3978C4" w14:textId="77777777" w:rsidR="00742561" w:rsidRPr="00DA2B0A" w:rsidRDefault="00742561" w:rsidP="00731A86">
      <w:pPr>
        <w:jc w:val="center"/>
        <w:rPr>
          <w:rFonts w:ascii="Times New Roman" w:hAnsi="Times New Roman" w:cs="Times New Roman"/>
        </w:rPr>
      </w:pPr>
      <w:r w:rsidRPr="00DA2B0A">
        <w:rPr>
          <w:rFonts w:ascii="Times New Roman" w:hAnsi="Times New Roman" w:cs="Times New Roman"/>
          <w:noProof/>
          <w:lang w:eastAsia="ja-JP"/>
        </w:rPr>
        <mc:AlternateContent>
          <mc:Choice Requires="wps">
            <w:drawing>
              <wp:anchor distT="0" distB="0" distL="114300" distR="114300" simplePos="0" relativeHeight="251663360" behindDoc="0" locked="0" layoutInCell="1" allowOverlap="1" wp14:anchorId="77978779" wp14:editId="0B3524FF">
                <wp:simplePos x="0" y="0"/>
                <wp:positionH relativeFrom="margin">
                  <wp:posOffset>3901440</wp:posOffset>
                </wp:positionH>
                <wp:positionV relativeFrom="paragraph">
                  <wp:posOffset>28575</wp:posOffset>
                </wp:positionV>
                <wp:extent cx="419100" cy="333375"/>
                <wp:effectExtent l="0" t="0" r="0" b="9525"/>
                <wp:wrapNone/>
                <wp:docPr id="24" name="矩形: 圓角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33375"/>
                        </a:xfrm>
                        <a:prstGeom prst="roundRect">
                          <a:avLst/>
                        </a:prstGeom>
                        <a:solidFill>
                          <a:sysClr val="window" lastClr="FFFFFF"/>
                        </a:solidFill>
                        <a:ln w="12700" cap="flat" cmpd="sng" algn="ctr">
                          <a:noFill/>
                          <a:prstDash val="solid"/>
                          <a:miter lim="800000"/>
                        </a:ln>
                        <a:effectLst/>
                      </wps:spPr>
                      <wps:txbx>
                        <w:txbxContent>
                          <w:p w14:paraId="7AFC6B79"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78779" id="矩形: 圓角 24" o:spid="_x0000_s1034" style="position:absolute;left:0;text-align:left;margin-left:307.2pt;margin-top:2.25pt;width:33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" fillcolor="window" stroked="f" strokeweight="1pt">
                <v:stroke joinstyle="miter"/>
                <v:textbox>
                  <w:txbxContent>
                    <w:p w14:paraId="7AFC6B79" w14:textId="77777777" w:rsidR="00742561" w:rsidRPr="00DF1E68" w:rsidRDefault="00742561" w:rsidP="00742561">
                      <w:pPr>
                        <w:jc w:val="center"/>
                        <w:rPr>
                          <w:rFonts w:ascii="Times New Roman" w:hAnsi="Times New Roman" w:cs="Times New Roman"/>
                          <w:b/>
                          <w:sz w:val="18"/>
                          <w:szCs w:val="18"/>
                        </w:rPr>
                      </w:pPr>
                      <w:r w:rsidRPr="00DF1E68">
                        <w:rPr>
                          <w:rFonts w:ascii="Times New Roman" w:hAnsi="Times New Roman" w:cs="Times New Roman" w:hint="eastAsia"/>
                          <w:b/>
                          <w:sz w:val="18"/>
                          <w:szCs w:val="18"/>
                        </w:rPr>
                        <w:t>H</w:t>
                      </w:r>
                      <w:r w:rsidRPr="00DF1E68">
                        <w:rPr>
                          <w:rFonts w:ascii="Times New Roman" w:hAnsi="Times New Roman" w:cs="Times New Roman"/>
                          <w:b/>
                          <w:sz w:val="18"/>
                          <w:szCs w:val="18"/>
                        </w:rPr>
                        <w:t>4</w:t>
                      </w:r>
                    </w:p>
                  </w:txbxContent>
                </v:textbox>
                <w10:wrap anchorx="margin"/>
              </v:roundrect>
            </w:pict>
          </mc:Fallback>
        </mc:AlternateContent>
      </w:r>
      <w:r w:rsidRPr="00DD6092">
        <w:rPr>
          <w:rFonts w:ascii="Times New Roman" w:hAnsi="Times New Roman" w:cs="Times New Roman"/>
          <w:noProof/>
          <w:lang w:eastAsia="ja-JP"/>
        </w:rPr>
        <mc:AlternateContent>
          <mc:Choice Requires="wps">
            <w:drawing>
              <wp:anchor distT="0" distB="0" distL="114300" distR="114300" simplePos="0" relativeHeight="251670528" behindDoc="0" locked="0" layoutInCell="1" allowOverlap="1" wp14:anchorId="10D8FDD1" wp14:editId="6F8DF0B9">
                <wp:simplePos x="0" y="0"/>
                <wp:positionH relativeFrom="column">
                  <wp:posOffset>590550</wp:posOffset>
                </wp:positionH>
                <wp:positionV relativeFrom="paragraph">
                  <wp:posOffset>133350</wp:posOffset>
                </wp:positionV>
                <wp:extent cx="3727450" cy="6350"/>
                <wp:effectExtent l="0" t="0" r="25400" b="31750"/>
                <wp:wrapNone/>
                <wp:docPr id="12" name="直線接點 12"/>
                <wp:cNvGraphicFramePr/>
                <a:graphic xmlns:a="http://schemas.openxmlformats.org/drawingml/2006/main">
                  <a:graphicData uri="http://schemas.microsoft.com/office/word/2010/wordprocessingShape">
                    <wps:wsp>
                      <wps:cNvCnPr/>
                      <wps:spPr>
                        <a:xfrm>
                          <a:off x="0" y="0"/>
                          <a:ext cx="3727450" cy="63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0A73BAB" id="直線接點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6.5pt,10.5pt" to="3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" strokecolor="windowText" strokeweight="1pt">
                <v:stroke joinstyle="miter"/>
              </v:line>
            </w:pict>
          </mc:Fallback>
        </mc:AlternateContent>
      </w:r>
    </w:p>
    <w:p w14:paraId="20DAEB58" w14:textId="77777777" w:rsidR="00742561" w:rsidRDefault="00742561" w:rsidP="00742561">
      <w:pPr>
        <w:jc w:val="center"/>
      </w:pPr>
    </w:p>
    <w:p w14:paraId="0983576E" w14:textId="77777777" w:rsidR="00742561" w:rsidRPr="004B35C3" w:rsidRDefault="00742561" w:rsidP="00742561">
      <w:pPr>
        <w:jc w:val="center"/>
        <w:rPr>
          <w:rFonts w:ascii="Times New Roman" w:hAnsi="Times New Roman" w:cs="Times New Roman"/>
        </w:rPr>
      </w:pPr>
      <w:r w:rsidRPr="004B35C3">
        <w:rPr>
          <w:rFonts w:ascii="Times New Roman" w:hAnsi="Times New Roman" w:cs="Times New Roman"/>
        </w:rPr>
        <w:t>Figure 1. Research Model</w:t>
      </w:r>
    </w:p>
    <w:p w14:paraId="47E8FA2D" w14:textId="77777777" w:rsidR="00742561" w:rsidRPr="00742561" w:rsidRDefault="00742561" w:rsidP="00393FB0">
      <w:pPr>
        <w:jc w:val="both"/>
        <w:rPr>
          <w:rFonts w:ascii="Times New Roman" w:hAnsi="Times New Roman" w:cs="Times New Roman"/>
        </w:rPr>
      </w:pPr>
    </w:p>
    <w:p w14:paraId="7A648B79" w14:textId="77777777" w:rsidR="00393FB0" w:rsidRPr="00E15CA7" w:rsidRDefault="00393FB0" w:rsidP="00393FB0">
      <w:pPr>
        <w:jc w:val="both"/>
        <w:rPr>
          <w:rFonts w:ascii="Times New Roman" w:hAnsi="Times New Roman" w:cs="Times New Roman"/>
          <w:b/>
          <w:bCs/>
          <w:sz w:val="28"/>
          <w:szCs w:val="28"/>
        </w:rPr>
      </w:pPr>
      <w:r w:rsidRPr="00E15CA7">
        <w:rPr>
          <w:rFonts w:ascii="Times New Roman" w:hAnsi="Times New Roman" w:cs="Times New Roman"/>
          <w:b/>
          <w:bCs/>
          <w:sz w:val="28"/>
          <w:szCs w:val="28"/>
        </w:rPr>
        <w:t>3 Methods</w:t>
      </w:r>
    </w:p>
    <w:p w14:paraId="7E478D60"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3.1 Participants and procedures</w:t>
      </w:r>
    </w:p>
    <w:p w14:paraId="1A0795C9"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This study investigate</w:t>
      </w:r>
      <w:r>
        <w:rPr>
          <w:rFonts w:ascii="Times New Roman" w:hAnsi="Times New Roman" w:cs="Times New Roman"/>
        </w:rPr>
        <w:t>d</w:t>
      </w:r>
      <w:r w:rsidRPr="009A68DC">
        <w:rPr>
          <w:rFonts w:ascii="Times New Roman" w:hAnsi="Times New Roman" w:cs="Times New Roman"/>
        </w:rPr>
        <w:t xml:space="preserve"> whether supportive leadership affects insurance practitioners’ job burnout and occupational commitment and if intrinsic motivation functions as a potential mediator. This study adopted convenience sampling and invited 350 </w:t>
      </w:r>
      <w:bookmarkStart w:id="14" w:name="_Hlk156677999"/>
      <w:r w:rsidRPr="009A68DC">
        <w:rPr>
          <w:rFonts w:ascii="Times New Roman" w:hAnsi="Times New Roman" w:cs="Times New Roman"/>
        </w:rPr>
        <w:t>insurance practitioners</w:t>
      </w:r>
      <w:bookmarkEnd w:id="14"/>
      <w:r w:rsidRPr="009A68DC">
        <w:rPr>
          <w:rFonts w:ascii="Times New Roman" w:hAnsi="Times New Roman" w:cs="Times New Roman"/>
        </w:rPr>
        <w:t xml:space="preserve"> from 5 insurance companies in southern Taiwan to participate in an online questionnaire survey from June 2022 to September 2022. </w:t>
      </w:r>
      <w:r>
        <w:rPr>
          <w:rFonts w:ascii="Times New Roman" w:hAnsi="Times New Roman" w:cs="Times New Roman"/>
        </w:rPr>
        <w:t xml:space="preserve">Given that </w:t>
      </w:r>
      <w:r w:rsidRPr="009A68DC">
        <w:rPr>
          <w:rFonts w:ascii="Times New Roman" w:hAnsi="Times New Roman" w:cs="Times New Roman"/>
        </w:rPr>
        <w:t>job burnout and occupational commitment are related to the individual</w:t>
      </w:r>
      <w:r>
        <w:rPr>
          <w:rFonts w:ascii="Times New Roman" w:hAnsi="Times New Roman" w:cs="Times New Roman"/>
        </w:rPr>
        <w:t>s’</w:t>
      </w:r>
      <w:r w:rsidRPr="009A68DC">
        <w:rPr>
          <w:rFonts w:ascii="Times New Roman" w:hAnsi="Times New Roman" w:cs="Times New Roman"/>
        </w:rPr>
        <w:t xml:space="preserve"> cognition and psychological state regarding their work and occupation, this study adopted the self-assessment method </w:t>
      </w:r>
      <w:r>
        <w:rPr>
          <w:rFonts w:ascii="Times New Roman" w:hAnsi="Times New Roman" w:cs="Times New Roman"/>
        </w:rPr>
        <w:t xml:space="preserve">and asked the </w:t>
      </w:r>
      <w:r w:rsidRPr="009A68DC">
        <w:rPr>
          <w:rFonts w:ascii="Times New Roman" w:hAnsi="Times New Roman" w:cs="Times New Roman"/>
        </w:rPr>
        <w:t xml:space="preserve">respondents to answer all the question items. </w:t>
      </w:r>
    </w:p>
    <w:p w14:paraId="300A07E1" w14:textId="4B8DD3D0"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Moreover, questionnaires completed by the same respondents could lead to common method variance (CMV), resulting in inflated correlations between independent variables (supportive leadership) and dependent variables (burnout and occupational commitment). Consequently, some of the questions in this study were reverse-designed and randomized to avoid CMV and “reduce any potential ordering effects” (Neubert</w:t>
      </w:r>
      <w:r w:rsidR="00E739F7">
        <w:rPr>
          <w:rFonts w:ascii="Times New Roman" w:hAnsi="Times New Roman" w:cs="Times New Roman"/>
        </w:rPr>
        <w:t xml:space="preserve"> et al.</w:t>
      </w:r>
      <w:r w:rsidRPr="009A68DC">
        <w:rPr>
          <w:rFonts w:ascii="Times New Roman" w:hAnsi="Times New Roman" w:cs="Times New Roman"/>
        </w:rPr>
        <w:t>, 2008).</w:t>
      </w:r>
    </w:p>
    <w:p w14:paraId="0BDCFDA3" w14:textId="11BD713E"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A total of</w:t>
      </w:r>
      <w:r w:rsidR="00A74CDB">
        <w:rPr>
          <w:rFonts w:ascii="Times New Roman" w:hAnsi="Times New Roman" w:cs="Times New Roman"/>
        </w:rPr>
        <w:t xml:space="preserve"> 342</w:t>
      </w:r>
      <w:r w:rsidRPr="009A68DC">
        <w:rPr>
          <w:rFonts w:ascii="Times New Roman" w:hAnsi="Times New Roman" w:cs="Times New Roman"/>
        </w:rPr>
        <w:t xml:space="preserve"> online questionnaires were obtained. After excluding 63 incomplete questionnaires, 221 valid questionnaires were </w:t>
      </w:r>
      <w:r>
        <w:rPr>
          <w:rFonts w:ascii="Times New Roman" w:hAnsi="Times New Roman" w:cs="Times New Roman"/>
        </w:rPr>
        <w:t>acquired</w:t>
      </w:r>
      <w:r w:rsidRPr="009A68DC">
        <w:rPr>
          <w:rFonts w:ascii="Times New Roman" w:hAnsi="Times New Roman" w:cs="Times New Roman"/>
        </w:rPr>
        <w:t xml:space="preserve">, </w:t>
      </w:r>
      <w:r>
        <w:rPr>
          <w:rFonts w:ascii="Times New Roman" w:hAnsi="Times New Roman" w:cs="Times New Roman"/>
        </w:rPr>
        <w:t xml:space="preserve">with a </w:t>
      </w:r>
      <w:r w:rsidRPr="009A68DC">
        <w:rPr>
          <w:rFonts w:ascii="Times New Roman" w:hAnsi="Times New Roman" w:cs="Times New Roman"/>
        </w:rPr>
        <w:t xml:space="preserve">valid response rate </w:t>
      </w:r>
      <w:r>
        <w:rPr>
          <w:rFonts w:ascii="Times New Roman" w:hAnsi="Times New Roman" w:cs="Times New Roman"/>
        </w:rPr>
        <w:t xml:space="preserve">of </w:t>
      </w:r>
      <w:r w:rsidRPr="009A68DC">
        <w:rPr>
          <w:rFonts w:ascii="Times New Roman" w:hAnsi="Times New Roman" w:cs="Times New Roman"/>
        </w:rPr>
        <w:t>6</w:t>
      </w:r>
      <w:r w:rsidR="00A74CDB">
        <w:rPr>
          <w:rFonts w:ascii="Times New Roman" w:hAnsi="Times New Roman" w:cs="Times New Roman"/>
        </w:rPr>
        <w:t>4</w:t>
      </w:r>
      <w:r w:rsidRPr="009A68DC">
        <w:rPr>
          <w:rFonts w:ascii="Times New Roman" w:hAnsi="Times New Roman" w:cs="Times New Roman"/>
        </w:rPr>
        <w:t>.</w:t>
      </w:r>
      <w:r w:rsidR="00A74CDB">
        <w:rPr>
          <w:rFonts w:ascii="Times New Roman" w:hAnsi="Times New Roman" w:cs="Times New Roman"/>
        </w:rPr>
        <w:t>62</w:t>
      </w:r>
      <w:r w:rsidRPr="009A68DC">
        <w:rPr>
          <w:rFonts w:ascii="Times New Roman" w:hAnsi="Times New Roman" w:cs="Times New Roman"/>
        </w:rPr>
        <w:t>%. In terms of demographics, 45.2% had been working in the insurance field for less than 3 years, 30.3% for 6</w:t>
      </w:r>
      <w:r>
        <w:rPr>
          <w:rFonts w:ascii="Times New Roman" w:hAnsi="Times New Roman" w:cs="Times New Roman"/>
        </w:rPr>
        <w:t>–</w:t>
      </w:r>
      <w:r w:rsidRPr="009A68DC">
        <w:rPr>
          <w:rFonts w:ascii="Times New Roman" w:hAnsi="Times New Roman" w:cs="Times New Roman"/>
        </w:rPr>
        <w:t>9 years, and 24.5% for more than 10 years. Regarding education, 3.2% of the respondents graduated from high school/vocational high school, 5% graduated from junior college, and 91.8% had college degrees or above. In terms of gender, 49.3% were female</w:t>
      </w:r>
      <w:r>
        <w:rPr>
          <w:rFonts w:ascii="Times New Roman" w:hAnsi="Times New Roman" w:cs="Times New Roman"/>
        </w:rPr>
        <w:t>,</w:t>
      </w:r>
      <w:r w:rsidRPr="009A68DC">
        <w:rPr>
          <w:rFonts w:ascii="Times New Roman" w:hAnsi="Times New Roman" w:cs="Times New Roman"/>
        </w:rPr>
        <w:t xml:space="preserve"> and 50.7% were male.</w:t>
      </w:r>
    </w:p>
    <w:p w14:paraId="37FB00DA" w14:textId="77777777" w:rsidR="00393FB0" w:rsidRPr="009A68DC" w:rsidRDefault="00393FB0" w:rsidP="00393FB0">
      <w:pPr>
        <w:jc w:val="both"/>
        <w:rPr>
          <w:rFonts w:ascii="Times New Roman" w:hAnsi="Times New Roman" w:cs="Times New Roman"/>
        </w:rPr>
      </w:pPr>
    </w:p>
    <w:p w14:paraId="335C6C3C"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3.2 Measures</w:t>
      </w:r>
    </w:p>
    <w:p w14:paraId="7BB106BF"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Other than the demographic variables, all measures used Likert-type response options ranging from 1 to 5 (1 = strongly disagree, 5 = strongly agree). Items in the scales were averaged to obtain the overall mean for each variable. Higher values indicate greater variable strength.</w:t>
      </w:r>
    </w:p>
    <w:p w14:paraId="515CBC21" w14:textId="77777777"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Notably, all measures were reworded to fit Taiwan’s insurance context. Three insurance managers and a scholar specializing in organizational behavior were invited to examine the suitability of the measurement items. Furthermore, the data for this study were collected in Taiwan; thus, all the measures were translated from English to Chinese and back translated into English to ensure equivalence of meaning (Brislin, 1980).</w:t>
      </w:r>
    </w:p>
    <w:p w14:paraId="6DAA29CF" w14:textId="77777777"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Supportive leadership was measured using a three-item scale developed by Rafferty and Griffin (2006). Sample items included “My supervisor considers my personal feelings when implementing actions that will affect me” and “My supervisor takes into account my personal needs.” The Cronbach’s alpha for this scale was 0.944.</w:t>
      </w:r>
    </w:p>
    <w:p w14:paraId="3412D2A6" w14:textId="77777777" w:rsidR="00393FB0" w:rsidRPr="009A68DC" w:rsidRDefault="00393FB0" w:rsidP="00393FB0">
      <w:pPr>
        <w:ind w:firstLine="482"/>
        <w:jc w:val="both"/>
        <w:rPr>
          <w:rFonts w:ascii="Times New Roman" w:hAnsi="Times New Roman" w:cs="Times New Roman"/>
        </w:rPr>
      </w:pPr>
      <w:r w:rsidRPr="009A68DC">
        <w:rPr>
          <w:rFonts w:ascii="Times New Roman" w:hAnsi="Times New Roman" w:cs="Times New Roman"/>
        </w:rPr>
        <w:t xml:space="preserve">Intrinsic motivation was measured with a six-item scale developed by Kuvaas and Dysvik (2009). Example items included “The tasks that I do at work are enjoyable” and “My job is so interesting that it is a motivation in itself.” The Cronbach’s alpha for this scale </w:t>
      </w:r>
      <w:r>
        <w:rPr>
          <w:rFonts w:ascii="Times New Roman" w:hAnsi="Times New Roman" w:cs="Times New Roman"/>
        </w:rPr>
        <w:t>wa</w:t>
      </w:r>
      <w:r w:rsidRPr="009A68DC">
        <w:rPr>
          <w:rFonts w:ascii="Times New Roman" w:hAnsi="Times New Roman" w:cs="Times New Roman"/>
        </w:rPr>
        <w:t>s 0.938.</w:t>
      </w:r>
    </w:p>
    <w:p w14:paraId="51280C3C" w14:textId="6ABAFF33"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Job burnout was measured using the Maslach burnout inventory (Maslach</w:t>
      </w:r>
      <w:r w:rsidR="00DF01A5">
        <w:rPr>
          <w:rFonts w:ascii="Times New Roman" w:hAnsi="Times New Roman" w:cs="Times New Roman"/>
        </w:rPr>
        <w:t xml:space="preserve"> et al.</w:t>
      </w:r>
      <w:r w:rsidRPr="009A68DC">
        <w:rPr>
          <w:rFonts w:ascii="Times New Roman" w:hAnsi="Times New Roman" w:cs="Times New Roman"/>
        </w:rPr>
        <w:t>, 1996). As noted previously, within the three-dimensional construct of job burnout, exhaustion</w:t>
      </w:r>
      <w:r>
        <w:rPr>
          <w:rFonts w:ascii="Times New Roman" w:hAnsi="Times New Roman" w:cs="Times New Roman"/>
        </w:rPr>
        <w:t>,</w:t>
      </w:r>
      <w:r w:rsidRPr="009A68DC">
        <w:rPr>
          <w:rFonts w:ascii="Times New Roman" w:hAnsi="Times New Roman" w:cs="Times New Roman"/>
        </w:rPr>
        <w:t xml:space="preserve"> and cynicism form the core of the burnout syndrome (Schaufeli &amp; Buunk, 2003). Previous evidence shows a strong relationship between exhaustion and cynicism in a broad range of organizational and occupational settings (Maslach &amp; Leiter, 2005); hence, this study adapted a five-item scale of exhaustion and a five-item scale of cynicism from this inventory. Example items included “I feel emotionally drained by my occupation’’ (exhaustion) and ‘‘I feel I treat some clients as if they were impersonal objects” (cynicism). The Cronbach’s alpha for the burnout scale was 0.86.</w:t>
      </w:r>
    </w:p>
    <w:p w14:paraId="086A4326" w14:textId="77777777"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 xml:space="preserve">Occupational commitment was measured </w:t>
      </w:r>
      <w:r>
        <w:rPr>
          <w:rFonts w:ascii="Times New Roman" w:hAnsi="Times New Roman" w:cs="Times New Roman"/>
        </w:rPr>
        <w:t xml:space="preserve">using </w:t>
      </w:r>
      <w:r w:rsidRPr="009A68DC">
        <w:rPr>
          <w:rFonts w:ascii="Times New Roman" w:hAnsi="Times New Roman" w:cs="Times New Roman"/>
        </w:rPr>
        <w:t>Meyer et al.’s (1993) six-item scale of affective occupational commitment. As noted, prior evidence has demonstrated that affective occupational commitment is most predictive of occupational behavior. Example items included “I am proud to work in this occupation” and “I am enthusiastic about this occupation.” The Cronbach’s alpha for this burnout scale was 0.844.</w:t>
      </w:r>
    </w:p>
    <w:p w14:paraId="6F9ECB1D" w14:textId="77777777" w:rsidR="00393FB0" w:rsidRPr="009A68DC" w:rsidRDefault="00393FB0" w:rsidP="00393FB0">
      <w:pPr>
        <w:jc w:val="both"/>
        <w:rPr>
          <w:rFonts w:ascii="Times New Roman" w:hAnsi="Times New Roman" w:cs="Times New Roman"/>
        </w:rPr>
      </w:pPr>
    </w:p>
    <w:p w14:paraId="39E30E39"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3.3 Analyses</w:t>
      </w:r>
    </w:p>
    <w:p w14:paraId="56A56FC1"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w:t>
      </w:r>
      <w:r>
        <w:rPr>
          <w:rFonts w:ascii="Times New Roman" w:hAnsi="Times New Roman" w:cs="Times New Roman"/>
          <w:b/>
          <w:bCs/>
        </w:rPr>
        <w:t>4</w:t>
      </w:r>
      <w:r w:rsidRPr="009A68DC">
        <w:rPr>
          <w:rFonts w:ascii="Times New Roman" w:hAnsi="Times New Roman" w:cs="Times New Roman"/>
          <w:b/>
          <w:bCs/>
        </w:rPr>
        <w:t xml:space="preserve"> Measurement model analysis</w:t>
      </w:r>
    </w:p>
    <w:p w14:paraId="23BD3128"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 xml:space="preserve">This study adopted confirmatory factor analysis (CFA) as the measurement model for examining the relationship between supportive leadership, intrinsic motivation, job burnout, and occupational commitment. </w:t>
      </w:r>
      <w:r>
        <w:rPr>
          <w:rFonts w:ascii="Times New Roman" w:hAnsi="Times New Roman" w:cs="Times New Roman"/>
        </w:rPr>
        <w:t xml:space="preserve">Given </w:t>
      </w:r>
      <w:r w:rsidRPr="009A68DC">
        <w:rPr>
          <w:rFonts w:ascii="Times New Roman" w:hAnsi="Times New Roman" w:cs="Times New Roman"/>
        </w:rPr>
        <w:t xml:space="preserve">that the discriminant </w:t>
      </w:r>
      <w:r>
        <w:rPr>
          <w:rFonts w:ascii="Times New Roman" w:hAnsi="Times New Roman" w:cs="Times New Roman"/>
        </w:rPr>
        <w:t xml:space="preserve">goodness-of-fit </w:t>
      </w:r>
      <w:r w:rsidRPr="009A68DC">
        <w:rPr>
          <w:rFonts w:ascii="Times New Roman" w:hAnsi="Times New Roman" w:cs="Times New Roman"/>
        </w:rPr>
        <w:t xml:space="preserve">index </w:t>
      </w:r>
      <w:r>
        <w:rPr>
          <w:rFonts w:ascii="Times New Roman" w:hAnsi="Times New Roman" w:cs="Times New Roman"/>
        </w:rPr>
        <w:t xml:space="preserve">(GFI) </w:t>
      </w:r>
      <w:r w:rsidRPr="009A68DC">
        <w:rPr>
          <w:rFonts w:ascii="Times New Roman" w:hAnsi="Times New Roman" w:cs="Times New Roman"/>
        </w:rPr>
        <w:t>between model and observation data cannot rely on one single criterion, this study referenced the recommendation from Hair et al. (2010), suggesting that a proper goodness of fit should consider preliminary fit criteria, overall model fit, and fit of internal structural of model.</w:t>
      </w:r>
    </w:p>
    <w:p w14:paraId="2C13908B" w14:textId="77777777" w:rsidR="00393FB0" w:rsidRDefault="00393FB0" w:rsidP="00393FB0">
      <w:pPr>
        <w:jc w:val="both"/>
        <w:rPr>
          <w:rFonts w:ascii="Times New Roman" w:hAnsi="Times New Roman" w:cs="Times New Roman"/>
        </w:rPr>
      </w:pPr>
    </w:p>
    <w:p w14:paraId="4C4A193E" w14:textId="77777777" w:rsidR="00495CF1" w:rsidRPr="009A68DC" w:rsidRDefault="00495CF1" w:rsidP="00393FB0">
      <w:pPr>
        <w:jc w:val="both"/>
        <w:rPr>
          <w:rFonts w:ascii="Times New Roman" w:hAnsi="Times New Roman" w:cs="Times New Roman"/>
        </w:rPr>
      </w:pPr>
    </w:p>
    <w:p w14:paraId="059CE324"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w:t>
      </w:r>
      <w:r>
        <w:rPr>
          <w:rFonts w:ascii="Times New Roman" w:hAnsi="Times New Roman" w:cs="Times New Roman"/>
          <w:b/>
          <w:bCs/>
        </w:rPr>
        <w:t>4</w:t>
      </w:r>
      <w:r w:rsidRPr="009A68DC">
        <w:rPr>
          <w:rFonts w:ascii="Times New Roman" w:hAnsi="Times New Roman" w:cs="Times New Roman"/>
          <w:b/>
          <w:bCs/>
        </w:rPr>
        <w:t>.1 Preliminary fit criteria</w:t>
      </w:r>
    </w:p>
    <w:p w14:paraId="6EC289DB"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 xml:space="preserve">In this study, all error variances of the measurement indices </w:t>
      </w:r>
      <w:r>
        <w:rPr>
          <w:rFonts w:ascii="Times New Roman" w:hAnsi="Times New Roman" w:cs="Times New Roman"/>
        </w:rPr>
        <w:t>we</w:t>
      </w:r>
      <w:r w:rsidRPr="009A68DC">
        <w:rPr>
          <w:rFonts w:ascii="Times New Roman" w:hAnsi="Times New Roman" w:cs="Times New Roman"/>
        </w:rPr>
        <w:t>re positive numbers and reac</w:t>
      </w:r>
      <w:r>
        <w:rPr>
          <w:rFonts w:ascii="Times New Roman" w:hAnsi="Times New Roman" w:cs="Times New Roman"/>
        </w:rPr>
        <w:t>hed</w:t>
      </w:r>
      <w:r w:rsidRPr="009A68DC">
        <w:rPr>
          <w:rFonts w:ascii="Times New Roman" w:hAnsi="Times New Roman" w:cs="Times New Roman"/>
        </w:rPr>
        <w:t xml:space="preserve"> the required significance level. None of the error variances excee</w:t>
      </w:r>
      <w:r>
        <w:rPr>
          <w:rFonts w:ascii="Times New Roman" w:hAnsi="Times New Roman" w:cs="Times New Roman"/>
        </w:rPr>
        <w:t>ded</w:t>
      </w:r>
      <w:r w:rsidRPr="009A68DC">
        <w:rPr>
          <w:rFonts w:ascii="Times New Roman" w:hAnsi="Times New Roman" w:cs="Times New Roman"/>
        </w:rPr>
        <w:t xml:space="preserve"> the standard error. As one of the measurement indices, factor loadings were all significant, between 0.75 and 0.95. According to principles of Bagozzi and Yi (1988), the preliminary fit criteria of this study </w:t>
      </w:r>
      <w:r>
        <w:rPr>
          <w:rFonts w:ascii="Times New Roman" w:hAnsi="Times New Roman" w:cs="Times New Roman"/>
        </w:rPr>
        <w:t>we</w:t>
      </w:r>
      <w:r w:rsidRPr="009A68DC">
        <w:rPr>
          <w:rFonts w:ascii="Times New Roman" w:hAnsi="Times New Roman" w:cs="Times New Roman"/>
        </w:rPr>
        <w:t xml:space="preserve">re </w:t>
      </w:r>
      <w:r>
        <w:rPr>
          <w:rFonts w:ascii="Times New Roman" w:hAnsi="Times New Roman" w:cs="Times New Roman"/>
        </w:rPr>
        <w:t xml:space="preserve">generally </w:t>
      </w:r>
      <w:r w:rsidRPr="009A68DC">
        <w:rPr>
          <w:rFonts w:ascii="Times New Roman" w:hAnsi="Times New Roman" w:cs="Times New Roman"/>
        </w:rPr>
        <w:t>good.</w:t>
      </w:r>
    </w:p>
    <w:p w14:paraId="382F9616" w14:textId="77777777" w:rsidR="00393FB0" w:rsidRPr="009A68DC" w:rsidRDefault="00393FB0" w:rsidP="00393FB0">
      <w:pPr>
        <w:jc w:val="both"/>
        <w:rPr>
          <w:rFonts w:ascii="Times New Roman" w:hAnsi="Times New Roman" w:cs="Times New Roman"/>
        </w:rPr>
      </w:pPr>
    </w:p>
    <w:p w14:paraId="149DA9D4"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w:t>
      </w:r>
      <w:r>
        <w:rPr>
          <w:rFonts w:ascii="Times New Roman" w:hAnsi="Times New Roman" w:cs="Times New Roman"/>
          <w:b/>
          <w:bCs/>
        </w:rPr>
        <w:t>4</w:t>
      </w:r>
      <w:r w:rsidRPr="009A68DC">
        <w:rPr>
          <w:rFonts w:ascii="Times New Roman" w:hAnsi="Times New Roman" w:cs="Times New Roman"/>
          <w:b/>
          <w:bCs/>
        </w:rPr>
        <w:t xml:space="preserve">.2 Overall model </w:t>
      </w:r>
      <w:proofErr w:type="gramStart"/>
      <w:r w:rsidRPr="009A68DC">
        <w:rPr>
          <w:rFonts w:ascii="Times New Roman" w:hAnsi="Times New Roman" w:cs="Times New Roman"/>
          <w:b/>
          <w:bCs/>
        </w:rPr>
        <w:t>fit</w:t>
      </w:r>
      <w:proofErr w:type="gramEnd"/>
    </w:p>
    <w:p w14:paraId="7F88E9B3" w14:textId="77777777" w:rsidR="00393FB0" w:rsidRPr="009A68DC" w:rsidRDefault="00393FB0" w:rsidP="00393FB0">
      <w:pPr>
        <w:jc w:val="both"/>
        <w:rPr>
          <w:rFonts w:ascii="Times New Roman" w:hAnsi="Times New Roman" w:cs="Times New Roman"/>
        </w:rPr>
      </w:pPr>
      <w:r>
        <w:rPr>
          <w:rFonts w:ascii="Times New Roman" w:hAnsi="Times New Roman" w:cs="Times New Roman"/>
        </w:rPr>
        <w:t xml:space="preserve">On the basis of the research of </w:t>
      </w:r>
      <w:r w:rsidRPr="009A68DC">
        <w:rPr>
          <w:rFonts w:ascii="Times New Roman" w:hAnsi="Times New Roman" w:cs="Times New Roman"/>
        </w:rPr>
        <w:t xml:space="preserve">Jöreskog and Sörbom (1984), Bagozzi and Yi (1988), and Hair et al. (2010), 11 indices </w:t>
      </w:r>
      <w:r>
        <w:rPr>
          <w:rFonts w:ascii="Times New Roman" w:hAnsi="Times New Roman" w:cs="Times New Roman"/>
        </w:rPr>
        <w:t xml:space="preserve">were used </w:t>
      </w:r>
      <w:r w:rsidRPr="009A68DC">
        <w:rPr>
          <w:rFonts w:ascii="Times New Roman" w:hAnsi="Times New Roman" w:cs="Times New Roman"/>
        </w:rPr>
        <w:t xml:space="preserve">to conduct the evaluation of overall model fitness, including normed chi-square, χ2/df, GFI, adjusted </w:t>
      </w:r>
      <w:r>
        <w:rPr>
          <w:rFonts w:ascii="Times New Roman" w:hAnsi="Times New Roman" w:cs="Times New Roman"/>
        </w:rPr>
        <w:t>GFI</w:t>
      </w:r>
      <w:r w:rsidRPr="009A68DC">
        <w:rPr>
          <w:rFonts w:ascii="Times New Roman" w:hAnsi="Times New Roman" w:cs="Times New Roman"/>
        </w:rPr>
        <w:t xml:space="preserve">, standardized root mean square residual, root mean square error of approximation, normed fit index, the Tucker–Lewis index, incremental fit index, and comparative fit index. Table 1 presents the overall model fit indices for the measurement model in this study. </w:t>
      </w:r>
      <w:r>
        <w:rPr>
          <w:rFonts w:ascii="Times New Roman" w:hAnsi="Times New Roman" w:cs="Times New Roman"/>
        </w:rPr>
        <w:t xml:space="preserve">The </w:t>
      </w:r>
      <w:r w:rsidRPr="009A68DC">
        <w:rPr>
          <w:rFonts w:ascii="Times New Roman" w:hAnsi="Times New Roman" w:cs="Times New Roman"/>
        </w:rPr>
        <w:t>results confirm the overall fitness of the study’s measurement model.</w:t>
      </w:r>
    </w:p>
    <w:p w14:paraId="427A875E" w14:textId="77777777" w:rsidR="00393FB0" w:rsidRDefault="00393FB0" w:rsidP="00393FB0">
      <w:pPr>
        <w:jc w:val="both"/>
        <w:rPr>
          <w:rFonts w:ascii="Times New Roman" w:hAnsi="Times New Roman" w:cs="Times New Roman"/>
        </w:rPr>
      </w:pPr>
    </w:p>
    <w:p w14:paraId="40C20A0C" w14:textId="77777777" w:rsidR="00742561" w:rsidRPr="00DA2B0A" w:rsidRDefault="00742561" w:rsidP="00742561">
      <w:pPr>
        <w:jc w:val="center"/>
        <w:rPr>
          <w:rFonts w:ascii="Times New Roman" w:eastAsia="標楷體" w:hAnsi="Times New Roman" w:cs="Times New Roman"/>
          <w:color w:val="000000"/>
          <w:sz w:val="20"/>
          <w:szCs w:val="20"/>
        </w:rPr>
      </w:pPr>
      <w:r w:rsidRPr="00DA2B0A">
        <w:rPr>
          <w:rFonts w:ascii="Times New Roman" w:eastAsia="標楷體" w:hAnsi="Times New Roman" w:cs="Times New Roman"/>
          <w:color w:val="000000"/>
          <w:sz w:val="20"/>
          <w:szCs w:val="20"/>
        </w:rPr>
        <w:t>TABLE 1: OVERALL MODEL FIT INDICES FOR MEASUREMENT MODEL</w:t>
      </w:r>
    </w:p>
    <w:tbl>
      <w:tblPr>
        <w:tblW w:w="8856" w:type="dxa"/>
        <w:jc w:val="center"/>
        <w:tblLook w:val="04A0" w:firstRow="1" w:lastRow="0" w:firstColumn="1" w:lastColumn="0" w:noHBand="0" w:noVBand="1"/>
      </w:tblPr>
      <w:tblGrid>
        <w:gridCol w:w="1016"/>
        <w:gridCol w:w="566"/>
        <w:gridCol w:w="727"/>
        <w:gridCol w:w="727"/>
        <w:gridCol w:w="772"/>
        <w:gridCol w:w="895"/>
        <w:gridCol w:w="727"/>
        <w:gridCol w:w="727"/>
        <w:gridCol w:w="727"/>
        <w:gridCol w:w="727"/>
        <w:gridCol w:w="679"/>
        <w:gridCol w:w="679"/>
      </w:tblGrid>
      <w:tr w:rsidR="00742561" w:rsidRPr="00DD6092" w14:paraId="2D9044FA" w14:textId="77777777" w:rsidTr="00A83ED3">
        <w:trPr>
          <w:trHeight w:val="391"/>
          <w:jc w:val="center"/>
        </w:trPr>
        <w:tc>
          <w:tcPr>
            <w:tcW w:w="933" w:type="dxa"/>
            <w:tcBorders>
              <w:top w:val="single" w:sz="24" w:space="0" w:color="auto"/>
              <w:bottom w:val="single" w:sz="2" w:space="0" w:color="auto"/>
            </w:tcBorders>
            <w:shd w:val="clear" w:color="auto" w:fill="auto"/>
          </w:tcPr>
          <w:p w14:paraId="6F0843DA"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Model Fit Indicators</w:t>
            </w:r>
          </w:p>
        </w:tc>
        <w:tc>
          <w:tcPr>
            <w:tcW w:w="757" w:type="dxa"/>
            <w:tcBorders>
              <w:top w:val="single" w:sz="24" w:space="0" w:color="auto"/>
              <w:bottom w:val="single" w:sz="2" w:space="0" w:color="auto"/>
            </w:tcBorders>
            <w:shd w:val="clear" w:color="auto" w:fill="auto"/>
          </w:tcPr>
          <w:p w14:paraId="2B1FE5B4"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χ2/ df</w:t>
            </w:r>
          </w:p>
        </w:tc>
        <w:tc>
          <w:tcPr>
            <w:tcW w:w="731" w:type="dxa"/>
            <w:tcBorders>
              <w:top w:val="single" w:sz="24" w:space="0" w:color="auto"/>
              <w:bottom w:val="single" w:sz="2" w:space="0" w:color="auto"/>
            </w:tcBorders>
            <w:shd w:val="clear" w:color="auto" w:fill="auto"/>
          </w:tcPr>
          <w:p w14:paraId="01BBE643"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GFI</w:t>
            </w:r>
          </w:p>
        </w:tc>
        <w:tc>
          <w:tcPr>
            <w:tcW w:w="731" w:type="dxa"/>
            <w:tcBorders>
              <w:top w:val="single" w:sz="24" w:space="0" w:color="auto"/>
              <w:bottom w:val="single" w:sz="2" w:space="0" w:color="auto"/>
            </w:tcBorders>
            <w:shd w:val="clear" w:color="auto" w:fill="auto"/>
          </w:tcPr>
          <w:p w14:paraId="207D50D7"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AGFI</w:t>
            </w:r>
          </w:p>
        </w:tc>
        <w:tc>
          <w:tcPr>
            <w:tcW w:w="752" w:type="dxa"/>
            <w:tcBorders>
              <w:top w:val="single" w:sz="24" w:space="0" w:color="auto"/>
              <w:bottom w:val="single" w:sz="2" w:space="0" w:color="auto"/>
            </w:tcBorders>
            <w:shd w:val="clear" w:color="auto" w:fill="auto"/>
          </w:tcPr>
          <w:p w14:paraId="0292F9F0"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SRMR</w:t>
            </w:r>
          </w:p>
        </w:tc>
        <w:tc>
          <w:tcPr>
            <w:tcW w:w="837" w:type="dxa"/>
            <w:tcBorders>
              <w:top w:val="single" w:sz="24" w:space="0" w:color="auto"/>
              <w:bottom w:val="single" w:sz="2" w:space="0" w:color="auto"/>
            </w:tcBorders>
            <w:shd w:val="clear" w:color="auto" w:fill="auto"/>
          </w:tcPr>
          <w:p w14:paraId="5B8B2EA6"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 xml:space="preserve">RMSEA </w:t>
            </w:r>
          </w:p>
        </w:tc>
        <w:tc>
          <w:tcPr>
            <w:tcW w:w="675" w:type="dxa"/>
            <w:tcBorders>
              <w:top w:val="single" w:sz="24" w:space="0" w:color="auto"/>
              <w:bottom w:val="single" w:sz="2" w:space="0" w:color="auto"/>
            </w:tcBorders>
            <w:shd w:val="clear" w:color="auto" w:fill="auto"/>
          </w:tcPr>
          <w:p w14:paraId="05897492"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NFI</w:t>
            </w:r>
          </w:p>
        </w:tc>
        <w:tc>
          <w:tcPr>
            <w:tcW w:w="675" w:type="dxa"/>
            <w:tcBorders>
              <w:top w:val="single" w:sz="24" w:space="0" w:color="auto"/>
              <w:bottom w:val="single" w:sz="2" w:space="0" w:color="auto"/>
            </w:tcBorders>
            <w:shd w:val="clear" w:color="auto" w:fill="auto"/>
          </w:tcPr>
          <w:p w14:paraId="0549BC7D"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TLI</w:t>
            </w:r>
          </w:p>
        </w:tc>
        <w:tc>
          <w:tcPr>
            <w:tcW w:w="631" w:type="dxa"/>
            <w:tcBorders>
              <w:top w:val="single" w:sz="24" w:space="0" w:color="auto"/>
              <w:bottom w:val="single" w:sz="2" w:space="0" w:color="auto"/>
            </w:tcBorders>
            <w:shd w:val="clear" w:color="auto" w:fill="auto"/>
          </w:tcPr>
          <w:p w14:paraId="78D0CAC4"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IFI</w:t>
            </w:r>
          </w:p>
        </w:tc>
        <w:tc>
          <w:tcPr>
            <w:tcW w:w="668" w:type="dxa"/>
            <w:tcBorders>
              <w:top w:val="single" w:sz="24" w:space="0" w:color="auto"/>
              <w:bottom w:val="single" w:sz="2" w:space="0" w:color="auto"/>
            </w:tcBorders>
            <w:shd w:val="clear" w:color="auto" w:fill="auto"/>
          </w:tcPr>
          <w:p w14:paraId="7CFFCCB7"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CFI</w:t>
            </w:r>
          </w:p>
        </w:tc>
        <w:tc>
          <w:tcPr>
            <w:tcW w:w="762" w:type="dxa"/>
            <w:tcBorders>
              <w:top w:val="single" w:sz="24" w:space="0" w:color="auto"/>
              <w:bottom w:val="single" w:sz="2" w:space="0" w:color="auto"/>
            </w:tcBorders>
            <w:shd w:val="clear" w:color="auto" w:fill="auto"/>
          </w:tcPr>
          <w:p w14:paraId="7C5D9112"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PCFI</w:t>
            </w:r>
          </w:p>
        </w:tc>
        <w:tc>
          <w:tcPr>
            <w:tcW w:w="704" w:type="dxa"/>
            <w:tcBorders>
              <w:top w:val="single" w:sz="24" w:space="0" w:color="auto"/>
              <w:bottom w:val="single" w:sz="2" w:space="0" w:color="auto"/>
            </w:tcBorders>
            <w:shd w:val="clear" w:color="auto" w:fill="auto"/>
          </w:tcPr>
          <w:p w14:paraId="2C9364D7"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PNFI</w:t>
            </w:r>
          </w:p>
        </w:tc>
      </w:tr>
      <w:tr w:rsidR="00742561" w:rsidRPr="00DD6092" w14:paraId="74B99E6F" w14:textId="77777777" w:rsidTr="00A83ED3">
        <w:trPr>
          <w:trHeight w:hRule="exact" w:val="510"/>
          <w:jc w:val="center"/>
        </w:trPr>
        <w:tc>
          <w:tcPr>
            <w:tcW w:w="933" w:type="dxa"/>
            <w:tcBorders>
              <w:top w:val="single" w:sz="2" w:space="0" w:color="auto"/>
              <w:bottom w:val="single" w:sz="2" w:space="0" w:color="auto"/>
            </w:tcBorders>
            <w:shd w:val="clear" w:color="auto" w:fill="auto"/>
          </w:tcPr>
          <w:p w14:paraId="12B2FF7E" w14:textId="77777777" w:rsidR="00742561" w:rsidRPr="00DD6092"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Times New Roman" w:eastAsia="標楷體" w:hAnsi="Times New Roman" w:cs="Times New Roman"/>
                <w:color w:val="000000"/>
                <w:sz w:val="20"/>
                <w:szCs w:val="20"/>
              </w:rPr>
              <w:t>Fit Results</w:t>
            </w:r>
          </w:p>
        </w:tc>
        <w:tc>
          <w:tcPr>
            <w:tcW w:w="757" w:type="dxa"/>
            <w:tcBorders>
              <w:top w:val="single" w:sz="2" w:space="0" w:color="auto"/>
              <w:bottom w:val="single" w:sz="2" w:space="0" w:color="auto"/>
            </w:tcBorders>
            <w:shd w:val="clear" w:color="auto" w:fill="auto"/>
          </w:tcPr>
          <w:p w14:paraId="780041FD"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3CF0701C" w14:textId="77777777" w:rsidR="00742561" w:rsidRPr="00DD6092" w:rsidRDefault="00742561" w:rsidP="00A83ED3">
            <w:pPr>
              <w:adjustRightInd w:val="0"/>
              <w:snapToGrid w:val="0"/>
              <w:spacing w:line="0" w:lineRule="atLeast"/>
              <w:jc w:val="center"/>
              <w:rPr>
                <w:rFonts w:ascii="Times New Roman" w:eastAsia="標楷體" w:hAnsi="Times New Roman" w:cs="Times New Roman"/>
                <w:b/>
                <w:color w:val="000000"/>
                <w:sz w:val="20"/>
                <w:szCs w:val="20"/>
              </w:rPr>
            </w:pPr>
            <w:r w:rsidRPr="00DD6092">
              <w:rPr>
                <w:rFonts w:ascii="Times New Roman" w:eastAsia="標楷體" w:hAnsi="Times New Roman" w:cs="Times New Roman"/>
                <w:color w:val="000000"/>
                <w:sz w:val="20"/>
                <w:szCs w:val="20"/>
              </w:rPr>
              <w:t>2.21</w:t>
            </w:r>
          </w:p>
        </w:tc>
        <w:tc>
          <w:tcPr>
            <w:tcW w:w="731" w:type="dxa"/>
            <w:tcBorders>
              <w:top w:val="single" w:sz="2" w:space="0" w:color="auto"/>
              <w:bottom w:val="single" w:sz="2" w:space="0" w:color="auto"/>
            </w:tcBorders>
            <w:shd w:val="clear" w:color="auto" w:fill="auto"/>
          </w:tcPr>
          <w:p w14:paraId="6F09BCE8"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63A10F35"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0.96</w:t>
            </w:r>
          </w:p>
        </w:tc>
        <w:tc>
          <w:tcPr>
            <w:tcW w:w="731" w:type="dxa"/>
            <w:tcBorders>
              <w:top w:val="single" w:sz="2" w:space="0" w:color="auto"/>
              <w:bottom w:val="single" w:sz="2" w:space="0" w:color="auto"/>
            </w:tcBorders>
            <w:shd w:val="clear" w:color="auto" w:fill="auto"/>
          </w:tcPr>
          <w:p w14:paraId="34D15911"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5E52C1D5"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0.90</w:t>
            </w:r>
          </w:p>
        </w:tc>
        <w:tc>
          <w:tcPr>
            <w:tcW w:w="752" w:type="dxa"/>
            <w:tcBorders>
              <w:top w:val="single" w:sz="2" w:space="0" w:color="auto"/>
              <w:bottom w:val="single" w:sz="2" w:space="0" w:color="auto"/>
            </w:tcBorders>
            <w:shd w:val="clear" w:color="auto" w:fill="auto"/>
          </w:tcPr>
          <w:p w14:paraId="27E2EE5C"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47DEFB11"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0.04</w:t>
            </w:r>
          </w:p>
        </w:tc>
        <w:tc>
          <w:tcPr>
            <w:tcW w:w="837" w:type="dxa"/>
            <w:tcBorders>
              <w:top w:val="single" w:sz="2" w:space="0" w:color="auto"/>
              <w:bottom w:val="single" w:sz="2" w:space="0" w:color="auto"/>
            </w:tcBorders>
            <w:shd w:val="clear" w:color="auto" w:fill="auto"/>
          </w:tcPr>
          <w:p w14:paraId="50528521"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08CA278C"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0.07</w:t>
            </w:r>
          </w:p>
        </w:tc>
        <w:tc>
          <w:tcPr>
            <w:tcW w:w="675" w:type="dxa"/>
            <w:tcBorders>
              <w:top w:val="single" w:sz="2" w:space="0" w:color="auto"/>
              <w:bottom w:val="single" w:sz="2" w:space="0" w:color="auto"/>
            </w:tcBorders>
            <w:shd w:val="clear" w:color="auto" w:fill="auto"/>
          </w:tcPr>
          <w:p w14:paraId="4E5BD031"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334ED9B1"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0.97</w:t>
            </w:r>
          </w:p>
        </w:tc>
        <w:tc>
          <w:tcPr>
            <w:tcW w:w="675" w:type="dxa"/>
            <w:tcBorders>
              <w:top w:val="single" w:sz="2" w:space="0" w:color="auto"/>
              <w:bottom w:val="single" w:sz="2" w:space="0" w:color="auto"/>
            </w:tcBorders>
            <w:shd w:val="clear" w:color="auto" w:fill="auto"/>
          </w:tcPr>
          <w:p w14:paraId="730238BC"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3747718B"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0.97</w:t>
            </w:r>
          </w:p>
        </w:tc>
        <w:tc>
          <w:tcPr>
            <w:tcW w:w="631" w:type="dxa"/>
            <w:tcBorders>
              <w:top w:val="single" w:sz="2" w:space="0" w:color="auto"/>
              <w:bottom w:val="single" w:sz="2" w:space="0" w:color="auto"/>
            </w:tcBorders>
            <w:shd w:val="clear" w:color="auto" w:fill="auto"/>
          </w:tcPr>
          <w:p w14:paraId="4ADBB50A"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69BD2EC6"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0.98</w:t>
            </w:r>
          </w:p>
        </w:tc>
        <w:tc>
          <w:tcPr>
            <w:tcW w:w="668" w:type="dxa"/>
            <w:tcBorders>
              <w:top w:val="single" w:sz="2" w:space="0" w:color="auto"/>
              <w:bottom w:val="single" w:sz="2" w:space="0" w:color="auto"/>
            </w:tcBorders>
            <w:shd w:val="clear" w:color="auto" w:fill="auto"/>
          </w:tcPr>
          <w:p w14:paraId="19B86296"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51AAC33F"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0.98</w:t>
            </w:r>
          </w:p>
        </w:tc>
        <w:tc>
          <w:tcPr>
            <w:tcW w:w="762" w:type="dxa"/>
            <w:tcBorders>
              <w:top w:val="single" w:sz="2" w:space="0" w:color="auto"/>
              <w:bottom w:val="single" w:sz="2" w:space="0" w:color="auto"/>
            </w:tcBorders>
            <w:shd w:val="clear" w:color="auto" w:fill="auto"/>
          </w:tcPr>
          <w:p w14:paraId="1F112EEA"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7141977A"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0.52</w:t>
            </w:r>
          </w:p>
        </w:tc>
        <w:tc>
          <w:tcPr>
            <w:tcW w:w="704" w:type="dxa"/>
            <w:tcBorders>
              <w:top w:val="single" w:sz="2" w:space="0" w:color="auto"/>
              <w:bottom w:val="single" w:sz="2" w:space="0" w:color="auto"/>
            </w:tcBorders>
            <w:shd w:val="clear" w:color="auto" w:fill="auto"/>
          </w:tcPr>
          <w:p w14:paraId="7C5D26AB"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1CA157FF"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0.51</w:t>
            </w:r>
          </w:p>
        </w:tc>
      </w:tr>
      <w:tr w:rsidR="00742561" w:rsidRPr="00DD6092" w14:paraId="42A0C66C" w14:textId="77777777" w:rsidTr="00A83ED3">
        <w:trPr>
          <w:trHeight w:val="457"/>
          <w:jc w:val="center"/>
        </w:trPr>
        <w:tc>
          <w:tcPr>
            <w:tcW w:w="933" w:type="dxa"/>
            <w:tcBorders>
              <w:top w:val="single" w:sz="2" w:space="0" w:color="auto"/>
              <w:bottom w:val="single" w:sz="24" w:space="0" w:color="auto"/>
            </w:tcBorders>
            <w:shd w:val="clear" w:color="auto" w:fill="auto"/>
          </w:tcPr>
          <w:p w14:paraId="10000F80" w14:textId="77777777" w:rsidR="00742561" w:rsidRPr="00DD6092"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Times New Roman" w:eastAsia="標楷體" w:hAnsi="Times New Roman" w:cs="Times New Roman"/>
                <w:color w:val="000000"/>
                <w:sz w:val="20"/>
                <w:szCs w:val="20"/>
              </w:rPr>
              <w:t>Cut-Off for Good Fit</w:t>
            </w:r>
          </w:p>
        </w:tc>
        <w:tc>
          <w:tcPr>
            <w:tcW w:w="757" w:type="dxa"/>
            <w:tcBorders>
              <w:top w:val="single" w:sz="2" w:space="0" w:color="auto"/>
              <w:bottom w:val="single" w:sz="24" w:space="0" w:color="auto"/>
            </w:tcBorders>
            <w:shd w:val="clear" w:color="auto" w:fill="auto"/>
          </w:tcPr>
          <w:p w14:paraId="6D5F48AF"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7B7461B3"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1–3</w:t>
            </w:r>
          </w:p>
        </w:tc>
        <w:tc>
          <w:tcPr>
            <w:tcW w:w="731" w:type="dxa"/>
            <w:tcBorders>
              <w:top w:val="single" w:sz="2" w:space="0" w:color="auto"/>
              <w:bottom w:val="single" w:sz="24" w:space="0" w:color="auto"/>
            </w:tcBorders>
            <w:shd w:val="clear" w:color="auto" w:fill="auto"/>
          </w:tcPr>
          <w:p w14:paraId="3AD5013F"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189D930C" w14:textId="77777777" w:rsidR="00742561" w:rsidRPr="00DA2B0A"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Cambria Math" w:eastAsia="標楷體" w:hAnsi="Cambria Math" w:cs="Cambria Math"/>
                <w:color w:val="000000"/>
                <w:sz w:val="20"/>
                <w:szCs w:val="20"/>
              </w:rPr>
              <w:t>≧</w:t>
            </w:r>
            <w:r>
              <w:rPr>
                <w:rFonts w:ascii="Cambria Math" w:eastAsia="標楷體" w:hAnsi="Cambria Math" w:cs="Cambria Math"/>
                <w:color w:val="000000"/>
                <w:sz w:val="20"/>
                <w:szCs w:val="20"/>
              </w:rPr>
              <w:t>0</w:t>
            </w:r>
            <w:r w:rsidRPr="00DA2B0A">
              <w:rPr>
                <w:rFonts w:ascii="Times New Roman" w:eastAsia="標楷體" w:hAnsi="Times New Roman" w:cs="Times New Roman"/>
                <w:color w:val="000000"/>
                <w:sz w:val="20"/>
                <w:szCs w:val="20"/>
              </w:rPr>
              <w:t>.90</w:t>
            </w:r>
          </w:p>
        </w:tc>
        <w:tc>
          <w:tcPr>
            <w:tcW w:w="731" w:type="dxa"/>
            <w:tcBorders>
              <w:top w:val="single" w:sz="2" w:space="0" w:color="auto"/>
              <w:bottom w:val="single" w:sz="24" w:space="0" w:color="auto"/>
            </w:tcBorders>
            <w:shd w:val="clear" w:color="auto" w:fill="auto"/>
          </w:tcPr>
          <w:p w14:paraId="701EFFEF"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704D6616" w14:textId="77777777" w:rsidR="00742561" w:rsidRPr="00DA2B0A" w:rsidRDefault="00742561"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Cambria Math" w:eastAsia="標楷體" w:hAnsi="Cambria Math" w:cs="Cambria Math"/>
                <w:color w:val="000000"/>
                <w:sz w:val="20"/>
                <w:szCs w:val="20"/>
              </w:rPr>
              <w:t>≧</w:t>
            </w:r>
            <w:r>
              <w:rPr>
                <w:rFonts w:ascii="Cambria Math" w:eastAsia="標楷體" w:hAnsi="Cambria Math" w:cs="Cambria Math"/>
                <w:color w:val="000000"/>
                <w:sz w:val="20"/>
                <w:szCs w:val="20"/>
              </w:rPr>
              <w:t>0</w:t>
            </w:r>
            <w:r w:rsidRPr="00DA2B0A">
              <w:rPr>
                <w:rFonts w:ascii="Times New Roman" w:eastAsia="標楷體" w:hAnsi="Times New Roman" w:cs="Times New Roman"/>
                <w:color w:val="000000"/>
                <w:sz w:val="20"/>
                <w:szCs w:val="20"/>
              </w:rPr>
              <w:t>.90</w:t>
            </w:r>
          </w:p>
        </w:tc>
        <w:tc>
          <w:tcPr>
            <w:tcW w:w="752" w:type="dxa"/>
            <w:tcBorders>
              <w:top w:val="single" w:sz="2" w:space="0" w:color="auto"/>
              <w:bottom w:val="single" w:sz="24" w:space="0" w:color="auto"/>
            </w:tcBorders>
            <w:shd w:val="clear" w:color="auto" w:fill="auto"/>
          </w:tcPr>
          <w:p w14:paraId="64525A58"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4660C1A7" w14:textId="77777777" w:rsidR="00742561" w:rsidRPr="00DA2B0A"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Cambria Math" w:eastAsia="標楷體" w:hAnsi="Cambria Math" w:cs="Cambria Math"/>
                <w:color w:val="000000"/>
                <w:sz w:val="20"/>
                <w:szCs w:val="20"/>
              </w:rPr>
              <w:t>0</w:t>
            </w:r>
            <w:r w:rsidRPr="00DA2B0A">
              <w:rPr>
                <w:rFonts w:ascii="Times New Roman" w:eastAsia="標楷體" w:hAnsi="Times New Roman" w:cs="Times New Roman"/>
                <w:color w:val="000000"/>
                <w:sz w:val="20"/>
                <w:szCs w:val="20"/>
              </w:rPr>
              <w:t>.05</w:t>
            </w:r>
          </w:p>
        </w:tc>
        <w:tc>
          <w:tcPr>
            <w:tcW w:w="837" w:type="dxa"/>
            <w:tcBorders>
              <w:top w:val="single" w:sz="2" w:space="0" w:color="auto"/>
              <w:bottom w:val="single" w:sz="24" w:space="0" w:color="auto"/>
            </w:tcBorders>
            <w:shd w:val="clear" w:color="auto" w:fill="auto"/>
          </w:tcPr>
          <w:p w14:paraId="08F1FBCA"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465518DF" w14:textId="77777777" w:rsidR="00742561" w:rsidRPr="00DA2B0A"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.08</w:t>
            </w:r>
          </w:p>
        </w:tc>
        <w:tc>
          <w:tcPr>
            <w:tcW w:w="675" w:type="dxa"/>
            <w:tcBorders>
              <w:top w:val="single" w:sz="2" w:space="0" w:color="auto"/>
              <w:bottom w:val="single" w:sz="24" w:space="0" w:color="auto"/>
            </w:tcBorders>
            <w:shd w:val="clear" w:color="auto" w:fill="auto"/>
          </w:tcPr>
          <w:p w14:paraId="49A80E75"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4F3F8A7A" w14:textId="77777777" w:rsidR="00742561" w:rsidRPr="00DA2B0A"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Cambria Math" w:eastAsia="標楷體" w:hAnsi="Cambria Math" w:cs="Cambria Math"/>
                <w:color w:val="000000"/>
                <w:sz w:val="20"/>
                <w:szCs w:val="20"/>
              </w:rPr>
              <w:t>0</w:t>
            </w:r>
            <w:r w:rsidRPr="00DA2B0A">
              <w:rPr>
                <w:rFonts w:ascii="Times New Roman" w:eastAsia="標楷體" w:hAnsi="Times New Roman" w:cs="Times New Roman"/>
                <w:color w:val="000000"/>
                <w:sz w:val="20"/>
                <w:szCs w:val="20"/>
              </w:rPr>
              <w:t>.90</w:t>
            </w:r>
          </w:p>
        </w:tc>
        <w:tc>
          <w:tcPr>
            <w:tcW w:w="675" w:type="dxa"/>
            <w:tcBorders>
              <w:top w:val="single" w:sz="2" w:space="0" w:color="auto"/>
              <w:bottom w:val="single" w:sz="24" w:space="0" w:color="auto"/>
            </w:tcBorders>
            <w:shd w:val="clear" w:color="auto" w:fill="auto"/>
          </w:tcPr>
          <w:p w14:paraId="53B03A58"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2ABB1B82" w14:textId="77777777" w:rsidR="00742561" w:rsidRPr="00DA2B0A"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Cambria Math" w:eastAsia="標楷體" w:hAnsi="Cambria Math" w:cs="Cambria Math"/>
                <w:color w:val="000000"/>
                <w:sz w:val="20"/>
                <w:szCs w:val="20"/>
              </w:rPr>
              <w:t>0</w:t>
            </w:r>
            <w:r w:rsidRPr="00DA2B0A">
              <w:rPr>
                <w:rFonts w:ascii="Times New Roman" w:eastAsia="標楷體" w:hAnsi="Times New Roman" w:cs="Times New Roman"/>
                <w:color w:val="000000"/>
                <w:sz w:val="20"/>
                <w:szCs w:val="20"/>
              </w:rPr>
              <w:t>.90</w:t>
            </w:r>
          </w:p>
        </w:tc>
        <w:tc>
          <w:tcPr>
            <w:tcW w:w="631" w:type="dxa"/>
            <w:tcBorders>
              <w:top w:val="single" w:sz="2" w:space="0" w:color="auto"/>
              <w:bottom w:val="single" w:sz="24" w:space="0" w:color="auto"/>
            </w:tcBorders>
            <w:shd w:val="clear" w:color="auto" w:fill="auto"/>
          </w:tcPr>
          <w:p w14:paraId="671B2663"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179C8DD7" w14:textId="77777777" w:rsidR="00742561" w:rsidRPr="00DA2B0A"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Cambria Math" w:eastAsia="標楷體" w:hAnsi="Cambria Math" w:cs="Cambria Math"/>
                <w:color w:val="000000"/>
                <w:sz w:val="20"/>
                <w:szCs w:val="20"/>
              </w:rPr>
              <w:t>0</w:t>
            </w:r>
            <w:r w:rsidRPr="00DA2B0A">
              <w:rPr>
                <w:rFonts w:ascii="Times New Roman" w:eastAsia="標楷體" w:hAnsi="Times New Roman" w:cs="Times New Roman"/>
                <w:color w:val="000000"/>
                <w:sz w:val="20"/>
                <w:szCs w:val="20"/>
              </w:rPr>
              <w:t>.90</w:t>
            </w:r>
          </w:p>
        </w:tc>
        <w:tc>
          <w:tcPr>
            <w:tcW w:w="668" w:type="dxa"/>
            <w:tcBorders>
              <w:top w:val="single" w:sz="2" w:space="0" w:color="auto"/>
              <w:bottom w:val="single" w:sz="24" w:space="0" w:color="auto"/>
            </w:tcBorders>
            <w:shd w:val="clear" w:color="auto" w:fill="auto"/>
          </w:tcPr>
          <w:p w14:paraId="6BFA3DD4" w14:textId="77777777" w:rsidR="00742561" w:rsidRPr="00DD6092" w:rsidRDefault="00742561" w:rsidP="00A83ED3">
            <w:pPr>
              <w:adjustRightInd w:val="0"/>
              <w:snapToGrid w:val="0"/>
              <w:spacing w:line="0" w:lineRule="atLeast"/>
              <w:rPr>
                <w:rFonts w:ascii="Times New Roman" w:eastAsia="標楷體" w:hAnsi="Times New Roman" w:cs="Times New Roman"/>
                <w:color w:val="000000"/>
                <w:sz w:val="20"/>
                <w:szCs w:val="20"/>
              </w:rPr>
            </w:pPr>
          </w:p>
          <w:p w14:paraId="7A22EE37" w14:textId="77777777" w:rsidR="00742561" w:rsidRPr="00DA2B0A" w:rsidRDefault="00742561"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Cambria Math" w:eastAsia="標楷體" w:hAnsi="Cambria Math" w:cs="Cambria Math"/>
                <w:color w:val="000000"/>
                <w:sz w:val="20"/>
                <w:szCs w:val="20"/>
              </w:rPr>
              <w:t>0</w:t>
            </w:r>
            <w:r w:rsidRPr="00DA2B0A">
              <w:rPr>
                <w:rFonts w:ascii="Times New Roman" w:eastAsia="標楷體" w:hAnsi="Times New Roman" w:cs="Times New Roman"/>
                <w:color w:val="000000"/>
                <w:sz w:val="20"/>
                <w:szCs w:val="20"/>
              </w:rPr>
              <w:t>.90</w:t>
            </w:r>
          </w:p>
        </w:tc>
        <w:tc>
          <w:tcPr>
            <w:tcW w:w="762" w:type="dxa"/>
            <w:tcBorders>
              <w:top w:val="single" w:sz="2" w:space="0" w:color="auto"/>
              <w:bottom w:val="single" w:sz="24" w:space="0" w:color="auto"/>
            </w:tcBorders>
            <w:shd w:val="clear" w:color="auto" w:fill="auto"/>
          </w:tcPr>
          <w:p w14:paraId="2919AC18"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58EBCEC9" w14:textId="77777777" w:rsidR="00742561" w:rsidRPr="00DA2B0A" w:rsidRDefault="00742561" w:rsidP="00A83ED3">
            <w:pPr>
              <w:adjustRightInd w:val="0"/>
              <w:snapToGrid w:val="0"/>
              <w:spacing w:line="0" w:lineRule="atLeast"/>
              <w:jc w:val="center"/>
              <w:rPr>
                <w:rFonts w:ascii="Times New Roman" w:eastAsia="標楷體" w:hAnsi="Times New Roman" w:cs="Times New Roman"/>
                <w:b/>
                <w:color w:val="000000"/>
                <w:sz w:val="20"/>
                <w:szCs w:val="20"/>
              </w:rPr>
            </w:pPr>
            <w:r w:rsidRPr="00DD6092">
              <w:rPr>
                <w:rFonts w:ascii="Times New Roman" w:eastAsia="標楷體" w:hAnsi="Times New Roman" w:cs="Times New Roman"/>
                <w:color w:val="000000"/>
                <w:sz w:val="20"/>
                <w:szCs w:val="20"/>
              </w:rPr>
              <w:t>&gt;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.50</w:t>
            </w:r>
          </w:p>
        </w:tc>
        <w:tc>
          <w:tcPr>
            <w:tcW w:w="704" w:type="dxa"/>
            <w:tcBorders>
              <w:top w:val="single" w:sz="2" w:space="0" w:color="auto"/>
              <w:bottom w:val="single" w:sz="24" w:space="0" w:color="auto"/>
            </w:tcBorders>
            <w:shd w:val="clear" w:color="auto" w:fill="auto"/>
          </w:tcPr>
          <w:p w14:paraId="6968EC74" w14:textId="77777777" w:rsidR="00742561" w:rsidRPr="00DD6092" w:rsidRDefault="00742561" w:rsidP="00A83ED3">
            <w:pPr>
              <w:adjustRightInd w:val="0"/>
              <w:snapToGrid w:val="0"/>
              <w:spacing w:line="0" w:lineRule="atLeast"/>
              <w:jc w:val="center"/>
              <w:rPr>
                <w:rFonts w:ascii="Times New Roman" w:eastAsia="標楷體" w:hAnsi="Times New Roman" w:cs="Times New Roman"/>
                <w:color w:val="000000"/>
                <w:sz w:val="20"/>
                <w:szCs w:val="20"/>
              </w:rPr>
            </w:pPr>
          </w:p>
          <w:p w14:paraId="79440C82" w14:textId="77777777" w:rsidR="00742561" w:rsidRPr="00DA2B0A" w:rsidRDefault="00742561" w:rsidP="00A83ED3">
            <w:pPr>
              <w:adjustRightInd w:val="0"/>
              <w:snapToGrid w:val="0"/>
              <w:spacing w:line="0" w:lineRule="atLeast"/>
              <w:jc w:val="center"/>
              <w:rPr>
                <w:rFonts w:ascii="Times New Roman" w:eastAsia="標楷體" w:hAnsi="Times New Roman" w:cs="Times New Roman"/>
                <w:b/>
                <w:color w:val="000000"/>
                <w:sz w:val="20"/>
                <w:szCs w:val="20"/>
              </w:rPr>
            </w:pPr>
            <w:r w:rsidRPr="00DD6092">
              <w:rPr>
                <w:rFonts w:ascii="Times New Roman" w:eastAsia="標楷體" w:hAnsi="Times New Roman" w:cs="Times New Roman"/>
                <w:color w:val="000000"/>
                <w:sz w:val="20"/>
                <w:szCs w:val="20"/>
              </w:rPr>
              <w:t>&gt;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.50</w:t>
            </w:r>
          </w:p>
        </w:tc>
      </w:tr>
    </w:tbl>
    <w:tbl>
      <w:tblPr>
        <w:tblStyle w:val="ac"/>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tblGrid>
      <w:tr w:rsidR="00910B8F" w14:paraId="518713AA" w14:textId="77777777" w:rsidTr="00910B8F">
        <w:tc>
          <w:tcPr>
            <w:tcW w:w="8871" w:type="dxa"/>
          </w:tcPr>
          <w:p w14:paraId="240E3EAC" w14:textId="5789BDBF" w:rsidR="00910B8F" w:rsidRDefault="00910B8F" w:rsidP="00910B8F">
            <w:pPr>
              <w:spacing w:line="240" w:lineRule="exact"/>
              <w:jc w:val="both"/>
              <w:rPr>
                <w:rFonts w:ascii="Times New Roman" w:eastAsia="標楷體" w:hAnsi="Times New Roman"/>
                <w:color w:val="000000"/>
                <w:sz w:val="18"/>
                <w:szCs w:val="18"/>
              </w:rPr>
            </w:pPr>
            <w:r w:rsidRPr="00DD6092">
              <w:rPr>
                <w:rFonts w:ascii="Times New Roman" w:eastAsia="標楷體" w:hAnsi="Times New Roman"/>
                <w:color w:val="000000"/>
                <w:sz w:val="18"/>
                <w:szCs w:val="18"/>
              </w:rPr>
              <w:t>Notes: χ2/df represents normed</w:t>
            </w:r>
            <w:r w:rsidRPr="00DD6092">
              <w:rPr>
                <w:rFonts w:ascii="Times New Roman" w:eastAsia="標楷體" w:hAnsi="Times New Roman"/>
                <w:color w:val="000000"/>
                <w:spacing w:val="-4"/>
                <w:sz w:val="18"/>
                <w:szCs w:val="18"/>
              </w:rPr>
              <w:t xml:space="preserve"> </w:t>
            </w:r>
            <w:r w:rsidRPr="00DD6092">
              <w:rPr>
                <w:rFonts w:ascii="Times New Roman" w:eastAsia="標楷體" w:hAnsi="Times New Roman"/>
                <w:color w:val="000000"/>
                <w:spacing w:val="-1"/>
                <w:sz w:val="18"/>
                <w:szCs w:val="18"/>
              </w:rPr>
              <w:t>Chi-square</w:t>
            </w:r>
            <w:r>
              <w:rPr>
                <w:rFonts w:ascii="Times New Roman" w:eastAsia="標楷體" w:hAnsi="Times New Roman"/>
                <w:color w:val="000000"/>
                <w:spacing w:val="-1"/>
                <w:sz w:val="18"/>
                <w:szCs w:val="18"/>
              </w:rPr>
              <w:t xml:space="preserve">; </w:t>
            </w:r>
            <w:r w:rsidRPr="00DD6092">
              <w:rPr>
                <w:rFonts w:ascii="Times New Roman" w:eastAsia="標楷體" w:hAnsi="Times New Roman"/>
                <w:color w:val="000000"/>
                <w:sz w:val="18"/>
                <w:szCs w:val="18"/>
              </w:rPr>
              <w:t>GFI represents goodness of fit index</w:t>
            </w:r>
            <w:r>
              <w:rPr>
                <w:rFonts w:ascii="Times New Roman" w:eastAsia="標楷體" w:hAnsi="Times New Roman"/>
                <w:color w:val="000000"/>
                <w:spacing w:val="-1"/>
                <w:sz w:val="18"/>
                <w:szCs w:val="18"/>
              </w:rPr>
              <w:t xml:space="preserve">; </w:t>
            </w:r>
            <w:r w:rsidRPr="00DD6092">
              <w:rPr>
                <w:rFonts w:ascii="Times New Roman" w:eastAsia="標楷體" w:hAnsi="Times New Roman"/>
                <w:color w:val="000000"/>
                <w:spacing w:val="-1"/>
                <w:sz w:val="18"/>
                <w:szCs w:val="18"/>
              </w:rPr>
              <w:t>AGFI</w:t>
            </w:r>
            <w:r w:rsidRPr="00DD6092">
              <w:rPr>
                <w:rFonts w:ascii="Times New Roman" w:eastAsia="標楷體" w:hAnsi="Times New Roman"/>
                <w:color w:val="000000"/>
                <w:spacing w:val="-5"/>
                <w:sz w:val="18"/>
                <w:szCs w:val="18"/>
              </w:rPr>
              <w:t xml:space="preserve"> </w:t>
            </w:r>
            <w:r w:rsidRPr="00DD6092">
              <w:rPr>
                <w:rFonts w:ascii="Times New Roman" w:eastAsia="標楷體" w:hAnsi="Times New Roman"/>
                <w:color w:val="000000"/>
                <w:sz w:val="18"/>
                <w:szCs w:val="18"/>
              </w:rPr>
              <w:t>represents</w:t>
            </w:r>
            <w:r w:rsidRPr="00DD6092">
              <w:rPr>
                <w:rFonts w:ascii="Times New Roman" w:eastAsia="標楷體" w:hAnsi="Times New Roman"/>
                <w:color w:val="000000"/>
                <w:spacing w:val="-5"/>
                <w:sz w:val="18"/>
                <w:szCs w:val="18"/>
              </w:rPr>
              <w:t xml:space="preserve"> </w:t>
            </w:r>
            <w:r w:rsidRPr="00DD6092">
              <w:rPr>
                <w:rFonts w:ascii="Times New Roman" w:eastAsia="標楷體" w:hAnsi="Times New Roman"/>
                <w:color w:val="000000"/>
                <w:spacing w:val="-1"/>
                <w:sz w:val="18"/>
                <w:szCs w:val="18"/>
              </w:rPr>
              <w:t>adjusted</w:t>
            </w:r>
            <w:r w:rsidRPr="00DD6092">
              <w:rPr>
                <w:rFonts w:ascii="Times New Roman" w:eastAsia="標楷體" w:hAnsi="Times New Roman"/>
                <w:color w:val="000000"/>
                <w:spacing w:val="-5"/>
                <w:sz w:val="18"/>
                <w:szCs w:val="18"/>
              </w:rPr>
              <w:t xml:space="preserve"> </w:t>
            </w:r>
            <w:r w:rsidRPr="00DD6092">
              <w:rPr>
                <w:rFonts w:ascii="Times New Roman" w:eastAsia="標楷體" w:hAnsi="Times New Roman"/>
                <w:color w:val="000000"/>
                <w:sz w:val="18"/>
                <w:szCs w:val="18"/>
              </w:rPr>
              <w:t>goodness</w:t>
            </w:r>
            <w:r w:rsidRPr="00DD6092">
              <w:rPr>
                <w:rFonts w:ascii="Times New Roman" w:eastAsia="標楷體" w:hAnsi="Times New Roman"/>
                <w:color w:val="000000"/>
                <w:spacing w:val="-6"/>
                <w:sz w:val="18"/>
                <w:szCs w:val="18"/>
              </w:rPr>
              <w:t xml:space="preserve"> </w:t>
            </w:r>
            <w:r w:rsidRPr="00DD6092">
              <w:rPr>
                <w:rFonts w:ascii="Times New Roman" w:eastAsia="標楷體" w:hAnsi="Times New Roman"/>
                <w:color w:val="000000"/>
                <w:sz w:val="18"/>
                <w:szCs w:val="18"/>
              </w:rPr>
              <w:t>of</w:t>
            </w:r>
            <w:r w:rsidRPr="00DD6092">
              <w:rPr>
                <w:rFonts w:ascii="Times New Roman" w:eastAsia="標楷體" w:hAnsi="Times New Roman"/>
                <w:color w:val="000000"/>
                <w:spacing w:val="-8"/>
                <w:sz w:val="18"/>
                <w:szCs w:val="18"/>
              </w:rPr>
              <w:t xml:space="preserve"> </w:t>
            </w:r>
            <w:r w:rsidRPr="00DD6092">
              <w:rPr>
                <w:rFonts w:ascii="Times New Roman" w:eastAsia="標楷體" w:hAnsi="Times New Roman"/>
                <w:color w:val="000000"/>
                <w:spacing w:val="-1"/>
                <w:sz w:val="18"/>
                <w:szCs w:val="18"/>
              </w:rPr>
              <w:t>fit</w:t>
            </w:r>
            <w:r>
              <w:rPr>
                <w:rFonts w:ascii="Times New Roman" w:eastAsia="標楷體" w:hAnsi="Times New Roman"/>
                <w:color w:val="000000"/>
                <w:spacing w:val="-1"/>
                <w:sz w:val="18"/>
                <w:szCs w:val="18"/>
              </w:rPr>
              <w:t>;</w:t>
            </w:r>
            <w:r w:rsidRPr="00DD6092">
              <w:rPr>
                <w:rFonts w:ascii="Times New Roman" w:eastAsia="標楷體" w:hAnsi="Times New Roman"/>
                <w:color w:val="000000"/>
                <w:sz w:val="18"/>
                <w:szCs w:val="18"/>
              </w:rPr>
              <w:t xml:space="preserve"> SRMR represents standardized root mean square residual</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RMSEA represents root mean square error of approximation</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NFI represents normed fit index</w:t>
            </w:r>
            <w:r>
              <w:rPr>
                <w:rFonts w:ascii="Times New Roman" w:eastAsia="標楷體" w:hAnsi="Times New Roman"/>
                <w:color w:val="000000"/>
                <w:sz w:val="18"/>
                <w:szCs w:val="18"/>
              </w:rPr>
              <w:t>;</w:t>
            </w:r>
            <w:r w:rsidRPr="00DD6092">
              <w:rPr>
                <w:rStyle w:val="CharAttribute18"/>
                <w:rFonts w:eastAsia="標楷體"/>
                <w:color w:val="000000"/>
                <w:sz w:val="18"/>
                <w:szCs w:val="18"/>
              </w:rPr>
              <w:t xml:space="preserve"> TLI</w:t>
            </w:r>
            <w:r w:rsidRPr="00DD6092">
              <w:rPr>
                <w:rFonts w:ascii="Times New Roman" w:eastAsia="標楷體" w:hAnsi="Times New Roman"/>
                <w:color w:val="000000"/>
                <w:sz w:val="18"/>
                <w:szCs w:val="18"/>
              </w:rPr>
              <w:t xml:space="preserve"> represents </w:t>
            </w:r>
            <w:r w:rsidRPr="00DD6092">
              <w:rPr>
                <w:rStyle w:val="CharAttribute18"/>
                <w:rFonts w:eastAsia="標楷體"/>
                <w:color w:val="000000"/>
                <w:sz w:val="18"/>
                <w:szCs w:val="18"/>
              </w:rPr>
              <w:t>Tucker–</w:t>
            </w:r>
            <w:proofErr w:type="gramStart"/>
            <w:r w:rsidRPr="00DD6092">
              <w:rPr>
                <w:rStyle w:val="CharAttribute18"/>
                <w:rFonts w:eastAsia="標楷體"/>
                <w:color w:val="000000"/>
                <w:sz w:val="18"/>
                <w:szCs w:val="18"/>
              </w:rPr>
              <w:t>Lewis</w:t>
            </w:r>
            <w:proofErr w:type="gramEnd"/>
            <w:r w:rsidRPr="00DD6092">
              <w:rPr>
                <w:rStyle w:val="CharAttribute18"/>
                <w:rFonts w:eastAsia="標楷體"/>
                <w:color w:val="000000"/>
                <w:sz w:val="18"/>
                <w:szCs w:val="18"/>
              </w:rPr>
              <w:t xml:space="preserve"> index</w:t>
            </w:r>
            <w:r>
              <w:rPr>
                <w:rStyle w:val="CharAttribute18"/>
                <w:rFonts w:eastAsia="標楷體"/>
                <w:color w:val="000000"/>
                <w:sz w:val="18"/>
                <w:szCs w:val="18"/>
              </w:rPr>
              <w:t>;</w:t>
            </w:r>
            <w:r w:rsidRPr="00DD6092">
              <w:rPr>
                <w:rFonts w:ascii="Times New Roman" w:eastAsia="標楷體" w:hAnsi="Times New Roman"/>
                <w:color w:val="000000"/>
                <w:sz w:val="18"/>
                <w:szCs w:val="18"/>
              </w:rPr>
              <w:t xml:space="preserve"> IFI represents incremental fit index</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CFI represents comparative fit index</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PCFI represents parsimonious comparative fit index</w:t>
            </w:r>
            <w:r>
              <w:rPr>
                <w:rFonts w:ascii="Times New Roman" w:eastAsia="標楷體" w:hAnsi="Times New Roman"/>
                <w:color w:val="000000"/>
                <w:sz w:val="18"/>
                <w:szCs w:val="18"/>
              </w:rPr>
              <w:t xml:space="preserve">. </w:t>
            </w:r>
          </w:p>
        </w:tc>
      </w:tr>
    </w:tbl>
    <w:p w14:paraId="34C723C3" w14:textId="77777777" w:rsidR="00742561" w:rsidRPr="009A68DC" w:rsidRDefault="00742561" w:rsidP="00393FB0">
      <w:pPr>
        <w:jc w:val="both"/>
        <w:rPr>
          <w:rFonts w:ascii="Times New Roman" w:hAnsi="Times New Roman" w:cs="Times New Roman"/>
        </w:rPr>
      </w:pPr>
    </w:p>
    <w:p w14:paraId="71A7E70E"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w:t>
      </w:r>
      <w:r>
        <w:rPr>
          <w:rFonts w:ascii="Times New Roman" w:hAnsi="Times New Roman" w:cs="Times New Roman"/>
          <w:b/>
          <w:bCs/>
        </w:rPr>
        <w:t>4</w:t>
      </w:r>
      <w:r w:rsidRPr="009A68DC">
        <w:rPr>
          <w:rFonts w:ascii="Times New Roman" w:hAnsi="Times New Roman" w:cs="Times New Roman"/>
          <w:b/>
          <w:bCs/>
        </w:rPr>
        <w:t>.3 Fit of internal model structure</w:t>
      </w:r>
    </w:p>
    <w:p w14:paraId="5157EFFB"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Composite reliability</w:t>
      </w:r>
      <w:r>
        <w:rPr>
          <w:rFonts w:ascii="Times New Roman" w:hAnsi="Times New Roman" w:cs="Times New Roman"/>
          <w:b/>
          <w:bCs/>
        </w:rPr>
        <w:t xml:space="preserve"> (CR)</w:t>
      </w:r>
      <w:r w:rsidRPr="009A68DC">
        <w:rPr>
          <w:rFonts w:ascii="Times New Roman" w:hAnsi="Times New Roman" w:cs="Times New Roman"/>
          <w:b/>
          <w:bCs/>
        </w:rPr>
        <w:t xml:space="preserve"> and convergent validity</w:t>
      </w:r>
      <w:r>
        <w:rPr>
          <w:rFonts w:ascii="Times New Roman" w:hAnsi="Times New Roman" w:cs="Times New Roman"/>
          <w:b/>
          <w:bCs/>
        </w:rPr>
        <w:t xml:space="preserve"> (CV)</w:t>
      </w:r>
    </w:p>
    <w:p w14:paraId="359E5F9A"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 xml:space="preserve">This study adopted CR and average variance explained (AVE) for examining the reliability and validity of potential variables. CFA confirmed that the factor loadings of potential variables all reached the significance level of parameters, with most of the factor loadings between 0.75 and 0.95. Table 2 shows a CR for all variables between 0.75 and 0.94, in agreement with Bagozzi and Yi’s (1988) assertion that this index should be equal to or larger than 0.6. Thus, all variables had good CR, which is indicative of the high correlation between measurement and potential variables of this study. Regarding AVE, when </w:t>
      </w:r>
      <w:r>
        <w:rPr>
          <w:rFonts w:ascii="Times New Roman" w:hAnsi="Times New Roman" w:cs="Times New Roman"/>
        </w:rPr>
        <w:t xml:space="preserve">the value of </w:t>
      </w:r>
      <w:r w:rsidRPr="009A68DC">
        <w:rPr>
          <w:rFonts w:ascii="Times New Roman" w:hAnsi="Times New Roman" w:cs="Times New Roman"/>
        </w:rPr>
        <w:t xml:space="preserve">AVE </w:t>
      </w:r>
      <w:r>
        <w:rPr>
          <w:rFonts w:ascii="Times New Roman" w:hAnsi="Times New Roman" w:cs="Times New Roman"/>
        </w:rPr>
        <w:t>increases</w:t>
      </w:r>
      <w:r w:rsidRPr="009A68DC">
        <w:rPr>
          <w:rFonts w:ascii="Times New Roman" w:hAnsi="Times New Roman" w:cs="Times New Roman"/>
        </w:rPr>
        <w:t xml:space="preserve">, its related measurement error </w:t>
      </w:r>
      <w:r>
        <w:rPr>
          <w:rFonts w:ascii="Times New Roman" w:hAnsi="Times New Roman" w:cs="Times New Roman"/>
        </w:rPr>
        <w:t>diminishes.</w:t>
      </w:r>
      <w:r w:rsidRPr="009A68DC">
        <w:rPr>
          <w:rFonts w:ascii="Times New Roman" w:hAnsi="Times New Roman" w:cs="Times New Roman"/>
        </w:rPr>
        <w:t xml:space="preserve"> </w:t>
      </w:r>
      <w:r>
        <w:rPr>
          <w:rFonts w:ascii="Times New Roman" w:hAnsi="Times New Roman" w:cs="Times New Roman"/>
        </w:rPr>
        <w:t xml:space="preserve">Ideally, the </w:t>
      </w:r>
      <w:r w:rsidRPr="009A68DC">
        <w:rPr>
          <w:rFonts w:ascii="Times New Roman" w:hAnsi="Times New Roman" w:cs="Times New Roman"/>
        </w:rPr>
        <w:t xml:space="preserve">value of AVE </w:t>
      </w:r>
      <w:r>
        <w:rPr>
          <w:rFonts w:ascii="Times New Roman" w:hAnsi="Times New Roman" w:cs="Times New Roman"/>
        </w:rPr>
        <w:t xml:space="preserve">should be </w:t>
      </w:r>
      <w:r w:rsidRPr="009A68DC">
        <w:rPr>
          <w:rFonts w:ascii="Times New Roman" w:hAnsi="Times New Roman" w:cs="Times New Roman"/>
        </w:rPr>
        <w:t>at least 0.5</w:t>
      </w:r>
      <w:r>
        <w:rPr>
          <w:rFonts w:ascii="Times New Roman" w:hAnsi="Times New Roman" w:cs="Times New Roman"/>
        </w:rPr>
        <w:t xml:space="preserve"> or higher</w:t>
      </w:r>
      <w:r w:rsidRPr="009A68DC">
        <w:rPr>
          <w:rFonts w:ascii="Times New Roman" w:hAnsi="Times New Roman" w:cs="Times New Roman"/>
        </w:rPr>
        <w:t xml:space="preserve">. According to Fornell and Larcker (1981), an AVE smaller than 0.5 but a CR larger than 0.6 also suggests that potential variables have good CV. In Table 2, the AVE for all potential variables </w:t>
      </w:r>
      <w:r>
        <w:rPr>
          <w:rFonts w:ascii="Times New Roman" w:hAnsi="Times New Roman" w:cs="Times New Roman"/>
        </w:rPr>
        <w:t>wa</w:t>
      </w:r>
      <w:r w:rsidRPr="009A68DC">
        <w:rPr>
          <w:rFonts w:ascii="Times New Roman" w:hAnsi="Times New Roman" w:cs="Times New Roman"/>
        </w:rPr>
        <w:t>s between 0.6 and 0.86; thus, all variables exhibi</w:t>
      </w:r>
      <w:r>
        <w:rPr>
          <w:rFonts w:ascii="Times New Roman" w:hAnsi="Times New Roman" w:cs="Times New Roman"/>
        </w:rPr>
        <w:t>ted</w:t>
      </w:r>
      <w:r w:rsidRPr="009A68DC">
        <w:rPr>
          <w:rFonts w:ascii="Times New Roman" w:hAnsi="Times New Roman" w:cs="Times New Roman"/>
        </w:rPr>
        <w:t xml:space="preserve"> good CV.</w:t>
      </w:r>
    </w:p>
    <w:p w14:paraId="17C6749C" w14:textId="77777777" w:rsidR="00393FB0" w:rsidRDefault="00393FB0" w:rsidP="00393FB0">
      <w:pPr>
        <w:jc w:val="both"/>
        <w:rPr>
          <w:rFonts w:ascii="Times New Roman" w:hAnsi="Times New Roman" w:cs="Times New Roman"/>
        </w:rPr>
      </w:pPr>
    </w:p>
    <w:p w14:paraId="05CE6BDB" w14:textId="77777777" w:rsidR="00742561" w:rsidRDefault="00742561" w:rsidP="00393FB0">
      <w:pPr>
        <w:jc w:val="both"/>
        <w:rPr>
          <w:rFonts w:ascii="Times New Roman" w:hAnsi="Times New Roman" w:cs="Times New Roman"/>
        </w:rPr>
      </w:pPr>
    </w:p>
    <w:p w14:paraId="06B11013" w14:textId="77777777" w:rsidR="00742561" w:rsidRDefault="00742561" w:rsidP="00393FB0">
      <w:pPr>
        <w:jc w:val="both"/>
        <w:rPr>
          <w:rFonts w:ascii="Times New Roman" w:hAnsi="Times New Roman" w:cs="Times New Roman"/>
        </w:rPr>
      </w:pPr>
    </w:p>
    <w:p w14:paraId="525DD74D" w14:textId="77777777" w:rsidR="00742561" w:rsidRDefault="00742561" w:rsidP="00393FB0">
      <w:pPr>
        <w:jc w:val="both"/>
        <w:rPr>
          <w:rFonts w:ascii="Times New Roman" w:hAnsi="Times New Roman" w:cs="Times New Roman"/>
        </w:rPr>
      </w:pPr>
    </w:p>
    <w:p w14:paraId="42EB74BD" w14:textId="77777777" w:rsidR="00742561" w:rsidRPr="00DD6092" w:rsidRDefault="00742561" w:rsidP="00742561">
      <w:pPr>
        <w:pStyle w:val="af0"/>
        <w:tabs>
          <w:tab w:val="left" w:pos="5760"/>
        </w:tabs>
        <w:spacing w:before="100" w:beforeAutospacing="1" w:after="100" w:afterAutospacing="1" w:line="240" w:lineRule="exact"/>
        <w:ind w:left="0"/>
        <w:jc w:val="center"/>
        <w:rPr>
          <w:rFonts w:ascii="Times New Roman"/>
          <w:color w:val="000000"/>
          <w:sz w:val="20"/>
          <w:lang w:val="en-US"/>
        </w:rPr>
      </w:pPr>
      <w:r w:rsidRPr="00DD6092">
        <w:rPr>
          <w:rFonts w:ascii="Times New Roman"/>
          <w:color w:val="000000"/>
          <w:spacing w:val="-1"/>
          <w:sz w:val="20"/>
          <w:lang w:val="en-US"/>
        </w:rPr>
        <w:t>TABLE 2: COMPOSITE RELIABILITY AND AVERAGE VARIANCE EXPLAINED</w:t>
      </w:r>
    </w:p>
    <w:tbl>
      <w:tblPr>
        <w:tblW w:w="0" w:type="auto"/>
        <w:jc w:val="center"/>
        <w:tblBorders>
          <w:top w:val="single" w:sz="24" w:space="0" w:color="000000"/>
          <w:bottom w:val="single" w:sz="24" w:space="0" w:color="000000"/>
          <w:insideH w:val="single" w:sz="4" w:space="0" w:color="000000"/>
        </w:tblBorders>
        <w:tblLayout w:type="fixed"/>
        <w:tblLook w:val="01E0" w:firstRow="1" w:lastRow="1" w:firstColumn="1" w:lastColumn="1" w:noHBand="0" w:noVBand="0"/>
      </w:tblPr>
      <w:tblGrid>
        <w:gridCol w:w="1996"/>
        <w:gridCol w:w="1798"/>
        <w:gridCol w:w="2136"/>
      </w:tblGrid>
      <w:tr w:rsidR="00742561" w:rsidRPr="00DD6092" w14:paraId="2C7B6F57" w14:textId="77777777" w:rsidTr="00742561">
        <w:trPr>
          <w:cantSplit/>
          <w:trHeight w:val="454"/>
          <w:jc w:val="center"/>
        </w:trPr>
        <w:tc>
          <w:tcPr>
            <w:tcW w:w="1996" w:type="dxa"/>
            <w:vAlign w:val="center"/>
          </w:tcPr>
          <w:p w14:paraId="5DEA56DE" w14:textId="77777777" w:rsidR="00742561" w:rsidRPr="00DD6092" w:rsidRDefault="00742561" w:rsidP="00A83ED3">
            <w:pPr>
              <w:spacing w:before="100" w:beforeAutospacing="1" w:after="100" w:afterAutospacing="1" w:line="240" w:lineRule="exact"/>
              <w:jc w:val="center"/>
              <w:rPr>
                <w:rFonts w:ascii="Times New Roman" w:eastAsia="標楷體" w:hAnsi="Times New Roman" w:cs="Times New Roman"/>
                <w:color w:val="000000"/>
                <w:sz w:val="20"/>
                <w:szCs w:val="20"/>
              </w:rPr>
            </w:pPr>
            <w:r w:rsidRPr="00DD6092">
              <w:rPr>
                <w:rStyle w:val="shorttext"/>
                <w:rFonts w:ascii="Times New Roman" w:eastAsia="標楷體" w:hAnsi="Times New Roman"/>
                <w:color w:val="000000"/>
                <w:sz w:val="20"/>
                <w:szCs w:val="20"/>
              </w:rPr>
              <w:t>V</w:t>
            </w:r>
            <w:r w:rsidRPr="00DD6092">
              <w:rPr>
                <w:rStyle w:val="hps"/>
                <w:rFonts w:ascii="Times New Roman" w:eastAsia="標楷體" w:hAnsi="Times New Roman"/>
                <w:color w:val="000000"/>
                <w:sz w:val="20"/>
                <w:szCs w:val="20"/>
              </w:rPr>
              <w:t>ariables</w:t>
            </w:r>
          </w:p>
        </w:tc>
        <w:tc>
          <w:tcPr>
            <w:tcW w:w="1798" w:type="dxa"/>
            <w:vAlign w:val="center"/>
          </w:tcPr>
          <w:p w14:paraId="0213652F" w14:textId="77777777" w:rsidR="00742561" w:rsidRPr="00DD6092" w:rsidRDefault="00742561" w:rsidP="00A83ED3">
            <w:pPr>
              <w:pStyle w:val="af0"/>
              <w:spacing w:before="100" w:beforeAutospacing="1" w:after="100" w:afterAutospacing="1" w:line="240" w:lineRule="exact"/>
              <w:ind w:left="0"/>
              <w:jc w:val="center"/>
              <w:rPr>
                <w:rFonts w:ascii="Times New Roman"/>
                <w:color w:val="000000"/>
                <w:sz w:val="20"/>
                <w:lang w:val="en-US"/>
              </w:rPr>
            </w:pPr>
            <w:r w:rsidRPr="00DD6092">
              <w:rPr>
                <w:rFonts w:ascii="Times New Roman"/>
                <w:color w:val="000000"/>
                <w:sz w:val="20"/>
                <w:lang w:val="en-US"/>
              </w:rPr>
              <w:t>Composite Reliability</w:t>
            </w:r>
          </w:p>
        </w:tc>
        <w:tc>
          <w:tcPr>
            <w:tcW w:w="2136" w:type="dxa"/>
            <w:vAlign w:val="center"/>
          </w:tcPr>
          <w:p w14:paraId="3D1D6A15" w14:textId="77777777" w:rsidR="00742561" w:rsidRPr="00DD6092" w:rsidRDefault="00742561" w:rsidP="00A83ED3">
            <w:pPr>
              <w:pStyle w:val="TableParagraph"/>
              <w:kinsoku w:val="0"/>
              <w:overflowPunct w:val="0"/>
              <w:spacing w:before="1" w:line="240" w:lineRule="exact"/>
              <w:ind w:leftChars="40" w:left="96" w:right="153" w:firstLineChars="64" w:firstLine="128"/>
              <w:jc w:val="center"/>
              <w:rPr>
                <w:rFonts w:ascii="Times New Roman" w:eastAsia="標楷體" w:hAnsi="Times New Roman"/>
                <w:color w:val="000000"/>
                <w:sz w:val="20"/>
                <w:szCs w:val="20"/>
                <w:lang w:eastAsia="zh-CN"/>
              </w:rPr>
            </w:pPr>
            <w:r w:rsidRPr="00DD6092">
              <w:rPr>
                <w:rFonts w:ascii="Times New Roman" w:eastAsia="標楷體" w:hAnsi="Times New Roman"/>
                <w:color w:val="000000"/>
                <w:sz w:val="20"/>
                <w:szCs w:val="20"/>
                <w:lang w:eastAsia="zh-CN"/>
              </w:rPr>
              <w:t>Average</w:t>
            </w:r>
            <w:r w:rsidRPr="00DD6092">
              <w:rPr>
                <w:rFonts w:ascii="Times New Roman" w:eastAsia="標楷體" w:hAnsi="Times New Roman"/>
                <w:color w:val="000000"/>
                <w:spacing w:val="-10"/>
                <w:sz w:val="20"/>
                <w:szCs w:val="20"/>
                <w:lang w:eastAsia="zh-CN"/>
              </w:rPr>
              <w:t xml:space="preserve"> </w:t>
            </w:r>
            <w:r w:rsidRPr="00DD6092">
              <w:rPr>
                <w:rFonts w:ascii="Times New Roman" w:eastAsia="標楷體" w:hAnsi="Times New Roman"/>
                <w:color w:val="000000"/>
                <w:spacing w:val="-10"/>
                <w:sz w:val="20"/>
                <w:szCs w:val="20"/>
                <w:lang w:eastAsia="zh-TW"/>
              </w:rPr>
              <w:t>V</w:t>
            </w:r>
            <w:r w:rsidRPr="00DD6092">
              <w:rPr>
                <w:rFonts w:ascii="Times New Roman" w:eastAsia="標楷體" w:hAnsi="Times New Roman"/>
                <w:color w:val="000000"/>
                <w:sz w:val="20"/>
                <w:szCs w:val="20"/>
                <w:lang w:eastAsia="zh-CN"/>
              </w:rPr>
              <w:t>ariance Explained</w:t>
            </w:r>
          </w:p>
        </w:tc>
      </w:tr>
      <w:tr w:rsidR="00742561" w:rsidRPr="00DD6092" w14:paraId="7DB8E09E" w14:textId="77777777" w:rsidTr="00742561">
        <w:trPr>
          <w:cantSplit/>
          <w:trHeight w:val="20"/>
          <w:jc w:val="center"/>
        </w:trPr>
        <w:tc>
          <w:tcPr>
            <w:tcW w:w="1996" w:type="dxa"/>
            <w:vAlign w:val="center"/>
          </w:tcPr>
          <w:p w14:paraId="166B2091" w14:textId="77777777" w:rsidR="00742561" w:rsidRPr="00DA2B0A" w:rsidRDefault="00742561" w:rsidP="00A83ED3">
            <w:pPr>
              <w:spacing w:before="100" w:beforeAutospacing="1" w:after="100" w:afterAutospacing="1" w:line="240" w:lineRule="exact"/>
              <w:jc w:val="center"/>
              <w:rPr>
                <w:rFonts w:ascii="Times New Roman" w:eastAsia="標楷體" w:hAnsi="Times New Roman" w:cs="Times New Roman"/>
                <w:color w:val="000000"/>
                <w:sz w:val="20"/>
                <w:szCs w:val="20"/>
              </w:rPr>
            </w:pPr>
            <w:r w:rsidRPr="00DA2B0A">
              <w:rPr>
                <w:rFonts w:ascii="Times New Roman" w:eastAsia="標楷體" w:hAnsi="Times New Roman" w:cs="Times New Roman"/>
                <w:color w:val="000000"/>
                <w:sz w:val="20"/>
                <w:szCs w:val="20"/>
              </w:rPr>
              <w:t>Supportive Leadership</w:t>
            </w:r>
          </w:p>
        </w:tc>
        <w:tc>
          <w:tcPr>
            <w:tcW w:w="1798" w:type="dxa"/>
            <w:vAlign w:val="center"/>
          </w:tcPr>
          <w:p w14:paraId="26CD2ADA" w14:textId="77777777" w:rsidR="00742561" w:rsidRPr="00DD6092" w:rsidRDefault="00742561" w:rsidP="00A83ED3">
            <w:pPr>
              <w:autoSpaceDE w:val="0"/>
              <w:autoSpaceDN w:val="0"/>
              <w:adjustRightInd w:val="0"/>
              <w:spacing w:before="100" w:beforeAutospacing="1" w:after="100" w:afterAutospacing="1" w:line="240" w:lineRule="exac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0.94</w:t>
            </w:r>
          </w:p>
        </w:tc>
        <w:tc>
          <w:tcPr>
            <w:tcW w:w="2136" w:type="dxa"/>
            <w:vAlign w:val="center"/>
          </w:tcPr>
          <w:p w14:paraId="27F1AE4F" w14:textId="77777777" w:rsidR="00742561" w:rsidRPr="00DD6092" w:rsidRDefault="00742561" w:rsidP="00A83ED3">
            <w:pPr>
              <w:autoSpaceDE w:val="0"/>
              <w:autoSpaceDN w:val="0"/>
              <w:adjustRightInd w:val="0"/>
              <w:spacing w:before="100" w:beforeAutospacing="1" w:after="100" w:afterAutospacing="1" w:line="240" w:lineRule="exact"/>
              <w:ind w:rightChars="-59" w:right="-142"/>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0.85</w:t>
            </w:r>
          </w:p>
        </w:tc>
      </w:tr>
      <w:tr w:rsidR="00742561" w:rsidRPr="00DD6092" w14:paraId="11EDFF1B" w14:textId="77777777" w:rsidTr="00742561">
        <w:trPr>
          <w:cantSplit/>
          <w:trHeight w:val="20"/>
          <w:jc w:val="center"/>
        </w:trPr>
        <w:tc>
          <w:tcPr>
            <w:tcW w:w="1996" w:type="dxa"/>
            <w:vAlign w:val="center"/>
          </w:tcPr>
          <w:p w14:paraId="388DF806" w14:textId="77777777" w:rsidR="00742561" w:rsidRPr="00DA2B0A" w:rsidRDefault="00742561" w:rsidP="00A83ED3">
            <w:pPr>
              <w:autoSpaceDE w:val="0"/>
              <w:autoSpaceDN w:val="0"/>
              <w:adjustRightInd w:val="0"/>
              <w:spacing w:before="100" w:beforeAutospacing="1" w:after="100" w:afterAutospacing="1" w:line="240" w:lineRule="exact"/>
              <w:jc w:val="center"/>
              <w:rPr>
                <w:rFonts w:ascii="Times New Roman" w:eastAsia="標楷體" w:hAnsi="Times New Roman" w:cs="Times New Roman"/>
                <w:color w:val="000000"/>
                <w:sz w:val="20"/>
                <w:szCs w:val="20"/>
              </w:rPr>
            </w:pPr>
            <w:r w:rsidRPr="00DA2B0A">
              <w:rPr>
                <w:rFonts w:ascii="Times New Roman" w:eastAsia="標楷體" w:hAnsi="Times New Roman" w:cs="Times New Roman"/>
                <w:color w:val="000000"/>
                <w:sz w:val="20"/>
                <w:szCs w:val="20"/>
              </w:rPr>
              <w:t>Intrinsic Motivation</w:t>
            </w:r>
          </w:p>
        </w:tc>
        <w:tc>
          <w:tcPr>
            <w:tcW w:w="1798" w:type="dxa"/>
            <w:vAlign w:val="center"/>
          </w:tcPr>
          <w:p w14:paraId="3970C3F0" w14:textId="77777777" w:rsidR="00742561" w:rsidRPr="00DD6092" w:rsidRDefault="00742561" w:rsidP="00A83ED3">
            <w:pPr>
              <w:pStyle w:val="af0"/>
              <w:tabs>
                <w:tab w:val="left" w:pos="5760"/>
              </w:tabs>
              <w:spacing w:before="100" w:beforeAutospacing="1" w:after="100" w:afterAutospacing="1" w:line="240" w:lineRule="exact"/>
              <w:ind w:left="0" w:right="2"/>
              <w:jc w:val="center"/>
              <w:rPr>
                <w:rFonts w:ascii="Times New Roman"/>
                <w:color w:val="000000"/>
                <w:sz w:val="20"/>
                <w:lang w:val="en-US"/>
              </w:rPr>
            </w:pPr>
            <w:r w:rsidRPr="00DD6092">
              <w:rPr>
                <w:rFonts w:ascii="Times New Roman"/>
                <w:color w:val="000000"/>
                <w:sz w:val="20"/>
                <w:lang w:val="en-US"/>
              </w:rPr>
              <w:t>0.92</w:t>
            </w:r>
          </w:p>
        </w:tc>
        <w:tc>
          <w:tcPr>
            <w:tcW w:w="2136" w:type="dxa"/>
            <w:vAlign w:val="center"/>
          </w:tcPr>
          <w:p w14:paraId="3619AC26" w14:textId="77777777" w:rsidR="00742561" w:rsidRPr="00DD6092" w:rsidRDefault="00742561" w:rsidP="00A83ED3">
            <w:pPr>
              <w:pStyle w:val="af0"/>
              <w:tabs>
                <w:tab w:val="left" w:pos="5760"/>
              </w:tabs>
              <w:spacing w:before="100" w:beforeAutospacing="1" w:after="100" w:afterAutospacing="1" w:line="240" w:lineRule="exact"/>
              <w:ind w:left="0" w:rightChars="-59" w:right="-142"/>
              <w:jc w:val="center"/>
              <w:rPr>
                <w:rFonts w:ascii="Times New Roman"/>
                <w:color w:val="000000"/>
                <w:sz w:val="20"/>
                <w:lang w:val="en-US"/>
              </w:rPr>
            </w:pPr>
            <w:r w:rsidRPr="00DD6092">
              <w:rPr>
                <w:rFonts w:ascii="Times New Roman"/>
                <w:color w:val="000000"/>
                <w:sz w:val="20"/>
                <w:lang w:val="en-US"/>
              </w:rPr>
              <w:t>0.86</w:t>
            </w:r>
          </w:p>
        </w:tc>
      </w:tr>
      <w:tr w:rsidR="00742561" w:rsidRPr="00DD6092" w14:paraId="543EE749" w14:textId="77777777" w:rsidTr="00742561">
        <w:trPr>
          <w:cantSplit/>
          <w:trHeight w:val="20"/>
          <w:jc w:val="center"/>
        </w:trPr>
        <w:tc>
          <w:tcPr>
            <w:tcW w:w="1996" w:type="dxa"/>
            <w:vAlign w:val="center"/>
          </w:tcPr>
          <w:p w14:paraId="7260655B" w14:textId="77777777" w:rsidR="00742561" w:rsidRPr="00DD6092" w:rsidRDefault="00742561" w:rsidP="00A83ED3">
            <w:pPr>
              <w:autoSpaceDE w:val="0"/>
              <w:autoSpaceDN w:val="0"/>
              <w:adjustRightInd w:val="0"/>
              <w:spacing w:before="100" w:beforeAutospacing="1" w:after="100" w:afterAutospacing="1" w:line="240" w:lineRule="exact"/>
              <w:jc w:val="center"/>
              <w:rPr>
                <w:rFonts w:ascii="Times New Roman" w:eastAsia="標楷體" w:hAnsi="Times New Roman" w:cs="Times New Roman"/>
                <w:color w:val="000000"/>
                <w:sz w:val="20"/>
                <w:szCs w:val="20"/>
              </w:rPr>
            </w:pPr>
            <w:r w:rsidRPr="00DA2B0A">
              <w:rPr>
                <w:rFonts w:ascii="Times New Roman" w:eastAsia="標楷體" w:hAnsi="Times New Roman" w:cs="Times New Roman"/>
                <w:color w:val="000000"/>
                <w:sz w:val="20"/>
                <w:szCs w:val="20"/>
              </w:rPr>
              <w:t xml:space="preserve">Job </w:t>
            </w:r>
            <w:r w:rsidRPr="00DD6092">
              <w:rPr>
                <w:rFonts w:ascii="Times New Roman" w:eastAsia="標楷體" w:hAnsi="Times New Roman" w:cs="Times New Roman"/>
                <w:color w:val="000000"/>
                <w:sz w:val="20"/>
                <w:szCs w:val="20"/>
              </w:rPr>
              <w:t>Burnout</w:t>
            </w:r>
          </w:p>
        </w:tc>
        <w:tc>
          <w:tcPr>
            <w:tcW w:w="1798" w:type="dxa"/>
            <w:vAlign w:val="center"/>
          </w:tcPr>
          <w:p w14:paraId="771D36E3" w14:textId="77777777" w:rsidR="00742561" w:rsidRPr="00DD6092" w:rsidRDefault="00742561" w:rsidP="00A83ED3">
            <w:pPr>
              <w:pStyle w:val="af0"/>
              <w:tabs>
                <w:tab w:val="left" w:pos="5760"/>
              </w:tabs>
              <w:spacing w:before="100" w:beforeAutospacing="1" w:after="100" w:afterAutospacing="1" w:line="240" w:lineRule="exact"/>
              <w:ind w:left="0"/>
              <w:jc w:val="center"/>
              <w:rPr>
                <w:rFonts w:ascii="Times New Roman"/>
                <w:color w:val="000000"/>
                <w:sz w:val="20"/>
                <w:lang w:val="en-US"/>
              </w:rPr>
            </w:pPr>
            <w:r w:rsidRPr="00DD6092">
              <w:rPr>
                <w:rFonts w:ascii="Times New Roman"/>
                <w:color w:val="000000"/>
                <w:sz w:val="20"/>
                <w:lang w:val="en-US"/>
              </w:rPr>
              <w:t>0.75</w:t>
            </w:r>
          </w:p>
        </w:tc>
        <w:tc>
          <w:tcPr>
            <w:tcW w:w="2136" w:type="dxa"/>
            <w:vAlign w:val="center"/>
          </w:tcPr>
          <w:p w14:paraId="36CF92C9" w14:textId="77777777" w:rsidR="00742561" w:rsidRPr="00DD6092" w:rsidRDefault="00742561" w:rsidP="00A83ED3">
            <w:pPr>
              <w:pStyle w:val="af0"/>
              <w:tabs>
                <w:tab w:val="left" w:pos="5760"/>
              </w:tabs>
              <w:spacing w:before="100" w:beforeAutospacing="1" w:after="100" w:afterAutospacing="1" w:line="240" w:lineRule="exact"/>
              <w:ind w:left="0" w:rightChars="-59" w:right="-142"/>
              <w:jc w:val="center"/>
              <w:rPr>
                <w:rFonts w:ascii="Times New Roman"/>
                <w:color w:val="000000"/>
                <w:sz w:val="20"/>
                <w:lang w:val="en-US"/>
              </w:rPr>
            </w:pPr>
            <w:r w:rsidRPr="00DD6092">
              <w:rPr>
                <w:rFonts w:ascii="Times New Roman"/>
                <w:color w:val="000000"/>
                <w:sz w:val="20"/>
                <w:lang w:val="en-US"/>
              </w:rPr>
              <w:t>0.60</w:t>
            </w:r>
          </w:p>
        </w:tc>
      </w:tr>
      <w:tr w:rsidR="00742561" w:rsidRPr="00DD6092" w14:paraId="24369085" w14:textId="77777777" w:rsidTr="00742561">
        <w:trPr>
          <w:cantSplit/>
          <w:trHeight w:val="20"/>
          <w:jc w:val="center"/>
        </w:trPr>
        <w:tc>
          <w:tcPr>
            <w:tcW w:w="1996" w:type="dxa"/>
            <w:vAlign w:val="center"/>
          </w:tcPr>
          <w:p w14:paraId="0C3BB330" w14:textId="77777777" w:rsidR="00742561" w:rsidRPr="00DA2B0A" w:rsidRDefault="00742561" w:rsidP="00A83ED3">
            <w:pPr>
              <w:autoSpaceDE w:val="0"/>
              <w:autoSpaceDN w:val="0"/>
              <w:adjustRightInd w:val="0"/>
              <w:spacing w:before="100" w:beforeAutospacing="1" w:after="100" w:afterAutospacing="1" w:line="240" w:lineRule="exact"/>
              <w:jc w:val="center"/>
              <w:rPr>
                <w:rFonts w:ascii="Times New Roman" w:eastAsia="標楷體" w:hAnsi="Times New Roman" w:cs="Times New Roman"/>
                <w:color w:val="000000"/>
                <w:sz w:val="20"/>
                <w:szCs w:val="20"/>
              </w:rPr>
            </w:pPr>
            <w:r w:rsidRPr="00DA2B0A">
              <w:rPr>
                <w:rFonts w:ascii="Times New Roman" w:eastAsia="標楷體" w:hAnsi="Times New Roman" w:cs="Times New Roman"/>
                <w:color w:val="000000"/>
                <w:sz w:val="20"/>
                <w:szCs w:val="20"/>
              </w:rPr>
              <w:t>Occupational Commitment</w:t>
            </w:r>
          </w:p>
        </w:tc>
        <w:tc>
          <w:tcPr>
            <w:tcW w:w="1798" w:type="dxa"/>
            <w:vAlign w:val="center"/>
          </w:tcPr>
          <w:p w14:paraId="6955FFD8" w14:textId="77777777" w:rsidR="00742561" w:rsidRPr="00DD6092" w:rsidRDefault="00742561" w:rsidP="00A83ED3">
            <w:pPr>
              <w:pStyle w:val="af0"/>
              <w:tabs>
                <w:tab w:val="left" w:pos="5760"/>
              </w:tabs>
              <w:spacing w:before="100" w:beforeAutospacing="1" w:after="100" w:afterAutospacing="1" w:line="240" w:lineRule="exact"/>
              <w:ind w:left="0"/>
              <w:jc w:val="center"/>
              <w:rPr>
                <w:rFonts w:ascii="Times New Roman"/>
                <w:color w:val="000000"/>
                <w:sz w:val="20"/>
                <w:lang w:val="en-US"/>
              </w:rPr>
            </w:pPr>
            <w:r w:rsidRPr="00DD6092">
              <w:rPr>
                <w:rFonts w:ascii="Times New Roman"/>
                <w:color w:val="000000"/>
                <w:sz w:val="20"/>
                <w:lang w:val="en-US"/>
              </w:rPr>
              <w:t>0.76</w:t>
            </w:r>
          </w:p>
        </w:tc>
        <w:tc>
          <w:tcPr>
            <w:tcW w:w="2136" w:type="dxa"/>
            <w:vAlign w:val="center"/>
          </w:tcPr>
          <w:p w14:paraId="2344DF48" w14:textId="77777777" w:rsidR="00742561" w:rsidRPr="00DD6092" w:rsidRDefault="00742561" w:rsidP="00A83ED3">
            <w:pPr>
              <w:pStyle w:val="af0"/>
              <w:tabs>
                <w:tab w:val="left" w:pos="5760"/>
              </w:tabs>
              <w:spacing w:before="100" w:beforeAutospacing="1" w:after="100" w:afterAutospacing="1" w:line="240" w:lineRule="exact"/>
              <w:ind w:left="0" w:rightChars="-59" w:right="-142"/>
              <w:jc w:val="center"/>
              <w:rPr>
                <w:rFonts w:ascii="Times New Roman"/>
                <w:color w:val="000000"/>
                <w:sz w:val="20"/>
                <w:lang w:val="en-US"/>
              </w:rPr>
            </w:pPr>
            <w:r w:rsidRPr="00DD6092">
              <w:rPr>
                <w:rFonts w:ascii="Times New Roman"/>
                <w:color w:val="000000"/>
                <w:sz w:val="20"/>
                <w:lang w:val="en-US"/>
              </w:rPr>
              <w:t>0.86</w:t>
            </w:r>
          </w:p>
        </w:tc>
      </w:tr>
    </w:tbl>
    <w:p w14:paraId="5029ED88" w14:textId="77777777" w:rsidR="00742561" w:rsidRPr="009A68DC" w:rsidRDefault="00742561" w:rsidP="00393FB0">
      <w:pPr>
        <w:jc w:val="both"/>
        <w:rPr>
          <w:rFonts w:ascii="Times New Roman" w:hAnsi="Times New Roman" w:cs="Times New Roman"/>
        </w:rPr>
      </w:pPr>
    </w:p>
    <w:p w14:paraId="33743A19"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Discriminant validity</w:t>
      </w:r>
      <w:r>
        <w:rPr>
          <w:rFonts w:ascii="Times New Roman" w:hAnsi="Times New Roman" w:cs="Times New Roman"/>
          <w:b/>
          <w:bCs/>
        </w:rPr>
        <w:t xml:space="preserve"> (DV)</w:t>
      </w:r>
    </w:p>
    <w:p w14:paraId="0CE5981E" w14:textId="6155501B" w:rsidR="00393FB0" w:rsidRPr="009A68DC" w:rsidRDefault="00393FB0" w:rsidP="00393FB0">
      <w:pPr>
        <w:jc w:val="both"/>
        <w:rPr>
          <w:rFonts w:ascii="Times New Roman" w:hAnsi="Times New Roman" w:cs="Times New Roman"/>
        </w:rPr>
      </w:pPr>
      <w:r w:rsidRPr="009A68DC">
        <w:rPr>
          <w:rFonts w:ascii="Times New Roman" w:hAnsi="Times New Roman" w:cs="Times New Roman"/>
        </w:rPr>
        <w:t xml:space="preserve">If </w:t>
      </w:r>
      <w:r>
        <w:rPr>
          <w:rFonts w:ascii="Times New Roman" w:hAnsi="Times New Roman" w:cs="Times New Roman"/>
        </w:rPr>
        <w:t xml:space="preserve">a </w:t>
      </w:r>
      <w:r w:rsidRPr="009A68DC">
        <w:rPr>
          <w:rFonts w:ascii="Times New Roman" w:hAnsi="Times New Roman" w:cs="Times New Roman"/>
        </w:rPr>
        <w:t xml:space="preserve">complete correlation </w:t>
      </w:r>
      <w:r>
        <w:rPr>
          <w:rFonts w:ascii="Times New Roman" w:hAnsi="Times New Roman" w:cs="Times New Roman"/>
        </w:rPr>
        <w:t xml:space="preserve">does not exist </w:t>
      </w:r>
      <w:r w:rsidRPr="009A68DC">
        <w:rPr>
          <w:rFonts w:ascii="Times New Roman" w:hAnsi="Times New Roman" w:cs="Times New Roman"/>
        </w:rPr>
        <w:t xml:space="preserve">between two potential variables, </w:t>
      </w:r>
      <w:r>
        <w:rPr>
          <w:rFonts w:ascii="Times New Roman" w:hAnsi="Times New Roman" w:cs="Times New Roman"/>
        </w:rPr>
        <w:t xml:space="preserve">then </w:t>
      </w:r>
      <w:r w:rsidRPr="009A68DC">
        <w:rPr>
          <w:rFonts w:ascii="Times New Roman" w:hAnsi="Times New Roman" w:cs="Times New Roman"/>
        </w:rPr>
        <w:t xml:space="preserve">they are discriminable. Ping (2004) suggested that if the correlation coefficient regarding two variables is &gt;0.7, then the estimation method of confidence interval (CI) should be adopted to verify </w:t>
      </w:r>
      <w:r>
        <w:rPr>
          <w:rFonts w:ascii="Times New Roman" w:hAnsi="Times New Roman" w:cs="Times New Roman"/>
        </w:rPr>
        <w:t xml:space="preserve">the </w:t>
      </w:r>
      <w:r w:rsidRPr="009A68DC">
        <w:rPr>
          <w:rFonts w:ascii="Times New Roman" w:hAnsi="Times New Roman" w:cs="Times New Roman"/>
        </w:rPr>
        <w:t xml:space="preserve">DV. Hancock and Nevitt (1999) suggested a minimum number of bootstrapping of 250 when estimating path coefficients. If the CI of this bootstrap regarding the correlation coefficient does not include 1 or </w:t>
      </w:r>
      <w:r w:rsidRPr="002E304F">
        <w:rPr>
          <w:rFonts w:ascii="Times New Roman" w:hAnsi="Times New Roman" w:cs="Times New Roman"/>
        </w:rPr>
        <w:t>−</w:t>
      </w:r>
      <w:r w:rsidRPr="009A68DC">
        <w:rPr>
          <w:rFonts w:ascii="Times New Roman" w:hAnsi="Times New Roman" w:cs="Times New Roman"/>
        </w:rPr>
        <w:t xml:space="preserve">1, </w:t>
      </w:r>
      <w:r>
        <w:rPr>
          <w:rFonts w:ascii="Times New Roman" w:hAnsi="Times New Roman" w:cs="Times New Roman"/>
        </w:rPr>
        <w:t xml:space="preserve">then </w:t>
      </w:r>
      <w:r w:rsidRPr="009A68DC">
        <w:rPr>
          <w:rFonts w:ascii="Times New Roman" w:hAnsi="Times New Roman" w:cs="Times New Roman"/>
        </w:rPr>
        <w:t xml:space="preserve">DV </w:t>
      </w:r>
      <w:r>
        <w:rPr>
          <w:rFonts w:ascii="Times New Roman" w:hAnsi="Times New Roman" w:cs="Times New Roman"/>
        </w:rPr>
        <w:t xml:space="preserve">exists </w:t>
      </w:r>
      <w:r w:rsidRPr="009A68DC">
        <w:rPr>
          <w:rFonts w:ascii="Times New Roman" w:hAnsi="Times New Roman" w:cs="Times New Roman"/>
        </w:rPr>
        <w:t>between potential variables (Torkzadeh</w:t>
      </w:r>
      <w:r w:rsidR="00DF01A5">
        <w:rPr>
          <w:rFonts w:ascii="Times New Roman" w:hAnsi="Times New Roman" w:cs="Times New Roman"/>
        </w:rPr>
        <w:t xml:space="preserve"> et al.</w:t>
      </w:r>
      <w:r w:rsidRPr="009A68DC">
        <w:rPr>
          <w:rFonts w:ascii="Times New Roman" w:hAnsi="Times New Roman" w:cs="Times New Roman"/>
        </w:rPr>
        <w:t xml:space="preserve">, 2003). This study employed a bootstrap method, resampling 2,000 times to compute the bootstrap bias-corrected (BC) 95% CI of the correlation coefficient between potential variables. Table 3 lists all the correlation coefficients between potential variables and their BC 95% CI. The findings demonstrate that none of the bootstrap BC 95% CIs of the correlation coefficients of potential variables include 1 or −1, indicating DV </w:t>
      </w:r>
      <w:r>
        <w:rPr>
          <w:rFonts w:ascii="Times New Roman" w:hAnsi="Times New Roman" w:cs="Times New Roman"/>
        </w:rPr>
        <w:t xml:space="preserve">among </w:t>
      </w:r>
      <w:r w:rsidRPr="009A68DC">
        <w:rPr>
          <w:rFonts w:ascii="Times New Roman" w:hAnsi="Times New Roman" w:cs="Times New Roman"/>
        </w:rPr>
        <w:t>potential variables.</w:t>
      </w:r>
    </w:p>
    <w:p w14:paraId="7C9E79D1" w14:textId="77777777" w:rsidR="00CE16BD" w:rsidRPr="00DD6092" w:rsidRDefault="00CE16BD" w:rsidP="00CE16BD">
      <w:pPr>
        <w:tabs>
          <w:tab w:val="left" w:pos="1911"/>
        </w:tabs>
        <w:spacing w:line="271" w:lineRule="auto"/>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pacing w:val="-1"/>
          <w:sz w:val="20"/>
          <w:szCs w:val="20"/>
        </w:rPr>
        <w:t>TABLE 3: POTENTIAL VARIABLE CORRELATION MATRIX</w:t>
      </w:r>
    </w:p>
    <w:tbl>
      <w:tblPr>
        <w:tblW w:w="0" w:type="auto"/>
        <w:jc w:val="center"/>
        <w:tblBorders>
          <w:top w:val="single" w:sz="24" w:space="0" w:color="000000"/>
          <w:bottom w:val="single" w:sz="24" w:space="0" w:color="000000"/>
          <w:insideH w:val="single" w:sz="4" w:space="0" w:color="000000"/>
        </w:tblBorders>
        <w:tblLayout w:type="fixed"/>
        <w:tblLook w:val="01E0" w:firstRow="1" w:lastRow="1" w:firstColumn="1" w:lastColumn="1" w:noHBand="0" w:noVBand="0"/>
      </w:tblPr>
      <w:tblGrid>
        <w:gridCol w:w="1418"/>
        <w:gridCol w:w="1418"/>
        <w:gridCol w:w="1418"/>
        <w:gridCol w:w="1418"/>
        <w:gridCol w:w="1418"/>
      </w:tblGrid>
      <w:tr w:rsidR="00CE16BD" w:rsidRPr="00DD6092" w14:paraId="71D7EE04" w14:textId="77777777" w:rsidTr="00CE16BD">
        <w:trPr>
          <w:trHeight w:hRule="exact" w:val="858"/>
          <w:jc w:val="center"/>
        </w:trPr>
        <w:tc>
          <w:tcPr>
            <w:tcW w:w="1418" w:type="dxa"/>
            <w:vAlign w:val="center"/>
          </w:tcPr>
          <w:p w14:paraId="66B43A3D" w14:textId="77777777" w:rsidR="00CE16BD" w:rsidRPr="00BF38DB" w:rsidRDefault="00CE16BD" w:rsidP="00CE16BD">
            <w:pPr>
              <w:spacing w:line="240" w:lineRule="exact"/>
              <w:jc w:val="center"/>
              <w:rPr>
                <w:rFonts w:ascii="Times New Roman" w:eastAsia="標楷體" w:hAnsi="Times New Roman" w:cs="Times New Roman"/>
                <w:color w:val="000000"/>
                <w:sz w:val="20"/>
                <w:szCs w:val="20"/>
              </w:rPr>
            </w:pPr>
            <w:r w:rsidRPr="00BF38DB">
              <w:rPr>
                <w:rStyle w:val="hps"/>
                <w:rFonts w:ascii="Times New Roman" w:eastAsia="標楷體" w:hAnsi="Times New Roman"/>
                <w:color w:val="000000"/>
                <w:sz w:val="20"/>
                <w:szCs w:val="20"/>
              </w:rPr>
              <w:t>Potential</w:t>
            </w:r>
            <w:r w:rsidRPr="00BF38DB">
              <w:rPr>
                <w:rStyle w:val="shorttext"/>
                <w:rFonts w:ascii="Times New Roman" w:eastAsia="標楷體" w:hAnsi="Times New Roman"/>
                <w:color w:val="000000"/>
                <w:sz w:val="20"/>
                <w:szCs w:val="20"/>
              </w:rPr>
              <w:t xml:space="preserve"> </w:t>
            </w:r>
            <w:r w:rsidRPr="00BF38DB">
              <w:rPr>
                <w:rStyle w:val="hps"/>
                <w:rFonts w:ascii="Times New Roman" w:eastAsia="標楷體" w:hAnsi="Times New Roman"/>
                <w:color w:val="000000"/>
                <w:sz w:val="20"/>
                <w:szCs w:val="20"/>
              </w:rPr>
              <w:t>Variables</w:t>
            </w:r>
          </w:p>
        </w:tc>
        <w:tc>
          <w:tcPr>
            <w:tcW w:w="1418" w:type="dxa"/>
            <w:vAlign w:val="center"/>
          </w:tcPr>
          <w:p w14:paraId="2B2B24FB"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Supportive Leadership</w:t>
            </w:r>
          </w:p>
        </w:tc>
        <w:tc>
          <w:tcPr>
            <w:tcW w:w="1418" w:type="dxa"/>
            <w:vAlign w:val="center"/>
          </w:tcPr>
          <w:p w14:paraId="31367D76"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Intrinsic Motivation</w:t>
            </w:r>
          </w:p>
        </w:tc>
        <w:tc>
          <w:tcPr>
            <w:tcW w:w="1418" w:type="dxa"/>
            <w:vAlign w:val="center"/>
          </w:tcPr>
          <w:p w14:paraId="1277EE43"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Job Burnout</w:t>
            </w:r>
          </w:p>
        </w:tc>
        <w:tc>
          <w:tcPr>
            <w:tcW w:w="1418" w:type="dxa"/>
            <w:vAlign w:val="center"/>
          </w:tcPr>
          <w:p w14:paraId="1DFC4461"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Occupational Commitment</w:t>
            </w:r>
          </w:p>
        </w:tc>
      </w:tr>
      <w:tr w:rsidR="00CE16BD" w:rsidRPr="00DD6092" w14:paraId="5EE7E34B" w14:textId="77777777" w:rsidTr="00CE16BD">
        <w:trPr>
          <w:trHeight w:hRule="exact" w:val="793"/>
          <w:jc w:val="center"/>
        </w:trPr>
        <w:tc>
          <w:tcPr>
            <w:tcW w:w="1418" w:type="dxa"/>
            <w:vAlign w:val="center"/>
          </w:tcPr>
          <w:p w14:paraId="03D2F2D0" w14:textId="77777777" w:rsidR="00CE16BD" w:rsidRPr="00BF38DB" w:rsidRDefault="00CE16BD" w:rsidP="00CE16BD">
            <w:pPr>
              <w:spacing w:before="36" w:after="36" w:line="240" w:lineRule="exact"/>
              <w:jc w:val="center"/>
              <w:rPr>
                <w:rFonts w:ascii="Times New Roman" w:eastAsia="標楷體" w:hAnsi="Times New Roman" w:cs="Times New Roman"/>
                <w:color w:val="000000"/>
                <w:sz w:val="20"/>
                <w:szCs w:val="20"/>
              </w:rPr>
            </w:pPr>
            <w:r w:rsidRPr="00BF38DB">
              <w:rPr>
                <w:rFonts w:ascii="Times New Roman" w:eastAsia="標楷體" w:hAnsi="Times New Roman" w:cs="Times New Roman"/>
                <w:color w:val="000000"/>
                <w:sz w:val="20"/>
                <w:szCs w:val="20"/>
              </w:rPr>
              <w:t>Supportive Leadership</w:t>
            </w:r>
          </w:p>
        </w:tc>
        <w:tc>
          <w:tcPr>
            <w:tcW w:w="1418" w:type="dxa"/>
            <w:vAlign w:val="center"/>
          </w:tcPr>
          <w:p w14:paraId="4EB9C3A5"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r w:rsidRPr="00BF38DB">
              <w:rPr>
                <w:rFonts w:ascii="Times New Roman" w:eastAsia="標楷體" w:hAnsi="Times New Roman" w:cs="Times New Roman"/>
                <w:color w:val="000000"/>
                <w:sz w:val="20"/>
                <w:szCs w:val="20"/>
              </w:rPr>
              <w:t>1</w:t>
            </w:r>
          </w:p>
        </w:tc>
        <w:tc>
          <w:tcPr>
            <w:tcW w:w="1418" w:type="dxa"/>
            <w:vAlign w:val="center"/>
          </w:tcPr>
          <w:p w14:paraId="47935F9E"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p>
        </w:tc>
        <w:tc>
          <w:tcPr>
            <w:tcW w:w="1418" w:type="dxa"/>
            <w:vAlign w:val="center"/>
          </w:tcPr>
          <w:p w14:paraId="7BC7FF98"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p>
        </w:tc>
        <w:tc>
          <w:tcPr>
            <w:tcW w:w="1418" w:type="dxa"/>
            <w:vAlign w:val="center"/>
          </w:tcPr>
          <w:p w14:paraId="42A56A32"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p>
        </w:tc>
      </w:tr>
      <w:tr w:rsidR="00CE16BD" w:rsidRPr="00DD6092" w14:paraId="1D62B3C1" w14:textId="77777777" w:rsidTr="00CE16BD">
        <w:trPr>
          <w:trHeight w:hRule="exact" w:val="737"/>
          <w:jc w:val="center"/>
        </w:trPr>
        <w:tc>
          <w:tcPr>
            <w:tcW w:w="1418" w:type="dxa"/>
            <w:vAlign w:val="center"/>
          </w:tcPr>
          <w:p w14:paraId="01079A01"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r w:rsidRPr="00BF38DB">
              <w:rPr>
                <w:rFonts w:ascii="Times New Roman" w:eastAsia="標楷體" w:hAnsi="Times New Roman" w:cs="Times New Roman"/>
                <w:color w:val="000000"/>
                <w:sz w:val="20"/>
                <w:szCs w:val="20"/>
              </w:rPr>
              <w:t>Intrinsic Motivation</w:t>
            </w:r>
          </w:p>
        </w:tc>
        <w:tc>
          <w:tcPr>
            <w:tcW w:w="1418" w:type="dxa"/>
            <w:vAlign w:val="center"/>
          </w:tcPr>
          <w:p w14:paraId="1BABBF1B"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0.332** [0.184, 0.465]</w:t>
            </w:r>
          </w:p>
        </w:tc>
        <w:tc>
          <w:tcPr>
            <w:tcW w:w="1418" w:type="dxa"/>
            <w:vAlign w:val="center"/>
          </w:tcPr>
          <w:p w14:paraId="26CF1EC4"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1</w:t>
            </w:r>
          </w:p>
        </w:tc>
        <w:tc>
          <w:tcPr>
            <w:tcW w:w="1418" w:type="dxa"/>
            <w:vAlign w:val="center"/>
          </w:tcPr>
          <w:p w14:paraId="72DC0DC5"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p>
        </w:tc>
        <w:tc>
          <w:tcPr>
            <w:tcW w:w="1418" w:type="dxa"/>
            <w:vAlign w:val="center"/>
          </w:tcPr>
          <w:p w14:paraId="7F092879"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p>
        </w:tc>
      </w:tr>
      <w:tr w:rsidR="00CE16BD" w:rsidRPr="00DD6092" w14:paraId="2162ED56" w14:textId="77777777" w:rsidTr="00CE16BD">
        <w:trPr>
          <w:trHeight w:hRule="exact" w:val="737"/>
          <w:jc w:val="center"/>
        </w:trPr>
        <w:tc>
          <w:tcPr>
            <w:tcW w:w="1418" w:type="dxa"/>
            <w:vAlign w:val="center"/>
          </w:tcPr>
          <w:p w14:paraId="6E96A816"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r w:rsidRPr="00BF38DB">
              <w:rPr>
                <w:rFonts w:ascii="Times New Roman" w:eastAsia="標楷體" w:hAnsi="Times New Roman" w:cs="Times New Roman"/>
                <w:color w:val="000000"/>
                <w:sz w:val="20"/>
                <w:szCs w:val="20"/>
              </w:rPr>
              <w:t>Job Burnout</w:t>
            </w:r>
          </w:p>
        </w:tc>
        <w:tc>
          <w:tcPr>
            <w:tcW w:w="1418" w:type="dxa"/>
            <w:vAlign w:val="center"/>
          </w:tcPr>
          <w:p w14:paraId="24BB3DF1"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 xml:space="preserve">−0.329** </w:t>
            </w:r>
            <w:proofErr w:type="gramStart"/>
            <w:r w:rsidRPr="00BF38DB">
              <w:rPr>
                <w:rFonts w:ascii="Times New Roman"/>
                <w:color w:val="000000"/>
                <w:sz w:val="20"/>
                <w:lang w:val="en-US"/>
              </w:rPr>
              <w:t xml:space="preserve">   [</w:t>
            </w:r>
            <w:proofErr w:type="gramEnd"/>
            <w:r w:rsidRPr="00BF38DB">
              <w:rPr>
                <w:rFonts w:ascii="Times New Roman"/>
                <w:color w:val="000000"/>
                <w:sz w:val="20"/>
                <w:lang w:val="en-US"/>
              </w:rPr>
              <w:t>−0.511, −0.127]</w:t>
            </w:r>
          </w:p>
        </w:tc>
        <w:tc>
          <w:tcPr>
            <w:tcW w:w="1418" w:type="dxa"/>
            <w:vAlign w:val="center"/>
          </w:tcPr>
          <w:p w14:paraId="3E441A65"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 xml:space="preserve">−0.574 ** </w:t>
            </w:r>
            <w:proofErr w:type="gramStart"/>
            <w:r w:rsidRPr="00BF38DB">
              <w:rPr>
                <w:rFonts w:ascii="Times New Roman"/>
                <w:color w:val="000000"/>
                <w:sz w:val="20"/>
                <w:lang w:val="en-US"/>
              </w:rPr>
              <w:t xml:space="preserve">   [</w:t>
            </w:r>
            <w:proofErr w:type="gramEnd"/>
            <w:r w:rsidRPr="00BF38DB">
              <w:rPr>
                <w:rFonts w:ascii="Times New Roman"/>
                <w:color w:val="000000"/>
                <w:sz w:val="20"/>
                <w:lang w:val="en-US"/>
              </w:rPr>
              <w:t>−0.748, −0.385]</w:t>
            </w:r>
          </w:p>
        </w:tc>
        <w:tc>
          <w:tcPr>
            <w:tcW w:w="1418" w:type="dxa"/>
            <w:vAlign w:val="center"/>
          </w:tcPr>
          <w:p w14:paraId="55B57858"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1</w:t>
            </w:r>
          </w:p>
        </w:tc>
        <w:tc>
          <w:tcPr>
            <w:tcW w:w="1418" w:type="dxa"/>
            <w:vAlign w:val="center"/>
          </w:tcPr>
          <w:p w14:paraId="2DD6B823"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p>
        </w:tc>
      </w:tr>
      <w:tr w:rsidR="00CE16BD" w:rsidRPr="00DD6092" w14:paraId="4DD23FE0" w14:textId="77777777" w:rsidTr="00CE16BD">
        <w:trPr>
          <w:trHeight w:hRule="exact" w:val="737"/>
          <w:jc w:val="center"/>
        </w:trPr>
        <w:tc>
          <w:tcPr>
            <w:tcW w:w="1418" w:type="dxa"/>
            <w:vAlign w:val="center"/>
          </w:tcPr>
          <w:p w14:paraId="6B37AED1" w14:textId="77777777" w:rsidR="00CE16BD" w:rsidRPr="00BF38DB" w:rsidRDefault="00CE16BD" w:rsidP="00CE16BD">
            <w:pPr>
              <w:autoSpaceDE w:val="0"/>
              <w:autoSpaceDN w:val="0"/>
              <w:adjustRightInd w:val="0"/>
              <w:spacing w:line="240" w:lineRule="exact"/>
              <w:jc w:val="center"/>
              <w:rPr>
                <w:rFonts w:ascii="Times New Roman" w:eastAsia="標楷體" w:hAnsi="Times New Roman" w:cs="Times New Roman"/>
                <w:color w:val="000000"/>
                <w:sz w:val="20"/>
                <w:szCs w:val="20"/>
              </w:rPr>
            </w:pPr>
            <w:r w:rsidRPr="00BF38DB">
              <w:rPr>
                <w:rFonts w:ascii="Times New Roman" w:eastAsia="標楷體" w:hAnsi="Times New Roman" w:cs="Times New Roman"/>
                <w:color w:val="000000"/>
                <w:sz w:val="20"/>
                <w:szCs w:val="20"/>
              </w:rPr>
              <w:t>Occupational Commitment</w:t>
            </w:r>
          </w:p>
        </w:tc>
        <w:tc>
          <w:tcPr>
            <w:tcW w:w="1418" w:type="dxa"/>
            <w:vAlign w:val="center"/>
          </w:tcPr>
          <w:p w14:paraId="523A7911"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0.449** [0.312, 0.569]</w:t>
            </w:r>
          </w:p>
        </w:tc>
        <w:tc>
          <w:tcPr>
            <w:tcW w:w="1418" w:type="dxa"/>
            <w:vAlign w:val="center"/>
          </w:tcPr>
          <w:p w14:paraId="284365CE"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0.857 ** [0.776, 0.915]</w:t>
            </w:r>
          </w:p>
        </w:tc>
        <w:tc>
          <w:tcPr>
            <w:tcW w:w="1418" w:type="dxa"/>
            <w:vAlign w:val="center"/>
          </w:tcPr>
          <w:p w14:paraId="3CA56781"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 xml:space="preserve">−0.577** </w:t>
            </w:r>
            <w:proofErr w:type="gramStart"/>
            <w:r w:rsidRPr="00BF38DB">
              <w:rPr>
                <w:rFonts w:ascii="Times New Roman"/>
                <w:color w:val="000000"/>
                <w:sz w:val="20"/>
                <w:lang w:val="en-US"/>
              </w:rPr>
              <w:t xml:space="preserve">   [</w:t>
            </w:r>
            <w:proofErr w:type="gramEnd"/>
            <w:r w:rsidRPr="00BF38DB">
              <w:rPr>
                <w:rFonts w:ascii="Times New Roman"/>
                <w:color w:val="000000"/>
                <w:sz w:val="20"/>
                <w:lang w:val="en-US"/>
              </w:rPr>
              <w:t>−0.704, −0.415]</w:t>
            </w:r>
          </w:p>
        </w:tc>
        <w:tc>
          <w:tcPr>
            <w:tcW w:w="1418" w:type="dxa"/>
            <w:vAlign w:val="center"/>
          </w:tcPr>
          <w:p w14:paraId="30808745" w14:textId="77777777" w:rsidR="00CE16BD" w:rsidRPr="00BF38DB" w:rsidRDefault="00CE16BD" w:rsidP="00CE16BD">
            <w:pPr>
              <w:pStyle w:val="af0"/>
              <w:tabs>
                <w:tab w:val="left" w:pos="5760"/>
              </w:tabs>
              <w:spacing w:before="100" w:beforeAutospacing="1" w:after="100" w:afterAutospacing="1" w:line="240" w:lineRule="exact"/>
              <w:ind w:left="0"/>
              <w:jc w:val="center"/>
              <w:rPr>
                <w:rFonts w:ascii="Times New Roman"/>
                <w:color w:val="000000"/>
                <w:sz w:val="20"/>
                <w:lang w:val="en-US"/>
              </w:rPr>
            </w:pPr>
            <w:r w:rsidRPr="00BF38DB">
              <w:rPr>
                <w:rFonts w:ascii="Times New Roman"/>
                <w:color w:val="000000"/>
                <w:sz w:val="20"/>
                <w:lang w:val="en-US"/>
              </w:rPr>
              <w:t>1</w:t>
            </w:r>
          </w:p>
        </w:tc>
      </w:tr>
    </w:tbl>
    <w:p w14:paraId="15E95E1A" w14:textId="77777777" w:rsidR="00CE16BD" w:rsidRPr="00DD6092" w:rsidRDefault="00CE16BD" w:rsidP="00910B8F">
      <w:pPr>
        <w:snapToGrid w:val="0"/>
        <w:ind w:leftChars="300" w:left="720" w:firstLineChars="500" w:firstLine="900"/>
        <w:rPr>
          <w:rFonts w:ascii="Times New Roman" w:eastAsia="標楷體" w:hAnsi="Times New Roman" w:cs="Times New Roman"/>
          <w:color w:val="000000"/>
          <w:sz w:val="18"/>
          <w:szCs w:val="18"/>
        </w:rPr>
      </w:pPr>
      <w:r w:rsidRPr="00DA2B0A">
        <w:rPr>
          <w:rFonts w:ascii="Times New Roman" w:eastAsia="標楷體" w:hAnsi="Times New Roman" w:cs="Times New Roman"/>
          <w:bCs/>
          <w:iCs/>
          <w:color w:val="000000"/>
          <w:sz w:val="18"/>
          <w:szCs w:val="18"/>
        </w:rPr>
        <w:t xml:space="preserve">Notes: ** </w:t>
      </w:r>
      <w:r w:rsidRPr="00DD6092">
        <w:rPr>
          <w:rFonts w:ascii="Times New Roman" w:eastAsia="標楷體" w:hAnsi="Times New Roman" w:cs="Times New Roman"/>
          <w:bCs/>
          <w:i/>
          <w:iCs/>
          <w:color w:val="000000"/>
          <w:sz w:val="18"/>
          <w:szCs w:val="18"/>
        </w:rPr>
        <w:t xml:space="preserve">p </w:t>
      </w:r>
      <w:r w:rsidRPr="00DD6092">
        <w:rPr>
          <w:rFonts w:ascii="Times New Roman" w:eastAsia="標楷體" w:hAnsi="Times New Roman" w:cs="Times New Roman"/>
          <w:bCs/>
          <w:iCs/>
          <w:color w:val="000000"/>
          <w:sz w:val="18"/>
          <w:szCs w:val="18"/>
        </w:rPr>
        <w:t>&lt; 0.01;</w:t>
      </w:r>
      <w:r w:rsidRPr="00DD6092">
        <w:rPr>
          <w:rFonts w:ascii="Times New Roman" w:eastAsia="標楷體" w:hAnsi="Times New Roman" w:cs="Times New Roman"/>
          <w:color w:val="000000"/>
          <w:sz w:val="18"/>
          <w:szCs w:val="18"/>
        </w:rPr>
        <w:t xml:space="preserve"> </w:t>
      </w:r>
      <w:proofErr w:type="gramStart"/>
      <w:r w:rsidRPr="00DD6092">
        <w:rPr>
          <w:rFonts w:ascii="Times New Roman" w:eastAsia="標楷體" w:hAnsi="Times New Roman" w:cs="Times New Roman"/>
          <w:color w:val="000000"/>
          <w:sz w:val="18"/>
          <w:szCs w:val="18"/>
        </w:rPr>
        <w:t>[ ,</w:t>
      </w:r>
      <w:proofErr w:type="gramEnd"/>
      <w:r w:rsidRPr="00DD6092">
        <w:rPr>
          <w:rFonts w:ascii="Times New Roman" w:eastAsia="標楷體" w:hAnsi="Times New Roman" w:cs="Times New Roman"/>
          <w:color w:val="000000"/>
          <w:sz w:val="18"/>
          <w:szCs w:val="18"/>
        </w:rPr>
        <w:t xml:space="preserve">  ] represents BC 95% CI.</w:t>
      </w:r>
    </w:p>
    <w:p w14:paraId="359A6074" w14:textId="77777777" w:rsidR="00742561" w:rsidRPr="009A68DC" w:rsidRDefault="00742561" w:rsidP="00393FB0">
      <w:pPr>
        <w:jc w:val="both"/>
        <w:rPr>
          <w:rFonts w:ascii="Times New Roman" w:hAnsi="Times New Roman" w:cs="Times New Roman"/>
        </w:rPr>
      </w:pPr>
    </w:p>
    <w:p w14:paraId="0862299E"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w:t>
      </w:r>
      <w:r>
        <w:rPr>
          <w:rFonts w:ascii="Times New Roman" w:hAnsi="Times New Roman" w:cs="Times New Roman"/>
          <w:b/>
          <w:bCs/>
        </w:rPr>
        <w:t>5</w:t>
      </w:r>
      <w:r w:rsidRPr="009A68DC">
        <w:rPr>
          <w:rFonts w:ascii="Times New Roman" w:hAnsi="Times New Roman" w:cs="Times New Roman"/>
          <w:b/>
          <w:bCs/>
        </w:rPr>
        <w:t xml:space="preserve"> Structural model analysis</w:t>
      </w:r>
    </w:p>
    <w:p w14:paraId="38E34F51"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To further understand the cause and effect and the goodness of fit of the research model, this study employed the statistics software AMOS 25.0 for Windows to conduct structural equation model (SEM) analysis to examine the cause and effect of supportive leadership, intrinsic motivation, job burnout, and occupational commitment and verify the hypotheses.</w:t>
      </w:r>
    </w:p>
    <w:p w14:paraId="0366A3C1" w14:textId="77777777" w:rsidR="00393FB0" w:rsidRPr="009A68DC" w:rsidRDefault="00393FB0" w:rsidP="00393FB0">
      <w:pPr>
        <w:jc w:val="both"/>
        <w:rPr>
          <w:rFonts w:ascii="Times New Roman" w:hAnsi="Times New Roman" w:cs="Times New Roman"/>
        </w:rPr>
      </w:pPr>
    </w:p>
    <w:p w14:paraId="13A4E7FA"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3.</w:t>
      </w:r>
      <w:r>
        <w:rPr>
          <w:rFonts w:ascii="Times New Roman" w:hAnsi="Times New Roman" w:cs="Times New Roman"/>
          <w:b/>
          <w:bCs/>
        </w:rPr>
        <w:t>5</w:t>
      </w:r>
      <w:r w:rsidRPr="009A68DC">
        <w:rPr>
          <w:rFonts w:ascii="Times New Roman" w:hAnsi="Times New Roman" w:cs="Times New Roman"/>
          <w:b/>
          <w:bCs/>
        </w:rPr>
        <w:t xml:space="preserve">.1 </w:t>
      </w:r>
      <w:r>
        <w:rPr>
          <w:rFonts w:ascii="Times New Roman" w:hAnsi="Times New Roman" w:cs="Times New Roman"/>
          <w:b/>
          <w:bCs/>
        </w:rPr>
        <w:t xml:space="preserve">SEM </w:t>
      </w:r>
      <w:r w:rsidRPr="009A68DC">
        <w:rPr>
          <w:rFonts w:ascii="Times New Roman" w:hAnsi="Times New Roman" w:cs="Times New Roman"/>
          <w:b/>
          <w:bCs/>
        </w:rPr>
        <w:t>assessment</w:t>
      </w:r>
    </w:p>
    <w:p w14:paraId="38641286"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SEM can be divided into two sections. The first section refers to the measurement model, which uses CFA to examine the relationship between measurement and potential variables. The second section is a structural model, which analyzes the relationship between potential variables in theory (Hoyle &amp; Panter, 1995). The assessment approaches of SEM and CFA are similar. After conducting SEM analysis, the results of preliminary fit criteria and fit of the internal structural model of the research model mirror the previous analysis. Moreover, this study referenced Jöreskog and Sörbom (1984), Bagozzi and Yi (1988), and Hair et al. (2010), selecting the previously introduced 11 indices to assess the overall model fit. Table 4 indicates a good overall fit of the research model. The above results validate that the SEM of this research is effective.</w:t>
      </w:r>
    </w:p>
    <w:p w14:paraId="72277B10" w14:textId="77777777" w:rsidR="00393FB0" w:rsidRDefault="00393FB0" w:rsidP="00393FB0">
      <w:pPr>
        <w:jc w:val="both"/>
        <w:rPr>
          <w:rFonts w:ascii="Times New Roman" w:hAnsi="Times New Roman" w:cs="Times New Roman"/>
        </w:rPr>
      </w:pPr>
    </w:p>
    <w:p w14:paraId="57388241" w14:textId="77777777" w:rsidR="00CE16BD" w:rsidRPr="00DD6092" w:rsidRDefault="00CE16BD" w:rsidP="00CE16BD">
      <w:pPr>
        <w:adjustRightInd w:val="0"/>
        <w:snapToGrid w:val="0"/>
        <w:spacing w:line="0" w:lineRule="atLeast"/>
        <w:jc w:val="center"/>
        <w:rPr>
          <w:rFonts w:ascii="Times New Roman" w:eastAsia="標楷體" w:hAnsi="Times New Roman" w:cs="Times New Roman"/>
          <w:bCs/>
          <w:color w:val="000000"/>
          <w:sz w:val="20"/>
          <w:szCs w:val="20"/>
        </w:rPr>
      </w:pPr>
      <w:r w:rsidRPr="00DD6092">
        <w:rPr>
          <w:rFonts w:ascii="Times New Roman" w:eastAsia="標楷體" w:hAnsi="Times New Roman" w:cs="Times New Roman"/>
          <w:bCs/>
          <w:color w:val="000000"/>
          <w:sz w:val="20"/>
          <w:szCs w:val="20"/>
        </w:rPr>
        <w:t>TABLE 4: OVERALL MODEL FIT INDICES FOR SEM</w:t>
      </w:r>
    </w:p>
    <w:tbl>
      <w:tblPr>
        <w:tblW w:w="9200" w:type="dxa"/>
        <w:jc w:val="center"/>
        <w:tblLook w:val="04A0" w:firstRow="1" w:lastRow="0" w:firstColumn="1" w:lastColumn="0" w:noHBand="0" w:noVBand="1"/>
      </w:tblPr>
      <w:tblGrid>
        <w:gridCol w:w="1016"/>
        <w:gridCol w:w="566"/>
        <w:gridCol w:w="716"/>
        <w:gridCol w:w="716"/>
        <w:gridCol w:w="772"/>
        <w:gridCol w:w="895"/>
        <w:gridCol w:w="716"/>
        <w:gridCol w:w="716"/>
        <w:gridCol w:w="716"/>
        <w:gridCol w:w="716"/>
        <w:gridCol w:w="679"/>
        <w:gridCol w:w="1039"/>
      </w:tblGrid>
      <w:tr w:rsidR="00CE16BD" w:rsidRPr="00DD6092" w14:paraId="753272BC" w14:textId="77777777" w:rsidTr="00A83ED3">
        <w:trPr>
          <w:trHeight w:val="391"/>
          <w:jc w:val="center"/>
        </w:trPr>
        <w:tc>
          <w:tcPr>
            <w:tcW w:w="1016" w:type="dxa"/>
            <w:tcBorders>
              <w:top w:val="single" w:sz="24" w:space="0" w:color="auto"/>
              <w:bottom w:val="single" w:sz="2" w:space="0" w:color="auto"/>
            </w:tcBorders>
            <w:shd w:val="clear" w:color="auto" w:fill="auto"/>
          </w:tcPr>
          <w:p w14:paraId="2DE9E456" w14:textId="77777777" w:rsidR="00CE16BD" w:rsidRPr="00DD6092" w:rsidRDefault="00CE16BD" w:rsidP="00A83ED3">
            <w:pPr>
              <w:adjustRightInd w:val="0"/>
              <w:snapToGrid w:val="0"/>
              <w:spacing w:line="0" w:lineRule="atLeast"/>
              <w:ind w:rightChars="-76" w:right="-182"/>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Model Fit Indicators</w:t>
            </w:r>
          </w:p>
        </w:tc>
        <w:tc>
          <w:tcPr>
            <w:tcW w:w="566" w:type="dxa"/>
            <w:tcBorders>
              <w:top w:val="single" w:sz="24" w:space="0" w:color="auto"/>
              <w:bottom w:val="single" w:sz="2" w:space="0" w:color="auto"/>
            </w:tcBorders>
            <w:shd w:val="clear" w:color="auto" w:fill="auto"/>
          </w:tcPr>
          <w:p w14:paraId="00E9803A"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χ2/ df</w:t>
            </w:r>
          </w:p>
        </w:tc>
        <w:tc>
          <w:tcPr>
            <w:tcW w:w="666" w:type="dxa"/>
            <w:tcBorders>
              <w:top w:val="single" w:sz="24" w:space="0" w:color="auto"/>
              <w:bottom w:val="single" w:sz="2" w:space="0" w:color="auto"/>
            </w:tcBorders>
            <w:shd w:val="clear" w:color="auto" w:fill="auto"/>
          </w:tcPr>
          <w:p w14:paraId="18E8E167"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GFI</w:t>
            </w:r>
          </w:p>
        </w:tc>
        <w:tc>
          <w:tcPr>
            <w:tcW w:w="683" w:type="dxa"/>
            <w:tcBorders>
              <w:top w:val="single" w:sz="24" w:space="0" w:color="auto"/>
              <w:bottom w:val="single" w:sz="2" w:space="0" w:color="auto"/>
            </w:tcBorders>
            <w:shd w:val="clear" w:color="auto" w:fill="auto"/>
          </w:tcPr>
          <w:p w14:paraId="391BE5F7"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AGFI</w:t>
            </w:r>
          </w:p>
        </w:tc>
        <w:tc>
          <w:tcPr>
            <w:tcW w:w="772" w:type="dxa"/>
            <w:tcBorders>
              <w:top w:val="single" w:sz="24" w:space="0" w:color="auto"/>
              <w:bottom w:val="single" w:sz="2" w:space="0" w:color="auto"/>
            </w:tcBorders>
            <w:shd w:val="clear" w:color="auto" w:fill="auto"/>
          </w:tcPr>
          <w:p w14:paraId="7E5206E3"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SRMR</w:t>
            </w:r>
          </w:p>
        </w:tc>
        <w:tc>
          <w:tcPr>
            <w:tcW w:w="895" w:type="dxa"/>
            <w:tcBorders>
              <w:top w:val="single" w:sz="24" w:space="0" w:color="auto"/>
              <w:bottom w:val="single" w:sz="2" w:space="0" w:color="auto"/>
            </w:tcBorders>
            <w:shd w:val="clear" w:color="auto" w:fill="auto"/>
          </w:tcPr>
          <w:p w14:paraId="2BDF2601"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 xml:space="preserve">RMSEA </w:t>
            </w:r>
          </w:p>
        </w:tc>
        <w:tc>
          <w:tcPr>
            <w:tcW w:w="666" w:type="dxa"/>
            <w:tcBorders>
              <w:top w:val="single" w:sz="24" w:space="0" w:color="auto"/>
              <w:bottom w:val="single" w:sz="2" w:space="0" w:color="auto"/>
            </w:tcBorders>
            <w:shd w:val="clear" w:color="auto" w:fill="auto"/>
          </w:tcPr>
          <w:p w14:paraId="2AC1D1CD"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NFI</w:t>
            </w:r>
          </w:p>
        </w:tc>
        <w:tc>
          <w:tcPr>
            <w:tcW w:w="666" w:type="dxa"/>
            <w:tcBorders>
              <w:top w:val="single" w:sz="24" w:space="0" w:color="auto"/>
              <w:bottom w:val="single" w:sz="2" w:space="0" w:color="auto"/>
            </w:tcBorders>
            <w:shd w:val="clear" w:color="auto" w:fill="auto"/>
          </w:tcPr>
          <w:p w14:paraId="689A6C5A"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TLI</w:t>
            </w:r>
          </w:p>
        </w:tc>
        <w:tc>
          <w:tcPr>
            <w:tcW w:w="666" w:type="dxa"/>
            <w:tcBorders>
              <w:top w:val="single" w:sz="24" w:space="0" w:color="auto"/>
              <w:bottom w:val="single" w:sz="2" w:space="0" w:color="auto"/>
            </w:tcBorders>
            <w:shd w:val="clear" w:color="auto" w:fill="auto"/>
          </w:tcPr>
          <w:p w14:paraId="073BB275"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IFI</w:t>
            </w:r>
          </w:p>
        </w:tc>
        <w:tc>
          <w:tcPr>
            <w:tcW w:w="666" w:type="dxa"/>
            <w:tcBorders>
              <w:top w:val="single" w:sz="24" w:space="0" w:color="auto"/>
              <w:bottom w:val="single" w:sz="2" w:space="0" w:color="auto"/>
            </w:tcBorders>
            <w:shd w:val="clear" w:color="auto" w:fill="auto"/>
          </w:tcPr>
          <w:p w14:paraId="1839EC5A"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CFI</w:t>
            </w:r>
          </w:p>
        </w:tc>
        <w:tc>
          <w:tcPr>
            <w:tcW w:w="639" w:type="dxa"/>
            <w:tcBorders>
              <w:top w:val="single" w:sz="24" w:space="0" w:color="auto"/>
              <w:bottom w:val="single" w:sz="2" w:space="0" w:color="auto"/>
            </w:tcBorders>
            <w:shd w:val="clear" w:color="auto" w:fill="auto"/>
          </w:tcPr>
          <w:p w14:paraId="012CF4DE"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PCFI</w:t>
            </w:r>
          </w:p>
        </w:tc>
        <w:tc>
          <w:tcPr>
            <w:tcW w:w="1299" w:type="dxa"/>
            <w:tcBorders>
              <w:top w:val="single" w:sz="24" w:space="0" w:color="auto"/>
              <w:bottom w:val="single" w:sz="2" w:space="0" w:color="auto"/>
            </w:tcBorders>
            <w:shd w:val="clear" w:color="auto" w:fill="auto"/>
          </w:tcPr>
          <w:p w14:paraId="34BA96A8"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PNFI</w:t>
            </w:r>
          </w:p>
        </w:tc>
      </w:tr>
      <w:tr w:rsidR="00CE16BD" w:rsidRPr="00DD6092" w14:paraId="1919719B" w14:textId="77777777" w:rsidTr="00A83ED3">
        <w:trPr>
          <w:trHeight w:hRule="exact" w:val="510"/>
          <w:jc w:val="center"/>
        </w:trPr>
        <w:tc>
          <w:tcPr>
            <w:tcW w:w="1016" w:type="dxa"/>
            <w:tcBorders>
              <w:top w:val="single" w:sz="2" w:space="0" w:color="auto"/>
              <w:bottom w:val="single" w:sz="2" w:space="0" w:color="auto"/>
            </w:tcBorders>
            <w:shd w:val="clear" w:color="auto" w:fill="auto"/>
          </w:tcPr>
          <w:p w14:paraId="2B689B7C" w14:textId="77777777" w:rsidR="00CE16BD" w:rsidRPr="00DD6092" w:rsidRDefault="00CE16BD" w:rsidP="00A83ED3">
            <w:pPr>
              <w:adjustRightInd w:val="0"/>
              <w:snapToGrid w:val="0"/>
              <w:jc w:val="center"/>
              <w:rPr>
                <w:rFonts w:ascii="Times New Roman" w:eastAsia="標楷體" w:hAnsi="Times New Roman" w:cs="Times New Roman"/>
                <w:b/>
                <w:color w:val="000000"/>
                <w:sz w:val="20"/>
                <w:szCs w:val="20"/>
              </w:rPr>
            </w:pPr>
            <w:r w:rsidRPr="00DA2B0A">
              <w:rPr>
                <w:rFonts w:ascii="Times New Roman" w:eastAsia="標楷體" w:hAnsi="Times New Roman" w:cs="Times New Roman"/>
                <w:color w:val="000000"/>
                <w:sz w:val="20"/>
                <w:szCs w:val="20"/>
              </w:rPr>
              <w:t>Fit Results</w:t>
            </w:r>
          </w:p>
        </w:tc>
        <w:tc>
          <w:tcPr>
            <w:tcW w:w="566" w:type="dxa"/>
            <w:tcBorders>
              <w:top w:val="single" w:sz="2" w:space="0" w:color="auto"/>
              <w:bottom w:val="single" w:sz="2" w:space="0" w:color="auto"/>
            </w:tcBorders>
            <w:shd w:val="clear" w:color="auto" w:fill="auto"/>
          </w:tcPr>
          <w:p w14:paraId="6721A59B"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10DB290B" w14:textId="77777777" w:rsidR="00CE16BD" w:rsidRPr="00DD6092" w:rsidRDefault="00CE16BD" w:rsidP="00A83ED3">
            <w:pPr>
              <w:adjustRightInd w:val="0"/>
              <w:snapToGrid w:val="0"/>
              <w:spacing w:line="0" w:lineRule="atLeast"/>
              <w:rPr>
                <w:rFonts w:ascii="Times New Roman" w:hAnsi="Times New Roman" w:cs="Times New Roman"/>
                <w:b/>
                <w:color w:val="000000"/>
                <w:sz w:val="20"/>
                <w:szCs w:val="20"/>
              </w:rPr>
            </w:pPr>
            <w:r w:rsidRPr="00DD6092">
              <w:rPr>
                <w:rFonts w:ascii="Times New Roman" w:hAnsi="Times New Roman" w:cs="Times New Roman"/>
                <w:color w:val="000000"/>
                <w:sz w:val="20"/>
                <w:szCs w:val="20"/>
              </w:rPr>
              <w:t>1.57</w:t>
            </w:r>
          </w:p>
        </w:tc>
        <w:tc>
          <w:tcPr>
            <w:tcW w:w="666" w:type="dxa"/>
            <w:tcBorders>
              <w:top w:val="single" w:sz="2" w:space="0" w:color="auto"/>
              <w:bottom w:val="single" w:sz="2" w:space="0" w:color="auto"/>
            </w:tcBorders>
            <w:shd w:val="clear" w:color="auto" w:fill="auto"/>
          </w:tcPr>
          <w:p w14:paraId="42C23688"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2FB2C757"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0.97</w:t>
            </w:r>
          </w:p>
        </w:tc>
        <w:tc>
          <w:tcPr>
            <w:tcW w:w="683" w:type="dxa"/>
            <w:tcBorders>
              <w:top w:val="single" w:sz="2" w:space="0" w:color="auto"/>
              <w:bottom w:val="single" w:sz="2" w:space="0" w:color="auto"/>
            </w:tcBorders>
            <w:shd w:val="clear" w:color="auto" w:fill="auto"/>
          </w:tcPr>
          <w:p w14:paraId="78961677"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30E8C679"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0.93</w:t>
            </w:r>
          </w:p>
        </w:tc>
        <w:tc>
          <w:tcPr>
            <w:tcW w:w="772" w:type="dxa"/>
            <w:tcBorders>
              <w:top w:val="single" w:sz="2" w:space="0" w:color="auto"/>
              <w:bottom w:val="single" w:sz="2" w:space="0" w:color="auto"/>
            </w:tcBorders>
            <w:shd w:val="clear" w:color="auto" w:fill="auto"/>
          </w:tcPr>
          <w:p w14:paraId="6D12D184"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05FCB2B0"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0.03</w:t>
            </w:r>
          </w:p>
        </w:tc>
        <w:tc>
          <w:tcPr>
            <w:tcW w:w="895" w:type="dxa"/>
            <w:tcBorders>
              <w:top w:val="single" w:sz="2" w:space="0" w:color="auto"/>
              <w:bottom w:val="single" w:sz="2" w:space="0" w:color="auto"/>
            </w:tcBorders>
            <w:shd w:val="clear" w:color="auto" w:fill="auto"/>
          </w:tcPr>
          <w:p w14:paraId="4A5FB59F"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54C76AA1"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0.05</w:t>
            </w:r>
          </w:p>
        </w:tc>
        <w:tc>
          <w:tcPr>
            <w:tcW w:w="666" w:type="dxa"/>
            <w:tcBorders>
              <w:top w:val="single" w:sz="2" w:space="0" w:color="auto"/>
              <w:bottom w:val="single" w:sz="2" w:space="0" w:color="auto"/>
            </w:tcBorders>
            <w:shd w:val="clear" w:color="auto" w:fill="auto"/>
          </w:tcPr>
          <w:p w14:paraId="0152827A"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55642995"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0.97</w:t>
            </w:r>
          </w:p>
        </w:tc>
        <w:tc>
          <w:tcPr>
            <w:tcW w:w="666" w:type="dxa"/>
            <w:tcBorders>
              <w:top w:val="single" w:sz="2" w:space="0" w:color="auto"/>
              <w:bottom w:val="single" w:sz="2" w:space="0" w:color="auto"/>
            </w:tcBorders>
            <w:shd w:val="clear" w:color="auto" w:fill="auto"/>
          </w:tcPr>
          <w:p w14:paraId="7E9C19DC"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45990555"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0.98</w:t>
            </w:r>
          </w:p>
        </w:tc>
        <w:tc>
          <w:tcPr>
            <w:tcW w:w="666" w:type="dxa"/>
            <w:tcBorders>
              <w:top w:val="single" w:sz="2" w:space="0" w:color="auto"/>
              <w:bottom w:val="single" w:sz="2" w:space="0" w:color="auto"/>
            </w:tcBorders>
            <w:shd w:val="clear" w:color="auto" w:fill="auto"/>
          </w:tcPr>
          <w:p w14:paraId="1A6E63D3"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17F8563E"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0.99</w:t>
            </w:r>
          </w:p>
        </w:tc>
        <w:tc>
          <w:tcPr>
            <w:tcW w:w="666" w:type="dxa"/>
            <w:tcBorders>
              <w:top w:val="single" w:sz="2" w:space="0" w:color="auto"/>
              <w:bottom w:val="single" w:sz="2" w:space="0" w:color="auto"/>
            </w:tcBorders>
            <w:shd w:val="clear" w:color="auto" w:fill="auto"/>
          </w:tcPr>
          <w:p w14:paraId="2D115208"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0C84B7A7"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0.98</w:t>
            </w:r>
          </w:p>
        </w:tc>
        <w:tc>
          <w:tcPr>
            <w:tcW w:w="639" w:type="dxa"/>
            <w:tcBorders>
              <w:top w:val="single" w:sz="2" w:space="0" w:color="auto"/>
              <w:bottom w:val="single" w:sz="2" w:space="0" w:color="auto"/>
            </w:tcBorders>
            <w:shd w:val="clear" w:color="auto" w:fill="auto"/>
          </w:tcPr>
          <w:p w14:paraId="5A8644BA"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6C078336"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0.52</w:t>
            </w:r>
          </w:p>
        </w:tc>
        <w:tc>
          <w:tcPr>
            <w:tcW w:w="1299" w:type="dxa"/>
            <w:tcBorders>
              <w:top w:val="single" w:sz="2" w:space="0" w:color="auto"/>
              <w:bottom w:val="single" w:sz="2" w:space="0" w:color="auto"/>
            </w:tcBorders>
            <w:shd w:val="clear" w:color="auto" w:fill="auto"/>
          </w:tcPr>
          <w:p w14:paraId="7741A12E"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2BD15793"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0.52</w:t>
            </w:r>
          </w:p>
        </w:tc>
      </w:tr>
      <w:tr w:rsidR="00CE16BD" w:rsidRPr="00DD6092" w14:paraId="4A01E08F" w14:textId="77777777" w:rsidTr="00A83ED3">
        <w:trPr>
          <w:trHeight w:val="457"/>
          <w:jc w:val="center"/>
        </w:trPr>
        <w:tc>
          <w:tcPr>
            <w:tcW w:w="1016" w:type="dxa"/>
            <w:tcBorders>
              <w:top w:val="single" w:sz="2" w:space="0" w:color="auto"/>
              <w:bottom w:val="single" w:sz="24" w:space="0" w:color="auto"/>
            </w:tcBorders>
            <w:shd w:val="clear" w:color="auto" w:fill="auto"/>
          </w:tcPr>
          <w:p w14:paraId="0027FA90" w14:textId="77777777" w:rsidR="00CE16BD" w:rsidRPr="00DD6092" w:rsidRDefault="00CE16BD" w:rsidP="00A83ED3">
            <w:pPr>
              <w:adjustRightInd w:val="0"/>
              <w:snapToGrid w:val="0"/>
              <w:spacing w:line="0" w:lineRule="atLeast"/>
              <w:ind w:rightChars="-76" w:right="-182"/>
              <w:rPr>
                <w:rFonts w:ascii="Times New Roman" w:eastAsia="標楷體" w:hAnsi="Times New Roman" w:cs="Times New Roman"/>
                <w:b/>
                <w:color w:val="000000"/>
                <w:sz w:val="20"/>
                <w:szCs w:val="20"/>
              </w:rPr>
            </w:pPr>
            <w:r w:rsidRPr="00DA2B0A">
              <w:rPr>
                <w:rFonts w:ascii="Times New Roman" w:eastAsia="標楷體" w:hAnsi="Times New Roman" w:cs="Times New Roman"/>
                <w:color w:val="000000"/>
                <w:sz w:val="20"/>
                <w:szCs w:val="20"/>
              </w:rPr>
              <w:t>Cut-Off for Good Fit</w:t>
            </w:r>
          </w:p>
        </w:tc>
        <w:tc>
          <w:tcPr>
            <w:tcW w:w="566" w:type="dxa"/>
            <w:tcBorders>
              <w:top w:val="single" w:sz="2" w:space="0" w:color="auto"/>
              <w:bottom w:val="single" w:sz="24" w:space="0" w:color="auto"/>
            </w:tcBorders>
            <w:shd w:val="clear" w:color="auto" w:fill="auto"/>
          </w:tcPr>
          <w:p w14:paraId="18C42315"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37829C05"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Times New Roman" w:eastAsia="標楷體" w:hAnsi="Times New Roman" w:cs="Times New Roman"/>
                <w:color w:val="000000"/>
                <w:sz w:val="20"/>
                <w:szCs w:val="20"/>
              </w:rPr>
              <w:t>1–3</w:t>
            </w:r>
          </w:p>
        </w:tc>
        <w:tc>
          <w:tcPr>
            <w:tcW w:w="666" w:type="dxa"/>
            <w:tcBorders>
              <w:top w:val="single" w:sz="2" w:space="0" w:color="auto"/>
              <w:bottom w:val="single" w:sz="24" w:space="0" w:color="auto"/>
            </w:tcBorders>
            <w:shd w:val="clear" w:color="auto" w:fill="auto"/>
          </w:tcPr>
          <w:p w14:paraId="28A84749"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5AC394E8"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.90</w:t>
            </w:r>
          </w:p>
        </w:tc>
        <w:tc>
          <w:tcPr>
            <w:tcW w:w="683" w:type="dxa"/>
            <w:tcBorders>
              <w:top w:val="single" w:sz="2" w:space="0" w:color="auto"/>
              <w:bottom w:val="single" w:sz="24" w:space="0" w:color="auto"/>
            </w:tcBorders>
            <w:shd w:val="clear" w:color="auto" w:fill="auto"/>
          </w:tcPr>
          <w:p w14:paraId="1C347CDF"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24A742C4"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.90</w:t>
            </w:r>
          </w:p>
        </w:tc>
        <w:tc>
          <w:tcPr>
            <w:tcW w:w="772" w:type="dxa"/>
            <w:tcBorders>
              <w:top w:val="single" w:sz="2" w:space="0" w:color="auto"/>
              <w:bottom w:val="single" w:sz="24" w:space="0" w:color="auto"/>
            </w:tcBorders>
            <w:shd w:val="clear" w:color="auto" w:fill="auto"/>
          </w:tcPr>
          <w:p w14:paraId="3FB9252E"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3CD43698" w14:textId="77777777" w:rsidR="00CE16BD" w:rsidRPr="00DD6092" w:rsidRDefault="00CE16BD"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.05</w:t>
            </w:r>
          </w:p>
        </w:tc>
        <w:tc>
          <w:tcPr>
            <w:tcW w:w="895" w:type="dxa"/>
            <w:tcBorders>
              <w:top w:val="single" w:sz="2" w:space="0" w:color="auto"/>
              <w:bottom w:val="single" w:sz="24" w:space="0" w:color="auto"/>
            </w:tcBorders>
            <w:shd w:val="clear" w:color="auto" w:fill="auto"/>
          </w:tcPr>
          <w:p w14:paraId="343F39BD"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7896DD4D" w14:textId="77777777" w:rsidR="00CE16BD" w:rsidRPr="00DD6092" w:rsidRDefault="00CE16BD"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.08</w:t>
            </w:r>
          </w:p>
        </w:tc>
        <w:tc>
          <w:tcPr>
            <w:tcW w:w="666" w:type="dxa"/>
            <w:tcBorders>
              <w:top w:val="single" w:sz="2" w:space="0" w:color="auto"/>
              <w:bottom w:val="single" w:sz="24" w:space="0" w:color="auto"/>
            </w:tcBorders>
            <w:shd w:val="clear" w:color="auto" w:fill="auto"/>
          </w:tcPr>
          <w:p w14:paraId="4EB4C46A"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07DFF0A6" w14:textId="77777777" w:rsidR="00CE16BD" w:rsidRPr="00DD6092" w:rsidRDefault="00CE16BD"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.90</w:t>
            </w:r>
          </w:p>
        </w:tc>
        <w:tc>
          <w:tcPr>
            <w:tcW w:w="666" w:type="dxa"/>
            <w:tcBorders>
              <w:top w:val="single" w:sz="2" w:space="0" w:color="auto"/>
              <w:bottom w:val="single" w:sz="24" w:space="0" w:color="auto"/>
            </w:tcBorders>
            <w:shd w:val="clear" w:color="auto" w:fill="auto"/>
          </w:tcPr>
          <w:p w14:paraId="351FD77D"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219A9F51" w14:textId="77777777" w:rsidR="00CE16BD" w:rsidRPr="00DD6092" w:rsidRDefault="00CE16BD"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.90</w:t>
            </w:r>
          </w:p>
        </w:tc>
        <w:tc>
          <w:tcPr>
            <w:tcW w:w="666" w:type="dxa"/>
            <w:tcBorders>
              <w:top w:val="single" w:sz="2" w:space="0" w:color="auto"/>
              <w:bottom w:val="single" w:sz="24" w:space="0" w:color="auto"/>
            </w:tcBorders>
            <w:shd w:val="clear" w:color="auto" w:fill="auto"/>
          </w:tcPr>
          <w:p w14:paraId="43DEB626"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51FEB3D5" w14:textId="77777777" w:rsidR="00CE16BD" w:rsidRPr="00DD6092" w:rsidRDefault="00CE16BD"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Pr>
                <w:rFonts w:ascii="Times New Roman" w:eastAsia="標楷體" w:hAnsi="Times New Roman" w:cs="Times New Roman"/>
                <w:color w:val="000000"/>
                <w:sz w:val="20"/>
                <w:szCs w:val="20"/>
              </w:rPr>
              <w:t>0</w:t>
            </w:r>
            <w:r w:rsidRPr="00DA2B0A">
              <w:rPr>
                <w:rFonts w:ascii="Times New Roman" w:eastAsia="標楷體" w:hAnsi="Times New Roman" w:cs="Times New Roman"/>
                <w:color w:val="000000"/>
                <w:sz w:val="20"/>
                <w:szCs w:val="20"/>
              </w:rPr>
              <w:t>.90</w:t>
            </w:r>
          </w:p>
        </w:tc>
        <w:tc>
          <w:tcPr>
            <w:tcW w:w="666" w:type="dxa"/>
            <w:tcBorders>
              <w:top w:val="single" w:sz="2" w:space="0" w:color="auto"/>
              <w:bottom w:val="single" w:sz="24" w:space="0" w:color="auto"/>
            </w:tcBorders>
            <w:shd w:val="clear" w:color="auto" w:fill="auto"/>
          </w:tcPr>
          <w:p w14:paraId="3345DF07" w14:textId="77777777" w:rsidR="00CE16BD" w:rsidRPr="00DD6092" w:rsidRDefault="00CE16BD" w:rsidP="00A83ED3">
            <w:pPr>
              <w:adjustRightInd w:val="0"/>
              <w:snapToGrid w:val="0"/>
              <w:spacing w:line="0" w:lineRule="atLeast"/>
              <w:rPr>
                <w:rFonts w:ascii="Times New Roman" w:eastAsia="標楷體" w:hAnsi="Times New Roman" w:cs="Times New Roman"/>
                <w:color w:val="000000"/>
                <w:sz w:val="20"/>
                <w:szCs w:val="20"/>
              </w:rPr>
            </w:pPr>
          </w:p>
          <w:p w14:paraId="1A89D18F" w14:textId="77777777" w:rsidR="00CE16BD" w:rsidRPr="00DD6092" w:rsidRDefault="00CE16BD" w:rsidP="00A83ED3">
            <w:pPr>
              <w:adjustRightInd w:val="0"/>
              <w:snapToGrid w:val="0"/>
              <w:spacing w:line="0" w:lineRule="atLeast"/>
              <w:rPr>
                <w:rFonts w:ascii="Times New Roman" w:eastAsia="標楷體" w:hAnsi="Times New Roman" w:cs="Times New Roman"/>
                <w:b/>
                <w:color w:val="000000"/>
                <w:sz w:val="20"/>
                <w:szCs w:val="20"/>
              </w:rPr>
            </w:pPr>
            <w:r w:rsidRPr="00DD6092">
              <w:rPr>
                <w:rFonts w:ascii="Cambria Math" w:eastAsia="標楷體" w:hAnsi="Cambria Math" w:cs="Cambria Math"/>
                <w:color w:val="000000"/>
                <w:sz w:val="20"/>
                <w:szCs w:val="20"/>
              </w:rPr>
              <w:t>≧</w:t>
            </w:r>
            <w:r w:rsidRPr="00DA2B0A">
              <w:rPr>
                <w:rFonts w:ascii="Times New Roman" w:eastAsia="標楷體" w:hAnsi="Times New Roman" w:cs="Times New Roman"/>
                <w:color w:val="000000"/>
                <w:sz w:val="20"/>
                <w:szCs w:val="20"/>
              </w:rPr>
              <w:t>0</w:t>
            </w:r>
            <w:r w:rsidRPr="00DD6092">
              <w:rPr>
                <w:rFonts w:ascii="Times New Roman" w:eastAsia="標楷體" w:hAnsi="Times New Roman" w:cs="Times New Roman"/>
                <w:color w:val="000000"/>
                <w:sz w:val="20"/>
                <w:szCs w:val="20"/>
              </w:rPr>
              <w:t>.90</w:t>
            </w:r>
          </w:p>
        </w:tc>
        <w:tc>
          <w:tcPr>
            <w:tcW w:w="639" w:type="dxa"/>
            <w:tcBorders>
              <w:top w:val="single" w:sz="2" w:space="0" w:color="auto"/>
              <w:bottom w:val="single" w:sz="24" w:space="0" w:color="auto"/>
            </w:tcBorders>
            <w:shd w:val="clear" w:color="auto" w:fill="auto"/>
          </w:tcPr>
          <w:p w14:paraId="34390F66"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0C109B97" w14:textId="77777777" w:rsidR="00CE16BD" w:rsidRPr="00DD6092" w:rsidRDefault="00CE16BD" w:rsidP="00A83ED3">
            <w:pPr>
              <w:adjustRightInd w:val="0"/>
              <w:snapToGrid w:val="0"/>
              <w:spacing w:line="0" w:lineRule="atLeast"/>
              <w:jc w:val="center"/>
              <w:rPr>
                <w:rFonts w:ascii="Times New Roman" w:eastAsia="標楷體" w:hAnsi="Times New Roman" w:cs="Times New Roman"/>
                <w:b/>
                <w:color w:val="000000"/>
                <w:sz w:val="20"/>
                <w:szCs w:val="20"/>
              </w:rPr>
            </w:pPr>
            <w:r w:rsidRPr="00DD6092">
              <w:rPr>
                <w:rFonts w:ascii="Times New Roman" w:eastAsia="標楷體" w:hAnsi="Times New Roman" w:cs="Times New Roman"/>
                <w:color w:val="000000"/>
                <w:sz w:val="20"/>
                <w:szCs w:val="20"/>
              </w:rPr>
              <w:t>&gt;0.50</w:t>
            </w:r>
          </w:p>
        </w:tc>
        <w:tc>
          <w:tcPr>
            <w:tcW w:w="1299" w:type="dxa"/>
            <w:tcBorders>
              <w:top w:val="single" w:sz="2" w:space="0" w:color="auto"/>
              <w:bottom w:val="single" w:sz="24" w:space="0" w:color="auto"/>
            </w:tcBorders>
            <w:shd w:val="clear" w:color="auto" w:fill="auto"/>
          </w:tcPr>
          <w:p w14:paraId="742DBA08" w14:textId="77777777" w:rsidR="00CE16BD" w:rsidRPr="00DD6092" w:rsidRDefault="00CE16BD" w:rsidP="00A83ED3">
            <w:pPr>
              <w:adjustRightInd w:val="0"/>
              <w:snapToGrid w:val="0"/>
              <w:spacing w:line="0" w:lineRule="atLeast"/>
              <w:jc w:val="center"/>
              <w:rPr>
                <w:rFonts w:ascii="Times New Roman" w:eastAsia="標楷體" w:hAnsi="Times New Roman" w:cs="Times New Roman"/>
                <w:color w:val="000000"/>
                <w:sz w:val="20"/>
                <w:szCs w:val="20"/>
              </w:rPr>
            </w:pPr>
          </w:p>
          <w:p w14:paraId="1946BE5E" w14:textId="77777777" w:rsidR="00CE16BD" w:rsidRPr="00DD6092" w:rsidRDefault="00CE16BD" w:rsidP="00A83ED3">
            <w:pPr>
              <w:adjustRightInd w:val="0"/>
              <w:snapToGrid w:val="0"/>
              <w:spacing w:line="0" w:lineRule="atLeast"/>
              <w:ind w:left="360"/>
              <w:rPr>
                <w:rFonts w:ascii="Times New Roman" w:eastAsia="標楷體" w:hAnsi="Times New Roman" w:cs="Times New Roman"/>
                <w:b/>
                <w:color w:val="000000"/>
                <w:sz w:val="20"/>
                <w:szCs w:val="20"/>
              </w:rPr>
            </w:pPr>
            <w:r w:rsidRPr="00DD6092">
              <w:rPr>
                <w:rFonts w:ascii="Times New Roman" w:eastAsia="標楷體" w:hAnsi="Times New Roman" w:cs="Times New Roman"/>
                <w:color w:val="000000"/>
                <w:sz w:val="20"/>
                <w:szCs w:val="20"/>
              </w:rPr>
              <w:t>&gt;</w:t>
            </w:r>
            <w:r w:rsidRPr="00DA2B0A">
              <w:rPr>
                <w:rFonts w:ascii="Times New Roman" w:eastAsia="標楷體" w:hAnsi="Times New Roman" w:cs="Times New Roman"/>
                <w:color w:val="000000"/>
                <w:sz w:val="20"/>
                <w:szCs w:val="20"/>
              </w:rPr>
              <w:t>0</w:t>
            </w:r>
            <w:r w:rsidRPr="00DD6092">
              <w:rPr>
                <w:rFonts w:ascii="Times New Roman" w:eastAsia="標楷體" w:hAnsi="Times New Roman" w:cs="Times New Roman"/>
                <w:color w:val="000000"/>
                <w:sz w:val="20"/>
                <w:szCs w:val="20"/>
              </w:rPr>
              <w:t>.50</w:t>
            </w:r>
          </w:p>
        </w:tc>
      </w:tr>
    </w:tbl>
    <w:tbl>
      <w:tblPr>
        <w:tblStyle w:val="ac"/>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910B8F" w14:paraId="0032C017" w14:textId="77777777" w:rsidTr="008B1667">
        <w:trPr>
          <w:trHeight w:val="1093"/>
        </w:trPr>
        <w:tc>
          <w:tcPr>
            <w:tcW w:w="9394" w:type="dxa"/>
          </w:tcPr>
          <w:p w14:paraId="427AE868" w14:textId="522D9A57" w:rsidR="00910B8F" w:rsidRDefault="00910B8F" w:rsidP="00910B8F">
            <w:pPr>
              <w:pStyle w:val="af2"/>
              <w:kinsoku w:val="0"/>
              <w:overflowPunct w:val="0"/>
              <w:spacing w:before="138" w:line="200" w:lineRule="exact"/>
              <w:ind w:rightChars="59" w:right="142"/>
              <w:jc w:val="both"/>
              <w:rPr>
                <w:rFonts w:ascii="Times New Roman" w:eastAsia="標楷體" w:hAnsi="Times New Roman"/>
                <w:color w:val="000000"/>
                <w:sz w:val="18"/>
                <w:szCs w:val="18"/>
              </w:rPr>
            </w:pPr>
            <w:r w:rsidRPr="00DA2B0A">
              <w:rPr>
                <w:rFonts w:ascii="Times New Roman" w:eastAsia="標楷體" w:hAnsi="Times New Roman"/>
                <w:color w:val="000000"/>
                <w:sz w:val="18"/>
                <w:szCs w:val="18"/>
              </w:rPr>
              <w:t xml:space="preserve">Notes: </w:t>
            </w:r>
            <w:r w:rsidRPr="00DD6092">
              <w:rPr>
                <w:rFonts w:ascii="Times New Roman" w:eastAsia="標楷體" w:hAnsi="Times New Roman"/>
                <w:color w:val="000000"/>
                <w:sz w:val="18"/>
                <w:szCs w:val="18"/>
              </w:rPr>
              <w:t>χ2/df represents normed</w:t>
            </w:r>
            <w:r w:rsidRPr="00DD6092">
              <w:rPr>
                <w:rFonts w:ascii="Times New Roman" w:eastAsia="標楷體" w:hAnsi="Times New Roman"/>
                <w:color w:val="000000"/>
                <w:spacing w:val="-4"/>
                <w:sz w:val="18"/>
                <w:szCs w:val="18"/>
              </w:rPr>
              <w:t xml:space="preserve"> </w:t>
            </w:r>
            <w:r w:rsidRPr="00DD6092">
              <w:rPr>
                <w:rFonts w:ascii="Times New Roman" w:eastAsia="標楷體" w:hAnsi="Times New Roman"/>
                <w:color w:val="000000"/>
                <w:spacing w:val="-1"/>
                <w:sz w:val="18"/>
                <w:szCs w:val="18"/>
              </w:rPr>
              <w:t>Chi-square</w:t>
            </w:r>
            <w:r>
              <w:rPr>
                <w:rFonts w:ascii="Times New Roman" w:eastAsia="標楷體" w:hAnsi="Times New Roman"/>
                <w:color w:val="000000"/>
                <w:spacing w:val="-1"/>
                <w:sz w:val="18"/>
                <w:szCs w:val="18"/>
              </w:rPr>
              <w:t>;</w:t>
            </w:r>
            <w:r w:rsidRPr="00DD6092">
              <w:rPr>
                <w:rFonts w:ascii="Times New Roman" w:eastAsia="標楷體" w:hAnsi="Times New Roman"/>
                <w:color w:val="000000"/>
                <w:spacing w:val="-1"/>
                <w:sz w:val="18"/>
                <w:szCs w:val="18"/>
              </w:rPr>
              <w:t xml:space="preserve"> </w:t>
            </w:r>
            <w:r w:rsidRPr="00DD6092">
              <w:rPr>
                <w:rFonts w:ascii="Times New Roman" w:eastAsia="標楷體" w:hAnsi="Times New Roman"/>
                <w:color w:val="000000"/>
                <w:sz w:val="18"/>
                <w:szCs w:val="18"/>
              </w:rPr>
              <w:t>GFI represents goodness of fit index</w:t>
            </w:r>
            <w:r>
              <w:rPr>
                <w:rFonts w:ascii="Times New Roman" w:eastAsia="標楷體" w:hAnsi="Times New Roman"/>
                <w:color w:val="000000"/>
                <w:sz w:val="18"/>
                <w:szCs w:val="18"/>
              </w:rPr>
              <w:t>;</w:t>
            </w:r>
            <w:r w:rsidRPr="00DD6092">
              <w:rPr>
                <w:rFonts w:ascii="Times New Roman" w:eastAsia="標楷體" w:hAnsi="Times New Roman"/>
                <w:color w:val="000000"/>
                <w:spacing w:val="-1"/>
                <w:sz w:val="18"/>
                <w:szCs w:val="18"/>
              </w:rPr>
              <w:t xml:space="preserve"> AGFI</w:t>
            </w:r>
            <w:r w:rsidRPr="00DD6092">
              <w:rPr>
                <w:rFonts w:ascii="Times New Roman" w:eastAsia="標楷體" w:hAnsi="Times New Roman"/>
                <w:color w:val="000000"/>
                <w:spacing w:val="-5"/>
                <w:sz w:val="18"/>
                <w:szCs w:val="18"/>
              </w:rPr>
              <w:t xml:space="preserve"> </w:t>
            </w:r>
            <w:r w:rsidRPr="00DD6092">
              <w:rPr>
                <w:rFonts w:ascii="Times New Roman" w:eastAsia="標楷體" w:hAnsi="Times New Roman"/>
                <w:color w:val="000000"/>
                <w:sz w:val="18"/>
                <w:szCs w:val="18"/>
              </w:rPr>
              <w:t>represents</w:t>
            </w:r>
            <w:r w:rsidRPr="00DD6092">
              <w:rPr>
                <w:rFonts w:ascii="Times New Roman" w:eastAsia="標楷體" w:hAnsi="Times New Roman"/>
                <w:color w:val="000000"/>
                <w:spacing w:val="-5"/>
                <w:sz w:val="18"/>
                <w:szCs w:val="18"/>
              </w:rPr>
              <w:t xml:space="preserve"> </w:t>
            </w:r>
            <w:r w:rsidRPr="00DD6092">
              <w:rPr>
                <w:rFonts w:ascii="Times New Roman" w:eastAsia="標楷體" w:hAnsi="Times New Roman"/>
                <w:color w:val="000000"/>
                <w:spacing w:val="-1"/>
                <w:sz w:val="18"/>
                <w:szCs w:val="18"/>
              </w:rPr>
              <w:t>adjusted</w:t>
            </w:r>
            <w:r w:rsidRPr="00DD6092">
              <w:rPr>
                <w:rFonts w:ascii="Times New Roman" w:eastAsia="標楷體" w:hAnsi="Times New Roman"/>
                <w:color w:val="000000"/>
                <w:spacing w:val="-5"/>
                <w:sz w:val="18"/>
                <w:szCs w:val="18"/>
              </w:rPr>
              <w:t xml:space="preserve"> </w:t>
            </w:r>
            <w:r w:rsidRPr="00DD6092">
              <w:rPr>
                <w:rFonts w:ascii="Times New Roman" w:eastAsia="標楷體" w:hAnsi="Times New Roman"/>
                <w:color w:val="000000"/>
                <w:sz w:val="18"/>
                <w:szCs w:val="18"/>
              </w:rPr>
              <w:t>goodness</w:t>
            </w:r>
            <w:r w:rsidRPr="00DD6092">
              <w:rPr>
                <w:rFonts w:ascii="Times New Roman" w:eastAsia="標楷體" w:hAnsi="Times New Roman"/>
                <w:color w:val="000000"/>
                <w:spacing w:val="-6"/>
                <w:sz w:val="18"/>
                <w:szCs w:val="18"/>
              </w:rPr>
              <w:t xml:space="preserve"> </w:t>
            </w:r>
            <w:r w:rsidRPr="00DD6092">
              <w:rPr>
                <w:rFonts w:ascii="Times New Roman" w:eastAsia="標楷體" w:hAnsi="Times New Roman"/>
                <w:color w:val="000000"/>
                <w:sz w:val="18"/>
                <w:szCs w:val="18"/>
              </w:rPr>
              <w:t>of</w:t>
            </w:r>
            <w:r w:rsidRPr="00DD6092">
              <w:rPr>
                <w:rFonts w:ascii="Times New Roman" w:eastAsia="標楷體" w:hAnsi="Times New Roman"/>
                <w:color w:val="000000"/>
                <w:spacing w:val="-8"/>
                <w:sz w:val="18"/>
                <w:szCs w:val="18"/>
              </w:rPr>
              <w:t xml:space="preserve"> </w:t>
            </w:r>
            <w:r w:rsidRPr="00DD6092">
              <w:rPr>
                <w:rFonts w:ascii="Times New Roman" w:eastAsia="標楷體" w:hAnsi="Times New Roman"/>
                <w:color w:val="000000"/>
                <w:spacing w:val="-1"/>
                <w:sz w:val="18"/>
                <w:szCs w:val="18"/>
              </w:rPr>
              <w:t>fit</w:t>
            </w:r>
            <w:r>
              <w:rPr>
                <w:rFonts w:ascii="Times New Roman" w:eastAsia="標楷體" w:hAnsi="Times New Roman"/>
                <w:color w:val="000000"/>
                <w:spacing w:val="-1"/>
                <w:sz w:val="18"/>
                <w:szCs w:val="18"/>
              </w:rPr>
              <w:t>;</w:t>
            </w:r>
            <w:r w:rsidRPr="00DD6092">
              <w:rPr>
                <w:rFonts w:ascii="Times New Roman" w:eastAsia="標楷體" w:hAnsi="Times New Roman"/>
                <w:color w:val="000000"/>
                <w:sz w:val="18"/>
                <w:szCs w:val="18"/>
              </w:rPr>
              <w:t xml:space="preserve"> SRMR represents standardized root mean square residual</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RMSEA represents root mean square error of approximation</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NFI represents normed fit index</w:t>
            </w:r>
            <w:r>
              <w:rPr>
                <w:rFonts w:ascii="Times New Roman" w:eastAsia="標楷體" w:hAnsi="Times New Roman"/>
                <w:color w:val="000000"/>
                <w:sz w:val="18"/>
                <w:szCs w:val="18"/>
              </w:rPr>
              <w:t>;</w:t>
            </w:r>
            <w:r w:rsidRPr="00DD6092">
              <w:rPr>
                <w:rStyle w:val="CharAttribute18"/>
                <w:rFonts w:eastAsia="標楷體"/>
                <w:color w:val="000000"/>
                <w:sz w:val="18"/>
                <w:szCs w:val="18"/>
              </w:rPr>
              <w:t xml:space="preserve"> TLI</w:t>
            </w:r>
            <w:r w:rsidRPr="00DD6092">
              <w:rPr>
                <w:rFonts w:ascii="Times New Roman" w:eastAsia="標楷體" w:hAnsi="Times New Roman"/>
                <w:color w:val="000000"/>
                <w:sz w:val="18"/>
                <w:szCs w:val="18"/>
              </w:rPr>
              <w:t xml:space="preserve"> represents </w:t>
            </w:r>
            <w:r w:rsidRPr="00DD6092">
              <w:rPr>
                <w:rStyle w:val="CharAttribute18"/>
                <w:rFonts w:eastAsia="標楷體"/>
                <w:color w:val="000000"/>
                <w:sz w:val="18"/>
                <w:szCs w:val="18"/>
              </w:rPr>
              <w:t>Tucker–</w:t>
            </w:r>
            <w:proofErr w:type="gramStart"/>
            <w:r w:rsidRPr="00DD6092">
              <w:rPr>
                <w:rStyle w:val="CharAttribute18"/>
                <w:rFonts w:eastAsia="標楷體"/>
                <w:color w:val="000000"/>
                <w:sz w:val="18"/>
                <w:szCs w:val="18"/>
              </w:rPr>
              <w:t>Lewis</w:t>
            </w:r>
            <w:proofErr w:type="gramEnd"/>
            <w:r w:rsidRPr="00DD6092">
              <w:rPr>
                <w:rStyle w:val="CharAttribute18"/>
                <w:rFonts w:eastAsia="標楷體"/>
                <w:color w:val="000000"/>
                <w:sz w:val="18"/>
                <w:szCs w:val="18"/>
              </w:rPr>
              <w:t xml:space="preserve"> index</w:t>
            </w:r>
            <w:r>
              <w:rPr>
                <w:rStyle w:val="CharAttribute18"/>
                <w:rFonts w:eastAsia="標楷體"/>
                <w:color w:val="000000"/>
                <w:sz w:val="18"/>
                <w:szCs w:val="18"/>
              </w:rPr>
              <w:t>;</w:t>
            </w:r>
            <w:r w:rsidRPr="00DD6092">
              <w:rPr>
                <w:rFonts w:ascii="Times New Roman" w:eastAsia="標楷體" w:hAnsi="Times New Roman"/>
                <w:color w:val="000000"/>
                <w:sz w:val="18"/>
                <w:szCs w:val="18"/>
              </w:rPr>
              <w:t xml:space="preserve"> IFI represents incremental fit index</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CFI represents comparative fit index</w:t>
            </w:r>
            <w:r>
              <w:rPr>
                <w:rFonts w:ascii="Times New Roman" w:eastAsia="標楷體" w:hAnsi="Times New Roman"/>
                <w:color w:val="000000"/>
                <w:sz w:val="18"/>
                <w:szCs w:val="18"/>
              </w:rPr>
              <w:t>;</w:t>
            </w:r>
            <w:r w:rsidRPr="00DD6092">
              <w:rPr>
                <w:rFonts w:ascii="Times New Roman" w:eastAsia="標楷體" w:hAnsi="Times New Roman"/>
                <w:color w:val="000000"/>
                <w:sz w:val="18"/>
                <w:szCs w:val="18"/>
              </w:rPr>
              <w:t xml:space="preserve"> PCFI represents parsimonious comparative fit index</w:t>
            </w:r>
            <w:r>
              <w:rPr>
                <w:rFonts w:ascii="Times New Roman" w:eastAsia="標楷體" w:hAnsi="Times New Roman"/>
                <w:color w:val="000000"/>
                <w:sz w:val="18"/>
                <w:szCs w:val="18"/>
              </w:rPr>
              <w:t>;</w:t>
            </w:r>
            <w:r w:rsidRPr="00DD6092">
              <w:rPr>
                <w:rFonts w:ascii="Times New Roman" w:eastAsia="標楷體" w:hAnsi="Times New Roman"/>
                <w:color w:val="000000"/>
                <w:spacing w:val="24"/>
                <w:sz w:val="18"/>
                <w:szCs w:val="28"/>
              </w:rPr>
              <w:t xml:space="preserve"> </w:t>
            </w:r>
            <w:r w:rsidRPr="00DD6092">
              <w:rPr>
                <w:rFonts w:ascii="Times New Roman" w:eastAsia="標楷體" w:hAnsi="Times New Roman"/>
                <w:color w:val="000000"/>
                <w:sz w:val="18"/>
                <w:szCs w:val="18"/>
              </w:rPr>
              <w:t xml:space="preserve">PNFI represents parsimonious </w:t>
            </w:r>
            <w:r>
              <w:rPr>
                <w:rFonts w:ascii="Times New Roman" w:eastAsia="標楷體" w:hAnsi="Times New Roman"/>
                <w:color w:val="000000"/>
                <w:sz w:val="18"/>
                <w:szCs w:val="18"/>
              </w:rPr>
              <w:t>n</w:t>
            </w:r>
            <w:r w:rsidRPr="00DD6092">
              <w:rPr>
                <w:rFonts w:ascii="Times New Roman" w:eastAsia="標楷體" w:hAnsi="Times New Roman"/>
                <w:color w:val="000000"/>
                <w:sz w:val="18"/>
                <w:szCs w:val="18"/>
              </w:rPr>
              <w:t>ormed fit index.</w:t>
            </w:r>
            <w:r>
              <w:rPr>
                <w:rFonts w:ascii="Times New Roman" w:eastAsia="標楷體" w:hAnsi="Times New Roman"/>
                <w:color w:val="000000"/>
                <w:sz w:val="18"/>
                <w:szCs w:val="18"/>
              </w:rPr>
              <w:t xml:space="preserve"> </w:t>
            </w:r>
          </w:p>
        </w:tc>
      </w:tr>
    </w:tbl>
    <w:p w14:paraId="433F5FB2" w14:textId="77777777" w:rsidR="00CE16BD" w:rsidRPr="008B1667" w:rsidRDefault="00CE16BD" w:rsidP="00393FB0">
      <w:pPr>
        <w:jc w:val="both"/>
        <w:rPr>
          <w:rFonts w:ascii="Times New Roman" w:hAnsi="Times New Roman" w:cs="Times New Roman"/>
        </w:rPr>
      </w:pPr>
    </w:p>
    <w:p w14:paraId="6FA91397"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4 Results</w:t>
      </w:r>
    </w:p>
    <w:p w14:paraId="44616E95" w14:textId="77777777" w:rsidR="00393FB0" w:rsidRPr="009A68DC" w:rsidRDefault="00393FB0" w:rsidP="00393FB0">
      <w:pPr>
        <w:jc w:val="both"/>
        <w:rPr>
          <w:rFonts w:ascii="Times New Roman" w:hAnsi="Times New Roman" w:cs="Times New Roman"/>
          <w:b/>
          <w:bCs/>
        </w:rPr>
      </w:pPr>
      <w:r w:rsidRPr="009A68DC">
        <w:rPr>
          <w:rFonts w:ascii="Times New Roman" w:hAnsi="Times New Roman" w:cs="Times New Roman"/>
          <w:b/>
          <w:bCs/>
        </w:rPr>
        <w:t>4.1 Hypothes</w:t>
      </w:r>
      <w:r>
        <w:rPr>
          <w:rFonts w:ascii="Times New Roman" w:hAnsi="Times New Roman" w:cs="Times New Roman"/>
          <w:b/>
          <w:bCs/>
        </w:rPr>
        <w:t>i</w:t>
      </w:r>
      <w:r w:rsidRPr="009A68DC">
        <w:rPr>
          <w:rFonts w:ascii="Times New Roman" w:hAnsi="Times New Roman" w:cs="Times New Roman"/>
          <w:b/>
          <w:bCs/>
        </w:rPr>
        <w:t>s testing</w:t>
      </w:r>
    </w:p>
    <w:p w14:paraId="68DC252A" w14:textId="77777777" w:rsidR="00393FB0" w:rsidRPr="009A68DC" w:rsidRDefault="00393FB0" w:rsidP="00393FB0">
      <w:pPr>
        <w:jc w:val="both"/>
        <w:rPr>
          <w:rFonts w:ascii="Times New Roman" w:hAnsi="Times New Roman" w:cs="Times New Roman"/>
        </w:rPr>
      </w:pPr>
      <w:r w:rsidRPr="009A68DC">
        <w:rPr>
          <w:rFonts w:ascii="Times New Roman" w:hAnsi="Times New Roman" w:cs="Times New Roman"/>
        </w:rPr>
        <w:t>This study next conduct</w:t>
      </w:r>
      <w:r>
        <w:rPr>
          <w:rFonts w:ascii="Times New Roman" w:hAnsi="Times New Roman" w:cs="Times New Roman"/>
        </w:rPr>
        <w:t>ed</w:t>
      </w:r>
      <w:r w:rsidRPr="009A68DC">
        <w:rPr>
          <w:rFonts w:ascii="Times New Roman" w:hAnsi="Times New Roman" w:cs="Times New Roman"/>
        </w:rPr>
        <w:t xml:space="preserve"> estimations and analyses based on the influence of overall model structure on potential variables. Table 5 presents the standardized direct, indirect, and total effects </w:t>
      </w:r>
      <w:r>
        <w:rPr>
          <w:rFonts w:ascii="Times New Roman" w:hAnsi="Times New Roman" w:cs="Times New Roman"/>
        </w:rPr>
        <w:t xml:space="preserve">among </w:t>
      </w:r>
      <w:r w:rsidRPr="009A68DC">
        <w:rPr>
          <w:rFonts w:ascii="Times New Roman" w:hAnsi="Times New Roman" w:cs="Times New Roman"/>
        </w:rPr>
        <w:t>all potential variables. The standardized direct effect between potential variables is the β value of standardized regression coefficient</w:t>
      </w:r>
      <w:r>
        <w:rPr>
          <w:rFonts w:ascii="Times New Roman" w:hAnsi="Times New Roman" w:cs="Times New Roman"/>
        </w:rPr>
        <w:t>.</w:t>
      </w:r>
      <w:r w:rsidRPr="009A68DC">
        <w:rPr>
          <w:rFonts w:ascii="Times New Roman" w:hAnsi="Times New Roman" w:cs="Times New Roman"/>
        </w:rPr>
        <w:t xml:space="preserve"> </w:t>
      </w:r>
      <w:r>
        <w:rPr>
          <w:rFonts w:ascii="Times New Roman" w:hAnsi="Times New Roman" w:cs="Times New Roman"/>
        </w:rPr>
        <w:t xml:space="preserve">The </w:t>
      </w:r>
      <w:r w:rsidRPr="009A68DC">
        <w:rPr>
          <w:rFonts w:ascii="Times New Roman" w:hAnsi="Times New Roman" w:cs="Times New Roman"/>
        </w:rPr>
        <w:t xml:space="preserve">significance of this β value and its critical ratio (CR) </w:t>
      </w:r>
      <w:r>
        <w:rPr>
          <w:rFonts w:ascii="Times New Roman" w:hAnsi="Times New Roman" w:cs="Times New Roman"/>
        </w:rPr>
        <w:t>we</w:t>
      </w:r>
      <w:r w:rsidRPr="009A68DC">
        <w:rPr>
          <w:rFonts w:ascii="Times New Roman" w:hAnsi="Times New Roman" w:cs="Times New Roman"/>
        </w:rPr>
        <w:t xml:space="preserve">re also analyzed. Regarding the examination of mediating effects, </w:t>
      </w:r>
      <w:proofErr w:type="gramStart"/>
      <w:r w:rsidRPr="00AE5A68">
        <w:rPr>
          <w:rFonts w:ascii="Times New Roman" w:hAnsi="Times New Roman" w:cs="Times New Roman"/>
        </w:rPr>
        <w:t>Preacher</w:t>
      </w:r>
      <w:proofErr w:type="gramEnd"/>
      <w:r w:rsidRPr="00AE5A68">
        <w:rPr>
          <w:rFonts w:ascii="Times New Roman" w:hAnsi="Times New Roman" w:cs="Times New Roman"/>
        </w:rPr>
        <w:t xml:space="preserve"> and Hayes (2008)</w:t>
      </w:r>
      <w:r w:rsidRPr="009A68DC">
        <w:rPr>
          <w:rFonts w:ascii="Times New Roman" w:hAnsi="Times New Roman" w:cs="Times New Roman"/>
        </w:rPr>
        <w:t xml:space="preserve"> suggested employing bootstrapping BC procedure to conduct the estimation of 95% CI. If it does not include 0, </w:t>
      </w:r>
      <w:r>
        <w:rPr>
          <w:rFonts w:ascii="Times New Roman" w:hAnsi="Times New Roman" w:cs="Times New Roman"/>
        </w:rPr>
        <w:t xml:space="preserve">suggesting </w:t>
      </w:r>
      <w:r w:rsidRPr="009A68DC">
        <w:rPr>
          <w:rFonts w:ascii="Times New Roman" w:hAnsi="Times New Roman" w:cs="Times New Roman"/>
        </w:rPr>
        <w:t>an intermediate effect. This study employ</w:t>
      </w:r>
      <w:r>
        <w:rPr>
          <w:rFonts w:ascii="Times New Roman" w:hAnsi="Times New Roman" w:cs="Times New Roman"/>
        </w:rPr>
        <w:t>ed</w:t>
      </w:r>
      <w:r w:rsidRPr="009A68DC">
        <w:rPr>
          <w:rFonts w:ascii="Times New Roman" w:hAnsi="Times New Roman" w:cs="Times New Roman"/>
        </w:rPr>
        <w:t xml:space="preserve"> the bootstrap method, resampling 2,000 times to estimate the BC 95% CI of indirect effects.</w:t>
      </w:r>
    </w:p>
    <w:p w14:paraId="608AB0B2" w14:textId="77777777"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 xml:space="preserve">As exhibited in Table 5, the path analysis of supportive leadership → job burnout shows β = −0.175 and CR = −2.503, suggesting that supportive leadership has a negative effect on job burnout, supporting Hypothesis 1. The path analysis of supportive leadership → intrinsic motivation reveals β = 0.326 and CR = 4.562, indicating that supportive leadership has a positive </w:t>
      </w:r>
      <w:r>
        <w:rPr>
          <w:rFonts w:ascii="Times New Roman" w:hAnsi="Times New Roman" w:cs="Times New Roman"/>
        </w:rPr>
        <w:t xml:space="preserve">effect </w:t>
      </w:r>
      <w:r w:rsidRPr="009A68DC">
        <w:rPr>
          <w:rFonts w:ascii="Times New Roman" w:hAnsi="Times New Roman" w:cs="Times New Roman"/>
        </w:rPr>
        <w:t>on intrinsic motivation, verifying Hypothesis 2. Regarding the intermediate effect, Table 5 shows that the direct effect of supportive leadership on job burnout is −0.175</w:t>
      </w:r>
      <w:r>
        <w:rPr>
          <w:rFonts w:ascii="Times New Roman" w:hAnsi="Times New Roman" w:cs="Times New Roman"/>
        </w:rPr>
        <w:t>.</w:t>
      </w:r>
      <w:r w:rsidRPr="009A68DC">
        <w:rPr>
          <w:rFonts w:ascii="Times New Roman" w:hAnsi="Times New Roman" w:cs="Times New Roman"/>
        </w:rPr>
        <w:t xml:space="preserve"> </w:t>
      </w:r>
      <w:r>
        <w:rPr>
          <w:rFonts w:ascii="Times New Roman" w:hAnsi="Times New Roman" w:cs="Times New Roman"/>
        </w:rPr>
        <w:t>T</w:t>
      </w:r>
      <w:r w:rsidRPr="009A68DC">
        <w:rPr>
          <w:rFonts w:ascii="Times New Roman" w:hAnsi="Times New Roman" w:cs="Times New Roman"/>
        </w:rPr>
        <w:t>he indirect effect through the mediating variable of intrinsic motivation is 0.326*</w:t>
      </w:r>
      <w:r>
        <w:rPr>
          <w:rFonts w:ascii="Times New Roman" w:hAnsi="Times New Roman" w:cs="Times New Roman"/>
        </w:rPr>
        <w:t xml:space="preserve"> </w:t>
      </w:r>
      <w:r w:rsidRPr="009A68DC">
        <w:rPr>
          <w:rFonts w:ascii="Times New Roman" w:hAnsi="Times New Roman" w:cs="Times New Roman"/>
        </w:rPr>
        <w:t>–</w:t>
      </w:r>
      <w:r>
        <w:rPr>
          <w:rFonts w:ascii="Times New Roman" w:hAnsi="Times New Roman" w:cs="Times New Roman"/>
        </w:rPr>
        <w:t xml:space="preserve"> </w:t>
      </w:r>
      <w:r w:rsidRPr="009A68DC">
        <w:rPr>
          <w:rFonts w:ascii="Times New Roman" w:hAnsi="Times New Roman" w:cs="Times New Roman"/>
        </w:rPr>
        <w:t>0.484 = −0.158. The total effect of supportive leadership on job burnout is −0.333</w:t>
      </w:r>
      <w:r>
        <w:rPr>
          <w:rFonts w:ascii="Times New Roman" w:hAnsi="Times New Roman" w:cs="Times New Roman"/>
        </w:rPr>
        <w:t>,</w:t>
      </w:r>
      <w:r w:rsidRPr="009A68DC">
        <w:rPr>
          <w:rFonts w:ascii="Times New Roman" w:hAnsi="Times New Roman" w:cs="Times New Roman"/>
        </w:rPr>
        <w:t xml:space="preserve"> and its BC 95% CI is [−0.511, −0.142], which does not include 0, confirming </w:t>
      </w:r>
      <w:r>
        <w:rPr>
          <w:rFonts w:ascii="Times New Roman" w:hAnsi="Times New Roman" w:cs="Times New Roman"/>
        </w:rPr>
        <w:t>a</w:t>
      </w:r>
      <w:r w:rsidRPr="009A68DC">
        <w:rPr>
          <w:rFonts w:ascii="Times New Roman" w:hAnsi="Times New Roman" w:cs="Times New Roman"/>
        </w:rPr>
        <w:t xml:space="preserve"> mediating effect between supportive leadership and job burnout, validating Hypothesis 3. Moreover, the path analysis of supportive leadership → occupational commitment reveals β = 0.189 and CR = 3.90, indicating that supportive leadership </w:t>
      </w:r>
      <w:r>
        <w:rPr>
          <w:rFonts w:ascii="Times New Roman" w:hAnsi="Times New Roman" w:cs="Times New Roman"/>
        </w:rPr>
        <w:t xml:space="preserve">positively affects </w:t>
      </w:r>
      <w:r w:rsidRPr="009A68DC">
        <w:rPr>
          <w:rFonts w:ascii="Times New Roman" w:hAnsi="Times New Roman" w:cs="Times New Roman"/>
        </w:rPr>
        <w:t xml:space="preserve">occupational commitment, supporting Hypothesis 4. </w:t>
      </w:r>
      <w:r>
        <w:rPr>
          <w:rFonts w:ascii="Times New Roman" w:hAnsi="Times New Roman" w:cs="Times New Roman"/>
        </w:rPr>
        <w:t xml:space="preserve">In view of </w:t>
      </w:r>
      <w:r w:rsidRPr="009A68DC">
        <w:rPr>
          <w:rFonts w:ascii="Times New Roman" w:hAnsi="Times New Roman" w:cs="Times New Roman"/>
        </w:rPr>
        <w:t>the intermediate effect, the direct effect of supportive leadership on occupational commitment is 0.189, the indirect effect through the mediating variable of intrinsic motivation is 0.326</w:t>
      </w:r>
      <w:r>
        <w:rPr>
          <w:rFonts w:ascii="Times New Roman" w:hAnsi="Times New Roman" w:cs="Times New Roman"/>
        </w:rPr>
        <w:t xml:space="preserve"> </w:t>
      </w:r>
      <w:r w:rsidRPr="009A68DC">
        <w:rPr>
          <w:rFonts w:ascii="Times New Roman" w:hAnsi="Times New Roman" w:cs="Times New Roman"/>
        </w:rPr>
        <w:t>*</w:t>
      </w:r>
      <w:r>
        <w:rPr>
          <w:rFonts w:ascii="Times New Roman" w:hAnsi="Times New Roman" w:cs="Times New Roman"/>
        </w:rPr>
        <w:t xml:space="preserve"> </w:t>
      </w:r>
      <w:r w:rsidRPr="009A68DC">
        <w:rPr>
          <w:rFonts w:ascii="Times New Roman" w:hAnsi="Times New Roman" w:cs="Times New Roman"/>
        </w:rPr>
        <w:t>0.79 = 0.258. The total effect of supportive leadership on occupational commitment is 0.447</w:t>
      </w:r>
      <w:r>
        <w:rPr>
          <w:rFonts w:ascii="Times New Roman" w:hAnsi="Times New Roman" w:cs="Times New Roman"/>
        </w:rPr>
        <w:t>,</w:t>
      </w:r>
      <w:r w:rsidRPr="009A68DC">
        <w:rPr>
          <w:rFonts w:ascii="Times New Roman" w:hAnsi="Times New Roman" w:cs="Times New Roman"/>
        </w:rPr>
        <w:t xml:space="preserve"> and its BC 95% CI is [0.308, 0.568], which does not include 0, verifying a mediating effect between supportive leadership and occupational commitment, validating Hypothesis 5.</w:t>
      </w:r>
    </w:p>
    <w:p w14:paraId="1EC28CB3" w14:textId="77777777" w:rsidR="00CE16BD" w:rsidRPr="00DD6092" w:rsidRDefault="00CE16BD" w:rsidP="00CE16BD">
      <w:pPr>
        <w:snapToGrid w:val="0"/>
        <w:jc w:val="center"/>
        <w:rPr>
          <w:rFonts w:ascii="Times New Roman" w:eastAsia="標楷體" w:hAnsi="Times New Roman" w:cs="Times New Roman"/>
          <w:bCs/>
          <w:color w:val="000000"/>
          <w:sz w:val="18"/>
          <w:szCs w:val="18"/>
        </w:rPr>
      </w:pPr>
      <w:r w:rsidRPr="00DD6092">
        <w:rPr>
          <w:rFonts w:ascii="Times New Roman" w:eastAsia="標楷體" w:hAnsi="Times New Roman" w:cs="Times New Roman"/>
          <w:bCs/>
          <w:color w:val="000000"/>
          <w:sz w:val="18"/>
          <w:szCs w:val="18"/>
        </w:rPr>
        <w:t>TABLE 5: SUMMARY OF STANDARDIZED DIRECT, INDIRECT, AND TOTAL EFFECTS</w:t>
      </w:r>
    </w:p>
    <w:tbl>
      <w:tblPr>
        <w:tblW w:w="0" w:type="auto"/>
        <w:jc w:val="center"/>
        <w:tblBorders>
          <w:top w:val="single" w:sz="24" w:space="0" w:color="auto"/>
          <w:bottom w:val="single" w:sz="24" w:space="0" w:color="auto"/>
          <w:insideH w:val="single" w:sz="4" w:space="0" w:color="auto"/>
        </w:tblBorders>
        <w:tblLayout w:type="fixed"/>
        <w:tblLook w:val="00A0" w:firstRow="1" w:lastRow="0" w:firstColumn="1" w:lastColumn="0" w:noHBand="0" w:noVBand="0"/>
      </w:tblPr>
      <w:tblGrid>
        <w:gridCol w:w="1951"/>
        <w:gridCol w:w="2126"/>
        <w:gridCol w:w="1418"/>
        <w:gridCol w:w="1417"/>
        <w:gridCol w:w="1450"/>
      </w:tblGrid>
      <w:tr w:rsidR="00CE16BD" w:rsidRPr="00DD6092" w14:paraId="781F0CEB" w14:textId="77777777" w:rsidTr="00CE16BD">
        <w:trPr>
          <w:jc w:val="center"/>
        </w:trPr>
        <w:tc>
          <w:tcPr>
            <w:tcW w:w="1951" w:type="dxa"/>
            <w:vAlign w:val="center"/>
          </w:tcPr>
          <w:p w14:paraId="289C82F3" w14:textId="77777777" w:rsidR="00CE16BD" w:rsidRPr="00DD6092" w:rsidRDefault="00CE16BD" w:rsidP="00A83ED3">
            <w:pPr>
              <w:pStyle w:val="af4"/>
              <w:spacing w:line="240" w:lineRule="auto"/>
              <w:rPr>
                <w:rFonts w:hAnsi="Times New Roman"/>
                <w:sz w:val="18"/>
                <w:szCs w:val="18"/>
                <w:lang w:val="en-US"/>
              </w:rPr>
            </w:pPr>
            <w:r w:rsidRPr="00DD6092">
              <w:rPr>
                <w:rStyle w:val="hps"/>
                <w:rFonts w:hAnsi="Times New Roman"/>
                <w:sz w:val="18"/>
                <w:szCs w:val="18"/>
                <w:lang w:val="en-US"/>
              </w:rPr>
              <w:t>Potential</w:t>
            </w:r>
            <w:r w:rsidRPr="00DD6092">
              <w:rPr>
                <w:rStyle w:val="shorttext"/>
                <w:rFonts w:hAnsi="Times New Roman"/>
                <w:sz w:val="18"/>
                <w:szCs w:val="18"/>
                <w:lang w:val="en-US"/>
              </w:rPr>
              <w:t xml:space="preserve"> I</w:t>
            </w:r>
            <w:r w:rsidRPr="00DD6092">
              <w:rPr>
                <w:rStyle w:val="hps"/>
                <w:rFonts w:hAnsi="Times New Roman"/>
                <w:sz w:val="18"/>
                <w:szCs w:val="18"/>
                <w:lang w:val="en-US"/>
              </w:rPr>
              <w:t>ndependent Variables</w:t>
            </w:r>
          </w:p>
        </w:tc>
        <w:tc>
          <w:tcPr>
            <w:tcW w:w="2126" w:type="dxa"/>
            <w:vAlign w:val="center"/>
          </w:tcPr>
          <w:p w14:paraId="1758688A" w14:textId="77777777" w:rsidR="00CE16BD" w:rsidRPr="00DD6092" w:rsidRDefault="00CE16BD" w:rsidP="00A83ED3">
            <w:pPr>
              <w:pStyle w:val="af4"/>
              <w:spacing w:line="240" w:lineRule="auto"/>
              <w:rPr>
                <w:rFonts w:hAnsi="Times New Roman"/>
                <w:sz w:val="18"/>
                <w:szCs w:val="18"/>
                <w:lang w:val="en-US"/>
              </w:rPr>
            </w:pPr>
            <w:r w:rsidRPr="00DD6092">
              <w:rPr>
                <w:rStyle w:val="hps"/>
                <w:rFonts w:hAnsi="Times New Roman"/>
                <w:sz w:val="18"/>
                <w:szCs w:val="18"/>
                <w:lang w:val="en-US"/>
              </w:rPr>
              <w:t>Potential</w:t>
            </w:r>
            <w:r w:rsidRPr="00DD6092">
              <w:rPr>
                <w:rStyle w:val="shorttext"/>
                <w:rFonts w:hAnsi="Times New Roman"/>
                <w:sz w:val="18"/>
                <w:szCs w:val="18"/>
                <w:lang w:val="en-US"/>
              </w:rPr>
              <w:t xml:space="preserve"> D</w:t>
            </w:r>
            <w:r w:rsidRPr="00DD6092">
              <w:rPr>
                <w:rStyle w:val="hps"/>
                <w:rFonts w:hAnsi="Times New Roman"/>
                <w:sz w:val="18"/>
                <w:szCs w:val="18"/>
                <w:lang w:val="en-US"/>
              </w:rPr>
              <w:t>ependent Variables</w:t>
            </w:r>
          </w:p>
        </w:tc>
        <w:tc>
          <w:tcPr>
            <w:tcW w:w="1418" w:type="dxa"/>
            <w:vAlign w:val="center"/>
          </w:tcPr>
          <w:p w14:paraId="35AF3BD1"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Direct Effect</w:t>
            </w:r>
          </w:p>
        </w:tc>
        <w:tc>
          <w:tcPr>
            <w:tcW w:w="1417" w:type="dxa"/>
            <w:vAlign w:val="center"/>
          </w:tcPr>
          <w:p w14:paraId="1E9697EB"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Indirect Effect</w:t>
            </w:r>
          </w:p>
        </w:tc>
        <w:tc>
          <w:tcPr>
            <w:tcW w:w="1450" w:type="dxa"/>
            <w:vAlign w:val="center"/>
          </w:tcPr>
          <w:p w14:paraId="124EE7CB"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Total Effect</w:t>
            </w:r>
          </w:p>
        </w:tc>
      </w:tr>
      <w:tr w:rsidR="00CE16BD" w:rsidRPr="00DD6092" w14:paraId="37341CD7" w14:textId="77777777" w:rsidTr="00CE16BD">
        <w:trPr>
          <w:jc w:val="center"/>
        </w:trPr>
        <w:tc>
          <w:tcPr>
            <w:tcW w:w="1951" w:type="dxa"/>
            <w:vAlign w:val="center"/>
          </w:tcPr>
          <w:p w14:paraId="5A3F79B9" w14:textId="77777777" w:rsidR="00CE16BD" w:rsidRPr="00DA2B0A" w:rsidRDefault="00CE16BD" w:rsidP="00A83ED3">
            <w:pPr>
              <w:pStyle w:val="af4"/>
              <w:spacing w:line="240" w:lineRule="auto"/>
              <w:rPr>
                <w:rFonts w:hAnsi="Times New Roman"/>
                <w:sz w:val="18"/>
                <w:szCs w:val="18"/>
                <w:lang w:val="en-US"/>
              </w:rPr>
            </w:pPr>
            <w:r w:rsidRPr="00DA2B0A">
              <w:rPr>
                <w:rFonts w:hAnsi="Times New Roman"/>
                <w:sz w:val="18"/>
                <w:szCs w:val="18"/>
                <w:lang w:val="en-US"/>
              </w:rPr>
              <w:t>Supportive Leadership</w:t>
            </w:r>
          </w:p>
        </w:tc>
        <w:tc>
          <w:tcPr>
            <w:tcW w:w="1950" w:type="dxa"/>
            <w:vAlign w:val="center"/>
          </w:tcPr>
          <w:p w14:paraId="502D8CD7" w14:textId="77777777" w:rsidR="00CE16BD" w:rsidRPr="00DD6092" w:rsidRDefault="00CE16BD" w:rsidP="00A83ED3">
            <w:pPr>
              <w:snapToGrid w:val="0"/>
              <w:jc w:val="center"/>
              <w:rPr>
                <w:rFonts w:ascii="Times New Roman" w:eastAsia="DengXian" w:hAnsi="Times New Roman" w:cs="Times New Roman"/>
                <w:sz w:val="18"/>
                <w:szCs w:val="18"/>
              </w:rPr>
            </w:pPr>
            <w:r w:rsidRPr="00DD6092">
              <w:rPr>
                <w:rFonts w:ascii="Times New Roman" w:eastAsia="標楷體" w:hAnsi="Times New Roman" w:cs="Times New Roman"/>
                <w:sz w:val="18"/>
                <w:szCs w:val="18"/>
              </w:rPr>
              <w:t>Job Burnout</w:t>
            </w:r>
          </w:p>
        </w:tc>
        <w:tc>
          <w:tcPr>
            <w:tcW w:w="1418" w:type="dxa"/>
            <w:vAlign w:val="center"/>
          </w:tcPr>
          <w:p w14:paraId="7E80FDC0" w14:textId="77777777" w:rsidR="00CE16BD" w:rsidRPr="00DD6092" w:rsidRDefault="00CE16BD" w:rsidP="00A83ED3">
            <w:pPr>
              <w:pStyle w:val="af4"/>
              <w:spacing w:line="240" w:lineRule="auto"/>
              <w:jc w:val="left"/>
              <w:rPr>
                <w:rFonts w:hAnsi="Times New Roman"/>
                <w:sz w:val="18"/>
                <w:szCs w:val="18"/>
                <w:lang w:val="en-US"/>
              </w:rPr>
            </w:pPr>
            <w:r w:rsidRPr="00DD6092">
              <w:rPr>
                <w:rFonts w:hAnsi="Times New Roman"/>
                <w:sz w:val="18"/>
                <w:szCs w:val="18"/>
                <w:lang w:val="en-US"/>
              </w:rPr>
              <w:t xml:space="preserve">−0.175** </w:t>
            </w:r>
          </w:p>
          <w:p w14:paraId="3593B34D"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[−0.378, −0.001]</w:t>
            </w:r>
          </w:p>
        </w:tc>
        <w:tc>
          <w:tcPr>
            <w:tcW w:w="1417" w:type="dxa"/>
            <w:vAlign w:val="center"/>
          </w:tcPr>
          <w:p w14:paraId="7E5250E2"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−0.158**</w:t>
            </w:r>
          </w:p>
          <w:p w14:paraId="36F5EBFB"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[−0.257, −0.079]</w:t>
            </w:r>
          </w:p>
        </w:tc>
        <w:tc>
          <w:tcPr>
            <w:tcW w:w="1450" w:type="dxa"/>
            <w:vAlign w:val="center"/>
          </w:tcPr>
          <w:p w14:paraId="136ADC05" w14:textId="77777777" w:rsidR="00CE16BD" w:rsidRPr="00DD6092" w:rsidRDefault="00CE16BD" w:rsidP="00A83ED3">
            <w:pPr>
              <w:pStyle w:val="af4"/>
              <w:spacing w:line="240" w:lineRule="auto"/>
              <w:jc w:val="left"/>
              <w:rPr>
                <w:rFonts w:hAnsi="Times New Roman"/>
                <w:sz w:val="18"/>
                <w:szCs w:val="18"/>
                <w:lang w:val="en-US"/>
              </w:rPr>
            </w:pPr>
            <w:r w:rsidRPr="00DD6092">
              <w:rPr>
                <w:rFonts w:hAnsi="Times New Roman"/>
                <w:sz w:val="18"/>
                <w:szCs w:val="18"/>
                <w:lang w:val="en-US"/>
              </w:rPr>
              <w:t xml:space="preserve">−0.333** </w:t>
            </w:r>
          </w:p>
          <w:p w14:paraId="05876B82"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[−0.511, −0.142]</w:t>
            </w:r>
          </w:p>
        </w:tc>
      </w:tr>
      <w:tr w:rsidR="00CE16BD" w:rsidRPr="00DD6092" w14:paraId="47D73D99" w14:textId="77777777" w:rsidTr="00CE16BD">
        <w:trPr>
          <w:jc w:val="center"/>
        </w:trPr>
        <w:tc>
          <w:tcPr>
            <w:tcW w:w="1951" w:type="dxa"/>
            <w:vAlign w:val="center"/>
          </w:tcPr>
          <w:p w14:paraId="654329F0" w14:textId="77777777" w:rsidR="00CE16BD" w:rsidRPr="00DA2B0A" w:rsidRDefault="00CE16BD" w:rsidP="00A83ED3">
            <w:pPr>
              <w:pStyle w:val="af4"/>
              <w:spacing w:line="240" w:lineRule="auto"/>
              <w:rPr>
                <w:rFonts w:hAnsi="Times New Roman"/>
                <w:sz w:val="18"/>
                <w:szCs w:val="18"/>
                <w:lang w:val="en-US"/>
              </w:rPr>
            </w:pPr>
            <w:r w:rsidRPr="00DA2B0A">
              <w:rPr>
                <w:rFonts w:hAnsi="Times New Roman"/>
                <w:sz w:val="18"/>
                <w:szCs w:val="18"/>
                <w:lang w:val="en-US"/>
              </w:rPr>
              <w:t>Supportive Leadership</w:t>
            </w:r>
          </w:p>
        </w:tc>
        <w:tc>
          <w:tcPr>
            <w:tcW w:w="1950" w:type="dxa"/>
            <w:vAlign w:val="center"/>
          </w:tcPr>
          <w:p w14:paraId="5CACC11D" w14:textId="77777777" w:rsidR="00CE16BD" w:rsidRPr="00DA2B0A" w:rsidRDefault="00CE16BD" w:rsidP="00A83ED3">
            <w:pPr>
              <w:snapToGrid w:val="0"/>
              <w:jc w:val="center"/>
              <w:rPr>
                <w:rFonts w:ascii="Times New Roman" w:eastAsia="標楷體" w:hAnsi="Times New Roman" w:cs="Times New Roman"/>
                <w:sz w:val="18"/>
                <w:szCs w:val="18"/>
              </w:rPr>
            </w:pPr>
            <w:r w:rsidRPr="00DD6092">
              <w:rPr>
                <w:rFonts w:ascii="Times New Roman" w:hAnsi="Times New Roman" w:cs="Times New Roman"/>
                <w:sz w:val="18"/>
                <w:szCs w:val="18"/>
              </w:rPr>
              <w:t>Occupational</w:t>
            </w:r>
            <w:r w:rsidRPr="00DA2B0A">
              <w:rPr>
                <w:rFonts w:ascii="Times New Roman" w:eastAsia="標楷體" w:hAnsi="Times New Roman" w:cs="Times New Roman"/>
                <w:sz w:val="18"/>
                <w:szCs w:val="18"/>
              </w:rPr>
              <w:t xml:space="preserve"> Commitment</w:t>
            </w:r>
          </w:p>
        </w:tc>
        <w:tc>
          <w:tcPr>
            <w:tcW w:w="1418" w:type="dxa"/>
            <w:vAlign w:val="center"/>
          </w:tcPr>
          <w:p w14:paraId="6A796913"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 xml:space="preserve"> 0.189**</w:t>
            </w:r>
          </w:p>
          <w:p w14:paraId="4EC0DB30"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[0.099, 0.289]</w:t>
            </w:r>
          </w:p>
        </w:tc>
        <w:tc>
          <w:tcPr>
            <w:tcW w:w="1417" w:type="dxa"/>
            <w:vAlign w:val="center"/>
          </w:tcPr>
          <w:p w14:paraId="57A59FBF"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0.258**</w:t>
            </w:r>
          </w:p>
          <w:p w14:paraId="07EE3E07"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[0.146, 0.363]</w:t>
            </w:r>
          </w:p>
        </w:tc>
        <w:tc>
          <w:tcPr>
            <w:tcW w:w="1450" w:type="dxa"/>
            <w:vAlign w:val="center"/>
          </w:tcPr>
          <w:p w14:paraId="59CE4BA3"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0.447**</w:t>
            </w:r>
          </w:p>
          <w:p w14:paraId="5A3895CA"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[0.308, 0.568]</w:t>
            </w:r>
          </w:p>
        </w:tc>
      </w:tr>
      <w:tr w:rsidR="00CE16BD" w:rsidRPr="00DD6092" w14:paraId="0EFE3F3E" w14:textId="77777777" w:rsidTr="00CE16BD">
        <w:trPr>
          <w:jc w:val="center"/>
        </w:trPr>
        <w:tc>
          <w:tcPr>
            <w:tcW w:w="1951" w:type="dxa"/>
            <w:vAlign w:val="center"/>
          </w:tcPr>
          <w:p w14:paraId="276300E8" w14:textId="77777777" w:rsidR="00CE16BD" w:rsidRPr="00DA2B0A" w:rsidRDefault="00CE16BD" w:rsidP="00A83ED3">
            <w:pPr>
              <w:pStyle w:val="af4"/>
              <w:spacing w:line="240" w:lineRule="auto"/>
              <w:rPr>
                <w:rFonts w:hAnsi="Times New Roman"/>
                <w:sz w:val="18"/>
                <w:szCs w:val="18"/>
                <w:lang w:val="en-US"/>
              </w:rPr>
            </w:pPr>
            <w:r w:rsidRPr="00DA2B0A">
              <w:rPr>
                <w:rFonts w:hAnsi="Times New Roman"/>
                <w:sz w:val="18"/>
                <w:szCs w:val="18"/>
                <w:lang w:val="en-US"/>
              </w:rPr>
              <w:t>Supportive Leadership</w:t>
            </w:r>
          </w:p>
        </w:tc>
        <w:tc>
          <w:tcPr>
            <w:tcW w:w="2126" w:type="dxa"/>
            <w:vAlign w:val="center"/>
          </w:tcPr>
          <w:p w14:paraId="1C269475" w14:textId="77777777" w:rsidR="00CE16BD" w:rsidRPr="00DD6092" w:rsidRDefault="00CE16BD" w:rsidP="00A83ED3">
            <w:pPr>
              <w:snapToGrid w:val="0"/>
              <w:ind w:rightChars="1" w:right="2"/>
              <w:jc w:val="center"/>
              <w:rPr>
                <w:rFonts w:ascii="Times New Roman" w:eastAsia="標楷體" w:hAnsi="Times New Roman" w:cs="Times New Roman"/>
                <w:sz w:val="18"/>
                <w:szCs w:val="18"/>
              </w:rPr>
            </w:pPr>
            <w:r w:rsidRPr="00DD6092">
              <w:rPr>
                <w:rFonts w:ascii="Times New Roman" w:eastAsia="標楷體" w:hAnsi="Times New Roman" w:cs="Times New Roman"/>
                <w:sz w:val="18"/>
                <w:szCs w:val="18"/>
              </w:rPr>
              <w:t>Intrinsic Motivation</w:t>
            </w:r>
          </w:p>
        </w:tc>
        <w:tc>
          <w:tcPr>
            <w:tcW w:w="1418" w:type="dxa"/>
            <w:vAlign w:val="center"/>
          </w:tcPr>
          <w:p w14:paraId="0F1A0D9F"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0.326**</w:t>
            </w:r>
          </w:p>
          <w:p w14:paraId="75893A51"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[0.179, 0.454]</w:t>
            </w:r>
          </w:p>
        </w:tc>
        <w:tc>
          <w:tcPr>
            <w:tcW w:w="1417" w:type="dxa"/>
            <w:vAlign w:val="center"/>
          </w:tcPr>
          <w:p w14:paraId="2C8F200D"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None</w:t>
            </w:r>
          </w:p>
        </w:tc>
        <w:tc>
          <w:tcPr>
            <w:tcW w:w="1450" w:type="dxa"/>
            <w:vAlign w:val="center"/>
          </w:tcPr>
          <w:p w14:paraId="09CD587C"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0.326**</w:t>
            </w:r>
          </w:p>
          <w:p w14:paraId="25C844A5"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[0.179, 0.454]</w:t>
            </w:r>
          </w:p>
        </w:tc>
      </w:tr>
      <w:tr w:rsidR="00CE16BD" w:rsidRPr="00DD6092" w14:paraId="3BB05441" w14:textId="77777777" w:rsidTr="00CE16BD">
        <w:trPr>
          <w:jc w:val="center"/>
        </w:trPr>
        <w:tc>
          <w:tcPr>
            <w:tcW w:w="1951" w:type="dxa"/>
            <w:vAlign w:val="center"/>
          </w:tcPr>
          <w:p w14:paraId="4ACCE412" w14:textId="77777777" w:rsidR="00CE16BD" w:rsidRPr="00DA2B0A" w:rsidRDefault="00CE16BD" w:rsidP="00A83ED3">
            <w:pPr>
              <w:pStyle w:val="af4"/>
              <w:spacing w:line="240" w:lineRule="auto"/>
              <w:rPr>
                <w:rFonts w:hAnsi="Times New Roman"/>
                <w:sz w:val="18"/>
                <w:szCs w:val="18"/>
                <w:lang w:val="en-US"/>
              </w:rPr>
            </w:pPr>
            <w:r w:rsidRPr="00DA2B0A">
              <w:rPr>
                <w:rFonts w:hAnsi="Times New Roman"/>
                <w:sz w:val="18"/>
                <w:szCs w:val="18"/>
                <w:lang w:val="en-US"/>
              </w:rPr>
              <w:t>Intrinsic Motivation</w:t>
            </w:r>
          </w:p>
        </w:tc>
        <w:tc>
          <w:tcPr>
            <w:tcW w:w="2126" w:type="dxa"/>
            <w:vAlign w:val="center"/>
          </w:tcPr>
          <w:p w14:paraId="3156695F" w14:textId="77777777" w:rsidR="00CE16BD" w:rsidRPr="00DD6092" w:rsidRDefault="00CE16BD" w:rsidP="00A83ED3">
            <w:pPr>
              <w:snapToGrid w:val="0"/>
              <w:jc w:val="center"/>
              <w:rPr>
                <w:rFonts w:ascii="Times New Roman" w:eastAsia="標楷體" w:hAnsi="Times New Roman" w:cs="Times New Roman"/>
                <w:sz w:val="18"/>
                <w:szCs w:val="18"/>
              </w:rPr>
            </w:pPr>
            <w:r w:rsidRPr="00DD6092">
              <w:rPr>
                <w:rFonts w:ascii="Times New Roman" w:eastAsia="標楷體" w:hAnsi="Times New Roman" w:cs="Times New Roman"/>
                <w:sz w:val="18"/>
                <w:szCs w:val="18"/>
              </w:rPr>
              <w:t>Job Burnout</w:t>
            </w:r>
          </w:p>
        </w:tc>
        <w:tc>
          <w:tcPr>
            <w:tcW w:w="1418" w:type="dxa"/>
            <w:vAlign w:val="center"/>
          </w:tcPr>
          <w:p w14:paraId="5B152B64"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−0.484**</w:t>
            </w:r>
          </w:p>
          <w:p w14:paraId="562E78EA"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[−0.632, −0.313]</w:t>
            </w:r>
          </w:p>
        </w:tc>
        <w:tc>
          <w:tcPr>
            <w:tcW w:w="1417" w:type="dxa"/>
            <w:vAlign w:val="center"/>
          </w:tcPr>
          <w:p w14:paraId="4FE17DD3"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None</w:t>
            </w:r>
          </w:p>
        </w:tc>
        <w:tc>
          <w:tcPr>
            <w:tcW w:w="1450" w:type="dxa"/>
            <w:vAlign w:val="center"/>
          </w:tcPr>
          <w:p w14:paraId="18A4F92C"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−0.484**</w:t>
            </w:r>
          </w:p>
          <w:p w14:paraId="0BF7C795"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[−0.632, −0.313]</w:t>
            </w:r>
          </w:p>
        </w:tc>
      </w:tr>
      <w:tr w:rsidR="00CE16BD" w:rsidRPr="00DD6092" w14:paraId="0F6AB09E" w14:textId="77777777" w:rsidTr="00CE16BD">
        <w:trPr>
          <w:jc w:val="center"/>
        </w:trPr>
        <w:tc>
          <w:tcPr>
            <w:tcW w:w="1951" w:type="dxa"/>
            <w:vAlign w:val="center"/>
          </w:tcPr>
          <w:p w14:paraId="769D1322" w14:textId="77777777" w:rsidR="00CE16BD" w:rsidRPr="00DA2B0A" w:rsidRDefault="00CE16BD" w:rsidP="00A83ED3">
            <w:pPr>
              <w:pStyle w:val="af4"/>
              <w:spacing w:line="240" w:lineRule="auto"/>
              <w:rPr>
                <w:rFonts w:hAnsi="Times New Roman"/>
                <w:sz w:val="18"/>
                <w:szCs w:val="18"/>
                <w:lang w:val="en-US"/>
              </w:rPr>
            </w:pPr>
            <w:r w:rsidRPr="00DA2B0A">
              <w:rPr>
                <w:rFonts w:hAnsi="Times New Roman"/>
                <w:sz w:val="18"/>
                <w:szCs w:val="18"/>
                <w:lang w:val="en-US"/>
              </w:rPr>
              <w:t>Intrinsic Motivation</w:t>
            </w:r>
          </w:p>
        </w:tc>
        <w:tc>
          <w:tcPr>
            <w:tcW w:w="2126" w:type="dxa"/>
            <w:vAlign w:val="center"/>
          </w:tcPr>
          <w:p w14:paraId="02F3F12C"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Occupational C</w:t>
            </w:r>
            <w:r w:rsidRPr="00DA2B0A">
              <w:rPr>
                <w:rFonts w:hAnsi="Times New Roman"/>
                <w:kern w:val="0"/>
                <w:sz w:val="18"/>
                <w:szCs w:val="18"/>
                <w:lang w:val="en-US"/>
              </w:rPr>
              <w:t>ommitment</w:t>
            </w:r>
          </w:p>
        </w:tc>
        <w:tc>
          <w:tcPr>
            <w:tcW w:w="1418" w:type="dxa"/>
            <w:vAlign w:val="center"/>
          </w:tcPr>
          <w:p w14:paraId="6377D529"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0.79**</w:t>
            </w:r>
          </w:p>
          <w:p w14:paraId="07397E3C"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[0.707, 0.853]</w:t>
            </w:r>
          </w:p>
        </w:tc>
        <w:tc>
          <w:tcPr>
            <w:tcW w:w="1417" w:type="dxa"/>
            <w:vAlign w:val="center"/>
          </w:tcPr>
          <w:p w14:paraId="43AC8356"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None</w:t>
            </w:r>
          </w:p>
        </w:tc>
        <w:tc>
          <w:tcPr>
            <w:tcW w:w="1450" w:type="dxa"/>
            <w:vAlign w:val="center"/>
          </w:tcPr>
          <w:p w14:paraId="4C375548"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0.79**</w:t>
            </w:r>
          </w:p>
          <w:p w14:paraId="01CF793C" w14:textId="77777777" w:rsidR="00CE16BD" w:rsidRPr="00DD6092" w:rsidRDefault="00CE16BD" w:rsidP="00A83ED3">
            <w:pPr>
              <w:pStyle w:val="af4"/>
              <w:spacing w:line="240" w:lineRule="auto"/>
              <w:rPr>
                <w:rFonts w:hAnsi="Times New Roman"/>
                <w:sz w:val="18"/>
                <w:szCs w:val="18"/>
                <w:lang w:val="en-US"/>
              </w:rPr>
            </w:pPr>
            <w:r w:rsidRPr="00DD6092">
              <w:rPr>
                <w:rFonts w:hAnsi="Times New Roman"/>
                <w:sz w:val="18"/>
                <w:szCs w:val="18"/>
                <w:lang w:val="en-US"/>
              </w:rPr>
              <w:t>[0.707, 0.853]</w:t>
            </w:r>
          </w:p>
        </w:tc>
      </w:tr>
    </w:tbl>
    <w:p w14:paraId="2090DD12" w14:textId="0B064B43" w:rsidR="00CE16BD" w:rsidRDefault="00CE16BD" w:rsidP="00CE16BD">
      <w:pPr>
        <w:ind w:leftChars="400" w:left="960"/>
        <w:rPr>
          <w:rFonts w:ascii="Times New Roman" w:hAnsi="Times New Roman" w:cs="Times New Roman"/>
        </w:rPr>
      </w:pPr>
      <w:r w:rsidRPr="00DA2B0A">
        <w:rPr>
          <w:rFonts w:ascii="Times New Roman" w:eastAsia="標楷體" w:hAnsi="Times New Roman" w:cs="Times New Roman"/>
          <w:sz w:val="18"/>
          <w:szCs w:val="18"/>
        </w:rPr>
        <w:t xml:space="preserve">Notes: ** </w:t>
      </w:r>
      <w:r w:rsidRPr="00DD6092">
        <w:rPr>
          <w:rFonts w:ascii="Times New Roman" w:eastAsia="標楷體" w:hAnsi="Times New Roman" w:cs="Times New Roman"/>
          <w:i/>
          <w:sz w:val="18"/>
          <w:szCs w:val="18"/>
        </w:rPr>
        <w:t xml:space="preserve">p </w:t>
      </w:r>
      <w:r w:rsidRPr="00DD6092">
        <w:rPr>
          <w:rFonts w:ascii="Times New Roman" w:eastAsia="標楷體" w:hAnsi="Times New Roman" w:cs="Times New Roman"/>
          <w:sz w:val="18"/>
          <w:szCs w:val="18"/>
        </w:rPr>
        <w:t>＜</w:t>
      </w:r>
      <w:r w:rsidRPr="00DD6092">
        <w:rPr>
          <w:rFonts w:ascii="Times New Roman" w:eastAsia="標楷體" w:hAnsi="Times New Roman" w:cs="Times New Roman"/>
          <w:sz w:val="18"/>
          <w:szCs w:val="18"/>
        </w:rPr>
        <w:t xml:space="preserve"> </w:t>
      </w:r>
      <w:r w:rsidRPr="00DA2B0A">
        <w:rPr>
          <w:rFonts w:ascii="Times New Roman" w:eastAsia="標楷體" w:hAnsi="Times New Roman" w:cs="Times New Roman"/>
          <w:sz w:val="18"/>
          <w:szCs w:val="18"/>
        </w:rPr>
        <w:t>0.01; Total effect</w:t>
      </w:r>
      <w:r w:rsidRPr="00DD6092">
        <w:rPr>
          <w:rFonts w:ascii="Times New Roman" w:eastAsia="標楷體" w:hAnsi="Times New Roman" w:cs="Times New Roman"/>
          <w:sz w:val="18"/>
          <w:szCs w:val="18"/>
        </w:rPr>
        <w:t xml:space="preserve"> = Direct effect + Indirect effect; </w:t>
      </w:r>
      <w:proofErr w:type="gramStart"/>
      <w:r w:rsidRPr="00DD6092">
        <w:rPr>
          <w:rFonts w:ascii="Times New Roman" w:eastAsia="標楷體" w:hAnsi="Times New Roman" w:cs="Times New Roman"/>
          <w:sz w:val="18"/>
          <w:szCs w:val="18"/>
        </w:rPr>
        <w:t>[ ,</w:t>
      </w:r>
      <w:proofErr w:type="gramEnd"/>
      <w:r w:rsidRPr="00DD6092">
        <w:rPr>
          <w:rFonts w:ascii="Times New Roman" w:eastAsia="標楷體" w:hAnsi="Times New Roman" w:cs="Times New Roman"/>
          <w:sz w:val="18"/>
          <w:szCs w:val="18"/>
        </w:rPr>
        <w:t xml:space="preserve">  ] represents BC 95% CI.</w:t>
      </w:r>
    </w:p>
    <w:p w14:paraId="06CD10E2" w14:textId="77777777" w:rsidR="00CE16BD" w:rsidRPr="009A68DC" w:rsidRDefault="00CE16BD" w:rsidP="00393FB0">
      <w:pPr>
        <w:jc w:val="both"/>
        <w:rPr>
          <w:rFonts w:ascii="Times New Roman" w:hAnsi="Times New Roman" w:cs="Times New Roman"/>
        </w:rPr>
      </w:pPr>
    </w:p>
    <w:p w14:paraId="58C0B2B0" w14:textId="77777777" w:rsidR="00393FB0" w:rsidRPr="00E15CA7" w:rsidRDefault="00393FB0" w:rsidP="00393FB0">
      <w:pPr>
        <w:jc w:val="both"/>
        <w:rPr>
          <w:rFonts w:ascii="Times New Roman" w:hAnsi="Times New Roman" w:cs="Times New Roman"/>
          <w:b/>
          <w:bCs/>
          <w:sz w:val="28"/>
          <w:szCs w:val="28"/>
        </w:rPr>
      </w:pPr>
      <w:r w:rsidRPr="00E15CA7">
        <w:rPr>
          <w:rFonts w:ascii="Times New Roman" w:hAnsi="Times New Roman" w:cs="Times New Roman"/>
          <w:b/>
          <w:bCs/>
          <w:sz w:val="28"/>
          <w:szCs w:val="28"/>
        </w:rPr>
        <w:t>5 Discussion</w:t>
      </w:r>
    </w:p>
    <w:p w14:paraId="7393EA11" w14:textId="5D1173E6" w:rsidR="00393FB0" w:rsidRPr="009A68DC" w:rsidRDefault="00393FB0" w:rsidP="00393FB0">
      <w:pPr>
        <w:jc w:val="both"/>
        <w:rPr>
          <w:rFonts w:ascii="Times New Roman" w:hAnsi="Times New Roman" w:cs="Times New Roman"/>
        </w:rPr>
      </w:pPr>
      <w:r>
        <w:rPr>
          <w:rFonts w:ascii="Times New Roman" w:hAnsi="Times New Roman" w:cs="Times New Roman"/>
        </w:rPr>
        <w:t xml:space="preserve">This </w:t>
      </w:r>
      <w:r w:rsidRPr="009A68DC">
        <w:rPr>
          <w:rFonts w:ascii="Times New Roman" w:hAnsi="Times New Roman" w:cs="Times New Roman"/>
        </w:rPr>
        <w:t xml:space="preserve">study </w:t>
      </w:r>
      <w:r>
        <w:rPr>
          <w:rFonts w:ascii="Times New Roman" w:hAnsi="Times New Roman" w:cs="Times New Roman"/>
        </w:rPr>
        <w:t xml:space="preserve">aims </w:t>
      </w:r>
      <w:r w:rsidRPr="009A68DC">
        <w:rPr>
          <w:rFonts w:ascii="Times New Roman" w:hAnsi="Times New Roman" w:cs="Times New Roman"/>
        </w:rPr>
        <w:t>to examine the direct effect of supportive leadership on insurance practitioners’ job burnout and occupational commitment and the mediating mechanism of intrinsic motivation. With regards to the relationship between supportive leadership and job burnout, past research based on the JD</w:t>
      </w:r>
      <w:r>
        <w:rPr>
          <w:rFonts w:ascii="Times New Roman" w:hAnsi="Times New Roman" w:cs="Times New Roman"/>
        </w:rPr>
        <w:t>–</w:t>
      </w:r>
      <w:r w:rsidRPr="009A68DC">
        <w:rPr>
          <w:rFonts w:ascii="Times New Roman" w:hAnsi="Times New Roman" w:cs="Times New Roman"/>
        </w:rPr>
        <w:t>R model has shown that leader support is an important job resource that can alleviate employee burnout by decreasing or buffering overall stress levels (Charoensukmongkol</w:t>
      </w:r>
      <w:r w:rsidR="00DF01A5">
        <w:rPr>
          <w:rFonts w:ascii="Times New Roman" w:hAnsi="Times New Roman" w:cs="Times New Roman"/>
        </w:rPr>
        <w:t xml:space="preserve"> et al.</w:t>
      </w:r>
      <w:r w:rsidRPr="009A68DC">
        <w:rPr>
          <w:rFonts w:ascii="Times New Roman" w:hAnsi="Times New Roman" w:cs="Times New Roman"/>
        </w:rPr>
        <w:t>, 2016; Gibson</w:t>
      </w:r>
      <w:r w:rsidR="00DF01A5">
        <w:rPr>
          <w:rFonts w:ascii="Times New Roman" w:hAnsi="Times New Roman" w:cs="Times New Roman"/>
        </w:rPr>
        <w:t xml:space="preserve"> et al.</w:t>
      </w:r>
      <w:r w:rsidRPr="009A68DC">
        <w:rPr>
          <w:rFonts w:ascii="Times New Roman" w:hAnsi="Times New Roman" w:cs="Times New Roman"/>
        </w:rPr>
        <w:t xml:space="preserve">, 2009). Kalliiath and Beck (2001) also demonstrated that strong supervisor support can reduce burnout and intentions to quit. In line with </w:t>
      </w:r>
      <w:r>
        <w:rPr>
          <w:rFonts w:ascii="Times New Roman" w:hAnsi="Times New Roman" w:cs="Times New Roman"/>
        </w:rPr>
        <w:t xml:space="preserve">the </w:t>
      </w:r>
      <w:r w:rsidRPr="009A68DC">
        <w:rPr>
          <w:rFonts w:ascii="Times New Roman" w:hAnsi="Times New Roman" w:cs="Times New Roman"/>
        </w:rPr>
        <w:t xml:space="preserve">prior research mentioned above, the results of the present study also found that supportive leadership </w:t>
      </w:r>
      <w:r>
        <w:rPr>
          <w:rFonts w:ascii="Times New Roman" w:hAnsi="Times New Roman" w:cs="Times New Roman"/>
        </w:rPr>
        <w:t>negatively affects</w:t>
      </w:r>
      <w:r w:rsidRPr="009A68DC">
        <w:rPr>
          <w:rFonts w:ascii="Times New Roman" w:hAnsi="Times New Roman" w:cs="Times New Roman"/>
        </w:rPr>
        <w:t xml:space="preserve"> insurance practitioners’ job burnout. As indicated in the literature review, when subordinates perceive leaders as engaging in supportive behaviors, such as caring for employees’ welfare and establishing a friendly and psychologically supportive work environment (House, 1996), employees’ job burnout</w:t>
      </w:r>
      <w:r w:rsidRPr="004C56C7">
        <w:rPr>
          <w:rFonts w:ascii="Times New Roman" w:hAnsi="Times New Roman" w:cs="Times New Roman"/>
        </w:rPr>
        <w:t xml:space="preserve"> </w:t>
      </w:r>
      <w:r>
        <w:rPr>
          <w:rFonts w:ascii="Times New Roman" w:hAnsi="Times New Roman" w:cs="Times New Roman"/>
        </w:rPr>
        <w:t xml:space="preserve">is </w:t>
      </w:r>
      <w:r w:rsidRPr="009A68DC">
        <w:rPr>
          <w:rFonts w:ascii="Times New Roman" w:hAnsi="Times New Roman" w:cs="Times New Roman"/>
        </w:rPr>
        <w:t>significantly decrease</w:t>
      </w:r>
      <w:r>
        <w:rPr>
          <w:rFonts w:ascii="Times New Roman" w:hAnsi="Times New Roman" w:cs="Times New Roman"/>
        </w:rPr>
        <w:t>d</w:t>
      </w:r>
      <w:r w:rsidRPr="009A68DC">
        <w:rPr>
          <w:rFonts w:ascii="Times New Roman" w:hAnsi="Times New Roman" w:cs="Times New Roman"/>
        </w:rPr>
        <w:t>.</w:t>
      </w:r>
    </w:p>
    <w:p w14:paraId="0C87901B" w14:textId="77777777"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Regarding the relationship between supportive leadership, intrinsic motivation</w:t>
      </w:r>
      <w:r>
        <w:rPr>
          <w:rFonts w:ascii="Times New Roman" w:hAnsi="Times New Roman" w:cs="Times New Roman"/>
        </w:rPr>
        <w:t>,</w:t>
      </w:r>
      <w:r w:rsidRPr="009A68DC">
        <w:rPr>
          <w:rFonts w:ascii="Times New Roman" w:hAnsi="Times New Roman" w:cs="Times New Roman"/>
        </w:rPr>
        <w:t xml:space="preserve"> and job burnout, the results of this study show that supportive leadership significantly increases insurance practitioners’ intrinsic motivation, which</w:t>
      </w:r>
      <w:r>
        <w:rPr>
          <w:rFonts w:ascii="Times New Roman" w:hAnsi="Times New Roman" w:cs="Times New Roman"/>
        </w:rPr>
        <w:t>,</w:t>
      </w:r>
      <w:r w:rsidRPr="009A68DC">
        <w:rPr>
          <w:rFonts w:ascii="Times New Roman" w:hAnsi="Times New Roman" w:cs="Times New Roman"/>
        </w:rPr>
        <w:t xml:space="preserve"> in turn</w:t>
      </w:r>
      <w:r>
        <w:rPr>
          <w:rFonts w:ascii="Times New Roman" w:hAnsi="Times New Roman" w:cs="Times New Roman"/>
        </w:rPr>
        <w:t>,</w:t>
      </w:r>
      <w:r w:rsidRPr="009A68DC">
        <w:rPr>
          <w:rFonts w:ascii="Times New Roman" w:hAnsi="Times New Roman" w:cs="Times New Roman"/>
        </w:rPr>
        <w:t xml:space="preserve"> reduces job burnout, confirming that intrinsic motivation is an important mediator. Previous research </w:t>
      </w:r>
      <w:r>
        <w:rPr>
          <w:rFonts w:ascii="Times New Roman" w:hAnsi="Times New Roman" w:cs="Times New Roman"/>
        </w:rPr>
        <w:t xml:space="preserve">has </w:t>
      </w:r>
      <w:r w:rsidRPr="009A68DC">
        <w:rPr>
          <w:rFonts w:ascii="Times New Roman" w:hAnsi="Times New Roman" w:cs="Times New Roman"/>
        </w:rPr>
        <w:t xml:space="preserve">provided similar results. Xue et al. (2022) found that transformational leadership, ethical leadership, LMX, servant leadership, and empowering leadership </w:t>
      </w:r>
      <w:r>
        <w:rPr>
          <w:rFonts w:ascii="Times New Roman" w:hAnsi="Times New Roman" w:cs="Times New Roman"/>
        </w:rPr>
        <w:t>are</w:t>
      </w:r>
      <w:r w:rsidRPr="009A68DC">
        <w:rPr>
          <w:rFonts w:ascii="Times New Roman" w:hAnsi="Times New Roman" w:cs="Times New Roman"/>
        </w:rPr>
        <w:t xml:space="preserve"> positively related to intrinsic motivation. Margaretha (2019) found intrinsic motivation to be negatively related to job burnout. Bakac et al.’s (2022) findings sho</w:t>
      </w:r>
      <w:r>
        <w:rPr>
          <w:rFonts w:ascii="Times New Roman" w:hAnsi="Times New Roman" w:cs="Times New Roman"/>
        </w:rPr>
        <w:t>wed</w:t>
      </w:r>
      <w:r w:rsidRPr="009A68DC">
        <w:rPr>
          <w:rFonts w:ascii="Times New Roman" w:hAnsi="Times New Roman" w:cs="Times New Roman"/>
        </w:rPr>
        <w:t xml:space="preserve"> that perceived intrinsic motivation plays a significant mediating role in the relationship between motivational incongruence and job burnout </w:t>
      </w:r>
      <w:r>
        <w:rPr>
          <w:rFonts w:ascii="Times New Roman" w:hAnsi="Times New Roman" w:cs="Times New Roman"/>
        </w:rPr>
        <w:t xml:space="preserve">and </w:t>
      </w:r>
      <w:r w:rsidRPr="009A68DC">
        <w:rPr>
          <w:rFonts w:ascii="Times New Roman" w:hAnsi="Times New Roman" w:cs="Times New Roman"/>
        </w:rPr>
        <w:t>between motivational incongruence and job satisfaction.</w:t>
      </w:r>
    </w:p>
    <w:p w14:paraId="47B00E16" w14:textId="7BA4A6D4"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 xml:space="preserve">According to social exchange theory, when employees believe </w:t>
      </w:r>
      <w:r>
        <w:rPr>
          <w:rFonts w:ascii="Times New Roman" w:hAnsi="Times New Roman" w:cs="Times New Roman"/>
        </w:rPr>
        <w:t xml:space="preserve">that </w:t>
      </w:r>
      <w:r w:rsidRPr="009A68DC">
        <w:rPr>
          <w:rFonts w:ascii="Times New Roman" w:hAnsi="Times New Roman" w:cs="Times New Roman"/>
        </w:rPr>
        <w:t>their leaders are meeting their needs, they feel obligated to reciprocate, resulting in desirable behavior and performance (Blau, 1964; Kuvaas</w:t>
      </w:r>
      <w:r w:rsidR="00DF01A5">
        <w:rPr>
          <w:rFonts w:ascii="Times New Roman" w:hAnsi="Times New Roman" w:cs="Times New Roman"/>
        </w:rPr>
        <w:t xml:space="preserve"> et al.</w:t>
      </w:r>
      <w:r w:rsidRPr="009A68DC">
        <w:rPr>
          <w:rFonts w:ascii="Times New Roman" w:hAnsi="Times New Roman" w:cs="Times New Roman"/>
        </w:rPr>
        <w:t xml:space="preserve">, 2012). </w:t>
      </w:r>
      <w:r>
        <w:rPr>
          <w:rFonts w:ascii="Times New Roman" w:hAnsi="Times New Roman" w:cs="Times New Roman"/>
        </w:rPr>
        <w:t>The e</w:t>
      </w:r>
      <w:r w:rsidRPr="009A68DC">
        <w:rPr>
          <w:rFonts w:ascii="Times New Roman" w:hAnsi="Times New Roman" w:cs="Times New Roman"/>
        </w:rPr>
        <w:t xml:space="preserve">mpirical results of the study support the proposition that when insurance practitioners perceive their supervisors to be supportive, caring, and empathetic, they report </w:t>
      </w:r>
      <w:r>
        <w:rPr>
          <w:rFonts w:ascii="Times New Roman" w:hAnsi="Times New Roman" w:cs="Times New Roman"/>
        </w:rPr>
        <w:t xml:space="preserve">high </w:t>
      </w:r>
      <w:r w:rsidRPr="009A68DC">
        <w:rPr>
          <w:rFonts w:ascii="Times New Roman" w:hAnsi="Times New Roman" w:cs="Times New Roman"/>
        </w:rPr>
        <w:t xml:space="preserve">occupational commitment. Furthermore, </w:t>
      </w:r>
      <w:r>
        <w:rPr>
          <w:rFonts w:ascii="Times New Roman" w:hAnsi="Times New Roman" w:cs="Times New Roman"/>
        </w:rPr>
        <w:t xml:space="preserve">in view of </w:t>
      </w:r>
      <w:r w:rsidRPr="009A68DC">
        <w:rPr>
          <w:rFonts w:ascii="Times New Roman" w:hAnsi="Times New Roman" w:cs="Times New Roman"/>
        </w:rPr>
        <w:t xml:space="preserve">the mediating effect of intrinsic motivation, </w:t>
      </w:r>
      <w:r w:rsidRPr="009A68DC">
        <w:rPr>
          <w:rFonts w:ascii="Times New Roman" w:hAnsi="Times New Roman" w:cs="Times New Roman"/>
          <w:szCs w:val="24"/>
        </w:rPr>
        <w:t>Grant et al. (2008) found intrinsic motivation to positively influence employee</w:t>
      </w:r>
      <w:r>
        <w:rPr>
          <w:rFonts w:ascii="Times New Roman" w:hAnsi="Times New Roman" w:cs="Times New Roman"/>
          <w:szCs w:val="24"/>
        </w:rPr>
        <w:t>s’</w:t>
      </w:r>
      <w:r w:rsidRPr="009A68DC">
        <w:rPr>
          <w:rFonts w:ascii="Times New Roman" w:hAnsi="Times New Roman" w:cs="Times New Roman"/>
          <w:szCs w:val="24"/>
        </w:rPr>
        <w:t xml:space="preserve"> job performance. Shin et al. (2019) </w:t>
      </w:r>
      <w:r>
        <w:rPr>
          <w:rFonts w:ascii="Times New Roman" w:hAnsi="Times New Roman" w:cs="Times New Roman"/>
          <w:szCs w:val="24"/>
        </w:rPr>
        <w:t xml:space="preserve">found </w:t>
      </w:r>
      <w:r w:rsidRPr="009A68DC">
        <w:rPr>
          <w:rFonts w:ascii="Times New Roman" w:hAnsi="Times New Roman" w:cs="Times New Roman"/>
          <w:szCs w:val="24"/>
        </w:rPr>
        <w:t xml:space="preserve">that job insecurity reduces intrinsic motivation, which negatively affects job performance, OCB, and </w:t>
      </w:r>
      <w:r w:rsidRPr="009A68DC">
        <w:rPr>
          <w:rFonts w:ascii="Times New Roman" w:hAnsi="Times New Roman" w:cs="Times New Roman"/>
          <w:color w:val="222222"/>
          <w:szCs w:val="24"/>
          <w:shd w:val="clear" w:color="auto" w:fill="FFFFFF"/>
        </w:rPr>
        <w:t>change-oriented OCB</w:t>
      </w:r>
      <w:r w:rsidRPr="009A68DC">
        <w:rPr>
          <w:rFonts w:ascii="Times New Roman" w:hAnsi="Times New Roman" w:cs="Times New Roman"/>
          <w:szCs w:val="24"/>
        </w:rPr>
        <w:t xml:space="preserve">. In terms of intrinsic motivation as a mediating mechanism, the study results demonstrate that supportive leadership increases </w:t>
      </w:r>
      <w:bookmarkStart w:id="15" w:name="_Hlk155098913"/>
      <w:r w:rsidRPr="009A68DC">
        <w:rPr>
          <w:rFonts w:ascii="Times New Roman" w:hAnsi="Times New Roman" w:cs="Times New Roman"/>
        </w:rPr>
        <w:t>insurance practitioners’ occupational</w:t>
      </w:r>
      <w:bookmarkEnd w:id="15"/>
      <w:r w:rsidRPr="009A68DC">
        <w:rPr>
          <w:rFonts w:ascii="Times New Roman" w:hAnsi="Times New Roman" w:cs="Times New Roman"/>
          <w:szCs w:val="24"/>
        </w:rPr>
        <w:t xml:space="preserve"> commitment through intrinsic motivation, thereby supporting </w:t>
      </w:r>
      <w:r>
        <w:rPr>
          <w:rFonts w:ascii="Times New Roman" w:hAnsi="Times New Roman" w:cs="Times New Roman"/>
          <w:szCs w:val="24"/>
        </w:rPr>
        <w:t xml:space="preserve">the </w:t>
      </w:r>
      <w:r w:rsidRPr="009A68DC">
        <w:rPr>
          <w:rFonts w:ascii="Times New Roman" w:hAnsi="Times New Roman" w:cs="Times New Roman"/>
          <w:szCs w:val="24"/>
        </w:rPr>
        <w:t>proposed hypothes</w:t>
      </w:r>
      <w:r>
        <w:rPr>
          <w:rFonts w:ascii="Times New Roman" w:hAnsi="Times New Roman" w:cs="Times New Roman"/>
          <w:szCs w:val="24"/>
        </w:rPr>
        <w:t>e</w:t>
      </w:r>
      <w:r w:rsidRPr="009A68DC">
        <w:rPr>
          <w:rFonts w:ascii="Times New Roman" w:hAnsi="Times New Roman" w:cs="Times New Roman"/>
          <w:szCs w:val="24"/>
        </w:rPr>
        <w:t>s.</w:t>
      </w:r>
      <w:r w:rsidRPr="009A68DC">
        <w:rPr>
          <w:rFonts w:ascii="Times New Roman" w:hAnsi="Times New Roman" w:cs="Times New Roman"/>
        </w:rPr>
        <w:t xml:space="preserve"> </w:t>
      </w:r>
      <w:r w:rsidR="006108C3">
        <w:rPr>
          <w:rFonts w:ascii="Times New Roman" w:hAnsi="Times New Roman" w:cs="Times New Roman"/>
        </w:rPr>
        <w:t>Based on</w:t>
      </w:r>
      <w:r>
        <w:rPr>
          <w:rFonts w:ascii="Times New Roman" w:hAnsi="Times New Roman" w:cs="Times New Roman"/>
        </w:rPr>
        <w:t xml:space="preserve"> </w:t>
      </w:r>
      <w:r w:rsidRPr="009A68DC">
        <w:rPr>
          <w:rFonts w:ascii="Times New Roman" w:hAnsi="Times New Roman" w:cs="Times New Roman"/>
        </w:rPr>
        <w:t xml:space="preserve">the reciprocity principle of social exchange theory, the present study </w:t>
      </w:r>
      <w:r w:rsidR="006108C3">
        <w:rPr>
          <w:rFonts w:ascii="Times New Roman" w:hAnsi="Times New Roman" w:cs="Times New Roman"/>
        </w:rPr>
        <w:t>confirm</w:t>
      </w:r>
      <w:r>
        <w:rPr>
          <w:rFonts w:ascii="Times New Roman" w:hAnsi="Times New Roman" w:cs="Times New Roman"/>
        </w:rPr>
        <w:t xml:space="preserve">s </w:t>
      </w:r>
      <w:r w:rsidRPr="009A68DC">
        <w:rPr>
          <w:rFonts w:ascii="Times New Roman" w:hAnsi="Times New Roman" w:cs="Times New Roman"/>
        </w:rPr>
        <w:t xml:space="preserve">that supportive leadership can enhance insurance practitioners’ intrinsic motivation to perform specific occupational roles. Subsequently, intrinsically motivated insurance practitioners will be willing to stay in their current </w:t>
      </w:r>
      <w:bookmarkStart w:id="16" w:name="_Hlk155097679"/>
      <w:r w:rsidRPr="009A68DC">
        <w:rPr>
          <w:rFonts w:ascii="Times New Roman" w:hAnsi="Times New Roman" w:cs="Times New Roman"/>
        </w:rPr>
        <w:t>occupation</w:t>
      </w:r>
      <w:bookmarkEnd w:id="16"/>
      <w:r w:rsidRPr="009A68DC">
        <w:rPr>
          <w:rFonts w:ascii="Times New Roman" w:hAnsi="Times New Roman" w:cs="Times New Roman"/>
        </w:rPr>
        <w:t xml:space="preserve"> and dedicated to their work.</w:t>
      </w:r>
    </w:p>
    <w:p w14:paraId="48193743" w14:textId="77777777" w:rsidR="00393FB0" w:rsidRPr="009A68DC" w:rsidRDefault="00393FB0" w:rsidP="00393FB0">
      <w:pPr>
        <w:jc w:val="both"/>
        <w:rPr>
          <w:rFonts w:ascii="Times New Roman" w:hAnsi="Times New Roman" w:cs="Times New Roman"/>
        </w:rPr>
      </w:pPr>
    </w:p>
    <w:p w14:paraId="0A69D3F1" w14:textId="77777777" w:rsidR="00393FB0" w:rsidRPr="00E15CA7" w:rsidRDefault="00393FB0" w:rsidP="00393FB0">
      <w:pPr>
        <w:jc w:val="both"/>
        <w:rPr>
          <w:rFonts w:ascii="Times New Roman" w:hAnsi="Times New Roman" w:cs="Times New Roman"/>
          <w:b/>
          <w:bCs/>
          <w:sz w:val="28"/>
          <w:szCs w:val="28"/>
        </w:rPr>
      </w:pPr>
      <w:r w:rsidRPr="00E15CA7">
        <w:rPr>
          <w:rFonts w:ascii="Times New Roman" w:hAnsi="Times New Roman" w:cs="Times New Roman"/>
          <w:b/>
          <w:bCs/>
          <w:sz w:val="28"/>
          <w:szCs w:val="28"/>
        </w:rPr>
        <w:t xml:space="preserve">6 Conclusion, Implications, and Directions for Future Research </w:t>
      </w:r>
    </w:p>
    <w:p w14:paraId="18F48CC9" w14:textId="6D8F2AB7" w:rsidR="00393FB0" w:rsidRPr="009A68DC" w:rsidRDefault="00393FB0" w:rsidP="00393FB0">
      <w:pPr>
        <w:jc w:val="both"/>
        <w:rPr>
          <w:rFonts w:ascii="Times New Roman" w:hAnsi="Times New Roman" w:cs="Times New Roman"/>
        </w:rPr>
      </w:pPr>
      <w:r>
        <w:rPr>
          <w:rFonts w:ascii="Times New Roman" w:hAnsi="Times New Roman" w:cs="Times New Roman"/>
        </w:rPr>
        <w:t xml:space="preserve">This </w:t>
      </w:r>
      <w:r w:rsidRPr="009A68DC">
        <w:rPr>
          <w:rFonts w:ascii="Times New Roman" w:hAnsi="Times New Roman" w:cs="Times New Roman"/>
        </w:rPr>
        <w:t>study provides new evidence to the existing literature</w:t>
      </w:r>
      <w:r>
        <w:rPr>
          <w:rFonts w:ascii="Times New Roman" w:hAnsi="Times New Roman" w:cs="Times New Roman"/>
        </w:rPr>
        <w:t>,</w:t>
      </w:r>
      <w:r w:rsidRPr="009A68DC">
        <w:rPr>
          <w:rFonts w:ascii="Times New Roman" w:hAnsi="Times New Roman" w:cs="Times New Roman"/>
        </w:rPr>
        <w:t xml:space="preserve"> showing that supportive leadership </w:t>
      </w:r>
      <w:r>
        <w:rPr>
          <w:rFonts w:ascii="Times New Roman" w:hAnsi="Times New Roman" w:cs="Times New Roman"/>
        </w:rPr>
        <w:t xml:space="preserve">directly affects </w:t>
      </w:r>
      <w:r w:rsidRPr="009A68DC">
        <w:rPr>
          <w:rFonts w:ascii="Times New Roman" w:hAnsi="Times New Roman" w:cs="Times New Roman"/>
        </w:rPr>
        <w:t>job burnout and occupational commitment</w:t>
      </w:r>
      <w:r w:rsidR="006108C3">
        <w:rPr>
          <w:rFonts w:ascii="Times New Roman" w:hAnsi="Times New Roman" w:cs="Times New Roman"/>
        </w:rPr>
        <w:t>,</w:t>
      </w:r>
      <w:r w:rsidRPr="009A68DC">
        <w:rPr>
          <w:rFonts w:ascii="Times New Roman" w:hAnsi="Times New Roman" w:cs="Times New Roman"/>
        </w:rPr>
        <w:t xml:space="preserve"> and that intrinsic motivation plays an important mediating role in these relationships. The management implication is that sales managers in the insurance industry should understand and support the needs of their subordinates and allow them to give full play to their strengths and talents, thereby enhancing their confidence and enthusiasm and creating a strong team dedicated to achieving sales goals. Furthermore, the empirical results of this study indicate that intrinsic motivation is an important mediating </w:t>
      </w:r>
      <w:r w:rsidR="006108C3">
        <w:rPr>
          <w:rFonts w:ascii="Times New Roman" w:hAnsi="Times New Roman" w:cs="Times New Roman"/>
        </w:rPr>
        <w:t>mechanism</w:t>
      </w:r>
      <w:r w:rsidRPr="009A68DC">
        <w:rPr>
          <w:rFonts w:ascii="Times New Roman" w:hAnsi="Times New Roman" w:cs="Times New Roman"/>
        </w:rPr>
        <w:t xml:space="preserve"> that can reduce job burnout while increasing occupational commitment. Therefore, insurance sales managers should hire employees with high intrinsic motivation and service enthusiasm during the recruitment process.</w:t>
      </w:r>
    </w:p>
    <w:p w14:paraId="78C9B263" w14:textId="77777777"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Regarding the generalizability of the findings, the study data were collected from five insurance companies in southern Taiwan; therefore, its findings cannot be generalized to other industries. Furthermore, the study was conducted within a certain time frame. Future research could conduct longitudinal studies examining participants’ burnout over time to obtain relevant data under different stressful work conditions.</w:t>
      </w:r>
    </w:p>
    <w:p w14:paraId="6CCD8915" w14:textId="7DB8D00D" w:rsidR="00393FB0" w:rsidRPr="009A68DC" w:rsidRDefault="00393FB0" w:rsidP="00393FB0">
      <w:pPr>
        <w:ind w:firstLine="480"/>
        <w:jc w:val="both"/>
        <w:rPr>
          <w:rFonts w:ascii="Times New Roman" w:hAnsi="Times New Roman" w:cs="Times New Roman"/>
        </w:rPr>
      </w:pPr>
      <w:r w:rsidRPr="009A68DC">
        <w:rPr>
          <w:rFonts w:ascii="Times New Roman" w:hAnsi="Times New Roman" w:cs="Times New Roman"/>
        </w:rPr>
        <w:t>This study focuses on subordinates</w:t>
      </w:r>
      <w:r>
        <w:rPr>
          <w:rFonts w:ascii="Times New Roman" w:hAnsi="Times New Roman" w:cs="Times New Roman"/>
        </w:rPr>
        <w:t>’</w:t>
      </w:r>
      <w:r w:rsidRPr="009A68DC">
        <w:rPr>
          <w:rFonts w:ascii="Times New Roman" w:hAnsi="Times New Roman" w:cs="Times New Roman"/>
        </w:rPr>
        <w:t xml:space="preserve"> job burnout and occupational commitment as psychological and attitudinal outcomes of supportive leadership in the insurance industry. Given that the relationships between psychological capital and job performance and between psychological capital and customer orientation have been documented in previous studies (Kim</w:t>
      </w:r>
      <w:r w:rsidR="00DF01A5">
        <w:rPr>
          <w:rFonts w:ascii="Times New Roman" w:hAnsi="Times New Roman" w:cs="Times New Roman"/>
        </w:rPr>
        <w:t xml:space="preserve"> et al.</w:t>
      </w:r>
      <w:r w:rsidRPr="009A68DC">
        <w:rPr>
          <w:rFonts w:ascii="Times New Roman" w:hAnsi="Times New Roman" w:cs="Times New Roman"/>
        </w:rPr>
        <w:t>, 2015; Peterson</w:t>
      </w:r>
      <w:r w:rsidR="00DF01A5">
        <w:rPr>
          <w:rFonts w:ascii="Times New Roman" w:hAnsi="Times New Roman" w:cs="Times New Roman"/>
        </w:rPr>
        <w:t xml:space="preserve"> et al.</w:t>
      </w:r>
      <w:r w:rsidRPr="009A68DC">
        <w:rPr>
          <w:rFonts w:ascii="Times New Roman" w:hAnsi="Times New Roman" w:cs="Times New Roman"/>
        </w:rPr>
        <w:t>, 2011), future researchers could examine the potential mediating role of psychological capital in the relationship between supportive leadership and job performance or between supportive leadership and customer orientation in the context</w:t>
      </w:r>
      <w:r>
        <w:rPr>
          <w:rFonts w:ascii="Times New Roman" w:hAnsi="Times New Roman" w:cs="Times New Roman"/>
        </w:rPr>
        <w:t xml:space="preserve"> of </w:t>
      </w:r>
      <w:r w:rsidRPr="009A68DC">
        <w:rPr>
          <w:rFonts w:ascii="Times New Roman" w:hAnsi="Times New Roman" w:cs="Times New Roman"/>
        </w:rPr>
        <w:t>insurance</w:t>
      </w:r>
      <w:r>
        <w:rPr>
          <w:rFonts w:ascii="Times New Roman" w:hAnsi="Times New Roman" w:cs="Times New Roman"/>
        </w:rPr>
        <w:t xml:space="preserve"> in </w:t>
      </w:r>
      <w:r w:rsidRPr="009A68DC">
        <w:rPr>
          <w:rFonts w:ascii="Times New Roman" w:hAnsi="Times New Roman" w:cs="Times New Roman"/>
        </w:rPr>
        <w:t>Taiwan.</w:t>
      </w:r>
    </w:p>
    <w:p w14:paraId="2410D40E" w14:textId="77777777" w:rsidR="00393FB0" w:rsidRPr="009A68DC" w:rsidRDefault="00393FB0" w:rsidP="00393FB0">
      <w:pPr>
        <w:rPr>
          <w:rFonts w:ascii="Times New Roman" w:hAnsi="Times New Roman" w:cs="Times New Roman"/>
        </w:rPr>
      </w:pPr>
    </w:p>
    <w:p w14:paraId="2A2025E5" w14:textId="77777777" w:rsidR="00991A7F" w:rsidRDefault="00991A7F" w:rsidP="00991A7F">
      <w:pPr>
        <w:rPr>
          <w:rFonts w:ascii="Times New Roman" w:hAnsi="Times New Roman" w:cs="Times New Roman"/>
          <w:b/>
          <w:bCs/>
          <w:sz w:val="28"/>
          <w:szCs w:val="28"/>
        </w:rPr>
      </w:pPr>
      <w:r w:rsidRPr="004C252F">
        <w:rPr>
          <w:rFonts w:ascii="Times New Roman" w:hAnsi="Times New Roman" w:cs="Times New Roman"/>
          <w:b/>
          <w:bCs/>
          <w:sz w:val="28"/>
          <w:szCs w:val="28"/>
        </w:rPr>
        <w:t>References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9187"/>
      </w:tblGrid>
      <w:tr w:rsidR="00991A7F" w:rsidRPr="00A76287" w14:paraId="0996B048" w14:textId="77777777" w:rsidTr="00A83ED3">
        <w:tc>
          <w:tcPr>
            <w:tcW w:w="559" w:type="dxa"/>
          </w:tcPr>
          <w:p w14:paraId="2E5A7BBD"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1</w:t>
            </w:r>
            <w:r>
              <w:rPr>
                <w:rFonts w:ascii="Arial" w:eastAsia="新細明體" w:hAnsi="Arial" w:cs="Arial"/>
                <w:sz w:val="22"/>
              </w:rPr>
              <w:t>]</w:t>
            </w:r>
          </w:p>
        </w:tc>
        <w:tc>
          <w:tcPr>
            <w:tcW w:w="9187" w:type="dxa"/>
          </w:tcPr>
          <w:p w14:paraId="6049C851"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Allen, N.J.</w:t>
            </w:r>
            <w:r>
              <w:rPr>
                <w:rFonts w:ascii="Times New Roman" w:hAnsi="Times New Roman" w:cs="Times New Roman" w:hint="eastAsia"/>
                <w:sz w:val="22"/>
                <w:shd w:val="clear" w:color="auto" w:fill="FFFFFF"/>
              </w:rPr>
              <w:t xml:space="preserve"> </w:t>
            </w:r>
            <w:r>
              <w:rPr>
                <w:rFonts w:ascii="Times New Roman" w:hAnsi="Times New Roman" w:cs="Times New Roman"/>
                <w:sz w:val="22"/>
                <w:shd w:val="clear" w:color="auto" w:fill="FFFFFF"/>
              </w:rPr>
              <w:t>and</w:t>
            </w:r>
            <w:r w:rsidRPr="00A76287">
              <w:rPr>
                <w:rFonts w:ascii="Times New Roman" w:hAnsi="Times New Roman" w:cs="Times New Roman"/>
                <w:sz w:val="22"/>
                <w:shd w:val="clear" w:color="auto" w:fill="FFFFFF"/>
              </w:rPr>
              <w:t xml:space="preserve"> Meyer, J.</w:t>
            </w:r>
            <w:r>
              <w:rPr>
                <w:rFonts w:ascii="Times New Roman" w:hAnsi="Times New Roman" w:cs="Times New Roman" w:hint="eastAsia"/>
                <w:sz w:val="22"/>
                <w:shd w:val="clear" w:color="auto" w:fill="FFFFFF"/>
              </w:rPr>
              <w:t xml:space="preserve"> </w:t>
            </w:r>
            <w:r w:rsidRPr="00A76287">
              <w:rPr>
                <w:rFonts w:ascii="Times New Roman" w:hAnsi="Times New Roman" w:cs="Times New Roman"/>
                <w:sz w:val="22"/>
                <w:shd w:val="clear" w:color="auto" w:fill="FFFFFF"/>
              </w:rPr>
              <w:t>P.</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1991</w:t>
            </w:r>
            <w:r>
              <w:rPr>
                <w:rFonts w:ascii="Times New Roman" w:hAnsi="Times New Roman" w:cs="Times New Roman"/>
                <w:sz w:val="22"/>
                <w:shd w:val="clear" w:color="auto" w:fill="FFFFFF"/>
              </w:rPr>
              <w:t>).</w:t>
            </w:r>
            <w:r>
              <w:rPr>
                <w:rFonts w:ascii="Times New Roman" w:hAnsi="Times New Roman" w:cs="Times New Roman" w:hint="eastAsia"/>
                <w:sz w:val="22"/>
                <w:shd w:val="clear" w:color="auto" w:fill="FFFFFF"/>
              </w:rPr>
              <w:t xml:space="preserve"> </w:t>
            </w:r>
            <w:r w:rsidRPr="00A76287">
              <w:rPr>
                <w:rFonts w:ascii="Times New Roman" w:hAnsi="Times New Roman" w:cs="Times New Roman"/>
                <w:sz w:val="22"/>
                <w:shd w:val="clear" w:color="auto" w:fill="FFFFFF"/>
              </w:rPr>
              <w:t>A three-component conceptualization of organizational commitment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Human Resource Management Review</w:t>
            </w:r>
            <w:r>
              <w:rPr>
                <w:rFonts w:ascii="Times New Roman" w:hAnsi="Times New Roman" w:cs="Times New Roman"/>
                <w:sz w:val="22"/>
                <w:shd w:val="clear" w:color="auto" w:fill="FFFFFF"/>
              </w:rPr>
              <w:t>.</w:t>
            </w:r>
            <w:r>
              <w:rPr>
                <w:rFonts w:ascii="Times New Roman" w:hAnsi="Times New Roman" w:cs="Times New Roman" w:hint="eastAsia"/>
                <w:sz w:val="22"/>
                <w:shd w:val="clear" w:color="auto" w:fill="FFFFFF"/>
              </w:rPr>
              <w:t xml:space="preserve"> </w:t>
            </w:r>
            <w:r w:rsidRPr="00A76287">
              <w:rPr>
                <w:rFonts w:ascii="Times New Roman" w:hAnsi="Times New Roman" w:cs="Times New Roman"/>
                <w:sz w:val="22"/>
                <w:shd w:val="clear" w:color="auto" w:fill="FFFFFF"/>
              </w:rPr>
              <w:t>1,</w:t>
            </w:r>
            <w:r>
              <w:rPr>
                <w:rFonts w:ascii="Times New Roman" w:hAnsi="Times New Roman" w:cs="Times New Roman" w:hint="eastAsia"/>
                <w:sz w:val="22"/>
                <w:shd w:val="clear" w:color="auto" w:fill="FFFFFF"/>
              </w:rPr>
              <w:t xml:space="preserve"> </w:t>
            </w:r>
            <w:r w:rsidRPr="00A76287">
              <w:rPr>
                <w:rFonts w:ascii="Times New Roman" w:hAnsi="Times New Roman" w:cs="Times New Roman"/>
                <w:sz w:val="22"/>
                <w:shd w:val="clear" w:color="auto" w:fill="FFFFFF"/>
              </w:rPr>
              <w:t>pp.61-89.</w:t>
            </w:r>
            <w:r>
              <w:rPr>
                <w:rFonts w:ascii="Times New Roman" w:hAnsi="Times New Roman" w:cs="Times New Roman" w:hint="eastAsia"/>
                <w:sz w:val="22"/>
                <w:shd w:val="clear" w:color="auto" w:fill="FFFFFF"/>
              </w:rPr>
              <w:t xml:space="preserve"> </w:t>
            </w:r>
            <w:r w:rsidRPr="00A76287">
              <w:rPr>
                <w:rFonts w:ascii="Times New Roman" w:hAnsi="Times New Roman" w:cs="Times New Roman"/>
                <w:sz w:val="22"/>
                <w:shd w:val="clear" w:color="auto" w:fill="FFFFFF"/>
              </w:rPr>
              <w:t>http://dx.doi.org/10.1016/1053-4822(91)90011-Z</w:t>
            </w:r>
          </w:p>
        </w:tc>
      </w:tr>
      <w:tr w:rsidR="00991A7F" w:rsidRPr="00A76287" w14:paraId="0319A3BD" w14:textId="77777777" w:rsidTr="00A83ED3">
        <w:tc>
          <w:tcPr>
            <w:tcW w:w="559" w:type="dxa"/>
          </w:tcPr>
          <w:p w14:paraId="74F5805C"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2</w:t>
            </w:r>
            <w:r>
              <w:rPr>
                <w:rFonts w:ascii="Arial" w:eastAsia="新細明體" w:hAnsi="Arial" w:cs="Arial"/>
                <w:sz w:val="22"/>
              </w:rPr>
              <w:t>]</w:t>
            </w:r>
          </w:p>
        </w:tc>
        <w:tc>
          <w:tcPr>
            <w:tcW w:w="9187" w:type="dxa"/>
          </w:tcPr>
          <w:p w14:paraId="094A5132"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 xml:space="preserve">Arnold, B., Bakker, </w:t>
            </w:r>
            <w:proofErr w:type="gramStart"/>
            <w:r w:rsidRPr="00A76287">
              <w:rPr>
                <w:rFonts w:ascii="Times New Roman" w:hAnsi="Times New Roman" w:cs="Times New Roman"/>
                <w:sz w:val="22"/>
              </w:rPr>
              <w:t>E.D.</w:t>
            </w:r>
            <w:proofErr w:type="gramEnd"/>
            <w:r>
              <w:rPr>
                <w:rFonts w:ascii="Times New Roman" w:hAnsi="Times New Roman" w:cs="Times New Roman" w:hint="eastAsia"/>
                <w:sz w:val="22"/>
              </w:rPr>
              <w:t xml:space="preserve"> </w:t>
            </w:r>
            <w:r>
              <w:rPr>
                <w:rFonts w:ascii="Times New Roman" w:hAnsi="Times New Roman" w:cs="Times New Roman"/>
                <w:sz w:val="22"/>
              </w:rPr>
              <w:t>and</w:t>
            </w:r>
            <w:r w:rsidRPr="00A76287">
              <w:rPr>
                <w:rFonts w:ascii="Times New Roman" w:hAnsi="Times New Roman" w:cs="Times New Roman"/>
                <w:sz w:val="22"/>
              </w:rPr>
              <w:t xml:space="preserve"> Martin, C.E.</w:t>
            </w:r>
            <w:r>
              <w:rPr>
                <w:rFonts w:ascii="Times New Roman" w:hAnsi="Times New Roman" w:cs="Times New Roman" w:hint="eastAsia"/>
                <w:sz w:val="22"/>
              </w:rPr>
              <w:t xml:space="preserve"> </w:t>
            </w:r>
            <w:r w:rsidRPr="00A76287">
              <w:rPr>
                <w:rFonts w:ascii="Times New Roman" w:hAnsi="Times New Roman" w:cs="Times New Roman"/>
                <w:sz w:val="22"/>
              </w:rPr>
              <w:t>(2005).</w:t>
            </w:r>
            <w:r>
              <w:rPr>
                <w:rFonts w:ascii="Times New Roman" w:hAnsi="Times New Roman" w:cs="Times New Roman" w:hint="eastAsia"/>
                <w:sz w:val="22"/>
              </w:rPr>
              <w:t xml:space="preserve"> J</w:t>
            </w:r>
            <w:r w:rsidRPr="00A76287">
              <w:rPr>
                <w:rFonts w:ascii="Times New Roman" w:hAnsi="Times New Roman" w:cs="Times New Roman"/>
                <w:sz w:val="22"/>
              </w:rPr>
              <w:t>ob resources buffer the impact of job demands on burnout. Journal of Occupational Health Psychology</w:t>
            </w:r>
            <w:r>
              <w:rPr>
                <w:rFonts w:ascii="Times New Roman" w:hAnsi="Times New Roman" w:cs="Times New Roman"/>
                <w:sz w:val="22"/>
              </w:rPr>
              <w:t>.</w:t>
            </w:r>
            <w:r>
              <w:rPr>
                <w:rFonts w:ascii="Times New Roman" w:hAnsi="Times New Roman" w:cs="Times New Roman" w:hint="eastAsia"/>
                <w:sz w:val="22"/>
              </w:rPr>
              <w:t xml:space="preserve"> </w:t>
            </w:r>
            <w:r w:rsidRPr="00A76287">
              <w:rPr>
                <w:rFonts w:ascii="Times New Roman" w:hAnsi="Times New Roman" w:cs="Times New Roman"/>
                <w:sz w:val="22"/>
              </w:rPr>
              <w:t>10(2),</w:t>
            </w:r>
            <w:r>
              <w:rPr>
                <w:rFonts w:ascii="Times New Roman" w:hAnsi="Times New Roman" w:cs="Times New Roman" w:hint="eastAsia"/>
                <w:sz w:val="22"/>
              </w:rPr>
              <w:t xml:space="preserve"> </w:t>
            </w:r>
            <w:r w:rsidRPr="00A76287">
              <w:rPr>
                <w:rFonts w:ascii="Times New Roman" w:hAnsi="Times New Roman" w:cs="Times New Roman"/>
                <w:sz w:val="22"/>
              </w:rPr>
              <w:t>pp.170-180.</w:t>
            </w:r>
            <w:r>
              <w:rPr>
                <w:rFonts w:ascii="Times New Roman" w:hAnsi="Times New Roman" w:cs="Times New Roman"/>
                <w:sz w:val="22"/>
              </w:rPr>
              <w:t xml:space="preserve"> </w:t>
            </w:r>
          </w:p>
        </w:tc>
      </w:tr>
      <w:tr w:rsidR="00991A7F" w:rsidRPr="00A76287" w14:paraId="3B0ED996" w14:textId="77777777" w:rsidTr="00A83ED3">
        <w:tc>
          <w:tcPr>
            <w:tcW w:w="559" w:type="dxa"/>
          </w:tcPr>
          <w:p w14:paraId="09AB4276"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hint="eastAsia"/>
                <w:sz w:val="22"/>
              </w:rPr>
              <w:t>3</w:t>
            </w:r>
            <w:r>
              <w:rPr>
                <w:rFonts w:ascii="Arial" w:eastAsia="新細明體" w:hAnsi="Arial" w:cs="Arial"/>
                <w:sz w:val="22"/>
              </w:rPr>
              <w:t>]</w:t>
            </w:r>
          </w:p>
        </w:tc>
        <w:tc>
          <w:tcPr>
            <w:tcW w:w="9187" w:type="dxa"/>
          </w:tcPr>
          <w:p w14:paraId="0A215036" w14:textId="77777777" w:rsidR="00991A7F" w:rsidRPr="00A76287" w:rsidRDefault="00991A7F" w:rsidP="00A83ED3">
            <w:pPr>
              <w:spacing w:line="280" w:lineRule="exact"/>
              <w:jc w:val="both"/>
              <w:rPr>
                <w:rFonts w:ascii="Times New Roman" w:hAnsi="Times New Roman" w:cs="Times New Roman"/>
                <w:sz w:val="22"/>
              </w:rPr>
            </w:pPr>
            <w:r w:rsidRPr="00956F0C">
              <w:rPr>
                <w:rFonts w:ascii="Times New Roman" w:hAnsi="Times New Roman" w:cs="Times New Roman"/>
                <w:sz w:val="22"/>
                <w:shd w:val="clear" w:color="auto" w:fill="FFFFFF"/>
              </w:rPr>
              <w:t xml:space="preserve">Bagozzi, R. and Yi, Y. (1988). On the evaluation of structural equation models. Journal of the Academy of Marketing Sciences. 16, pp.74-94. </w:t>
            </w:r>
            <w:hyperlink r:id="rId12" w:history="1">
              <w:r w:rsidRPr="00991A7F">
                <w:rPr>
                  <w:rStyle w:val="ad"/>
                  <w:rFonts w:ascii="Times New Roman" w:hAnsi="Times New Roman" w:cs="Times New Roman"/>
                  <w:color w:val="auto"/>
                  <w:sz w:val="22"/>
                  <w:u w:val="none"/>
                  <w:shd w:val="clear" w:color="auto" w:fill="FFFFFF"/>
                </w:rPr>
                <w:t>http://dx.doi.org/10.1007/BF02723327</w:t>
              </w:r>
            </w:hyperlink>
          </w:p>
        </w:tc>
      </w:tr>
      <w:tr w:rsidR="00991A7F" w:rsidRPr="00A76287" w14:paraId="3B0AD0F9" w14:textId="77777777" w:rsidTr="00A83ED3">
        <w:tc>
          <w:tcPr>
            <w:tcW w:w="559" w:type="dxa"/>
          </w:tcPr>
          <w:p w14:paraId="43BE1FFE"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4</w:t>
            </w:r>
            <w:r>
              <w:rPr>
                <w:rFonts w:ascii="Arial" w:eastAsia="新細明體" w:hAnsi="Arial" w:cs="Arial"/>
                <w:sz w:val="22"/>
              </w:rPr>
              <w:t>]</w:t>
            </w:r>
          </w:p>
        </w:tc>
        <w:tc>
          <w:tcPr>
            <w:tcW w:w="9187" w:type="dxa"/>
          </w:tcPr>
          <w:p w14:paraId="6FDE37AD" w14:textId="77777777" w:rsidR="00991A7F" w:rsidRPr="00A76287" w:rsidRDefault="00991A7F" w:rsidP="00A83ED3">
            <w:pPr>
              <w:widowControl/>
              <w:shd w:val="clear" w:color="auto" w:fill="FFFFFF"/>
              <w:spacing w:line="280" w:lineRule="exact"/>
              <w:jc w:val="both"/>
              <w:rPr>
                <w:rFonts w:ascii="Times New Roman" w:eastAsia="新細明體" w:hAnsi="Times New Roman" w:cs="Times New Roman"/>
                <w:kern w:val="0"/>
                <w:sz w:val="22"/>
              </w:rPr>
            </w:pPr>
            <w:r w:rsidRPr="00A76287">
              <w:rPr>
                <w:rFonts w:ascii="Times New Roman" w:eastAsia="新細明體" w:hAnsi="Times New Roman" w:cs="Times New Roman"/>
                <w:kern w:val="0"/>
                <w:sz w:val="22"/>
              </w:rPr>
              <w:t>Bakac, C.</w:t>
            </w:r>
            <w:r>
              <w:rPr>
                <w:rFonts w:ascii="Times New Roman" w:eastAsia="新細明體" w:hAnsi="Times New Roman" w:cs="Times New Roman"/>
                <w:kern w:val="0"/>
                <w:sz w:val="22"/>
              </w:rPr>
              <w:t xml:space="preserve">, </w:t>
            </w:r>
            <w:proofErr w:type="gramStart"/>
            <w:r w:rsidRPr="00A76287">
              <w:rPr>
                <w:rFonts w:ascii="Times New Roman" w:eastAsia="新細明體" w:hAnsi="Times New Roman" w:cs="Times New Roman"/>
                <w:kern w:val="0"/>
                <w:sz w:val="22"/>
              </w:rPr>
              <w:t>Chen,Y.</w:t>
            </w:r>
            <w:proofErr w:type="gramEnd"/>
            <w:r w:rsidRPr="00A76287">
              <w:rPr>
                <w:rFonts w:ascii="Times New Roman" w:eastAsia="新細明體" w:hAnsi="Times New Roman" w:cs="Times New Roman"/>
                <w:kern w:val="0"/>
                <w:sz w:val="22"/>
              </w:rPr>
              <w:t>, Zyberaj, J., Kehr, H.M.</w:t>
            </w:r>
            <w:r>
              <w:rPr>
                <w:rFonts w:ascii="Times New Roman" w:eastAsia="新細明體" w:hAnsi="Times New Roman" w:cs="Times New Roman" w:hint="eastAsia"/>
                <w:kern w:val="0"/>
                <w:sz w:val="22"/>
              </w:rPr>
              <w:t xml:space="preserve"> </w:t>
            </w:r>
            <w:r>
              <w:rPr>
                <w:rFonts w:ascii="Times New Roman" w:eastAsia="新細明體" w:hAnsi="Times New Roman" w:cs="Times New Roman"/>
                <w:kern w:val="0"/>
                <w:sz w:val="22"/>
              </w:rPr>
              <w:t>and</w:t>
            </w:r>
            <w:r w:rsidRPr="00A76287">
              <w:rPr>
                <w:rFonts w:ascii="Times New Roman" w:eastAsia="新細明體" w:hAnsi="Times New Roman" w:cs="Times New Roman"/>
                <w:kern w:val="0"/>
                <w:sz w:val="22"/>
              </w:rPr>
              <w:t xml:space="preserve"> Quirin, M.</w:t>
            </w:r>
            <w:r>
              <w:rPr>
                <w:rFonts w:ascii="Times New Roman" w:eastAsia="新細明體" w:hAnsi="Times New Roman" w:cs="Times New Roman" w:hint="eastAsia"/>
                <w:kern w:val="0"/>
                <w:sz w:val="22"/>
              </w:rPr>
              <w:t xml:space="preserve"> </w:t>
            </w:r>
            <w:r w:rsidRPr="00A76287">
              <w:rPr>
                <w:rFonts w:ascii="Times New Roman" w:eastAsia="新細明體" w:hAnsi="Times New Roman" w:cs="Times New Roman"/>
                <w:kern w:val="0"/>
                <w:sz w:val="22"/>
              </w:rPr>
              <w:t>(2022).</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Perceived intrinsic motivation mediates the effect of motive incongruence on job burnout and job satisfaction. The Journal of Psychology</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156(1),</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pp.12-32.</w:t>
            </w:r>
          </w:p>
        </w:tc>
      </w:tr>
      <w:tr w:rsidR="00991A7F" w:rsidRPr="00CD142C" w14:paraId="57DAD74B" w14:textId="77777777" w:rsidTr="00A83ED3">
        <w:tc>
          <w:tcPr>
            <w:tcW w:w="559" w:type="dxa"/>
          </w:tcPr>
          <w:p w14:paraId="28FFB44E" w14:textId="77777777" w:rsidR="00991A7F" w:rsidRPr="00CD142C" w:rsidRDefault="00991A7F" w:rsidP="00A83ED3">
            <w:pPr>
              <w:spacing w:line="280" w:lineRule="exact"/>
              <w:jc w:val="both"/>
              <w:rPr>
                <w:rFonts w:ascii="Times New Roman" w:eastAsia="新細明體" w:hAnsi="Times New Roman" w:cs="Times New Roman"/>
                <w:sz w:val="22"/>
              </w:rPr>
            </w:pPr>
            <w:r w:rsidRPr="00CD142C">
              <w:rPr>
                <w:rFonts w:ascii="Arial" w:eastAsia="新細明體" w:hAnsi="Arial" w:cs="Arial"/>
                <w:sz w:val="22"/>
              </w:rPr>
              <w:t>[</w:t>
            </w:r>
            <w:r w:rsidRPr="00CD142C">
              <w:rPr>
                <w:rFonts w:ascii="Times New Roman" w:eastAsia="新細明體" w:hAnsi="Times New Roman" w:cs="Times New Roman"/>
                <w:sz w:val="22"/>
              </w:rPr>
              <w:t>5</w:t>
            </w:r>
            <w:r w:rsidRPr="00CD142C">
              <w:rPr>
                <w:rFonts w:ascii="Arial" w:eastAsia="新細明體" w:hAnsi="Arial" w:cs="Arial"/>
                <w:sz w:val="22"/>
              </w:rPr>
              <w:t>]</w:t>
            </w:r>
          </w:p>
        </w:tc>
        <w:tc>
          <w:tcPr>
            <w:tcW w:w="9187" w:type="dxa"/>
          </w:tcPr>
          <w:p w14:paraId="74B4D1A0" w14:textId="77777777" w:rsidR="00991A7F" w:rsidRPr="00CD142C" w:rsidRDefault="00991A7F" w:rsidP="00A83ED3">
            <w:pPr>
              <w:spacing w:line="280" w:lineRule="exact"/>
              <w:jc w:val="both"/>
              <w:rPr>
                <w:rFonts w:ascii="Times New Roman" w:hAnsi="Times New Roman" w:cs="Times New Roman"/>
                <w:sz w:val="22"/>
                <w:shd w:val="clear" w:color="auto" w:fill="FFFFFF"/>
              </w:rPr>
            </w:pPr>
            <w:r w:rsidRPr="00CD142C">
              <w:rPr>
                <w:rFonts w:ascii="Times New Roman" w:hAnsi="Times New Roman" w:cs="Times New Roman"/>
                <w:sz w:val="22"/>
                <w:shd w:val="clear" w:color="auto" w:fill="FFFFFF"/>
              </w:rPr>
              <w:t>Bakker, A.B. and Demerouti, E. (2007). The job demands-resources model: State of the art. Journal of Managerial Psychology. 22, pp.309-328. http://dx.doi.org/10.1108/02683940710733115</w:t>
            </w:r>
          </w:p>
        </w:tc>
      </w:tr>
      <w:tr w:rsidR="00991A7F" w:rsidRPr="00A76287" w14:paraId="58E4BEBD" w14:textId="77777777" w:rsidTr="00A83ED3">
        <w:tc>
          <w:tcPr>
            <w:tcW w:w="559" w:type="dxa"/>
          </w:tcPr>
          <w:p w14:paraId="01822EF1" w14:textId="77777777" w:rsidR="00991A7F" w:rsidRPr="00A76287" w:rsidRDefault="00991A7F" w:rsidP="00A83ED3">
            <w:pPr>
              <w:spacing w:line="280" w:lineRule="exact"/>
              <w:jc w:val="both"/>
              <w:rPr>
                <w:rFonts w:ascii="Times New Roman" w:eastAsia="新細明體" w:hAnsi="Times New Roman" w:cs="Times New Roman"/>
                <w:sz w:val="22"/>
              </w:rPr>
            </w:pPr>
            <w:bookmarkStart w:id="17" w:name="_Hlk141455682"/>
            <w:r>
              <w:rPr>
                <w:rFonts w:ascii="Arial" w:eastAsia="新細明體" w:hAnsi="Arial" w:cs="Arial"/>
                <w:sz w:val="22"/>
              </w:rPr>
              <w:t>[</w:t>
            </w:r>
            <w:r>
              <w:rPr>
                <w:rFonts w:ascii="Times New Roman" w:eastAsia="新細明體" w:hAnsi="Times New Roman" w:cs="Times New Roman"/>
                <w:sz w:val="22"/>
              </w:rPr>
              <w:t>6</w:t>
            </w:r>
            <w:r>
              <w:rPr>
                <w:rFonts w:ascii="Arial" w:eastAsia="新細明體" w:hAnsi="Arial" w:cs="Arial"/>
                <w:sz w:val="22"/>
              </w:rPr>
              <w:t>]</w:t>
            </w:r>
          </w:p>
        </w:tc>
        <w:tc>
          <w:tcPr>
            <w:tcW w:w="9187" w:type="dxa"/>
          </w:tcPr>
          <w:p w14:paraId="7A4F8D18"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Bakker,</w:t>
            </w:r>
            <w:r>
              <w:rPr>
                <w:rFonts w:ascii="Times New Roman" w:hAnsi="Times New Roman" w:cs="Times New Roman"/>
                <w:sz w:val="22"/>
              </w:rPr>
              <w:t xml:space="preserve"> </w:t>
            </w:r>
            <w:r w:rsidRPr="00A76287">
              <w:rPr>
                <w:rFonts w:ascii="Times New Roman" w:hAnsi="Times New Roman" w:cs="Times New Roman"/>
                <w:sz w:val="22"/>
              </w:rPr>
              <w:t>A.B.</w:t>
            </w:r>
            <w:r>
              <w:rPr>
                <w:rFonts w:ascii="Times New Roman" w:hAnsi="Times New Roman" w:cs="Times New Roman"/>
                <w:sz w:val="22"/>
              </w:rPr>
              <w:t xml:space="preserve"> and</w:t>
            </w:r>
            <w:r w:rsidRPr="00A76287">
              <w:rPr>
                <w:rFonts w:ascii="Times New Roman" w:hAnsi="Times New Roman" w:cs="Times New Roman"/>
                <w:sz w:val="22"/>
              </w:rPr>
              <w:t xml:space="preserve"> Demerouti, E.</w:t>
            </w:r>
            <w:r>
              <w:rPr>
                <w:rFonts w:ascii="Times New Roman" w:hAnsi="Times New Roman" w:cs="Times New Roman"/>
                <w:sz w:val="22"/>
              </w:rPr>
              <w:t xml:space="preserve"> </w:t>
            </w:r>
            <w:r w:rsidRPr="00A76287">
              <w:rPr>
                <w:rFonts w:ascii="Times New Roman" w:hAnsi="Times New Roman" w:cs="Times New Roman"/>
                <w:sz w:val="22"/>
              </w:rPr>
              <w:t>(2017). Job demands-resources theory: Taking stock and looking forward.</w:t>
            </w:r>
            <w:r>
              <w:rPr>
                <w:rFonts w:ascii="Times New Roman" w:hAnsi="Times New Roman" w:cs="Times New Roman"/>
                <w:sz w:val="22"/>
              </w:rPr>
              <w:t xml:space="preserve"> </w:t>
            </w:r>
            <w:r w:rsidRPr="00A76287">
              <w:rPr>
                <w:rFonts w:ascii="Times New Roman" w:hAnsi="Times New Roman" w:cs="Times New Roman"/>
                <w:sz w:val="22"/>
              </w:rPr>
              <w:t>Journal of Occupational Health Psychology</w:t>
            </w:r>
            <w:r>
              <w:rPr>
                <w:rFonts w:ascii="Times New Roman" w:hAnsi="Times New Roman" w:cs="Times New Roman"/>
                <w:sz w:val="22"/>
              </w:rPr>
              <w:t xml:space="preserve">. </w:t>
            </w:r>
            <w:r w:rsidRPr="00A76287">
              <w:rPr>
                <w:rFonts w:ascii="Times New Roman" w:hAnsi="Times New Roman" w:cs="Times New Roman"/>
                <w:sz w:val="22"/>
              </w:rPr>
              <w:t>22,</w:t>
            </w:r>
            <w:r>
              <w:rPr>
                <w:rFonts w:ascii="Times New Roman" w:hAnsi="Times New Roman" w:cs="Times New Roman"/>
                <w:sz w:val="22"/>
              </w:rPr>
              <w:t xml:space="preserve"> </w:t>
            </w:r>
            <w:r w:rsidRPr="00A76287">
              <w:rPr>
                <w:rFonts w:ascii="Times New Roman" w:hAnsi="Times New Roman" w:cs="Times New Roman"/>
                <w:sz w:val="22"/>
              </w:rPr>
              <w:t>pp.273-285.</w:t>
            </w:r>
          </w:p>
        </w:tc>
      </w:tr>
      <w:bookmarkEnd w:id="17"/>
      <w:tr w:rsidR="00991A7F" w:rsidRPr="00A76287" w14:paraId="7576D555" w14:textId="77777777" w:rsidTr="00A83ED3">
        <w:tc>
          <w:tcPr>
            <w:tcW w:w="559" w:type="dxa"/>
          </w:tcPr>
          <w:p w14:paraId="5A764920"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7</w:t>
            </w:r>
            <w:r>
              <w:rPr>
                <w:rFonts w:ascii="Arial" w:eastAsia="新細明體" w:hAnsi="Arial" w:cs="Arial"/>
                <w:sz w:val="22"/>
              </w:rPr>
              <w:t>]</w:t>
            </w:r>
          </w:p>
        </w:tc>
        <w:tc>
          <w:tcPr>
            <w:tcW w:w="9187" w:type="dxa"/>
          </w:tcPr>
          <w:p w14:paraId="06E0431F" w14:textId="77777777" w:rsidR="00991A7F" w:rsidRPr="00956F0C" w:rsidRDefault="00991A7F" w:rsidP="00A83ED3">
            <w:pPr>
              <w:widowControl/>
              <w:spacing w:line="280" w:lineRule="exact"/>
              <w:jc w:val="both"/>
              <w:outlineLvl w:val="0"/>
              <w:rPr>
                <w:rFonts w:ascii="Times New Roman" w:hAnsi="Times New Roman" w:cs="Times New Roman"/>
                <w:sz w:val="22"/>
                <w:shd w:val="clear" w:color="auto" w:fill="FFFFFF"/>
              </w:rPr>
            </w:pPr>
            <w:r w:rsidRPr="00956F0C">
              <w:rPr>
                <w:rFonts w:ascii="Times New Roman" w:hAnsi="Times New Roman" w:cs="Times New Roman"/>
                <w:sz w:val="22"/>
                <w:shd w:val="clear" w:color="auto" w:fill="FFFFFF"/>
              </w:rPr>
              <w:t>Baumeister, R. and Leary, M. (1995). The need to belong: Desire for interpersonal attachments as a fundamental human motivation. Psychological Bulletin. 117, pp.497-529.</w:t>
            </w:r>
          </w:p>
          <w:p w14:paraId="647B9E5A" w14:textId="77777777" w:rsidR="00991A7F" w:rsidRPr="00A76287" w:rsidRDefault="00991A7F" w:rsidP="00A83ED3">
            <w:pPr>
              <w:widowControl/>
              <w:spacing w:line="280" w:lineRule="exact"/>
              <w:jc w:val="both"/>
              <w:outlineLvl w:val="0"/>
              <w:rPr>
                <w:rFonts w:ascii="Times New Roman" w:hAnsi="Times New Roman" w:cs="Times New Roman"/>
                <w:sz w:val="22"/>
                <w:shd w:val="clear" w:color="auto" w:fill="FFFFFF"/>
              </w:rPr>
            </w:pPr>
            <w:r w:rsidRPr="00535AF4">
              <w:rPr>
                <w:rFonts w:ascii="Times New Roman" w:hAnsi="Times New Roman" w:cs="Times New Roman"/>
                <w:sz w:val="22"/>
                <w:shd w:val="clear" w:color="auto" w:fill="FFFFFF"/>
              </w:rPr>
              <w:t>http://dx.doi.org/10.1037/0033-2909.117.3.497</w:t>
            </w:r>
          </w:p>
        </w:tc>
      </w:tr>
      <w:tr w:rsidR="00991A7F" w:rsidRPr="00A76287" w14:paraId="79FF1A71" w14:textId="77777777" w:rsidTr="00A83ED3">
        <w:tc>
          <w:tcPr>
            <w:tcW w:w="559" w:type="dxa"/>
          </w:tcPr>
          <w:p w14:paraId="6AE31AA2"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8</w:t>
            </w:r>
            <w:r>
              <w:rPr>
                <w:rFonts w:ascii="Arial" w:eastAsia="新細明體" w:hAnsi="Arial" w:cs="Arial"/>
                <w:sz w:val="22"/>
              </w:rPr>
              <w:t>]</w:t>
            </w:r>
          </w:p>
        </w:tc>
        <w:tc>
          <w:tcPr>
            <w:tcW w:w="9187" w:type="dxa"/>
          </w:tcPr>
          <w:p w14:paraId="2581A354" w14:textId="77777777" w:rsidR="00991A7F" w:rsidRPr="00A76287" w:rsidRDefault="00991A7F" w:rsidP="00A83ED3">
            <w:pPr>
              <w:widowControl/>
              <w:spacing w:line="280" w:lineRule="exact"/>
              <w:jc w:val="both"/>
              <w:outlineLvl w:val="0"/>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Blau, P.M.</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(1964). Justice in Social Exchange. Sociological Inquiry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34,</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pp.193-206.</w:t>
            </w:r>
          </w:p>
          <w:p w14:paraId="79638556" w14:textId="77777777" w:rsidR="00991A7F" w:rsidRPr="00A76287" w:rsidRDefault="00991A7F" w:rsidP="00A83ED3">
            <w:pPr>
              <w:widowControl/>
              <w:spacing w:line="280" w:lineRule="exact"/>
              <w:jc w:val="both"/>
              <w:outlineLvl w:val="0"/>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http://dx.doi.org/10.1111/j.1475-682X.1964.tb00583.x</w:t>
            </w:r>
          </w:p>
        </w:tc>
      </w:tr>
      <w:tr w:rsidR="00991A7F" w:rsidRPr="00A76287" w14:paraId="32AA7B57" w14:textId="77777777" w:rsidTr="00A83ED3">
        <w:tc>
          <w:tcPr>
            <w:tcW w:w="559" w:type="dxa"/>
          </w:tcPr>
          <w:p w14:paraId="4AA657F6"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9</w:t>
            </w:r>
            <w:r>
              <w:rPr>
                <w:rFonts w:ascii="Arial" w:eastAsia="新細明體" w:hAnsi="Arial" w:cs="Arial"/>
                <w:sz w:val="22"/>
              </w:rPr>
              <w:t>]</w:t>
            </w:r>
          </w:p>
        </w:tc>
        <w:tc>
          <w:tcPr>
            <w:tcW w:w="9187" w:type="dxa"/>
          </w:tcPr>
          <w:p w14:paraId="6A895C65" w14:textId="77777777" w:rsidR="00991A7F" w:rsidRPr="007C1D41" w:rsidRDefault="00991A7F" w:rsidP="00A83ED3">
            <w:pPr>
              <w:widowControl/>
              <w:spacing w:line="280" w:lineRule="exact"/>
              <w:jc w:val="both"/>
              <w:outlineLvl w:val="0"/>
              <w:rPr>
                <w:rFonts w:ascii="Times New Roman" w:hAnsi="Times New Roman" w:cs="Times New Roman"/>
                <w:color w:val="0000FF"/>
                <w:sz w:val="22"/>
                <w:shd w:val="clear" w:color="auto" w:fill="FFFFFF"/>
              </w:rPr>
            </w:pPr>
            <w:r w:rsidRPr="00203DCC">
              <w:rPr>
                <w:rFonts w:ascii="Times New Roman" w:hAnsi="Times New Roman" w:cs="Times New Roman"/>
                <w:sz w:val="22"/>
                <w:shd w:val="clear" w:color="auto" w:fill="FFFFFF"/>
              </w:rPr>
              <w:t xml:space="preserve">Brislin, R.W. (1980). Translation and content analysis of oral and written material. In Triandis, H.C. &amp; </w:t>
            </w:r>
            <w:proofErr w:type="gramStart"/>
            <w:r w:rsidRPr="00203DCC">
              <w:rPr>
                <w:rFonts w:ascii="Times New Roman" w:hAnsi="Times New Roman" w:cs="Times New Roman"/>
                <w:sz w:val="22"/>
                <w:shd w:val="clear" w:color="auto" w:fill="FFFFFF"/>
              </w:rPr>
              <w:t>Berry,J.W.</w:t>
            </w:r>
            <w:proofErr w:type="gramEnd"/>
            <w:r w:rsidRPr="00203DCC">
              <w:rPr>
                <w:rFonts w:ascii="Times New Roman" w:hAnsi="Times New Roman" w:cs="Times New Roman"/>
                <w:sz w:val="22"/>
                <w:shd w:val="clear" w:color="auto" w:fill="FFFFFF"/>
              </w:rPr>
              <w:t xml:space="preserve"> (Eds.), Handbook of Cross-Cultural Psychology: Methodology (pp.398-444). Boston: Allyn and Bacon.</w:t>
            </w:r>
          </w:p>
        </w:tc>
      </w:tr>
      <w:tr w:rsidR="00991A7F" w:rsidRPr="00A76287" w14:paraId="22358759" w14:textId="77777777" w:rsidTr="00A83ED3">
        <w:tc>
          <w:tcPr>
            <w:tcW w:w="559" w:type="dxa"/>
          </w:tcPr>
          <w:p w14:paraId="514A7A9E"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0</w:t>
            </w:r>
            <w:r>
              <w:rPr>
                <w:rFonts w:ascii="Arial" w:eastAsia="新細明體" w:hAnsi="Arial" w:cs="Arial"/>
                <w:sz w:val="22"/>
              </w:rPr>
              <w:t>]</w:t>
            </w:r>
          </w:p>
        </w:tc>
        <w:tc>
          <w:tcPr>
            <w:tcW w:w="9187" w:type="dxa"/>
          </w:tcPr>
          <w:p w14:paraId="314EDA36" w14:textId="77777777" w:rsidR="00991A7F" w:rsidRPr="00A76287" w:rsidRDefault="00991A7F" w:rsidP="00A83ED3">
            <w:pPr>
              <w:widowControl/>
              <w:spacing w:line="280" w:lineRule="exact"/>
              <w:jc w:val="both"/>
              <w:outlineLvl w:val="0"/>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Carson,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K.D.</w:t>
            </w:r>
            <w:r>
              <w:rPr>
                <w:rFonts w:ascii="Times New Roman" w:hAnsi="Times New Roman" w:cs="Times New Roman"/>
                <w:sz w:val="22"/>
                <w:shd w:val="clear" w:color="auto" w:fill="FFFFFF"/>
              </w:rPr>
              <w:t xml:space="preserve"> and </w:t>
            </w:r>
            <w:r w:rsidRPr="00A76287">
              <w:rPr>
                <w:rFonts w:ascii="Times New Roman" w:hAnsi="Times New Roman" w:cs="Times New Roman"/>
                <w:sz w:val="22"/>
                <w:shd w:val="clear" w:color="auto" w:fill="FFFFFF"/>
              </w:rPr>
              <w:t>Bedeian,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A.G.</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(1994).</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Career commitment: Construction of a measure and examination of its psychometric properties. Journal of Vocational Behavior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44(3),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pp.237-262.</w:t>
            </w:r>
          </w:p>
          <w:p w14:paraId="39162927" w14:textId="77777777" w:rsidR="00991A7F" w:rsidRPr="00A76287" w:rsidRDefault="00991A7F" w:rsidP="00A83ED3">
            <w:pPr>
              <w:widowControl/>
              <w:spacing w:line="280" w:lineRule="exact"/>
              <w:jc w:val="both"/>
              <w:outlineLvl w:val="0"/>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http://doi.org/10.1006/jvbe.1994.1017</w:t>
            </w:r>
          </w:p>
        </w:tc>
      </w:tr>
      <w:tr w:rsidR="00991A7F" w:rsidRPr="00A76287" w14:paraId="45C69149" w14:textId="77777777" w:rsidTr="00A83ED3">
        <w:tc>
          <w:tcPr>
            <w:tcW w:w="559" w:type="dxa"/>
          </w:tcPr>
          <w:p w14:paraId="7A96346D"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1</w:t>
            </w:r>
            <w:r>
              <w:rPr>
                <w:rFonts w:ascii="Arial" w:eastAsia="新細明體" w:hAnsi="Arial" w:cs="Arial"/>
                <w:sz w:val="22"/>
              </w:rPr>
              <w:t>]</w:t>
            </w:r>
          </w:p>
        </w:tc>
        <w:tc>
          <w:tcPr>
            <w:tcW w:w="9187" w:type="dxa"/>
          </w:tcPr>
          <w:p w14:paraId="6F66244B" w14:textId="77777777" w:rsidR="00991A7F" w:rsidRPr="00A76287" w:rsidRDefault="00991A7F" w:rsidP="00A83ED3">
            <w:pPr>
              <w:widowControl/>
              <w:spacing w:line="280" w:lineRule="exact"/>
              <w:jc w:val="both"/>
              <w:outlineLvl w:val="0"/>
              <w:rPr>
                <w:rFonts w:ascii="Times New Roman" w:eastAsia="標楷體" w:hAnsi="Times New Roman" w:cs="Times New Roman"/>
                <w:sz w:val="22"/>
                <w:shd w:val="clear" w:color="auto" w:fill="FFFFFF"/>
              </w:rPr>
            </w:pPr>
            <w:r w:rsidRPr="00A76287">
              <w:rPr>
                <w:rFonts w:ascii="Times New Roman" w:eastAsia="標楷體" w:hAnsi="Times New Roman" w:cs="Times New Roman"/>
                <w:sz w:val="22"/>
                <w:shd w:val="clear" w:color="auto" w:fill="FFFFFF"/>
              </w:rPr>
              <w:t>Cartwright,</w:t>
            </w:r>
            <w:r>
              <w:rPr>
                <w:rFonts w:ascii="Times New Roman" w:eastAsia="標楷體" w:hAnsi="Times New Roman" w:cs="Times New Roman"/>
                <w:sz w:val="22"/>
                <w:shd w:val="clear" w:color="auto" w:fill="FFFFFF"/>
              </w:rPr>
              <w:t xml:space="preserve"> </w:t>
            </w:r>
            <w:r w:rsidRPr="00A76287">
              <w:rPr>
                <w:rFonts w:ascii="Times New Roman" w:eastAsia="標楷體" w:hAnsi="Times New Roman" w:cs="Times New Roman"/>
                <w:sz w:val="22"/>
                <w:shd w:val="clear" w:color="auto" w:fill="FFFFFF"/>
              </w:rPr>
              <w:t>S.</w:t>
            </w:r>
            <w:r>
              <w:rPr>
                <w:rFonts w:ascii="Times New Roman" w:eastAsia="標楷體" w:hAnsi="Times New Roman" w:cs="Times New Roman"/>
                <w:sz w:val="22"/>
                <w:shd w:val="clear" w:color="auto" w:fill="FFFFFF"/>
              </w:rPr>
              <w:t xml:space="preserve"> and</w:t>
            </w:r>
            <w:r w:rsidRPr="00A76287">
              <w:rPr>
                <w:rFonts w:ascii="Times New Roman" w:eastAsia="標楷體" w:hAnsi="Times New Roman" w:cs="Times New Roman"/>
                <w:sz w:val="22"/>
                <w:shd w:val="clear" w:color="auto" w:fill="FFFFFF"/>
              </w:rPr>
              <w:t xml:space="preserve"> Holmes, N.</w:t>
            </w:r>
            <w:r>
              <w:rPr>
                <w:rFonts w:ascii="Times New Roman" w:eastAsia="標楷體" w:hAnsi="Times New Roman" w:cs="Times New Roman"/>
                <w:sz w:val="22"/>
                <w:shd w:val="clear" w:color="auto" w:fill="FFFFFF"/>
              </w:rPr>
              <w:t xml:space="preserve"> </w:t>
            </w:r>
            <w:r w:rsidRPr="00A76287">
              <w:rPr>
                <w:rFonts w:ascii="Times New Roman" w:eastAsia="標楷體" w:hAnsi="Times New Roman" w:cs="Times New Roman"/>
                <w:sz w:val="22"/>
                <w:shd w:val="clear" w:color="auto" w:fill="FFFFFF"/>
              </w:rPr>
              <w:t>(2006).</w:t>
            </w:r>
            <w:r>
              <w:rPr>
                <w:rFonts w:ascii="Times New Roman" w:eastAsia="標楷體" w:hAnsi="Times New Roman" w:cs="Times New Roman"/>
                <w:sz w:val="22"/>
                <w:shd w:val="clear" w:color="auto" w:fill="FFFFFF"/>
              </w:rPr>
              <w:t xml:space="preserve"> </w:t>
            </w:r>
            <w:r w:rsidRPr="00A76287">
              <w:rPr>
                <w:rFonts w:ascii="Times New Roman" w:eastAsia="標楷體" w:hAnsi="Times New Roman" w:cs="Times New Roman"/>
                <w:sz w:val="22"/>
                <w:shd w:val="clear" w:color="auto" w:fill="FFFFFF"/>
              </w:rPr>
              <w:t>The meaning of work: The challenge of regaining employee engagement and reducing cynicism. Human Resource Management Review</w:t>
            </w:r>
            <w:r>
              <w:rPr>
                <w:rFonts w:ascii="Times New Roman" w:eastAsia="標楷體" w:hAnsi="Times New Roman" w:cs="Times New Roman"/>
                <w:sz w:val="22"/>
                <w:shd w:val="clear" w:color="auto" w:fill="FFFFFF"/>
              </w:rPr>
              <w:t xml:space="preserve">. </w:t>
            </w:r>
            <w:r w:rsidRPr="00A76287">
              <w:rPr>
                <w:rFonts w:ascii="Times New Roman" w:eastAsia="標楷體" w:hAnsi="Times New Roman" w:cs="Times New Roman"/>
                <w:sz w:val="22"/>
                <w:shd w:val="clear" w:color="auto" w:fill="FFFFFF"/>
              </w:rPr>
              <w:t>16,</w:t>
            </w:r>
            <w:r>
              <w:rPr>
                <w:rFonts w:ascii="Times New Roman" w:eastAsia="標楷體" w:hAnsi="Times New Roman" w:cs="Times New Roman"/>
                <w:sz w:val="22"/>
                <w:shd w:val="clear" w:color="auto" w:fill="FFFFFF"/>
              </w:rPr>
              <w:t xml:space="preserve"> </w:t>
            </w:r>
            <w:r w:rsidRPr="00A76287">
              <w:rPr>
                <w:rFonts w:ascii="Times New Roman" w:eastAsia="標楷體" w:hAnsi="Times New Roman" w:cs="Times New Roman"/>
                <w:sz w:val="22"/>
                <w:shd w:val="clear" w:color="auto" w:fill="FFFFFF"/>
              </w:rPr>
              <w:t>pp.199-208.</w:t>
            </w:r>
          </w:p>
          <w:p w14:paraId="3C8B4443" w14:textId="77777777" w:rsidR="00991A7F" w:rsidRPr="00A76287" w:rsidRDefault="00991A7F" w:rsidP="00A83ED3">
            <w:pPr>
              <w:widowControl/>
              <w:spacing w:line="280" w:lineRule="exact"/>
              <w:jc w:val="both"/>
              <w:outlineLvl w:val="0"/>
              <w:rPr>
                <w:rFonts w:ascii="Times New Roman" w:eastAsia="標楷體" w:hAnsi="Times New Roman" w:cs="Times New Roman"/>
                <w:sz w:val="22"/>
                <w:shd w:val="clear" w:color="auto" w:fill="FFFFFF"/>
              </w:rPr>
            </w:pPr>
            <w:r w:rsidRPr="00A76287">
              <w:rPr>
                <w:rFonts w:ascii="Times New Roman" w:eastAsia="標楷體" w:hAnsi="Times New Roman" w:cs="Times New Roman"/>
                <w:sz w:val="22"/>
                <w:shd w:val="clear" w:color="auto" w:fill="FFFFFF"/>
              </w:rPr>
              <w:t>http://dx.doi.org/10.1016/j.hrmr.2006.03.012</w:t>
            </w:r>
          </w:p>
        </w:tc>
      </w:tr>
      <w:tr w:rsidR="00991A7F" w:rsidRPr="00A76287" w14:paraId="09A6882E" w14:textId="77777777" w:rsidTr="00A83ED3">
        <w:tc>
          <w:tcPr>
            <w:tcW w:w="559" w:type="dxa"/>
          </w:tcPr>
          <w:p w14:paraId="6DC07A47"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2</w:t>
            </w:r>
            <w:r>
              <w:rPr>
                <w:rFonts w:ascii="Arial" w:eastAsia="新細明體" w:hAnsi="Arial" w:cs="Arial"/>
                <w:sz w:val="22"/>
              </w:rPr>
              <w:t>]</w:t>
            </w:r>
          </w:p>
        </w:tc>
        <w:tc>
          <w:tcPr>
            <w:tcW w:w="9187" w:type="dxa"/>
          </w:tcPr>
          <w:p w14:paraId="0C1FF10E"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Charoensukmongkol,</w:t>
            </w:r>
            <w:r>
              <w:rPr>
                <w:rFonts w:ascii="Times New Roman" w:hAnsi="Times New Roman" w:cs="Times New Roman"/>
                <w:sz w:val="22"/>
              </w:rPr>
              <w:t xml:space="preserve"> </w:t>
            </w:r>
            <w:r w:rsidRPr="00A76287">
              <w:rPr>
                <w:rFonts w:ascii="Times New Roman" w:hAnsi="Times New Roman" w:cs="Times New Roman"/>
                <w:sz w:val="22"/>
              </w:rPr>
              <w:t>P., Moqbel, M.</w:t>
            </w:r>
            <w:r>
              <w:rPr>
                <w:rFonts w:ascii="Times New Roman" w:hAnsi="Times New Roman" w:cs="Times New Roman"/>
                <w:sz w:val="22"/>
              </w:rPr>
              <w:t xml:space="preserve"> and</w:t>
            </w:r>
            <w:r w:rsidRPr="00A76287">
              <w:rPr>
                <w:rFonts w:ascii="Times New Roman" w:hAnsi="Times New Roman" w:cs="Times New Roman"/>
                <w:sz w:val="22"/>
              </w:rPr>
              <w:t xml:space="preserve"> Gutierrez-Wirsching, S.</w:t>
            </w:r>
            <w:r>
              <w:rPr>
                <w:rFonts w:ascii="Times New Roman" w:hAnsi="Times New Roman" w:cs="Times New Roman"/>
                <w:sz w:val="22"/>
              </w:rPr>
              <w:t xml:space="preserve"> </w:t>
            </w:r>
            <w:r w:rsidRPr="00A76287">
              <w:rPr>
                <w:rFonts w:ascii="Times New Roman" w:hAnsi="Times New Roman" w:cs="Times New Roman"/>
                <w:sz w:val="22"/>
              </w:rPr>
              <w:t>(2016). The role of coworker and supervisor support on job burnout and job satisfaction. Journal of Advances in Management Research</w:t>
            </w:r>
            <w:r>
              <w:rPr>
                <w:rFonts w:ascii="Times New Roman" w:hAnsi="Times New Roman" w:cs="Times New Roman"/>
                <w:sz w:val="22"/>
              </w:rPr>
              <w:t>.</w:t>
            </w:r>
          </w:p>
          <w:p w14:paraId="406F51EB"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13(1),</w:t>
            </w:r>
            <w:r>
              <w:rPr>
                <w:rFonts w:ascii="Times New Roman" w:hAnsi="Times New Roman" w:cs="Times New Roman"/>
                <w:sz w:val="22"/>
              </w:rPr>
              <w:t xml:space="preserve"> </w:t>
            </w:r>
            <w:r w:rsidRPr="00A76287">
              <w:rPr>
                <w:rFonts w:ascii="Times New Roman" w:hAnsi="Times New Roman" w:cs="Times New Roman"/>
                <w:sz w:val="22"/>
              </w:rPr>
              <w:t>pp.4-22.</w:t>
            </w:r>
          </w:p>
        </w:tc>
      </w:tr>
      <w:tr w:rsidR="00991A7F" w:rsidRPr="00A76287" w14:paraId="5E2F8D9F" w14:textId="77777777" w:rsidTr="00A83ED3">
        <w:tc>
          <w:tcPr>
            <w:tcW w:w="559" w:type="dxa"/>
          </w:tcPr>
          <w:p w14:paraId="54C2FE16"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3</w:t>
            </w:r>
            <w:r>
              <w:rPr>
                <w:rFonts w:ascii="Arial" w:eastAsia="新細明體" w:hAnsi="Arial" w:cs="Arial"/>
                <w:sz w:val="22"/>
              </w:rPr>
              <w:t>]</w:t>
            </w:r>
          </w:p>
        </w:tc>
        <w:tc>
          <w:tcPr>
            <w:tcW w:w="9187" w:type="dxa"/>
          </w:tcPr>
          <w:p w14:paraId="579A86BB"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Cohen,</w:t>
            </w:r>
            <w:r>
              <w:rPr>
                <w:rFonts w:ascii="Times New Roman" w:hAnsi="Times New Roman" w:cs="Times New Roman"/>
                <w:sz w:val="22"/>
                <w:shd w:val="clear" w:color="auto" w:fill="FFFFFF"/>
              </w:rPr>
              <w:t xml:space="preserve"> </w:t>
            </w:r>
            <w:proofErr w:type="gramStart"/>
            <w:r w:rsidRPr="00A76287">
              <w:rPr>
                <w:rFonts w:ascii="Times New Roman" w:hAnsi="Times New Roman" w:cs="Times New Roman"/>
                <w:sz w:val="22"/>
                <w:shd w:val="clear" w:color="auto" w:fill="FFFFFF"/>
              </w:rPr>
              <w:t>S.</w:t>
            </w:r>
            <w:proofErr w:type="gramEnd"/>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Wills, T.A.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(1985).</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Stress, social support, and the buffering hypothesis. Psychological Bulletin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98,</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pp.310-357.</w:t>
            </w:r>
            <w:r w:rsidRPr="00956F0C">
              <w:rPr>
                <w:rFonts w:ascii="Times New Roman" w:hAnsi="Times New Roman" w:cs="Times New Roman"/>
                <w:sz w:val="22"/>
                <w:shd w:val="clear" w:color="auto" w:fill="FFFFFF"/>
              </w:rPr>
              <w:t xml:space="preserve"> </w:t>
            </w:r>
            <w:hyperlink r:id="rId13" w:history="1">
              <w:r w:rsidRPr="00991A7F">
                <w:rPr>
                  <w:rStyle w:val="ad"/>
                  <w:rFonts w:ascii="Times New Roman" w:hAnsi="Times New Roman" w:cs="Times New Roman"/>
                  <w:color w:val="auto"/>
                  <w:sz w:val="22"/>
                  <w:u w:val="none"/>
                  <w:shd w:val="clear" w:color="auto" w:fill="FFFFFF"/>
                </w:rPr>
                <w:t>http://dx.doi.org/10.1037/0033-2909.98.2.310</w:t>
              </w:r>
            </w:hyperlink>
            <w:r>
              <w:rPr>
                <w:rFonts w:ascii="Times New Roman" w:hAnsi="Times New Roman" w:cs="Times New Roman"/>
                <w:sz w:val="22"/>
                <w:shd w:val="clear" w:color="auto" w:fill="FFFFFF"/>
              </w:rPr>
              <w:t xml:space="preserve"> </w:t>
            </w:r>
          </w:p>
        </w:tc>
      </w:tr>
      <w:tr w:rsidR="00991A7F" w:rsidRPr="00A76287" w14:paraId="6F77100F" w14:textId="77777777" w:rsidTr="00A83ED3">
        <w:tc>
          <w:tcPr>
            <w:tcW w:w="559" w:type="dxa"/>
          </w:tcPr>
          <w:p w14:paraId="6158F6DC"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4</w:t>
            </w:r>
            <w:r>
              <w:rPr>
                <w:rFonts w:ascii="Arial" w:eastAsia="新細明體" w:hAnsi="Arial" w:cs="Arial"/>
                <w:sz w:val="22"/>
              </w:rPr>
              <w:t>]</w:t>
            </w:r>
          </w:p>
        </w:tc>
        <w:tc>
          <w:tcPr>
            <w:tcW w:w="9187" w:type="dxa"/>
          </w:tcPr>
          <w:p w14:paraId="2D03378E"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956F0C">
              <w:rPr>
                <w:rFonts w:ascii="Times New Roman" w:hAnsi="Times New Roman" w:cs="Times New Roman"/>
                <w:sz w:val="22"/>
                <w:shd w:val="clear" w:color="auto" w:fill="FFFFFF"/>
              </w:rPr>
              <w:t>Cropanzano, R. and Mitchell, M.S. (2005). Social exchange theory: An interdisciplinary review. Journal of Management. 31(6), pp.874–900. https://doi.org/10.1177/0149206305279602</w:t>
            </w:r>
          </w:p>
        </w:tc>
      </w:tr>
      <w:tr w:rsidR="00991A7F" w:rsidRPr="00A76287" w14:paraId="31BDF8B2" w14:textId="77777777" w:rsidTr="00A83ED3">
        <w:tc>
          <w:tcPr>
            <w:tcW w:w="559" w:type="dxa"/>
          </w:tcPr>
          <w:p w14:paraId="45B0089C"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5</w:t>
            </w:r>
            <w:r>
              <w:rPr>
                <w:rFonts w:ascii="Arial" w:eastAsia="新細明體" w:hAnsi="Arial" w:cs="Arial"/>
                <w:sz w:val="22"/>
              </w:rPr>
              <w:t>]</w:t>
            </w:r>
          </w:p>
        </w:tc>
        <w:tc>
          <w:tcPr>
            <w:tcW w:w="9187" w:type="dxa"/>
          </w:tcPr>
          <w:p w14:paraId="0D471793" w14:textId="77777777" w:rsidR="00991A7F" w:rsidRPr="00C249EA" w:rsidRDefault="00991A7F" w:rsidP="00A83ED3">
            <w:pPr>
              <w:spacing w:line="280" w:lineRule="exact"/>
              <w:jc w:val="both"/>
              <w:rPr>
                <w:rFonts w:ascii="Times New Roman" w:eastAsia="標楷體" w:hAnsi="Times New Roman" w:cs="Times New Roman"/>
                <w:sz w:val="22"/>
                <w:shd w:val="clear" w:color="auto" w:fill="FFFFFF"/>
              </w:rPr>
            </w:pPr>
            <w:r w:rsidRPr="00C249EA">
              <w:rPr>
                <w:rFonts w:ascii="Times New Roman" w:eastAsia="標楷體" w:hAnsi="Times New Roman" w:cs="Times New Roman"/>
                <w:sz w:val="22"/>
                <w:shd w:val="clear" w:color="auto" w:fill="FFFFFF"/>
              </w:rPr>
              <w:t xml:space="preserve">Deci, E.L. and Ryan, R.M. (2014). Autonomy and need satisfaction in close relationships: Relationships motivation theory. In N. Weinstein (Ed.), Human Motivation and Interpersonal </w:t>
            </w:r>
            <w:r w:rsidRPr="00C249EA">
              <w:rPr>
                <w:rFonts w:ascii="Times New Roman" w:eastAsia="標楷體" w:hAnsi="Times New Roman" w:cs="Times New Roman" w:hint="eastAsia"/>
                <w:sz w:val="22"/>
                <w:shd w:val="clear" w:color="auto" w:fill="FFFFFF"/>
              </w:rPr>
              <w:t>R</w:t>
            </w:r>
            <w:r w:rsidRPr="00C249EA">
              <w:rPr>
                <w:rFonts w:ascii="Times New Roman" w:eastAsia="標楷體" w:hAnsi="Times New Roman" w:cs="Times New Roman"/>
                <w:sz w:val="22"/>
                <w:shd w:val="clear" w:color="auto" w:fill="FFFFFF"/>
              </w:rPr>
              <w:t xml:space="preserve">elationships: Theory, </w:t>
            </w:r>
            <w:r w:rsidRPr="00C249EA">
              <w:rPr>
                <w:rFonts w:ascii="Times New Roman" w:eastAsia="標楷體" w:hAnsi="Times New Roman" w:cs="Times New Roman" w:hint="eastAsia"/>
                <w:sz w:val="22"/>
                <w:shd w:val="clear" w:color="auto" w:fill="FFFFFF"/>
              </w:rPr>
              <w:t>R</w:t>
            </w:r>
            <w:r w:rsidRPr="00C249EA">
              <w:rPr>
                <w:rFonts w:ascii="Times New Roman" w:eastAsia="標楷體" w:hAnsi="Times New Roman" w:cs="Times New Roman"/>
                <w:sz w:val="22"/>
                <w:shd w:val="clear" w:color="auto" w:fill="FFFFFF"/>
              </w:rPr>
              <w:t xml:space="preserve">esearch, and </w:t>
            </w:r>
            <w:r w:rsidRPr="00C249EA">
              <w:rPr>
                <w:rFonts w:ascii="Times New Roman" w:eastAsia="標楷體" w:hAnsi="Times New Roman" w:cs="Times New Roman" w:hint="eastAsia"/>
                <w:sz w:val="22"/>
                <w:shd w:val="clear" w:color="auto" w:fill="FFFFFF"/>
              </w:rPr>
              <w:t>A</w:t>
            </w:r>
            <w:r w:rsidRPr="00C249EA">
              <w:rPr>
                <w:rFonts w:ascii="Times New Roman" w:eastAsia="標楷體" w:hAnsi="Times New Roman" w:cs="Times New Roman"/>
                <w:sz w:val="22"/>
                <w:shd w:val="clear" w:color="auto" w:fill="FFFFFF"/>
              </w:rPr>
              <w:t>pplications (pp.53-73). Springer Science+Business Media.</w:t>
            </w:r>
          </w:p>
          <w:p w14:paraId="7B602024" w14:textId="77777777" w:rsidR="00991A7F" w:rsidRPr="00991A7F" w:rsidRDefault="00310DED" w:rsidP="00A83ED3">
            <w:pPr>
              <w:spacing w:line="280" w:lineRule="exact"/>
              <w:jc w:val="both"/>
              <w:rPr>
                <w:rFonts w:ascii="Times New Roman" w:eastAsia="標楷體" w:hAnsi="Times New Roman" w:cs="Times New Roman"/>
                <w:sz w:val="22"/>
                <w:shd w:val="clear" w:color="auto" w:fill="FFFFFF"/>
              </w:rPr>
            </w:pPr>
            <w:hyperlink r:id="rId14" w:history="1">
              <w:r w:rsidR="00991A7F" w:rsidRPr="00991A7F">
                <w:rPr>
                  <w:rStyle w:val="ad"/>
                  <w:rFonts w:ascii="Times New Roman" w:eastAsia="標楷體" w:hAnsi="Times New Roman" w:cs="Times New Roman"/>
                  <w:color w:val="auto"/>
                  <w:sz w:val="22"/>
                  <w:u w:val="none"/>
                  <w:shd w:val="clear" w:color="auto" w:fill="FFFFFF"/>
                </w:rPr>
                <w:t>https://doi.org/10.1007/978-94-017-8542-63</w:t>
              </w:r>
            </w:hyperlink>
            <w:r w:rsidR="00991A7F" w:rsidRPr="00991A7F">
              <w:rPr>
                <w:rFonts w:ascii="Times New Roman" w:eastAsia="標楷體" w:hAnsi="Times New Roman" w:cs="Times New Roman"/>
                <w:sz w:val="22"/>
                <w:shd w:val="clear" w:color="auto" w:fill="FFFFFF"/>
              </w:rPr>
              <w:t xml:space="preserve"> </w:t>
            </w:r>
          </w:p>
        </w:tc>
      </w:tr>
      <w:tr w:rsidR="00991A7F" w:rsidRPr="00A76287" w14:paraId="418D5DD5" w14:textId="77777777" w:rsidTr="00A83ED3">
        <w:tc>
          <w:tcPr>
            <w:tcW w:w="559" w:type="dxa"/>
          </w:tcPr>
          <w:p w14:paraId="5FFA82A1"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6</w:t>
            </w:r>
            <w:r>
              <w:rPr>
                <w:rFonts w:ascii="Arial" w:eastAsia="新細明體" w:hAnsi="Arial" w:cs="Arial"/>
                <w:sz w:val="22"/>
              </w:rPr>
              <w:t>]</w:t>
            </w:r>
          </w:p>
        </w:tc>
        <w:tc>
          <w:tcPr>
            <w:tcW w:w="9187" w:type="dxa"/>
          </w:tcPr>
          <w:p w14:paraId="28723CA5" w14:textId="77777777" w:rsidR="00991A7F" w:rsidRPr="00C249EA" w:rsidRDefault="00991A7F" w:rsidP="00A83ED3">
            <w:pPr>
              <w:spacing w:line="280" w:lineRule="exact"/>
              <w:jc w:val="both"/>
              <w:rPr>
                <w:rFonts w:ascii="Times New Roman" w:eastAsia="標楷體" w:hAnsi="Times New Roman" w:cs="Times New Roman"/>
                <w:sz w:val="22"/>
                <w:shd w:val="clear" w:color="auto" w:fill="FFFFFF"/>
              </w:rPr>
            </w:pPr>
            <w:r w:rsidRPr="00956F0C">
              <w:rPr>
                <w:rFonts w:ascii="Times New Roman" w:eastAsia="標楷體" w:hAnsi="Times New Roman" w:cs="Times New Roman"/>
                <w:sz w:val="22"/>
                <w:shd w:val="clear" w:color="auto" w:fill="FFFFFF"/>
              </w:rPr>
              <w:t>Deci, E.L. and Ryan, R.M. (2002). Handbook of Self-Determination Research. University of Rochester Press.</w:t>
            </w:r>
          </w:p>
        </w:tc>
      </w:tr>
      <w:tr w:rsidR="00991A7F" w:rsidRPr="00A76287" w14:paraId="76F31962" w14:textId="77777777" w:rsidTr="00A83ED3">
        <w:tc>
          <w:tcPr>
            <w:tcW w:w="559" w:type="dxa"/>
          </w:tcPr>
          <w:p w14:paraId="675590B0" w14:textId="77777777" w:rsidR="00991A7F" w:rsidRPr="00A76287" w:rsidRDefault="00991A7F" w:rsidP="00A83ED3">
            <w:pPr>
              <w:spacing w:line="280" w:lineRule="exact"/>
              <w:jc w:val="both"/>
              <w:rPr>
                <w:rFonts w:ascii="Times New Roman" w:eastAsia="新細明體" w:hAnsi="Times New Roman" w:cs="Times New Roman"/>
                <w:sz w:val="22"/>
              </w:rPr>
            </w:pPr>
            <w:bookmarkStart w:id="18" w:name="_Hlk141371972"/>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7</w:t>
            </w:r>
            <w:r>
              <w:rPr>
                <w:rFonts w:ascii="Arial" w:eastAsia="新細明體" w:hAnsi="Arial" w:cs="Arial"/>
                <w:sz w:val="22"/>
              </w:rPr>
              <w:t>]</w:t>
            </w:r>
          </w:p>
        </w:tc>
        <w:tc>
          <w:tcPr>
            <w:tcW w:w="9187" w:type="dxa"/>
          </w:tcPr>
          <w:p w14:paraId="589CA7BF" w14:textId="77777777" w:rsidR="00991A7F" w:rsidRPr="00C249EA" w:rsidRDefault="00991A7F" w:rsidP="00A83ED3">
            <w:pPr>
              <w:spacing w:line="280" w:lineRule="exact"/>
              <w:jc w:val="both"/>
              <w:rPr>
                <w:rFonts w:ascii="Times New Roman" w:hAnsi="Times New Roman" w:cs="Times New Roman"/>
                <w:sz w:val="22"/>
                <w:shd w:val="clear" w:color="auto" w:fill="FFFFFF"/>
              </w:rPr>
            </w:pPr>
            <w:r w:rsidRPr="00C249EA">
              <w:rPr>
                <w:rFonts w:ascii="Times New Roman" w:hAnsi="Times New Roman" w:cs="Times New Roman"/>
                <w:sz w:val="22"/>
                <w:shd w:val="clear" w:color="auto" w:fill="FFFFFF"/>
              </w:rPr>
              <w:t xml:space="preserve">Demerouti, E., Bakker, A.B., Nachreiner, F. </w:t>
            </w:r>
            <w:r w:rsidRPr="00C249EA">
              <w:rPr>
                <w:rFonts w:ascii="Times New Roman" w:hAnsi="Times New Roman" w:cs="Times New Roman" w:hint="eastAsia"/>
                <w:sz w:val="22"/>
                <w:shd w:val="clear" w:color="auto" w:fill="FFFFFF"/>
              </w:rPr>
              <w:t>a</w:t>
            </w:r>
            <w:r w:rsidRPr="00C249EA">
              <w:rPr>
                <w:rFonts w:ascii="Times New Roman" w:hAnsi="Times New Roman" w:cs="Times New Roman"/>
                <w:sz w:val="22"/>
                <w:shd w:val="clear" w:color="auto" w:fill="FFFFFF"/>
              </w:rPr>
              <w:t>nd Schaufeli, W.B. (2001). The job demands-resources model of burnout. Journal of Applied Psychology. 86, pp.499-512.</w:t>
            </w:r>
          </w:p>
          <w:p w14:paraId="0CDC353D"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https://dx.dio.org/10.1037/0021-9010.86.3.499</w:t>
            </w:r>
          </w:p>
        </w:tc>
      </w:tr>
      <w:bookmarkEnd w:id="18"/>
      <w:tr w:rsidR="00991A7F" w:rsidRPr="00A76287" w14:paraId="7BDD6A75" w14:textId="77777777" w:rsidTr="00A83ED3">
        <w:tc>
          <w:tcPr>
            <w:tcW w:w="559" w:type="dxa"/>
          </w:tcPr>
          <w:p w14:paraId="6721B597"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8</w:t>
            </w:r>
            <w:r>
              <w:rPr>
                <w:rFonts w:ascii="Arial" w:eastAsia="新細明體" w:hAnsi="Arial" w:cs="Arial"/>
                <w:sz w:val="22"/>
              </w:rPr>
              <w:t>]</w:t>
            </w:r>
          </w:p>
        </w:tc>
        <w:tc>
          <w:tcPr>
            <w:tcW w:w="9187" w:type="dxa"/>
          </w:tcPr>
          <w:p w14:paraId="13405EC4" w14:textId="77777777" w:rsidR="00991A7F" w:rsidRPr="00A76287" w:rsidRDefault="00991A7F" w:rsidP="00A83ED3">
            <w:pPr>
              <w:spacing w:line="280" w:lineRule="exact"/>
              <w:jc w:val="both"/>
              <w:rPr>
                <w:rFonts w:ascii="Times New Roman" w:eastAsia="新細明體" w:hAnsi="Times New Roman" w:cs="Times New Roman"/>
                <w:kern w:val="0"/>
                <w:sz w:val="22"/>
              </w:rPr>
            </w:pPr>
            <w:r w:rsidRPr="00A76287">
              <w:rPr>
                <w:rFonts w:ascii="Times New Roman" w:eastAsia="新細明體" w:hAnsi="Times New Roman" w:cs="Times New Roman"/>
                <w:kern w:val="0"/>
                <w:sz w:val="22"/>
              </w:rPr>
              <w:t>Dixon,</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S.E.A.,</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Meyer, K.E.</w:t>
            </w:r>
            <w:r>
              <w:rPr>
                <w:rFonts w:ascii="Times New Roman" w:eastAsia="新細明體" w:hAnsi="Times New Roman" w:cs="Times New Roman"/>
                <w:kern w:val="0"/>
                <w:sz w:val="22"/>
              </w:rPr>
              <w:t xml:space="preserve"> and</w:t>
            </w:r>
            <w:r w:rsidRPr="00A76287">
              <w:rPr>
                <w:rFonts w:ascii="Times New Roman" w:eastAsia="新細明體" w:hAnsi="Times New Roman" w:cs="Times New Roman"/>
                <w:kern w:val="0"/>
                <w:sz w:val="22"/>
              </w:rPr>
              <w:t xml:space="preserve"> Day, M.</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(2010)</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Stages of organizational transformation in transition economies: A dynamic capabilities approach. Journal of Management Studies</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47(3),</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pp.416-436.</w:t>
            </w:r>
          </w:p>
          <w:p w14:paraId="278030D0" w14:textId="77777777" w:rsidR="00991A7F" w:rsidRPr="00991A7F" w:rsidRDefault="00310DED" w:rsidP="00A83ED3">
            <w:pPr>
              <w:spacing w:line="280" w:lineRule="exact"/>
              <w:jc w:val="both"/>
              <w:rPr>
                <w:rFonts w:ascii="Times New Roman" w:eastAsia="新細明體" w:hAnsi="Times New Roman" w:cs="Times New Roman"/>
                <w:kern w:val="0"/>
                <w:sz w:val="22"/>
              </w:rPr>
            </w:pPr>
            <w:hyperlink r:id="rId15" w:history="1">
              <w:r w:rsidR="00991A7F" w:rsidRPr="00991A7F">
                <w:rPr>
                  <w:rStyle w:val="ad"/>
                  <w:rFonts w:ascii="Times New Roman" w:eastAsia="新細明體" w:hAnsi="Times New Roman" w:cs="Times New Roman"/>
                  <w:color w:val="auto"/>
                  <w:kern w:val="0"/>
                  <w:sz w:val="22"/>
                  <w:u w:val="none"/>
                </w:rPr>
                <w:t>https://doi.org/10.1111/j.1467-6486.2009.00856.x</w:t>
              </w:r>
            </w:hyperlink>
            <w:r w:rsidR="00991A7F" w:rsidRPr="00991A7F">
              <w:rPr>
                <w:rFonts w:ascii="Times New Roman" w:eastAsia="新細明體" w:hAnsi="Times New Roman" w:cs="Times New Roman"/>
                <w:kern w:val="0"/>
                <w:sz w:val="22"/>
              </w:rPr>
              <w:t xml:space="preserve"> </w:t>
            </w:r>
          </w:p>
        </w:tc>
      </w:tr>
      <w:tr w:rsidR="00991A7F" w:rsidRPr="00A76287" w14:paraId="1B05A4CA" w14:textId="77777777" w:rsidTr="00A83ED3">
        <w:tc>
          <w:tcPr>
            <w:tcW w:w="559" w:type="dxa"/>
          </w:tcPr>
          <w:p w14:paraId="784A14F8"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hint="eastAsia"/>
                <w:sz w:val="22"/>
              </w:rPr>
              <w:t>1</w:t>
            </w:r>
            <w:r>
              <w:rPr>
                <w:rFonts w:ascii="Times New Roman" w:eastAsia="新細明體" w:hAnsi="Times New Roman" w:cs="Times New Roman"/>
                <w:sz w:val="22"/>
              </w:rPr>
              <w:t>9</w:t>
            </w:r>
            <w:r>
              <w:rPr>
                <w:rFonts w:ascii="Arial" w:eastAsia="新細明體" w:hAnsi="Arial" w:cs="Arial"/>
                <w:sz w:val="22"/>
              </w:rPr>
              <w:t>]</w:t>
            </w:r>
          </w:p>
        </w:tc>
        <w:tc>
          <w:tcPr>
            <w:tcW w:w="9187" w:type="dxa"/>
          </w:tcPr>
          <w:p w14:paraId="4D1361B5" w14:textId="77777777" w:rsidR="00991A7F" w:rsidRPr="00CD142C" w:rsidRDefault="00991A7F" w:rsidP="00A83ED3">
            <w:pPr>
              <w:spacing w:line="280" w:lineRule="exact"/>
              <w:jc w:val="both"/>
              <w:rPr>
                <w:rFonts w:ascii="Times New Roman" w:eastAsia="新細明體" w:hAnsi="Times New Roman" w:cs="Times New Roman"/>
                <w:kern w:val="0"/>
                <w:sz w:val="22"/>
              </w:rPr>
            </w:pPr>
            <w:r w:rsidRPr="00CD142C">
              <w:rPr>
                <w:rFonts w:ascii="Times New Roman" w:eastAsia="新細明體" w:hAnsi="Times New Roman" w:cs="Times New Roman"/>
                <w:kern w:val="0"/>
                <w:sz w:val="22"/>
              </w:rPr>
              <w:t>Ferneta, C., Austina, S. and Vallerand, R. J. (2012). The effects of work motivation on employee exhaustion and commitment: An extension of the JD-R model. Work &amp; Stress. 26(3), pp.213-229.</w:t>
            </w:r>
          </w:p>
          <w:p w14:paraId="7B984114" w14:textId="77777777" w:rsidR="00991A7F" w:rsidRPr="00CD142C" w:rsidRDefault="00991A7F" w:rsidP="00A83ED3">
            <w:pPr>
              <w:spacing w:line="280" w:lineRule="exact"/>
              <w:jc w:val="both"/>
              <w:rPr>
                <w:rFonts w:ascii="Times New Roman" w:eastAsia="新細明體" w:hAnsi="Times New Roman" w:cs="Times New Roman"/>
                <w:kern w:val="0"/>
                <w:sz w:val="22"/>
              </w:rPr>
            </w:pPr>
            <w:r w:rsidRPr="00CD142C">
              <w:rPr>
                <w:rFonts w:ascii="Times New Roman" w:eastAsia="新細明體" w:hAnsi="Times New Roman" w:cs="Times New Roman"/>
                <w:kern w:val="0"/>
                <w:sz w:val="22"/>
              </w:rPr>
              <w:t>https://doi: 10.1080/02678373.2012.713202</w:t>
            </w:r>
          </w:p>
        </w:tc>
      </w:tr>
      <w:tr w:rsidR="00991A7F" w:rsidRPr="00A76287" w14:paraId="63335707" w14:textId="77777777" w:rsidTr="00A83ED3">
        <w:tc>
          <w:tcPr>
            <w:tcW w:w="559" w:type="dxa"/>
          </w:tcPr>
          <w:p w14:paraId="428F8B0F"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2</w:t>
            </w:r>
            <w:r>
              <w:rPr>
                <w:rFonts w:ascii="Times New Roman" w:eastAsia="新細明體" w:hAnsi="Times New Roman" w:cs="Times New Roman"/>
                <w:sz w:val="22"/>
              </w:rPr>
              <w:t>0</w:t>
            </w:r>
            <w:r>
              <w:rPr>
                <w:rFonts w:ascii="Arial" w:eastAsia="新細明體" w:hAnsi="Arial" w:cs="Arial"/>
                <w:sz w:val="22"/>
              </w:rPr>
              <w:t>]</w:t>
            </w:r>
          </w:p>
        </w:tc>
        <w:tc>
          <w:tcPr>
            <w:tcW w:w="9187" w:type="dxa"/>
          </w:tcPr>
          <w:p w14:paraId="17D6A8B3" w14:textId="77777777" w:rsidR="00991A7F" w:rsidRPr="00A76287" w:rsidRDefault="00991A7F" w:rsidP="00A83ED3">
            <w:pPr>
              <w:spacing w:line="280" w:lineRule="exact"/>
              <w:jc w:val="both"/>
              <w:rPr>
                <w:rFonts w:ascii="Times New Roman" w:hAnsi="Times New Roman" w:cs="Times New Roman"/>
                <w:sz w:val="22"/>
                <w:shd w:val="clear" w:color="auto" w:fill="FFFFFF"/>
              </w:rPr>
            </w:pPr>
            <w:proofErr w:type="gramStart"/>
            <w:r w:rsidRPr="00A76287">
              <w:rPr>
                <w:rFonts w:ascii="Times New Roman" w:hAnsi="Times New Roman" w:cs="Times New Roman"/>
                <w:sz w:val="22"/>
                <w:shd w:val="clear" w:color="auto" w:fill="FFFFFF"/>
              </w:rPr>
              <w:t>Fornell,C.</w:t>
            </w:r>
            <w:proofErr w:type="gramEnd"/>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Larcker, D.F.</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(1981).Structural equation models with unobservable variables and measurement error: Algebra and Statistics. Journal of Marketing Research</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18,</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pp.382-388.</w:t>
            </w:r>
          </w:p>
          <w:p w14:paraId="2112A43C"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http://dx.doi.org/10.2307/3150980</w:t>
            </w:r>
          </w:p>
        </w:tc>
      </w:tr>
      <w:tr w:rsidR="00991A7F" w:rsidRPr="00A76287" w14:paraId="42A48606" w14:textId="77777777" w:rsidTr="00A83ED3">
        <w:tc>
          <w:tcPr>
            <w:tcW w:w="559" w:type="dxa"/>
          </w:tcPr>
          <w:p w14:paraId="439EA174"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2</w:t>
            </w:r>
            <w:r>
              <w:rPr>
                <w:rFonts w:ascii="Times New Roman" w:eastAsia="新細明體" w:hAnsi="Times New Roman" w:cs="Times New Roman"/>
                <w:sz w:val="22"/>
              </w:rPr>
              <w:t>1</w:t>
            </w:r>
            <w:r>
              <w:rPr>
                <w:rFonts w:ascii="Arial" w:eastAsia="新細明體" w:hAnsi="Arial" w:cs="Arial"/>
                <w:sz w:val="22"/>
              </w:rPr>
              <w:t>]</w:t>
            </w:r>
          </w:p>
        </w:tc>
        <w:tc>
          <w:tcPr>
            <w:tcW w:w="9187" w:type="dxa"/>
          </w:tcPr>
          <w:p w14:paraId="37A4A6EC"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Fu. J.R.</w:t>
            </w:r>
            <w:r>
              <w:rPr>
                <w:rFonts w:ascii="Times New Roman" w:hAnsi="Times New Roman" w:cs="Times New Roman"/>
                <w:sz w:val="22"/>
              </w:rPr>
              <w:t xml:space="preserve"> </w:t>
            </w:r>
            <w:r w:rsidRPr="00A76287">
              <w:rPr>
                <w:rFonts w:ascii="Times New Roman" w:hAnsi="Times New Roman" w:cs="Times New Roman"/>
                <w:sz w:val="22"/>
              </w:rPr>
              <w:t>(2011).</w:t>
            </w:r>
            <w:r>
              <w:rPr>
                <w:rFonts w:ascii="Times New Roman" w:hAnsi="Times New Roman" w:cs="Times New Roman"/>
                <w:sz w:val="22"/>
              </w:rPr>
              <w:t xml:space="preserve"> </w:t>
            </w:r>
            <w:r w:rsidRPr="00A76287">
              <w:rPr>
                <w:rFonts w:ascii="Times New Roman" w:hAnsi="Times New Roman" w:cs="Times New Roman"/>
                <w:sz w:val="22"/>
              </w:rPr>
              <w:t>Understanding career commitment of IT professionals: Perspectives of push-pull-mooring framework and investment model. International Journal of Information Management</w:t>
            </w:r>
            <w:r>
              <w:rPr>
                <w:rFonts w:ascii="Times New Roman" w:hAnsi="Times New Roman" w:cs="Times New Roman"/>
                <w:sz w:val="22"/>
              </w:rPr>
              <w:t xml:space="preserve">. </w:t>
            </w:r>
            <w:r w:rsidRPr="00A76287">
              <w:rPr>
                <w:rFonts w:ascii="Times New Roman" w:hAnsi="Times New Roman" w:cs="Times New Roman"/>
                <w:sz w:val="22"/>
              </w:rPr>
              <w:t>31(3),</w:t>
            </w:r>
            <w:r>
              <w:rPr>
                <w:rFonts w:ascii="Times New Roman" w:hAnsi="Times New Roman" w:cs="Times New Roman"/>
                <w:sz w:val="22"/>
              </w:rPr>
              <w:t xml:space="preserve"> </w:t>
            </w:r>
            <w:r w:rsidRPr="00A76287">
              <w:rPr>
                <w:rFonts w:ascii="Times New Roman" w:hAnsi="Times New Roman" w:cs="Times New Roman"/>
                <w:sz w:val="22"/>
              </w:rPr>
              <w:t>pp.279-293.</w:t>
            </w:r>
            <w:r>
              <w:rPr>
                <w:rFonts w:ascii="Times New Roman" w:hAnsi="Times New Roman" w:cs="Times New Roman"/>
                <w:sz w:val="22"/>
              </w:rPr>
              <w:t xml:space="preserve"> </w:t>
            </w:r>
            <w:r w:rsidRPr="00A76287">
              <w:rPr>
                <w:rFonts w:ascii="Times New Roman" w:hAnsi="Times New Roman" w:cs="Times New Roman"/>
                <w:sz w:val="22"/>
              </w:rPr>
              <w:t>https//doi.org/10.1016/j.ijinformgt.2010.08.008</w:t>
            </w:r>
          </w:p>
        </w:tc>
      </w:tr>
      <w:tr w:rsidR="00991A7F" w:rsidRPr="00A76287" w14:paraId="3BB190B0" w14:textId="77777777" w:rsidTr="00A83ED3">
        <w:tc>
          <w:tcPr>
            <w:tcW w:w="559" w:type="dxa"/>
          </w:tcPr>
          <w:p w14:paraId="3CB6694C"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2</w:t>
            </w:r>
            <w:r>
              <w:rPr>
                <w:rFonts w:ascii="Times New Roman" w:eastAsia="新細明體" w:hAnsi="Times New Roman" w:cs="Times New Roman"/>
                <w:sz w:val="22"/>
              </w:rPr>
              <w:t>2</w:t>
            </w:r>
            <w:r>
              <w:rPr>
                <w:rFonts w:ascii="Arial" w:eastAsia="新細明體" w:hAnsi="Arial" w:cs="Arial"/>
                <w:sz w:val="22"/>
              </w:rPr>
              <w:t>]</w:t>
            </w:r>
          </w:p>
        </w:tc>
        <w:tc>
          <w:tcPr>
            <w:tcW w:w="9187" w:type="dxa"/>
          </w:tcPr>
          <w:p w14:paraId="3CF26FA3"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 xml:space="preserve">Gagne, </w:t>
            </w:r>
            <w:proofErr w:type="gramStart"/>
            <w:r w:rsidRPr="00A76287">
              <w:rPr>
                <w:rFonts w:ascii="Times New Roman" w:hAnsi="Times New Roman" w:cs="Times New Roman"/>
                <w:sz w:val="22"/>
                <w:shd w:val="clear" w:color="auto" w:fill="FFFFFF"/>
              </w:rPr>
              <w:t>M.</w:t>
            </w:r>
            <w:proofErr w:type="gramEnd"/>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Deci, E.L.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(2005). Self-determination theory and work motivation. Journal of Organizational Behavior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26(4),</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pp.331-362.</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https://doi.org/10.1002/job.322</w:t>
            </w:r>
          </w:p>
        </w:tc>
      </w:tr>
      <w:tr w:rsidR="00991A7F" w:rsidRPr="00A76287" w14:paraId="46470487" w14:textId="77777777" w:rsidTr="00A83ED3">
        <w:tc>
          <w:tcPr>
            <w:tcW w:w="559" w:type="dxa"/>
          </w:tcPr>
          <w:p w14:paraId="26088CED"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2</w:t>
            </w:r>
            <w:r>
              <w:rPr>
                <w:rFonts w:ascii="Times New Roman" w:eastAsia="新細明體" w:hAnsi="Times New Roman" w:cs="Times New Roman"/>
                <w:sz w:val="22"/>
              </w:rPr>
              <w:t>3</w:t>
            </w:r>
            <w:r>
              <w:rPr>
                <w:rFonts w:ascii="Arial" w:eastAsia="新細明體" w:hAnsi="Arial" w:cs="Arial"/>
                <w:sz w:val="22"/>
              </w:rPr>
              <w:t>]</w:t>
            </w:r>
          </w:p>
        </w:tc>
        <w:tc>
          <w:tcPr>
            <w:tcW w:w="9187" w:type="dxa"/>
          </w:tcPr>
          <w:p w14:paraId="31132389"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Gibson, J.A., Grey, I.M.</w:t>
            </w:r>
            <w:r>
              <w:rPr>
                <w:rFonts w:ascii="Times New Roman" w:hAnsi="Times New Roman" w:cs="Times New Roman"/>
                <w:sz w:val="22"/>
              </w:rPr>
              <w:t xml:space="preserve"> and</w:t>
            </w:r>
            <w:r w:rsidRPr="00A76287">
              <w:rPr>
                <w:rFonts w:ascii="Times New Roman" w:hAnsi="Times New Roman" w:cs="Times New Roman"/>
                <w:sz w:val="22"/>
              </w:rPr>
              <w:t xml:space="preserve"> Hastings, R.P.</w:t>
            </w:r>
            <w:r>
              <w:rPr>
                <w:rFonts w:ascii="Times New Roman" w:hAnsi="Times New Roman" w:cs="Times New Roman"/>
                <w:sz w:val="22"/>
              </w:rPr>
              <w:t xml:space="preserve"> </w:t>
            </w:r>
            <w:r w:rsidRPr="00A76287">
              <w:rPr>
                <w:rFonts w:ascii="Times New Roman" w:hAnsi="Times New Roman" w:cs="Times New Roman"/>
                <w:sz w:val="22"/>
              </w:rPr>
              <w:t>(2009).</w:t>
            </w:r>
            <w:r>
              <w:rPr>
                <w:rFonts w:ascii="Times New Roman" w:hAnsi="Times New Roman" w:cs="Times New Roman"/>
                <w:sz w:val="22"/>
              </w:rPr>
              <w:t xml:space="preserve"> </w:t>
            </w:r>
            <w:r w:rsidRPr="00A76287">
              <w:rPr>
                <w:rFonts w:ascii="Times New Roman" w:hAnsi="Times New Roman" w:cs="Times New Roman"/>
                <w:sz w:val="22"/>
              </w:rPr>
              <w:t>Supervisor support as a predictor of burnout and therapeutic self-efficacy in therapists working in ABA school. Journal of Autism and Developmental Disorders</w:t>
            </w:r>
            <w:r>
              <w:rPr>
                <w:rFonts w:ascii="Times New Roman" w:hAnsi="Times New Roman" w:cs="Times New Roman"/>
                <w:sz w:val="22"/>
              </w:rPr>
              <w:t xml:space="preserve">. </w:t>
            </w:r>
            <w:r w:rsidRPr="00A76287">
              <w:rPr>
                <w:rFonts w:ascii="Times New Roman" w:hAnsi="Times New Roman" w:cs="Times New Roman"/>
                <w:sz w:val="22"/>
              </w:rPr>
              <w:t>39,</w:t>
            </w:r>
            <w:r>
              <w:rPr>
                <w:rFonts w:ascii="Times New Roman" w:hAnsi="Times New Roman" w:cs="Times New Roman"/>
                <w:sz w:val="22"/>
              </w:rPr>
              <w:t xml:space="preserve"> </w:t>
            </w:r>
            <w:r w:rsidRPr="00A76287">
              <w:rPr>
                <w:rFonts w:ascii="Times New Roman" w:hAnsi="Times New Roman" w:cs="Times New Roman"/>
                <w:sz w:val="22"/>
              </w:rPr>
              <w:t>pp.1024-1030.</w:t>
            </w:r>
            <w:r w:rsidRPr="00FE05B9">
              <w:rPr>
                <w:rFonts w:ascii="Times New Roman" w:hAnsi="Times New Roman" w:cs="Times New Roman"/>
                <w:sz w:val="22"/>
              </w:rPr>
              <w:t xml:space="preserve"> </w:t>
            </w:r>
            <w:hyperlink r:id="rId16" w:history="1">
              <w:r w:rsidRPr="00991A7F">
                <w:rPr>
                  <w:rStyle w:val="ad"/>
                  <w:rFonts w:ascii="Times New Roman" w:hAnsi="Times New Roman" w:cs="Times New Roman"/>
                  <w:color w:val="auto"/>
                  <w:sz w:val="22"/>
                  <w:u w:val="none"/>
                </w:rPr>
                <w:t>https://doi.org/10.1007/s10803-009-0709-4</w:t>
              </w:r>
            </w:hyperlink>
            <w:r w:rsidRPr="00991A7F">
              <w:rPr>
                <w:rFonts w:ascii="Times New Roman" w:hAnsi="Times New Roman" w:cs="Times New Roman"/>
                <w:sz w:val="22"/>
              </w:rPr>
              <w:t xml:space="preserve"> </w:t>
            </w:r>
          </w:p>
        </w:tc>
      </w:tr>
      <w:tr w:rsidR="00991A7F" w:rsidRPr="00A76287" w14:paraId="657AA04E" w14:textId="77777777" w:rsidTr="00A83ED3">
        <w:tc>
          <w:tcPr>
            <w:tcW w:w="559" w:type="dxa"/>
          </w:tcPr>
          <w:p w14:paraId="2D858D01"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24</w:t>
            </w:r>
            <w:r>
              <w:rPr>
                <w:rFonts w:ascii="Arial" w:eastAsia="新細明體" w:hAnsi="Arial" w:cs="Arial"/>
                <w:sz w:val="22"/>
              </w:rPr>
              <w:t>]</w:t>
            </w:r>
          </w:p>
        </w:tc>
        <w:tc>
          <w:tcPr>
            <w:tcW w:w="9187" w:type="dxa"/>
          </w:tcPr>
          <w:p w14:paraId="777F30A8" w14:textId="77777777" w:rsidR="00991A7F" w:rsidRPr="00A76287" w:rsidRDefault="00991A7F" w:rsidP="00A83ED3">
            <w:pPr>
              <w:spacing w:line="280" w:lineRule="exact"/>
              <w:jc w:val="both"/>
              <w:rPr>
                <w:rFonts w:ascii="Times New Roman" w:hAnsi="Times New Roman" w:cs="Times New Roman"/>
                <w:sz w:val="22"/>
              </w:rPr>
            </w:pPr>
            <w:r w:rsidRPr="00956F0C">
              <w:rPr>
                <w:rFonts w:ascii="Times New Roman" w:hAnsi="Times New Roman" w:cs="Times New Roman"/>
                <w:sz w:val="22"/>
              </w:rPr>
              <w:t>Gouldner, A.W. (1960). The norm of reciprocity: A preliminary statement. American Sociological Review. 25, pp.161-178. https://doi.org/10.2307/2092623</w:t>
            </w:r>
          </w:p>
        </w:tc>
      </w:tr>
      <w:tr w:rsidR="00991A7F" w:rsidRPr="00A76287" w14:paraId="43F44ED0" w14:textId="77777777" w:rsidTr="00A83ED3">
        <w:tc>
          <w:tcPr>
            <w:tcW w:w="559" w:type="dxa"/>
          </w:tcPr>
          <w:p w14:paraId="2C64B32B" w14:textId="77777777" w:rsidR="00991A7F" w:rsidRPr="00A76287" w:rsidRDefault="00991A7F" w:rsidP="00A83ED3">
            <w:pPr>
              <w:spacing w:line="280" w:lineRule="exact"/>
              <w:jc w:val="both"/>
              <w:rPr>
                <w:rFonts w:ascii="Times New Roman" w:eastAsia="新細明體" w:hAnsi="Times New Roman" w:cs="Times New Roman"/>
                <w:sz w:val="22"/>
              </w:rPr>
            </w:pPr>
            <w:bookmarkStart w:id="19" w:name="_Hlk141468594"/>
            <w:r>
              <w:rPr>
                <w:rFonts w:ascii="Arial" w:eastAsia="新細明體" w:hAnsi="Arial" w:cs="Arial"/>
                <w:sz w:val="22"/>
              </w:rPr>
              <w:t>[</w:t>
            </w:r>
            <w:r>
              <w:rPr>
                <w:rFonts w:ascii="Times New Roman" w:eastAsia="新細明體" w:hAnsi="Times New Roman" w:cs="Times New Roman" w:hint="eastAsia"/>
                <w:sz w:val="22"/>
              </w:rPr>
              <w:t>2</w:t>
            </w:r>
            <w:r>
              <w:rPr>
                <w:rFonts w:ascii="Times New Roman" w:eastAsia="新細明體" w:hAnsi="Times New Roman" w:cs="Times New Roman"/>
                <w:sz w:val="22"/>
              </w:rPr>
              <w:t>5</w:t>
            </w:r>
            <w:r>
              <w:rPr>
                <w:rFonts w:ascii="Arial" w:eastAsia="新細明體" w:hAnsi="Arial" w:cs="Arial"/>
                <w:sz w:val="22"/>
              </w:rPr>
              <w:t>]</w:t>
            </w:r>
          </w:p>
        </w:tc>
        <w:tc>
          <w:tcPr>
            <w:tcW w:w="9187" w:type="dxa"/>
          </w:tcPr>
          <w:p w14:paraId="2E3A4280"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Grant, A.M.</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(2008).</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Does intrinsic motivation fuel the prosocial fire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Motivational synergy in predicting</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Persistence, performance, and productivity. Journal of Applied 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93,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pp.48-58.</w:t>
            </w:r>
          </w:p>
          <w:p w14:paraId="0C160617"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https://doi.org/10.1037/0021-9010.93.1.48</w:t>
            </w:r>
          </w:p>
        </w:tc>
      </w:tr>
      <w:bookmarkEnd w:id="19"/>
      <w:tr w:rsidR="00991A7F" w:rsidRPr="00A76287" w14:paraId="4307492D" w14:textId="77777777" w:rsidTr="00A83ED3">
        <w:tc>
          <w:tcPr>
            <w:tcW w:w="559" w:type="dxa"/>
          </w:tcPr>
          <w:p w14:paraId="0E804CB8"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2</w:t>
            </w:r>
            <w:r>
              <w:rPr>
                <w:rFonts w:ascii="Times New Roman" w:eastAsia="新細明體" w:hAnsi="Times New Roman" w:cs="Times New Roman"/>
                <w:sz w:val="22"/>
              </w:rPr>
              <w:t>6</w:t>
            </w:r>
            <w:r>
              <w:rPr>
                <w:rFonts w:ascii="Arial" w:eastAsia="新細明體" w:hAnsi="Arial" w:cs="Arial"/>
                <w:sz w:val="22"/>
              </w:rPr>
              <w:t>]</w:t>
            </w:r>
          </w:p>
        </w:tc>
        <w:tc>
          <w:tcPr>
            <w:tcW w:w="9187" w:type="dxa"/>
          </w:tcPr>
          <w:p w14:paraId="6B0BE96F"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 xml:space="preserve">Grant, </w:t>
            </w:r>
            <w:proofErr w:type="gramStart"/>
            <w:r w:rsidRPr="00A76287">
              <w:rPr>
                <w:rFonts w:ascii="Times New Roman" w:hAnsi="Times New Roman" w:cs="Times New Roman"/>
                <w:sz w:val="22"/>
                <w:shd w:val="clear" w:color="auto" w:fill="FFFFFF"/>
              </w:rPr>
              <w:t>A.M.</w:t>
            </w:r>
            <w:proofErr w:type="gramEnd"/>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Berry, J.W.</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(2011).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The necessity of others is the mother of invention: Intrinsic and Prosocial motivations, perspective taking, and creativity. Academy of Management Journal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54(1),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pp.73-96.</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https://doi.org/10.5465/AMJ.2011.59215085</w:t>
            </w:r>
          </w:p>
        </w:tc>
      </w:tr>
      <w:tr w:rsidR="00991A7F" w:rsidRPr="00A76287" w14:paraId="544D6796" w14:textId="77777777" w:rsidTr="00A83ED3">
        <w:tc>
          <w:tcPr>
            <w:tcW w:w="559" w:type="dxa"/>
          </w:tcPr>
          <w:p w14:paraId="098F14F3"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2</w:t>
            </w:r>
            <w:r>
              <w:rPr>
                <w:rFonts w:ascii="Times New Roman" w:eastAsia="新細明體" w:hAnsi="Times New Roman" w:cs="Times New Roman"/>
                <w:sz w:val="22"/>
              </w:rPr>
              <w:t>7</w:t>
            </w:r>
            <w:r>
              <w:rPr>
                <w:rFonts w:ascii="Arial" w:eastAsia="新細明體" w:hAnsi="Arial" w:cs="Arial"/>
                <w:sz w:val="22"/>
              </w:rPr>
              <w:t>]</w:t>
            </w:r>
          </w:p>
        </w:tc>
        <w:tc>
          <w:tcPr>
            <w:tcW w:w="9187" w:type="dxa"/>
          </w:tcPr>
          <w:p w14:paraId="51235A56"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 xml:space="preserve">Hair, J.F., Black, W.C., Babin, B.J. </w:t>
            </w:r>
            <w:r>
              <w:rPr>
                <w:rFonts w:ascii="Times New Roman" w:hAnsi="Times New Roman" w:cs="Times New Roman"/>
                <w:sz w:val="22"/>
                <w:shd w:val="clear" w:color="auto" w:fill="FFFFFF"/>
              </w:rPr>
              <w:t xml:space="preserve">and </w:t>
            </w:r>
            <w:r w:rsidRPr="00A76287">
              <w:rPr>
                <w:rFonts w:ascii="Times New Roman" w:hAnsi="Times New Roman" w:cs="Times New Roman"/>
                <w:sz w:val="22"/>
                <w:shd w:val="clear" w:color="auto" w:fill="FFFFFF"/>
              </w:rPr>
              <w:t>Anderson, R.E.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(2010).</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Multivariate Date Analysis. 7th Edition,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New York: Pearson.</w:t>
            </w:r>
          </w:p>
        </w:tc>
      </w:tr>
      <w:tr w:rsidR="00991A7F" w:rsidRPr="00A76287" w14:paraId="3AF87ABC" w14:textId="77777777" w:rsidTr="00A83ED3">
        <w:tc>
          <w:tcPr>
            <w:tcW w:w="559" w:type="dxa"/>
          </w:tcPr>
          <w:p w14:paraId="388BD73C"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28</w:t>
            </w:r>
            <w:r>
              <w:rPr>
                <w:rFonts w:ascii="Arial" w:eastAsia="新細明體" w:hAnsi="Arial" w:cs="Arial"/>
                <w:sz w:val="22"/>
              </w:rPr>
              <w:t>]</w:t>
            </w:r>
          </w:p>
        </w:tc>
        <w:tc>
          <w:tcPr>
            <w:tcW w:w="9187" w:type="dxa"/>
          </w:tcPr>
          <w:p w14:paraId="67CCE84B"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 xml:space="preserve">Hancock, G.R. </w:t>
            </w:r>
            <w:r>
              <w:rPr>
                <w:rFonts w:ascii="Times New Roman" w:hAnsi="Times New Roman" w:cs="Times New Roman"/>
                <w:sz w:val="22"/>
              </w:rPr>
              <w:t>and</w:t>
            </w:r>
            <w:r w:rsidRPr="00A76287">
              <w:rPr>
                <w:rFonts w:ascii="Times New Roman" w:hAnsi="Times New Roman" w:cs="Times New Roman"/>
                <w:sz w:val="22"/>
              </w:rPr>
              <w:t xml:space="preserve"> Nevitt,</w:t>
            </w:r>
            <w:r>
              <w:rPr>
                <w:rFonts w:ascii="Times New Roman" w:hAnsi="Times New Roman" w:cs="Times New Roman"/>
                <w:sz w:val="22"/>
              </w:rPr>
              <w:t xml:space="preserve"> </w:t>
            </w:r>
            <w:r w:rsidRPr="00A76287">
              <w:rPr>
                <w:rFonts w:ascii="Times New Roman" w:hAnsi="Times New Roman" w:cs="Times New Roman"/>
                <w:sz w:val="22"/>
              </w:rPr>
              <w:t>J.</w:t>
            </w:r>
            <w:r>
              <w:rPr>
                <w:rFonts w:ascii="Times New Roman" w:hAnsi="Times New Roman" w:cs="Times New Roman"/>
                <w:sz w:val="22"/>
              </w:rPr>
              <w:t xml:space="preserve"> </w:t>
            </w:r>
            <w:r w:rsidRPr="00A76287">
              <w:rPr>
                <w:rFonts w:ascii="Times New Roman" w:hAnsi="Times New Roman" w:cs="Times New Roman"/>
                <w:sz w:val="22"/>
              </w:rPr>
              <w:t>(1999).</w:t>
            </w:r>
            <w:r>
              <w:rPr>
                <w:rFonts w:ascii="Times New Roman" w:hAnsi="Times New Roman" w:cs="Times New Roman"/>
                <w:sz w:val="22"/>
              </w:rPr>
              <w:t xml:space="preserve"> </w:t>
            </w:r>
            <w:r w:rsidRPr="00A76287">
              <w:rPr>
                <w:rFonts w:ascii="Times New Roman" w:hAnsi="Times New Roman" w:cs="Times New Roman"/>
                <w:sz w:val="22"/>
              </w:rPr>
              <w:t>Bootstrapping and the identification of exogenous latent variables</w:t>
            </w:r>
            <w:r>
              <w:rPr>
                <w:rFonts w:ascii="Times New Roman" w:hAnsi="Times New Roman" w:cs="Times New Roman"/>
                <w:sz w:val="22"/>
              </w:rPr>
              <w:t xml:space="preserve"> </w:t>
            </w:r>
            <w:r w:rsidRPr="00A76287">
              <w:rPr>
                <w:rFonts w:ascii="Times New Roman" w:hAnsi="Times New Roman" w:cs="Times New Roman"/>
                <w:sz w:val="22"/>
              </w:rPr>
              <w:t>within structural equation models. Structural Equation Modeling</w:t>
            </w:r>
            <w:r>
              <w:rPr>
                <w:rFonts w:ascii="Times New Roman" w:hAnsi="Times New Roman" w:cs="Times New Roman"/>
                <w:sz w:val="22"/>
              </w:rPr>
              <w:t xml:space="preserve">. </w:t>
            </w:r>
            <w:r w:rsidRPr="00A76287">
              <w:rPr>
                <w:rFonts w:ascii="Times New Roman" w:hAnsi="Times New Roman" w:cs="Times New Roman"/>
                <w:sz w:val="22"/>
              </w:rPr>
              <w:t>6,</w:t>
            </w:r>
            <w:r>
              <w:rPr>
                <w:rFonts w:ascii="Times New Roman" w:hAnsi="Times New Roman" w:cs="Times New Roman"/>
                <w:sz w:val="22"/>
              </w:rPr>
              <w:t xml:space="preserve"> </w:t>
            </w:r>
            <w:r w:rsidRPr="00A76287">
              <w:rPr>
                <w:rFonts w:ascii="Times New Roman" w:hAnsi="Times New Roman" w:cs="Times New Roman"/>
                <w:sz w:val="22"/>
              </w:rPr>
              <w:t>pp.394-399.</w:t>
            </w:r>
          </w:p>
        </w:tc>
      </w:tr>
      <w:tr w:rsidR="00991A7F" w:rsidRPr="00A76287" w14:paraId="2F71E1DA" w14:textId="77777777" w:rsidTr="00A83ED3">
        <w:tc>
          <w:tcPr>
            <w:tcW w:w="559" w:type="dxa"/>
          </w:tcPr>
          <w:p w14:paraId="698950F1"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29</w:t>
            </w:r>
            <w:r>
              <w:rPr>
                <w:rFonts w:ascii="Arial" w:eastAsia="新細明體" w:hAnsi="Arial" w:cs="Arial"/>
                <w:sz w:val="22"/>
              </w:rPr>
              <w:t>]</w:t>
            </w:r>
          </w:p>
        </w:tc>
        <w:tc>
          <w:tcPr>
            <w:tcW w:w="9187" w:type="dxa"/>
          </w:tcPr>
          <w:p w14:paraId="53F314CD"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House,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J.S.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(1981). Work Stress and Social Support. MA: Addison-Wesley.</w:t>
            </w:r>
          </w:p>
        </w:tc>
      </w:tr>
      <w:tr w:rsidR="00991A7F" w:rsidRPr="00A76287" w14:paraId="12AD2A64" w14:textId="77777777" w:rsidTr="00A83ED3">
        <w:tc>
          <w:tcPr>
            <w:tcW w:w="559" w:type="dxa"/>
          </w:tcPr>
          <w:p w14:paraId="3EF238D2"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3</w:t>
            </w:r>
            <w:r>
              <w:rPr>
                <w:rFonts w:ascii="Times New Roman" w:eastAsia="新細明體" w:hAnsi="Times New Roman" w:cs="Times New Roman"/>
                <w:sz w:val="22"/>
              </w:rPr>
              <w:t>0</w:t>
            </w:r>
            <w:r>
              <w:rPr>
                <w:rFonts w:ascii="Arial" w:eastAsia="新細明體" w:hAnsi="Arial" w:cs="Arial"/>
                <w:sz w:val="22"/>
              </w:rPr>
              <w:t>]</w:t>
            </w:r>
          </w:p>
        </w:tc>
        <w:tc>
          <w:tcPr>
            <w:tcW w:w="9187" w:type="dxa"/>
          </w:tcPr>
          <w:p w14:paraId="6D7A94D9"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House,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R.J.</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(1966).</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Path-goal theory of leadership: Lessons, legacy, and a reformulated theory. The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Leadership Quarterly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7,</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pp.323-352.</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http://dx.doi.org/10.1016/S1048-9843(96)90024-7</w:t>
            </w:r>
          </w:p>
        </w:tc>
      </w:tr>
      <w:tr w:rsidR="00991A7F" w:rsidRPr="00A76287" w14:paraId="4AAA61A0" w14:textId="77777777" w:rsidTr="00A83ED3">
        <w:tc>
          <w:tcPr>
            <w:tcW w:w="559" w:type="dxa"/>
          </w:tcPr>
          <w:p w14:paraId="184004FD"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3</w:t>
            </w:r>
            <w:r>
              <w:rPr>
                <w:rFonts w:ascii="Times New Roman" w:eastAsia="新細明體" w:hAnsi="Times New Roman" w:cs="Times New Roman"/>
                <w:sz w:val="22"/>
              </w:rPr>
              <w:t>1</w:t>
            </w:r>
            <w:r>
              <w:rPr>
                <w:rFonts w:ascii="Arial" w:eastAsia="新細明體" w:hAnsi="Arial" w:cs="Arial"/>
                <w:sz w:val="22"/>
              </w:rPr>
              <w:t>]</w:t>
            </w:r>
          </w:p>
        </w:tc>
        <w:tc>
          <w:tcPr>
            <w:tcW w:w="9187" w:type="dxa"/>
          </w:tcPr>
          <w:p w14:paraId="6B0C1C66"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Hoyel, R.H.</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Panter, A.T.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(1995).</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Writing about structural equation models. In R.H. Hoyle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(Ed</w:t>
            </w:r>
            <w:r>
              <w:rPr>
                <w:rFonts w:ascii="Times New Roman" w:hAnsi="Times New Roman" w:cs="Times New Roman"/>
                <w:sz w:val="22"/>
                <w:shd w:val="clear" w:color="auto" w:fill="FFFFFF"/>
              </w:rPr>
              <w:t>.</w:t>
            </w:r>
            <w:r w:rsidRPr="00A76287">
              <w:rPr>
                <w:rFonts w:ascii="Times New Roman" w:hAnsi="Times New Roman" w:cs="Times New Roman"/>
                <w:sz w:val="22"/>
                <w:shd w:val="clear" w:color="auto" w:fill="FFFFFF"/>
              </w:rPr>
              <w: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Structural Equation Modeling: Concepts, Issues, and Applications. Thousand Oaks,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CA: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Sage,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pp.158-176</w:t>
            </w:r>
            <w:r>
              <w:rPr>
                <w:rFonts w:ascii="Times New Roman" w:hAnsi="Times New Roman" w:cs="Times New Roman"/>
                <w:sz w:val="22"/>
                <w:shd w:val="clear" w:color="auto" w:fill="FFFFFF"/>
              </w:rPr>
              <w:t>.</w:t>
            </w:r>
          </w:p>
        </w:tc>
      </w:tr>
      <w:tr w:rsidR="00991A7F" w:rsidRPr="00A76287" w14:paraId="42AF6AA8" w14:textId="77777777" w:rsidTr="00A83ED3">
        <w:tc>
          <w:tcPr>
            <w:tcW w:w="559" w:type="dxa"/>
          </w:tcPr>
          <w:p w14:paraId="0570189C"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32</w:t>
            </w:r>
            <w:r>
              <w:rPr>
                <w:rFonts w:ascii="Arial" w:eastAsia="新細明體" w:hAnsi="Arial" w:cs="Arial"/>
                <w:sz w:val="22"/>
              </w:rPr>
              <w:t>]</w:t>
            </w:r>
          </w:p>
        </w:tc>
        <w:tc>
          <w:tcPr>
            <w:tcW w:w="9187" w:type="dxa"/>
          </w:tcPr>
          <w:p w14:paraId="386CD836"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956F0C">
              <w:rPr>
                <w:rFonts w:ascii="Times New Roman" w:hAnsi="Times New Roman" w:cs="Times New Roman"/>
                <w:sz w:val="22"/>
              </w:rPr>
              <w:t>Huang, L.X. (2012). The Relationship among Emotional Labor, Job Burnout, and Job Satisfaction: The Moderating of Sense of Humor. Master Thesis.</w:t>
            </w:r>
            <w:r w:rsidRPr="00956F0C">
              <w:rPr>
                <w:rFonts w:ascii="Times New Roman" w:hAnsi="Times New Roman" w:cs="Times New Roman"/>
                <w:sz w:val="22"/>
                <w:shd w:val="clear" w:color="auto" w:fill="FFFFFF"/>
              </w:rPr>
              <w:t xml:space="preserve"> Ling Tung University, Taiwan.</w:t>
            </w:r>
          </w:p>
        </w:tc>
      </w:tr>
      <w:tr w:rsidR="00991A7F" w:rsidRPr="00A76287" w14:paraId="4A31B621" w14:textId="77777777" w:rsidTr="00A83ED3">
        <w:tc>
          <w:tcPr>
            <w:tcW w:w="559" w:type="dxa"/>
          </w:tcPr>
          <w:p w14:paraId="5E9B7D1B"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3</w:t>
            </w:r>
            <w:r>
              <w:rPr>
                <w:rFonts w:ascii="Times New Roman" w:eastAsia="新細明體" w:hAnsi="Times New Roman" w:cs="Times New Roman"/>
                <w:sz w:val="22"/>
              </w:rPr>
              <w:t>3</w:t>
            </w:r>
            <w:r>
              <w:rPr>
                <w:rFonts w:ascii="Arial" w:eastAsia="新細明體" w:hAnsi="Arial" w:cs="Arial"/>
                <w:sz w:val="22"/>
              </w:rPr>
              <w:t>]</w:t>
            </w:r>
          </w:p>
        </w:tc>
        <w:tc>
          <w:tcPr>
            <w:tcW w:w="9187" w:type="dxa"/>
          </w:tcPr>
          <w:p w14:paraId="0E1B58FE" w14:textId="1DC7A0C8"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 xml:space="preserve">Irving, G.P., Coleman, </w:t>
            </w:r>
            <w:proofErr w:type="gramStart"/>
            <w:r w:rsidRPr="00A76287">
              <w:rPr>
                <w:rFonts w:ascii="Times New Roman" w:hAnsi="Times New Roman" w:cs="Times New Roman"/>
                <w:sz w:val="22"/>
                <w:shd w:val="clear" w:color="auto" w:fill="FFFFFF"/>
              </w:rPr>
              <w:t>D.F.</w:t>
            </w:r>
            <w:proofErr w:type="gramEnd"/>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Cooper, C.L.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(1997).</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Further assessments of a three-component model of</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organizational commitment: Generalizability and differences across occupations. Journal of Applied</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82,</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pp.444-452.</w:t>
            </w:r>
            <w:r>
              <w:rPr>
                <w:rFonts w:ascii="Times New Roman" w:hAnsi="Times New Roman" w:cs="Times New Roman"/>
                <w:sz w:val="22"/>
                <w:shd w:val="clear" w:color="auto" w:fill="FFFFFF"/>
              </w:rPr>
              <w:t xml:space="preserve"> </w:t>
            </w:r>
            <w:r w:rsidR="00E04F88">
              <w:rPr>
                <w:rFonts w:ascii="Times New Roman" w:hAnsi="Times New Roman" w:cs="Times New Roman"/>
                <w:sz w:val="22"/>
                <w:shd w:val="clear" w:color="auto" w:fill="FFFFFF"/>
              </w:rPr>
              <w:t>Doi</w:t>
            </w:r>
            <w:r w:rsidRPr="00A76287">
              <w:rPr>
                <w:rFonts w:ascii="Times New Roman" w:hAnsi="Times New Roman" w:cs="Times New Roman"/>
                <w:sz w:val="22"/>
                <w:shd w:val="clear" w:color="auto" w:fill="FFFFFF"/>
              </w:rPr>
              <w:t>:10.1037/0021-9010.82.3.444</w:t>
            </w:r>
            <w:r>
              <w:rPr>
                <w:rFonts w:ascii="Times New Roman" w:hAnsi="Times New Roman" w:cs="Times New Roman"/>
                <w:sz w:val="22"/>
                <w:shd w:val="clear" w:color="auto" w:fill="FFFFFF"/>
              </w:rPr>
              <w:t xml:space="preserve"> </w:t>
            </w:r>
          </w:p>
        </w:tc>
      </w:tr>
      <w:tr w:rsidR="00991A7F" w:rsidRPr="00A76287" w14:paraId="6BB8674A" w14:textId="77777777" w:rsidTr="00A83ED3">
        <w:tc>
          <w:tcPr>
            <w:tcW w:w="559" w:type="dxa"/>
          </w:tcPr>
          <w:p w14:paraId="7024F01E"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34</w:t>
            </w:r>
            <w:r>
              <w:rPr>
                <w:rFonts w:ascii="Arial" w:eastAsia="新細明體" w:hAnsi="Arial" w:cs="Arial"/>
                <w:sz w:val="22"/>
              </w:rPr>
              <w:t>]</w:t>
            </w:r>
          </w:p>
        </w:tc>
        <w:tc>
          <w:tcPr>
            <w:tcW w:w="9187" w:type="dxa"/>
          </w:tcPr>
          <w:p w14:paraId="541CB0D3"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956F0C">
              <w:rPr>
                <w:rFonts w:ascii="Times New Roman" w:hAnsi="Times New Roman" w:cs="Times New Roman"/>
                <w:sz w:val="22"/>
                <w:shd w:val="clear" w:color="auto" w:fill="FFFFFF"/>
              </w:rPr>
              <w:t>Joreskog, K.G. and Sorbom, D. (1984). Advances in Factor Analysis and Structural Equation Models. Lanham: Rowman &amp; Littlefield Publishers.</w:t>
            </w:r>
          </w:p>
        </w:tc>
      </w:tr>
      <w:tr w:rsidR="00991A7F" w:rsidRPr="00A76287" w14:paraId="5584728F" w14:textId="77777777" w:rsidTr="00A83ED3">
        <w:tc>
          <w:tcPr>
            <w:tcW w:w="559" w:type="dxa"/>
          </w:tcPr>
          <w:p w14:paraId="1C5F7D84" w14:textId="77777777" w:rsidR="00991A7F" w:rsidRPr="00A76287" w:rsidRDefault="00991A7F" w:rsidP="00A83ED3">
            <w:pPr>
              <w:spacing w:line="280" w:lineRule="exact"/>
              <w:jc w:val="both"/>
              <w:rPr>
                <w:rFonts w:ascii="Times New Roman" w:eastAsia="新細明體" w:hAnsi="Times New Roman" w:cs="Times New Roman"/>
                <w:sz w:val="22"/>
              </w:rPr>
            </w:pPr>
            <w:bookmarkStart w:id="20" w:name="_Hlk141460927"/>
            <w:r>
              <w:rPr>
                <w:rFonts w:ascii="Arial" w:eastAsia="新細明體" w:hAnsi="Arial" w:cs="Arial"/>
                <w:sz w:val="22"/>
              </w:rPr>
              <w:t>[</w:t>
            </w:r>
            <w:r>
              <w:rPr>
                <w:rFonts w:ascii="Times New Roman" w:eastAsia="新細明體" w:hAnsi="Times New Roman" w:cs="Times New Roman" w:hint="eastAsia"/>
                <w:sz w:val="22"/>
              </w:rPr>
              <w:t>3</w:t>
            </w:r>
            <w:r>
              <w:rPr>
                <w:rFonts w:ascii="Times New Roman" w:eastAsia="新細明體" w:hAnsi="Times New Roman" w:cs="Times New Roman"/>
                <w:sz w:val="22"/>
              </w:rPr>
              <w:t>5</w:t>
            </w:r>
            <w:r>
              <w:rPr>
                <w:rFonts w:ascii="Arial" w:eastAsia="新細明體" w:hAnsi="Arial" w:cs="Arial"/>
                <w:sz w:val="22"/>
              </w:rPr>
              <w:t>]</w:t>
            </w:r>
          </w:p>
        </w:tc>
        <w:tc>
          <w:tcPr>
            <w:tcW w:w="9187" w:type="dxa"/>
          </w:tcPr>
          <w:p w14:paraId="165EFFB5" w14:textId="77777777" w:rsidR="00991A7F" w:rsidRPr="00A76287" w:rsidRDefault="00991A7F" w:rsidP="00A83ED3">
            <w:pPr>
              <w:widowControl/>
              <w:spacing w:line="280" w:lineRule="exact"/>
              <w:jc w:val="both"/>
              <w:rPr>
                <w:rFonts w:ascii="Times New Roman" w:eastAsia="新細明體" w:hAnsi="Times New Roman" w:cs="Times New Roman"/>
                <w:kern w:val="0"/>
                <w:sz w:val="22"/>
              </w:rPr>
            </w:pPr>
            <w:r w:rsidRPr="00A76287">
              <w:rPr>
                <w:rFonts w:ascii="Times New Roman" w:eastAsia="新細明體" w:hAnsi="Times New Roman" w:cs="Times New Roman"/>
                <w:kern w:val="0"/>
                <w:sz w:val="22"/>
              </w:rPr>
              <w:t>Kalliath,</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T.J.</w:t>
            </w:r>
            <w:r>
              <w:rPr>
                <w:rFonts w:ascii="Times New Roman" w:eastAsia="新細明體" w:hAnsi="Times New Roman" w:cs="Times New Roman"/>
                <w:kern w:val="0"/>
                <w:sz w:val="22"/>
              </w:rPr>
              <w:t xml:space="preserve"> and</w:t>
            </w:r>
            <w:r w:rsidRPr="00A76287">
              <w:rPr>
                <w:rFonts w:ascii="Times New Roman" w:eastAsia="新細明體" w:hAnsi="Times New Roman" w:cs="Times New Roman"/>
                <w:kern w:val="0"/>
                <w:sz w:val="22"/>
              </w:rPr>
              <w:t xml:space="preserve"> Beck, A.</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(20</w:t>
            </w:r>
            <w:r>
              <w:rPr>
                <w:rFonts w:ascii="Times New Roman" w:eastAsia="新細明體" w:hAnsi="Times New Roman" w:cs="Times New Roman"/>
                <w:kern w:val="0"/>
                <w:sz w:val="22"/>
              </w:rPr>
              <w:t>0</w:t>
            </w:r>
            <w:r w:rsidRPr="00A76287">
              <w:rPr>
                <w:rFonts w:ascii="Times New Roman" w:eastAsia="新細明體" w:hAnsi="Times New Roman" w:cs="Times New Roman"/>
                <w:kern w:val="0"/>
                <w:sz w:val="22"/>
              </w:rPr>
              <w:t>1).</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Is the path to burnout and turnover paved by a lack of supervisory</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support</w:t>
            </w:r>
            <w:r>
              <w:rPr>
                <w:rFonts w:ascii="Times New Roman" w:eastAsia="新細明體" w:hAnsi="Times New Roman" w:cs="Times New Roman"/>
                <w:kern w:val="0"/>
                <w:sz w:val="22"/>
              </w:rPr>
              <w:t xml:space="preserve">? </w:t>
            </w:r>
            <w:proofErr w:type="gramStart"/>
            <w:r w:rsidRPr="00A76287">
              <w:rPr>
                <w:rFonts w:ascii="Times New Roman" w:eastAsia="新細明體" w:hAnsi="Times New Roman" w:cs="Times New Roman"/>
                <w:kern w:val="0"/>
                <w:sz w:val="22"/>
              </w:rPr>
              <w:t>A structural equations</w:t>
            </w:r>
            <w:proofErr w:type="gramEnd"/>
            <w:r w:rsidRPr="00A76287">
              <w:rPr>
                <w:rFonts w:ascii="Times New Roman" w:eastAsia="新細明體" w:hAnsi="Times New Roman" w:cs="Times New Roman"/>
                <w:kern w:val="0"/>
                <w:sz w:val="22"/>
              </w:rPr>
              <w:t xml:space="preserve"> test. New Zealand Journal of Psychology,</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32(2),</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pp.72-78.</w:t>
            </w:r>
          </w:p>
        </w:tc>
      </w:tr>
      <w:tr w:rsidR="00991A7F" w:rsidRPr="00A76287" w14:paraId="132748D2" w14:textId="77777777" w:rsidTr="00A83ED3">
        <w:tc>
          <w:tcPr>
            <w:tcW w:w="559" w:type="dxa"/>
          </w:tcPr>
          <w:p w14:paraId="552BAD71" w14:textId="77777777" w:rsidR="00991A7F" w:rsidRPr="00A76287" w:rsidRDefault="00991A7F" w:rsidP="00A83ED3">
            <w:pPr>
              <w:spacing w:line="280" w:lineRule="exact"/>
              <w:jc w:val="both"/>
              <w:rPr>
                <w:rFonts w:ascii="Times New Roman" w:eastAsia="新細明體" w:hAnsi="Times New Roman" w:cs="Times New Roman"/>
                <w:sz w:val="22"/>
              </w:rPr>
            </w:pPr>
            <w:bookmarkStart w:id="21" w:name="_Hlk141454239"/>
            <w:bookmarkEnd w:id="20"/>
            <w:r>
              <w:rPr>
                <w:rFonts w:ascii="Arial" w:eastAsia="新細明體" w:hAnsi="Arial" w:cs="Arial"/>
                <w:sz w:val="22"/>
              </w:rPr>
              <w:t>[</w:t>
            </w:r>
            <w:r>
              <w:rPr>
                <w:rFonts w:ascii="Times New Roman" w:eastAsia="新細明體" w:hAnsi="Times New Roman" w:cs="Times New Roman" w:hint="eastAsia"/>
                <w:sz w:val="22"/>
              </w:rPr>
              <w:t>3</w:t>
            </w:r>
            <w:r>
              <w:rPr>
                <w:rFonts w:ascii="Times New Roman" w:eastAsia="新細明體" w:hAnsi="Times New Roman" w:cs="Times New Roman"/>
                <w:sz w:val="22"/>
              </w:rPr>
              <w:t>6</w:t>
            </w:r>
            <w:r>
              <w:rPr>
                <w:rFonts w:ascii="Arial" w:eastAsia="新細明體" w:hAnsi="Arial" w:cs="Arial"/>
                <w:sz w:val="22"/>
              </w:rPr>
              <w:t>]</w:t>
            </w:r>
          </w:p>
        </w:tc>
        <w:tc>
          <w:tcPr>
            <w:tcW w:w="9187" w:type="dxa"/>
          </w:tcPr>
          <w:p w14:paraId="07A9AB8F"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Khalid,</w:t>
            </w:r>
            <w:r>
              <w:rPr>
                <w:rFonts w:ascii="Times New Roman" w:hAnsi="Times New Roman" w:cs="Times New Roman"/>
                <w:sz w:val="22"/>
              </w:rPr>
              <w:t xml:space="preserve"> </w:t>
            </w:r>
            <w:r w:rsidRPr="00A76287">
              <w:rPr>
                <w:rFonts w:ascii="Times New Roman" w:hAnsi="Times New Roman" w:cs="Times New Roman"/>
                <w:sz w:val="22"/>
              </w:rPr>
              <w:t>A.,</w:t>
            </w:r>
            <w:r>
              <w:rPr>
                <w:rFonts w:ascii="Times New Roman" w:hAnsi="Times New Roman" w:cs="Times New Roman"/>
                <w:sz w:val="22"/>
              </w:rPr>
              <w:t xml:space="preserve"> </w:t>
            </w:r>
            <w:r w:rsidRPr="00A76287">
              <w:rPr>
                <w:rFonts w:ascii="Times New Roman" w:hAnsi="Times New Roman" w:cs="Times New Roman"/>
                <w:sz w:val="22"/>
              </w:rPr>
              <w:t>Murtaza,</w:t>
            </w:r>
            <w:r>
              <w:rPr>
                <w:rFonts w:ascii="Times New Roman" w:hAnsi="Times New Roman" w:cs="Times New Roman"/>
                <w:sz w:val="22"/>
              </w:rPr>
              <w:t xml:space="preserve"> </w:t>
            </w:r>
            <w:r w:rsidRPr="00A76287">
              <w:rPr>
                <w:rFonts w:ascii="Times New Roman" w:hAnsi="Times New Roman" w:cs="Times New Roman"/>
                <w:sz w:val="22"/>
              </w:rPr>
              <w:t>G.,</w:t>
            </w:r>
            <w:r>
              <w:rPr>
                <w:rFonts w:ascii="Times New Roman" w:hAnsi="Times New Roman" w:cs="Times New Roman"/>
                <w:sz w:val="22"/>
              </w:rPr>
              <w:t xml:space="preserve"> </w:t>
            </w:r>
            <w:r w:rsidRPr="00A76287">
              <w:rPr>
                <w:rFonts w:ascii="Times New Roman" w:hAnsi="Times New Roman" w:cs="Times New Roman"/>
                <w:sz w:val="22"/>
              </w:rPr>
              <w:t>Zafar,</w:t>
            </w:r>
            <w:r>
              <w:rPr>
                <w:rFonts w:ascii="Times New Roman" w:hAnsi="Times New Roman" w:cs="Times New Roman"/>
                <w:sz w:val="22"/>
              </w:rPr>
              <w:t xml:space="preserve"> </w:t>
            </w:r>
            <w:r w:rsidRPr="00A76287">
              <w:rPr>
                <w:rFonts w:ascii="Times New Roman" w:hAnsi="Times New Roman" w:cs="Times New Roman"/>
                <w:sz w:val="22"/>
              </w:rPr>
              <w:t>A.,</w:t>
            </w:r>
            <w:r>
              <w:rPr>
                <w:rFonts w:ascii="Times New Roman" w:hAnsi="Times New Roman" w:cs="Times New Roman"/>
                <w:sz w:val="22"/>
              </w:rPr>
              <w:t xml:space="preserve"> </w:t>
            </w:r>
            <w:r w:rsidRPr="00A76287">
              <w:rPr>
                <w:rFonts w:ascii="Times New Roman" w:hAnsi="Times New Roman" w:cs="Times New Roman"/>
                <w:sz w:val="22"/>
              </w:rPr>
              <w:t>Zafar,</w:t>
            </w:r>
            <w:r>
              <w:rPr>
                <w:rFonts w:ascii="Times New Roman" w:hAnsi="Times New Roman" w:cs="Times New Roman"/>
                <w:sz w:val="22"/>
              </w:rPr>
              <w:t xml:space="preserve"> </w:t>
            </w:r>
            <w:r w:rsidRPr="00A76287">
              <w:rPr>
                <w:rFonts w:ascii="Times New Roman" w:hAnsi="Times New Roman" w:cs="Times New Roman"/>
                <w:sz w:val="22"/>
              </w:rPr>
              <w:t>M.A.,</w:t>
            </w:r>
            <w:r>
              <w:rPr>
                <w:rFonts w:ascii="Times New Roman" w:hAnsi="Times New Roman" w:cs="Times New Roman"/>
                <w:sz w:val="22"/>
              </w:rPr>
              <w:t xml:space="preserve"> </w:t>
            </w:r>
            <w:r w:rsidRPr="00A76287">
              <w:rPr>
                <w:rFonts w:ascii="Times New Roman" w:hAnsi="Times New Roman" w:cs="Times New Roman"/>
                <w:sz w:val="22"/>
              </w:rPr>
              <w:t>Saqib,</w:t>
            </w:r>
            <w:r>
              <w:rPr>
                <w:rFonts w:ascii="Times New Roman" w:hAnsi="Times New Roman" w:cs="Times New Roman"/>
                <w:sz w:val="22"/>
              </w:rPr>
              <w:t xml:space="preserve"> L. and </w:t>
            </w:r>
            <w:r w:rsidRPr="00A76287">
              <w:rPr>
                <w:rFonts w:ascii="Times New Roman" w:hAnsi="Times New Roman" w:cs="Times New Roman"/>
                <w:sz w:val="22"/>
              </w:rPr>
              <w:t>Mushtaq,</w:t>
            </w:r>
            <w:r>
              <w:rPr>
                <w:rFonts w:ascii="Times New Roman" w:hAnsi="Times New Roman" w:cs="Times New Roman"/>
                <w:sz w:val="22"/>
              </w:rPr>
              <w:t xml:space="preserve"> </w:t>
            </w:r>
            <w:r w:rsidRPr="00A76287">
              <w:rPr>
                <w:rFonts w:ascii="Times New Roman" w:hAnsi="Times New Roman" w:cs="Times New Roman"/>
                <w:sz w:val="22"/>
              </w:rPr>
              <w:t>R.</w:t>
            </w:r>
            <w:r>
              <w:rPr>
                <w:rFonts w:ascii="Times New Roman" w:hAnsi="Times New Roman" w:cs="Times New Roman"/>
                <w:sz w:val="22"/>
              </w:rPr>
              <w:t xml:space="preserve"> </w:t>
            </w:r>
            <w:r w:rsidRPr="00A76287">
              <w:rPr>
                <w:rFonts w:ascii="Times New Roman" w:hAnsi="Times New Roman" w:cs="Times New Roman"/>
                <w:sz w:val="22"/>
              </w:rPr>
              <w:t>(2012).</w:t>
            </w:r>
            <w:r>
              <w:rPr>
                <w:rFonts w:ascii="Times New Roman" w:hAnsi="Times New Roman" w:cs="Times New Roman"/>
                <w:sz w:val="22"/>
              </w:rPr>
              <w:t xml:space="preserve"> </w:t>
            </w:r>
            <w:r w:rsidRPr="00A76287">
              <w:rPr>
                <w:rFonts w:ascii="Times New Roman" w:hAnsi="Times New Roman" w:cs="Times New Roman"/>
                <w:sz w:val="22"/>
              </w:rPr>
              <w:t>Role of supportive leadership as A moderator between job stress and job performance. Information Management and Business Review</w:t>
            </w:r>
            <w:r>
              <w:rPr>
                <w:rFonts w:ascii="Times New Roman" w:hAnsi="Times New Roman" w:cs="Times New Roman"/>
                <w:sz w:val="22"/>
              </w:rPr>
              <w:t xml:space="preserve">. </w:t>
            </w:r>
            <w:r w:rsidRPr="00A76287">
              <w:rPr>
                <w:rFonts w:ascii="Times New Roman" w:hAnsi="Times New Roman" w:cs="Times New Roman"/>
                <w:sz w:val="22"/>
              </w:rPr>
              <w:t>4(9),</w:t>
            </w:r>
            <w:r>
              <w:rPr>
                <w:rFonts w:ascii="Times New Roman" w:hAnsi="Times New Roman" w:cs="Times New Roman"/>
                <w:sz w:val="22"/>
              </w:rPr>
              <w:t xml:space="preserve"> </w:t>
            </w:r>
            <w:r w:rsidRPr="00A76287">
              <w:rPr>
                <w:rFonts w:ascii="Times New Roman" w:hAnsi="Times New Roman" w:cs="Times New Roman"/>
                <w:sz w:val="22"/>
              </w:rPr>
              <w:t>p.487.</w:t>
            </w:r>
          </w:p>
        </w:tc>
      </w:tr>
      <w:bookmarkEnd w:id="21"/>
      <w:tr w:rsidR="00991A7F" w:rsidRPr="00A76287" w14:paraId="0780BC71" w14:textId="77777777" w:rsidTr="00A83ED3">
        <w:tc>
          <w:tcPr>
            <w:tcW w:w="559" w:type="dxa"/>
          </w:tcPr>
          <w:p w14:paraId="652158C8"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3</w:t>
            </w:r>
            <w:r>
              <w:rPr>
                <w:rFonts w:ascii="Times New Roman" w:eastAsia="新細明體" w:hAnsi="Times New Roman" w:cs="Times New Roman"/>
                <w:sz w:val="22"/>
              </w:rPr>
              <w:t>7</w:t>
            </w:r>
            <w:r>
              <w:rPr>
                <w:rFonts w:ascii="Arial" w:eastAsia="新細明體" w:hAnsi="Arial" w:cs="Arial"/>
                <w:sz w:val="22"/>
              </w:rPr>
              <w:t>]</w:t>
            </w:r>
          </w:p>
        </w:tc>
        <w:tc>
          <w:tcPr>
            <w:tcW w:w="9187" w:type="dxa"/>
          </w:tcPr>
          <w:p w14:paraId="4B57EF36" w14:textId="62D9A105"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Kim,</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K.Y.,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Atwater,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Jolly,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 Ugwuanyi, I., Baik, K.</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Yu, J.</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(2021).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Supportive leadership,</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and job Performance: Contributions of supportive climate, team-member exchange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(TMX),</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and group-mean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TMX. Journal of Business Research</w:t>
            </w:r>
            <w:r>
              <w:rPr>
                <w:rFonts w:ascii="Times New Roman" w:hAnsi="Times New Roman" w:cs="Times New Roman"/>
                <w:sz w:val="22"/>
                <w:shd w:val="clear" w:color="auto" w:fill="FFFFFF"/>
              </w:rPr>
              <w:t>.</w:t>
            </w:r>
            <w:r w:rsidRPr="00A76287">
              <w:rPr>
                <w:rFonts w:ascii="Times New Roman" w:hAnsi="Times New Roman" w:cs="Times New Roman"/>
                <w:sz w:val="22"/>
                <w:shd w:val="clear" w:color="auto" w:fill="FFFFFF"/>
              </w:rPr>
              <w:t>134,</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pp.661-674.</w:t>
            </w:r>
            <w:r>
              <w:rPr>
                <w:rFonts w:ascii="Times New Roman" w:hAnsi="Times New Roman" w:cs="Times New Roman"/>
                <w:sz w:val="22"/>
                <w:shd w:val="clear" w:color="auto" w:fill="FFFFFF"/>
              </w:rPr>
              <w:t xml:space="preserve"> </w:t>
            </w:r>
            <w:proofErr w:type="gramStart"/>
            <w:r w:rsidR="00E04F88" w:rsidRPr="00A76287">
              <w:rPr>
                <w:rFonts w:ascii="Times New Roman" w:hAnsi="Times New Roman" w:cs="Times New Roman"/>
                <w:sz w:val="22"/>
                <w:shd w:val="clear" w:color="auto" w:fill="FFFFFF"/>
              </w:rPr>
              <w:t>DOI:</w:t>
            </w:r>
            <w:r w:rsidRPr="00A76287">
              <w:rPr>
                <w:rFonts w:ascii="Times New Roman" w:hAnsi="Times New Roman" w:cs="Times New Roman"/>
                <w:sz w:val="22"/>
                <w:shd w:val="clear" w:color="auto" w:fill="FFFFFF"/>
              </w:rPr>
              <w:t>10.1016/j.jbusres</w:t>
            </w:r>
            <w:proofErr w:type="gramEnd"/>
            <w:r w:rsidRPr="00A76287">
              <w:rPr>
                <w:rFonts w:ascii="Times New Roman" w:hAnsi="Times New Roman" w:cs="Times New Roman"/>
                <w:sz w:val="22"/>
                <w:shd w:val="clear" w:color="auto" w:fill="FFFFFF"/>
              </w:rPr>
              <w:t>.20</w:t>
            </w:r>
            <w:r>
              <w:rPr>
                <w:rFonts w:ascii="Times New Roman" w:hAnsi="Times New Roman" w:cs="Times New Roman"/>
                <w:sz w:val="22"/>
                <w:shd w:val="clear" w:color="auto" w:fill="FFFFFF"/>
              </w:rPr>
              <w:t>2</w:t>
            </w:r>
            <w:r w:rsidRPr="00A76287">
              <w:rPr>
                <w:rFonts w:ascii="Times New Roman" w:hAnsi="Times New Roman" w:cs="Times New Roman"/>
                <w:sz w:val="22"/>
                <w:shd w:val="clear" w:color="auto" w:fill="FFFFFF"/>
              </w:rPr>
              <w:t>1.06.011</w:t>
            </w:r>
          </w:p>
        </w:tc>
      </w:tr>
      <w:tr w:rsidR="00991A7F" w:rsidRPr="00A76287" w14:paraId="1CB5F457" w14:textId="77777777" w:rsidTr="00A83ED3">
        <w:tc>
          <w:tcPr>
            <w:tcW w:w="559" w:type="dxa"/>
          </w:tcPr>
          <w:p w14:paraId="70C9FC03"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38</w:t>
            </w:r>
            <w:r>
              <w:rPr>
                <w:rFonts w:ascii="Arial" w:eastAsia="新細明體" w:hAnsi="Arial" w:cs="Arial"/>
                <w:sz w:val="22"/>
              </w:rPr>
              <w:t>]</w:t>
            </w:r>
          </w:p>
        </w:tc>
        <w:tc>
          <w:tcPr>
            <w:tcW w:w="9187" w:type="dxa"/>
          </w:tcPr>
          <w:p w14:paraId="0FD5EB70" w14:textId="25737816" w:rsidR="00991A7F" w:rsidRPr="00A76287" w:rsidRDefault="00991A7F" w:rsidP="00A83ED3">
            <w:pPr>
              <w:widowControl/>
              <w:spacing w:before="30" w:after="30" w:line="280" w:lineRule="exact"/>
              <w:jc w:val="both"/>
              <w:rPr>
                <w:rFonts w:ascii="Times New Roman" w:eastAsia="新細明體" w:hAnsi="Times New Roman" w:cs="Times New Roman"/>
                <w:kern w:val="0"/>
                <w:sz w:val="22"/>
              </w:rPr>
            </w:pPr>
            <w:r w:rsidRPr="00A76287">
              <w:rPr>
                <w:rFonts w:ascii="Times New Roman" w:eastAsia="新細明體" w:hAnsi="Times New Roman" w:cs="Times New Roman"/>
                <w:kern w:val="0"/>
                <w:sz w:val="22"/>
              </w:rPr>
              <w:t>Kim,</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S., Seo, R.B., Kim, B.N.</w:t>
            </w:r>
            <w:r>
              <w:rPr>
                <w:rFonts w:ascii="Times New Roman" w:eastAsia="新細明體" w:hAnsi="Times New Roman" w:cs="Times New Roman"/>
                <w:kern w:val="0"/>
                <w:sz w:val="22"/>
              </w:rPr>
              <w:t xml:space="preserve"> and</w:t>
            </w:r>
            <w:r w:rsidRPr="00A76287">
              <w:rPr>
                <w:rFonts w:ascii="Times New Roman" w:eastAsia="新細明體" w:hAnsi="Times New Roman" w:cs="Times New Roman"/>
                <w:kern w:val="0"/>
                <w:sz w:val="22"/>
              </w:rPr>
              <w:t xml:space="preserve"> Min, A.R.</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(2015). The effects of positive psychological capital,</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Organizational commitment, customer orientation in clinical nurses. Journal of Korean Academy of</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Nursing Administration</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21(1),</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pp.10-19.</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https://doi.org/10.11111/jkana.2015.21.1.10</w:t>
            </w:r>
          </w:p>
        </w:tc>
      </w:tr>
      <w:tr w:rsidR="00991A7F" w:rsidRPr="00A76287" w14:paraId="5954CDF8" w14:textId="77777777" w:rsidTr="00A83ED3">
        <w:tc>
          <w:tcPr>
            <w:tcW w:w="559" w:type="dxa"/>
          </w:tcPr>
          <w:p w14:paraId="0B6B807B"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39</w:t>
            </w:r>
            <w:r>
              <w:rPr>
                <w:rFonts w:ascii="Arial" w:eastAsia="新細明體" w:hAnsi="Arial" w:cs="Arial"/>
                <w:sz w:val="22"/>
              </w:rPr>
              <w:t>]</w:t>
            </w:r>
          </w:p>
        </w:tc>
        <w:tc>
          <w:tcPr>
            <w:tcW w:w="9187" w:type="dxa"/>
          </w:tcPr>
          <w:p w14:paraId="362C9E1D" w14:textId="77777777" w:rsidR="00991A7F" w:rsidRPr="00A76287" w:rsidRDefault="00991A7F" w:rsidP="00A83ED3">
            <w:pPr>
              <w:widowControl/>
              <w:shd w:val="clear" w:color="auto" w:fill="FFFFFF"/>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Kuvaas,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Dysvik, 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(2009).</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 xml:space="preserve">Perceived investment in employee development, intrinsic </w:t>
            </w:r>
            <w:proofErr w:type="gramStart"/>
            <w:r w:rsidRPr="00A76287">
              <w:rPr>
                <w:rFonts w:ascii="Times New Roman" w:hAnsi="Times New Roman" w:cs="Times New Roman"/>
                <w:sz w:val="22"/>
                <w:shd w:val="clear" w:color="auto" w:fill="FFFFFF"/>
              </w:rPr>
              <w:t>motivation</w:t>
            </w:r>
            <w:proofErr w:type="gramEnd"/>
            <w:r>
              <w:rPr>
                <w:rFonts w:ascii="Times New Roman" w:hAnsi="Times New Roman" w:cs="Times New Roman"/>
                <w:sz w:val="22"/>
                <w:shd w:val="clear" w:color="auto" w:fill="FFFFFF"/>
              </w:rPr>
              <w:t xml:space="preserve"> a</w:t>
            </w:r>
            <w:r w:rsidRPr="00A76287">
              <w:rPr>
                <w:rFonts w:ascii="Times New Roman" w:hAnsi="Times New Roman" w:cs="Times New Roman"/>
                <w:sz w:val="22"/>
                <w:shd w:val="clear" w:color="auto" w:fill="FFFFFF"/>
              </w:rPr>
              <w:t>nd work performance. Human Resource Management Journal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pp.217-236.</w:t>
            </w:r>
          </w:p>
          <w:p w14:paraId="68BA978C" w14:textId="77777777" w:rsidR="00991A7F" w:rsidRPr="00A76287" w:rsidRDefault="00991A7F" w:rsidP="00A83ED3">
            <w:pPr>
              <w:widowControl/>
              <w:shd w:val="clear" w:color="auto" w:fill="FFFFFF"/>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DOI:10.1111/j.1748-8583.</w:t>
            </w:r>
            <w:proofErr w:type="gramStart"/>
            <w:r w:rsidRPr="00A76287">
              <w:rPr>
                <w:rFonts w:ascii="Times New Roman" w:hAnsi="Times New Roman" w:cs="Times New Roman"/>
                <w:sz w:val="22"/>
                <w:shd w:val="clear" w:color="auto" w:fill="FFFFFF"/>
              </w:rPr>
              <w:t>2009.00103.x</w:t>
            </w:r>
            <w:proofErr w:type="gramEnd"/>
          </w:p>
        </w:tc>
      </w:tr>
      <w:tr w:rsidR="00991A7F" w:rsidRPr="00A76287" w14:paraId="2EDCA5E9" w14:textId="77777777" w:rsidTr="00A83ED3">
        <w:tc>
          <w:tcPr>
            <w:tcW w:w="559" w:type="dxa"/>
          </w:tcPr>
          <w:p w14:paraId="256E8374"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4</w:t>
            </w:r>
            <w:r>
              <w:rPr>
                <w:rFonts w:ascii="Times New Roman" w:eastAsia="新細明體" w:hAnsi="Times New Roman" w:cs="Times New Roman"/>
                <w:sz w:val="22"/>
              </w:rPr>
              <w:t>0</w:t>
            </w:r>
            <w:r>
              <w:rPr>
                <w:rFonts w:ascii="Arial" w:eastAsia="新細明體" w:hAnsi="Arial" w:cs="Arial"/>
                <w:sz w:val="22"/>
              </w:rPr>
              <w:t>]</w:t>
            </w:r>
          </w:p>
        </w:tc>
        <w:tc>
          <w:tcPr>
            <w:tcW w:w="9187" w:type="dxa"/>
          </w:tcPr>
          <w:p w14:paraId="1BB5C33F"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Kuvaas,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Buch,</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Dysvik,</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Haerem,</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(2012).</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Economic and social leader-member exchange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Relationships and follower performance. The Leadership Quarterly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23(5),</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pp.756-7</w:t>
            </w:r>
            <w:r>
              <w:rPr>
                <w:rFonts w:ascii="Times New Roman" w:hAnsi="Times New Roman" w:cs="Times New Roman"/>
                <w:sz w:val="22"/>
                <w:shd w:val="clear" w:color="auto" w:fill="FFFFFF"/>
              </w:rPr>
              <w:t>65.</w:t>
            </w:r>
          </w:p>
          <w:p w14:paraId="27101404"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https://doi.org/10.1016/j.leaqua.2011.12.013</w:t>
            </w:r>
          </w:p>
        </w:tc>
      </w:tr>
      <w:tr w:rsidR="00991A7F" w:rsidRPr="00A76287" w14:paraId="4957B906" w14:textId="77777777" w:rsidTr="00A83ED3">
        <w:tc>
          <w:tcPr>
            <w:tcW w:w="559" w:type="dxa"/>
          </w:tcPr>
          <w:p w14:paraId="61D5A7EB"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4</w:t>
            </w:r>
            <w:r>
              <w:rPr>
                <w:rFonts w:ascii="Times New Roman" w:eastAsia="新細明體" w:hAnsi="Times New Roman" w:cs="Times New Roman"/>
                <w:sz w:val="22"/>
              </w:rPr>
              <w:t>1</w:t>
            </w:r>
            <w:r>
              <w:rPr>
                <w:rFonts w:ascii="Arial" w:eastAsia="新細明體" w:hAnsi="Arial" w:cs="Arial"/>
                <w:sz w:val="22"/>
              </w:rPr>
              <w:t>]</w:t>
            </w:r>
          </w:p>
        </w:tc>
        <w:tc>
          <w:tcPr>
            <w:tcW w:w="9187" w:type="dxa"/>
          </w:tcPr>
          <w:p w14:paraId="5C97DF20"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Laschinger, H.K.S., Leiter, M., Day,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Gilin, D.</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(2009).</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Workplace empowerment, incivility, and</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burnout: Impact on staff nurse recruitment and retention outcomes. Journal of Nursing Management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17(3),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pp.302-311.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https://doi.org/10.1111/j.1365-2834.2009.00999.x</w:t>
            </w:r>
          </w:p>
        </w:tc>
      </w:tr>
      <w:tr w:rsidR="00991A7F" w:rsidRPr="00A76287" w14:paraId="70E6A565" w14:textId="77777777" w:rsidTr="00A83ED3">
        <w:tc>
          <w:tcPr>
            <w:tcW w:w="559" w:type="dxa"/>
          </w:tcPr>
          <w:p w14:paraId="4561F252" w14:textId="77777777" w:rsidR="00991A7F" w:rsidRPr="00A76287" w:rsidRDefault="00991A7F" w:rsidP="00A83ED3">
            <w:pPr>
              <w:spacing w:line="280" w:lineRule="exact"/>
              <w:jc w:val="both"/>
              <w:rPr>
                <w:rFonts w:ascii="Times New Roman" w:eastAsia="新細明體" w:hAnsi="Times New Roman" w:cs="Times New Roman"/>
                <w:sz w:val="22"/>
              </w:rPr>
            </w:pPr>
            <w:bookmarkStart w:id="22" w:name="_Hlk141462100"/>
            <w:r>
              <w:rPr>
                <w:rFonts w:ascii="Arial" w:eastAsia="新細明體" w:hAnsi="Arial" w:cs="Arial"/>
                <w:sz w:val="22"/>
              </w:rPr>
              <w:t>[</w:t>
            </w:r>
            <w:r>
              <w:rPr>
                <w:rFonts w:ascii="Times New Roman" w:eastAsia="新細明體" w:hAnsi="Times New Roman" w:cs="Times New Roman" w:hint="eastAsia"/>
                <w:sz w:val="22"/>
              </w:rPr>
              <w:t>4</w:t>
            </w:r>
            <w:r>
              <w:rPr>
                <w:rFonts w:ascii="Times New Roman" w:eastAsia="新細明體" w:hAnsi="Times New Roman" w:cs="Times New Roman"/>
                <w:sz w:val="22"/>
              </w:rPr>
              <w:t>2</w:t>
            </w:r>
            <w:r>
              <w:rPr>
                <w:rFonts w:ascii="Arial" w:eastAsia="新細明體" w:hAnsi="Arial" w:cs="Arial"/>
                <w:sz w:val="22"/>
              </w:rPr>
              <w:t>]</w:t>
            </w:r>
          </w:p>
        </w:tc>
        <w:tc>
          <w:tcPr>
            <w:tcW w:w="9187" w:type="dxa"/>
          </w:tcPr>
          <w:p w14:paraId="599A1725" w14:textId="77777777" w:rsidR="00991A7F" w:rsidRPr="00E04F88" w:rsidRDefault="00991A7F" w:rsidP="00A83ED3">
            <w:pPr>
              <w:spacing w:line="280" w:lineRule="exact"/>
              <w:jc w:val="both"/>
              <w:rPr>
                <w:rFonts w:ascii="Times New Roman" w:hAnsi="Times New Roman" w:cs="Times New Roman"/>
                <w:sz w:val="22"/>
                <w:shd w:val="clear" w:color="auto" w:fill="FFFFFF"/>
              </w:rPr>
            </w:pPr>
            <w:r w:rsidRPr="00E04F88">
              <w:rPr>
                <w:rFonts w:ascii="Times New Roman" w:hAnsi="Times New Roman" w:cs="Times New Roman"/>
                <w:sz w:val="22"/>
                <w:shd w:val="clear" w:color="auto" w:fill="FFFFFF"/>
              </w:rPr>
              <w:t>Lee, R.T. and Ashforth, B.E. (1966). A meta-analytic examination of the correlates of the three dimensions of job burnout. Journal of Applied Psychology. 81, pp.123-133.</w:t>
            </w:r>
          </w:p>
          <w:p w14:paraId="0776BABD" w14:textId="72D73BEF" w:rsidR="00991A7F" w:rsidRPr="00A76287" w:rsidRDefault="00310DED" w:rsidP="00A83ED3">
            <w:pPr>
              <w:spacing w:line="280" w:lineRule="exact"/>
              <w:jc w:val="both"/>
              <w:rPr>
                <w:rFonts w:ascii="Times New Roman" w:hAnsi="Times New Roman" w:cs="Times New Roman"/>
                <w:sz w:val="22"/>
                <w:shd w:val="clear" w:color="auto" w:fill="FFFFFF"/>
              </w:rPr>
            </w:pPr>
            <w:hyperlink r:id="rId17" w:history="1">
              <w:r w:rsidR="00E04F88" w:rsidRPr="00E04F88">
                <w:rPr>
                  <w:rStyle w:val="ad"/>
                  <w:rFonts w:ascii="Times New Roman" w:hAnsi="Times New Roman" w:cs="Times New Roman"/>
                  <w:color w:val="auto"/>
                  <w:sz w:val="22"/>
                  <w:u w:val="none"/>
                  <w:shd w:val="clear" w:color="auto" w:fill="FFFFFF"/>
                </w:rPr>
                <w:t>http://dx</w:t>
              </w:r>
            </w:hyperlink>
            <w:r w:rsidR="00E04F88" w:rsidRPr="00E04F88">
              <w:rPr>
                <w:rFonts w:ascii="Times New Roman" w:hAnsi="Times New Roman" w:cs="Times New Roman"/>
                <w:sz w:val="22"/>
                <w:shd w:val="clear" w:color="auto" w:fill="FFFFFF"/>
              </w:rPr>
              <w:t xml:space="preserve">. </w:t>
            </w:r>
            <w:r w:rsidR="00991A7F" w:rsidRPr="00E04F88">
              <w:rPr>
                <w:rFonts w:ascii="Times New Roman" w:hAnsi="Times New Roman" w:cs="Times New Roman"/>
                <w:sz w:val="22"/>
                <w:shd w:val="clear" w:color="auto" w:fill="FFFFFF"/>
              </w:rPr>
              <w:t>doi.org/10.1037/0021-9010.81.2.123</w:t>
            </w:r>
          </w:p>
        </w:tc>
      </w:tr>
      <w:bookmarkEnd w:id="22"/>
      <w:tr w:rsidR="00991A7F" w:rsidRPr="00A76287" w14:paraId="7527EA79" w14:textId="77777777" w:rsidTr="00A83ED3">
        <w:tc>
          <w:tcPr>
            <w:tcW w:w="559" w:type="dxa"/>
          </w:tcPr>
          <w:p w14:paraId="5B64117F"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4</w:t>
            </w:r>
            <w:r>
              <w:rPr>
                <w:rFonts w:ascii="Times New Roman" w:eastAsia="新細明體" w:hAnsi="Times New Roman" w:cs="Times New Roman"/>
                <w:sz w:val="22"/>
              </w:rPr>
              <w:t>3</w:t>
            </w:r>
            <w:r>
              <w:rPr>
                <w:rFonts w:ascii="Arial" w:eastAsia="新細明體" w:hAnsi="Arial" w:cs="Arial"/>
                <w:sz w:val="22"/>
              </w:rPr>
              <w:t>]</w:t>
            </w:r>
          </w:p>
        </w:tc>
        <w:tc>
          <w:tcPr>
            <w:tcW w:w="9187" w:type="dxa"/>
          </w:tcPr>
          <w:p w14:paraId="29000E14"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Lee, K., Carswell, J.J.</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Allen, N.J.</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(2000).</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 meta-analytic review of occupational commitment: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relations with person-and work-related variables. Journal of Applied 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85,</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pp.799-811.</w:t>
            </w:r>
          </w:p>
          <w:p w14:paraId="0228E00C"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https://doi.org/10.1037/0021-9010.85.5.799</w:t>
            </w:r>
          </w:p>
        </w:tc>
      </w:tr>
      <w:tr w:rsidR="00991A7F" w:rsidRPr="00A76287" w14:paraId="23FF9FBE" w14:textId="77777777" w:rsidTr="00A83ED3">
        <w:tc>
          <w:tcPr>
            <w:tcW w:w="559" w:type="dxa"/>
          </w:tcPr>
          <w:p w14:paraId="175B140E"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4</w:t>
            </w:r>
            <w:r>
              <w:rPr>
                <w:rFonts w:ascii="Times New Roman" w:eastAsia="新細明體" w:hAnsi="Times New Roman" w:cs="Times New Roman"/>
                <w:sz w:val="22"/>
              </w:rPr>
              <w:t>4</w:t>
            </w:r>
            <w:r>
              <w:rPr>
                <w:rFonts w:ascii="Arial" w:eastAsia="新細明體" w:hAnsi="Arial" w:cs="Arial"/>
                <w:sz w:val="22"/>
              </w:rPr>
              <w:t>]</w:t>
            </w:r>
          </w:p>
        </w:tc>
        <w:tc>
          <w:tcPr>
            <w:tcW w:w="9187" w:type="dxa"/>
          </w:tcPr>
          <w:p w14:paraId="1C1D1D74"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F86E78">
              <w:rPr>
                <w:rFonts w:ascii="Times New Roman" w:hAnsi="Times New Roman" w:cs="Times New Roman"/>
                <w:sz w:val="22"/>
                <w:shd w:val="clear" w:color="auto" w:fill="FFFFFF"/>
              </w:rPr>
              <w:t>Leiter, M.P. (19</w:t>
            </w:r>
            <w:r>
              <w:rPr>
                <w:rFonts w:ascii="Times New Roman" w:hAnsi="Times New Roman" w:cs="Times New Roman"/>
                <w:sz w:val="22"/>
                <w:shd w:val="clear" w:color="auto" w:fill="FFFFFF"/>
              </w:rPr>
              <w:t>9</w:t>
            </w:r>
            <w:r w:rsidRPr="00F86E78">
              <w:rPr>
                <w:rFonts w:ascii="Times New Roman" w:hAnsi="Times New Roman" w:cs="Times New Roman"/>
                <w:sz w:val="22"/>
                <w:shd w:val="clear" w:color="auto" w:fill="FFFFFF"/>
              </w:rPr>
              <w:t>3). Burnout as a developmental process: Consideration of models. In W.B. Schaufeli, C. Maslach &amp; T. Marek (Eds.), Professional Burnout: Recent Developments in Theory and Research. Taylor &amp; Francis, pp.237-250.</w:t>
            </w:r>
          </w:p>
        </w:tc>
      </w:tr>
      <w:tr w:rsidR="00991A7F" w:rsidRPr="00A76287" w14:paraId="3302FE3A" w14:textId="77777777" w:rsidTr="00A83ED3">
        <w:tc>
          <w:tcPr>
            <w:tcW w:w="559" w:type="dxa"/>
          </w:tcPr>
          <w:p w14:paraId="20A00322"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4</w:t>
            </w:r>
            <w:r>
              <w:rPr>
                <w:rFonts w:ascii="Times New Roman" w:eastAsia="新細明體" w:hAnsi="Times New Roman" w:cs="Times New Roman"/>
                <w:sz w:val="22"/>
              </w:rPr>
              <w:t>5</w:t>
            </w:r>
            <w:r>
              <w:rPr>
                <w:rFonts w:ascii="Arial" w:eastAsia="新細明體" w:hAnsi="Arial" w:cs="Arial"/>
                <w:sz w:val="22"/>
              </w:rPr>
              <w:t>]</w:t>
            </w:r>
          </w:p>
        </w:tc>
        <w:tc>
          <w:tcPr>
            <w:tcW w:w="9187" w:type="dxa"/>
          </w:tcPr>
          <w:p w14:paraId="35A4F14A" w14:textId="77777777" w:rsidR="00991A7F" w:rsidRPr="00A76287" w:rsidRDefault="00991A7F" w:rsidP="00A83ED3">
            <w:pPr>
              <w:spacing w:line="280" w:lineRule="exact"/>
              <w:jc w:val="both"/>
              <w:rPr>
                <w:rFonts w:ascii="Times New Roman" w:hAnsi="Times New Roman" w:cs="Times New Roman"/>
                <w:sz w:val="22"/>
              </w:rPr>
            </w:pPr>
            <w:r w:rsidRPr="00074F4E">
              <w:rPr>
                <w:rFonts w:ascii="Times New Roman" w:hAnsi="Times New Roman" w:cs="Times New Roman"/>
                <w:sz w:val="22"/>
              </w:rPr>
              <w:t xml:space="preserve">Lesener T., Gusy </w:t>
            </w:r>
            <w:proofErr w:type="gramStart"/>
            <w:r w:rsidRPr="00074F4E">
              <w:rPr>
                <w:rFonts w:ascii="Times New Roman" w:hAnsi="Times New Roman" w:cs="Times New Roman"/>
                <w:sz w:val="22"/>
              </w:rPr>
              <w:t>B.</w:t>
            </w:r>
            <w:proofErr w:type="gramEnd"/>
            <w:r>
              <w:rPr>
                <w:rFonts w:ascii="Times New Roman" w:hAnsi="Times New Roman" w:cs="Times New Roman"/>
                <w:sz w:val="22"/>
              </w:rPr>
              <w:t xml:space="preserve"> and</w:t>
            </w:r>
            <w:r w:rsidRPr="00074F4E">
              <w:rPr>
                <w:rFonts w:ascii="Times New Roman" w:hAnsi="Times New Roman" w:cs="Times New Roman"/>
                <w:sz w:val="22"/>
              </w:rPr>
              <w:t xml:space="preserve"> Wolter C. (2019).</w:t>
            </w:r>
            <w:r>
              <w:rPr>
                <w:rFonts w:ascii="Times New Roman" w:hAnsi="Times New Roman" w:cs="Times New Roman"/>
                <w:sz w:val="22"/>
              </w:rPr>
              <w:t xml:space="preserve"> </w:t>
            </w:r>
            <w:r w:rsidRPr="00A76287">
              <w:rPr>
                <w:rFonts w:ascii="Times New Roman" w:hAnsi="Times New Roman" w:cs="Times New Roman"/>
                <w:sz w:val="22"/>
              </w:rPr>
              <w:t>The job demands-resources model: A meta-analytic review</w:t>
            </w:r>
            <w:r>
              <w:rPr>
                <w:rFonts w:ascii="Times New Roman" w:hAnsi="Times New Roman" w:cs="Times New Roman"/>
                <w:sz w:val="22"/>
              </w:rPr>
              <w:t xml:space="preserve"> </w:t>
            </w:r>
            <w:r w:rsidRPr="00A76287">
              <w:rPr>
                <w:rFonts w:ascii="Times New Roman" w:hAnsi="Times New Roman" w:cs="Times New Roman"/>
                <w:sz w:val="22"/>
              </w:rPr>
              <w:t>of longitudinal studies. Work &amp; Stress</w:t>
            </w:r>
            <w:r>
              <w:rPr>
                <w:rFonts w:ascii="Times New Roman" w:hAnsi="Times New Roman" w:cs="Times New Roman"/>
                <w:sz w:val="22"/>
              </w:rPr>
              <w:t xml:space="preserve">. </w:t>
            </w:r>
            <w:r w:rsidRPr="00A76287">
              <w:rPr>
                <w:rFonts w:ascii="Times New Roman" w:hAnsi="Times New Roman" w:cs="Times New Roman"/>
                <w:sz w:val="22"/>
              </w:rPr>
              <w:t>33(1),</w:t>
            </w:r>
            <w:r>
              <w:rPr>
                <w:rFonts w:ascii="Times New Roman" w:hAnsi="Times New Roman" w:cs="Times New Roman"/>
                <w:sz w:val="22"/>
              </w:rPr>
              <w:t xml:space="preserve"> </w:t>
            </w:r>
            <w:r w:rsidRPr="00A76287">
              <w:rPr>
                <w:rFonts w:ascii="Times New Roman" w:hAnsi="Times New Roman" w:cs="Times New Roman"/>
                <w:sz w:val="22"/>
              </w:rPr>
              <w:t>pp.76-103.</w:t>
            </w:r>
          </w:p>
          <w:p w14:paraId="13C977BB"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https://doi.org/10.1080/0267873.2018.1529065</w:t>
            </w:r>
          </w:p>
        </w:tc>
      </w:tr>
      <w:tr w:rsidR="00991A7F" w:rsidRPr="00A76287" w14:paraId="74024CC2" w14:textId="77777777" w:rsidTr="00A83ED3">
        <w:tc>
          <w:tcPr>
            <w:tcW w:w="559" w:type="dxa"/>
          </w:tcPr>
          <w:p w14:paraId="14DFC0E1"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46</w:t>
            </w:r>
            <w:r>
              <w:rPr>
                <w:rFonts w:ascii="Arial" w:eastAsia="新細明體" w:hAnsi="Arial" w:cs="Arial"/>
                <w:sz w:val="22"/>
              </w:rPr>
              <w:t>]</w:t>
            </w:r>
          </w:p>
        </w:tc>
        <w:tc>
          <w:tcPr>
            <w:tcW w:w="9187" w:type="dxa"/>
          </w:tcPr>
          <w:p w14:paraId="66F727FD" w14:textId="77777777" w:rsidR="00991A7F" w:rsidRPr="00CD142C" w:rsidRDefault="00991A7F" w:rsidP="00A83ED3">
            <w:pPr>
              <w:spacing w:line="280" w:lineRule="exact"/>
              <w:jc w:val="both"/>
              <w:rPr>
                <w:rFonts w:ascii="Times New Roman" w:hAnsi="Times New Roman" w:cs="Times New Roman"/>
                <w:sz w:val="22"/>
              </w:rPr>
            </w:pPr>
            <w:r w:rsidRPr="00CD142C">
              <w:rPr>
                <w:rFonts w:ascii="Times New Roman" w:hAnsi="Times New Roman" w:cs="Times New Roman"/>
                <w:sz w:val="22"/>
              </w:rPr>
              <w:t xml:space="preserve">Lin, C.C., Shiao, S.Y. and Ho, </w:t>
            </w:r>
            <w:proofErr w:type="gramStart"/>
            <w:r w:rsidRPr="00CD142C">
              <w:rPr>
                <w:rFonts w:ascii="Times New Roman" w:hAnsi="Times New Roman" w:cs="Times New Roman"/>
                <w:sz w:val="22"/>
              </w:rPr>
              <w:t>W.C.(</w:t>
            </w:r>
            <w:proofErr w:type="gramEnd"/>
            <w:r w:rsidRPr="00CD142C">
              <w:rPr>
                <w:rFonts w:ascii="Times New Roman" w:hAnsi="Times New Roman" w:cs="Times New Roman"/>
                <w:sz w:val="22"/>
              </w:rPr>
              <w:t>2005). Relationship among Organizational Support, Knowledge Sharing and Citizenship Behaviors Based on the Perspective of Social Exchange Theory: Viewpoints of Trust and Relationship. Journal of Human Resource Management. 5(1), pp. 77-110.</w:t>
            </w:r>
          </w:p>
          <w:p w14:paraId="32C61437" w14:textId="77777777" w:rsidR="00991A7F" w:rsidRPr="00F7273B" w:rsidRDefault="00991A7F" w:rsidP="00A83ED3">
            <w:pPr>
              <w:spacing w:line="280" w:lineRule="exact"/>
              <w:jc w:val="both"/>
              <w:rPr>
                <w:rFonts w:ascii="Times New Roman" w:hAnsi="Times New Roman" w:cs="Times New Roman"/>
                <w:sz w:val="22"/>
              </w:rPr>
            </w:pPr>
            <w:r w:rsidRPr="00CD142C">
              <w:rPr>
                <w:rFonts w:ascii="Times New Roman" w:hAnsi="Times New Roman" w:cs="Times New Roman"/>
                <w:sz w:val="22"/>
              </w:rPr>
              <w:t>http://dx.doi.org/10.6147/JHRM.2005.0501.03</w:t>
            </w:r>
          </w:p>
        </w:tc>
      </w:tr>
      <w:tr w:rsidR="00991A7F" w:rsidRPr="00A76287" w14:paraId="167013DE" w14:textId="77777777" w:rsidTr="00A83ED3">
        <w:tc>
          <w:tcPr>
            <w:tcW w:w="559" w:type="dxa"/>
          </w:tcPr>
          <w:p w14:paraId="174792F5"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4</w:t>
            </w:r>
            <w:r>
              <w:rPr>
                <w:rFonts w:ascii="Times New Roman" w:eastAsia="新細明體" w:hAnsi="Times New Roman" w:cs="Times New Roman"/>
                <w:sz w:val="22"/>
              </w:rPr>
              <w:t>7</w:t>
            </w:r>
            <w:r>
              <w:rPr>
                <w:rFonts w:ascii="Arial" w:eastAsia="新細明體" w:hAnsi="Arial" w:cs="Arial"/>
                <w:sz w:val="22"/>
              </w:rPr>
              <w:t>]</w:t>
            </w:r>
          </w:p>
        </w:tc>
        <w:tc>
          <w:tcPr>
            <w:tcW w:w="9187" w:type="dxa"/>
          </w:tcPr>
          <w:p w14:paraId="2FDD8ACF"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Margaretha, M.</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(2019). Motivation and job burnout: The mediating role of organizational citizenship</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Behavior. International Journal of Management Science and Business Administration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5(4),</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pp.27-33.</w:t>
            </w:r>
          </w:p>
          <w:p w14:paraId="6122FDD1"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DOI:10.18775/ijmsba.1849-5664-5419.2014.54.1004</w:t>
            </w:r>
          </w:p>
        </w:tc>
      </w:tr>
      <w:tr w:rsidR="00991A7F" w:rsidRPr="00F86E78" w14:paraId="7C8F00FE" w14:textId="77777777" w:rsidTr="00A83ED3">
        <w:tc>
          <w:tcPr>
            <w:tcW w:w="559" w:type="dxa"/>
          </w:tcPr>
          <w:p w14:paraId="64B6F66D"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48</w:t>
            </w:r>
            <w:r>
              <w:rPr>
                <w:rFonts w:ascii="Arial" w:eastAsia="新細明體" w:hAnsi="Arial" w:cs="Arial"/>
                <w:sz w:val="22"/>
              </w:rPr>
              <w:t>]</w:t>
            </w:r>
          </w:p>
        </w:tc>
        <w:tc>
          <w:tcPr>
            <w:tcW w:w="9187" w:type="dxa"/>
          </w:tcPr>
          <w:p w14:paraId="5A189813" w14:textId="77777777" w:rsidR="00991A7F" w:rsidRPr="00F86E78" w:rsidRDefault="00991A7F" w:rsidP="00A83ED3">
            <w:pPr>
              <w:spacing w:line="280" w:lineRule="exact"/>
              <w:jc w:val="both"/>
              <w:rPr>
                <w:rFonts w:ascii="Times New Roman" w:hAnsi="Times New Roman" w:cs="Times New Roman"/>
                <w:sz w:val="22"/>
                <w:shd w:val="clear" w:color="auto" w:fill="FFFFFF"/>
              </w:rPr>
            </w:pPr>
            <w:r w:rsidRPr="00F86E78">
              <w:rPr>
                <w:rFonts w:ascii="Times New Roman" w:hAnsi="Times New Roman" w:cs="Times New Roman"/>
                <w:sz w:val="22"/>
                <w:shd w:val="clear" w:color="auto" w:fill="FFFFFF"/>
              </w:rPr>
              <w:t xml:space="preserve">Maslach, C., Jackson, </w:t>
            </w:r>
            <w:proofErr w:type="gramStart"/>
            <w:r w:rsidRPr="00F86E78">
              <w:rPr>
                <w:rFonts w:ascii="Times New Roman" w:hAnsi="Times New Roman" w:cs="Times New Roman"/>
                <w:sz w:val="22"/>
                <w:shd w:val="clear" w:color="auto" w:fill="FFFFFF"/>
              </w:rPr>
              <w:t>S.E.</w:t>
            </w:r>
            <w:proofErr w:type="gramEnd"/>
            <w:r w:rsidRPr="00F86E78">
              <w:rPr>
                <w:rFonts w:ascii="Times New Roman" w:hAnsi="Times New Roman" w:cs="Times New Roman"/>
                <w:sz w:val="22"/>
                <w:shd w:val="clear" w:color="auto" w:fill="FFFFFF"/>
              </w:rPr>
              <w:t xml:space="preserve"> and Leiter, M.P. (1996). Maslach Burnout Inventory Manual (3rd Ed.), Mountain View, CA: CPP, Inc.</w:t>
            </w:r>
          </w:p>
        </w:tc>
      </w:tr>
      <w:tr w:rsidR="00991A7F" w:rsidRPr="00F86E78" w14:paraId="22822D68" w14:textId="77777777" w:rsidTr="00A83ED3">
        <w:tc>
          <w:tcPr>
            <w:tcW w:w="559" w:type="dxa"/>
          </w:tcPr>
          <w:p w14:paraId="1526064A"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49</w:t>
            </w:r>
            <w:r>
              <w:rPr>
                <w:rFonts w:ascii="Arial" w:eastAsia="新細明體" w:hAnsi="Arial" w:cs="Arial"/>
                <w:sz w:val="22"/>
              </w:rPr>
              <w:t>]</w:t>
            </w:r>
          </w:p>
        </w:tc>
        <w:tc>
          <w:tcPr>
            <w:tcW w:w="9187" w:type="dxa"/>
          </w:tcPr>
          <w:p w14:paraId="6ECBFBA7" w14:textId="77777777" w:rsidR="00991A7F" w:rsidRPr="00F86E78" w:rsidRDefault="00991A7F" w:rsidP="00A83ED3">
            <w:pPr>
              <w:spacing w:line="280" w:lineRule="exact"/>
              <w:jc w:val="both"/>
              <w:rPr>
                <w:rFonts w:ascii="Times New Roman" w:hAnsi="Times New Roman" w:cs="Times New Roman"/>
                <w:sz w:val="22"/>
                <w:shd w:val="clear" w:color="auto" w:fill="FFFFFF"/>
              </w:rPr>
            </w:pPr>
            <w:r w:rsidRPr="00F86E78">
              <w:rPr>
                <w:rFonts w:ascii="Times New Roman" w:hAnsi="Times New Roman" w:cs="Times New Roman"/>
                <w:sz w:val="22"/>
                <w:shd w:val="clear" w:color="auto" w:fill="FFFFFF"/>
              </w:rPr>
              <w:t>Maslach, C. and Leiter, M.P. (2005). Stress and burnout: The critical research. In Cooper, C.L.(Ed.), Handbook of Stress Medicine and Health. London: CRC Press,</w:t>
            </w:r>
            <w:r>
              <w:rPr>
                <w:rFonts w:ascii="Times New Roman" w:hAnsi="Times New Roman" w:cs="Times New Roman"/>
                <w:sz w:val="22"/>
                <w:shd w:val="clear" w:color="auto" w:fill="FFFFFF"/>
              </w:rPr>
              <w:t xml:space="preserve"> </w:t>
            </w:r>
            <w:r w:rsidRPr="00F86E78">
              <w:rPr>
                <w:rFonts w:ascii="Times New Roman" w:hAnsi="Times New Roman" w:cs="Times New Roman"/>
                <w:sz w:val="22"/>
                <w:shd w:val="clear" w:color="auto" w:fill="FFFFFF"/>
              </w:rPr>
              <w:t>pp.153-170.</w:t>
            </w:r>
          </w:p>
        </w:tc>
      </w:tr>
      <w:tr w:rsidR="00991A7F" w:rsidRPr="00A76287" w14:paraId="7F78EDF8" w14:textId="77777777" w:rsidTr="00A83ED3">
        <w:tc>
          <w:tcPr>
            <w:tcW w:w="559" w:type="dxa"/>
          </w:tcPr>
          <w:p w14:paraId="7714AC72" w14:textId="77777777" w:rsidR="00991A7F" w:rsidRPr="00A76287" w:rsidRDefault="00991A7F" w:rsidP="00A83ED3">
            <w:pPr>
              <w:spacing w:line="280" w:lineRule="exact"/>
              <w:jc w:val="both"/>
              <w:rPr>
                <w:rFonts w:ascii="Times New Roman" w:eastAsia="新細明體" w:hAnsi="Times New Roman" w:cs="Times New Roman"/>
                <w:sz w:val="22"/>
              </w:rPr>
            </w:pPr>
            <w:bookmarkStart w:id="23" w:name="_Hlk141461415"/>
            <w:r>
              <w:rPr>
                <w:rFonts w:ascii="Arial" w:eastAsia="新細明體" w:hAnsi="Arial" w:cs="Arial"/>
                <w:sz w:val="22"/>
              </w:rPr>
              <w:t>[</w:t>
            </w:r>
            <w:r>
              <w:rPr>
                <w:rFonts w:ascii="Times New Roman" w:eastAsia="新細明體" w:hAnsi="Times New Roman" w:cs="Times New Roman" w:hint="eastAsia"/>
                <w:sz w:val="22"/>
              </w:rPr>
              <w:t>5</w:t>
            </w:r>
            <w:r>
              <w:rPr>
                <w:rFonts w:ascii="Times New Roman" w:eastAsia="新細明體" w:hAnsi="Times New Roman" w:cs="Times New Roman"/>
                <w:sz w:val="22"/>
              </w:rPr>
              <w:t>0</w:t>
            </w:r>
            <w:r>
              <w:rPr>
                <w:rFonts w:ascii="Arial" w:eastAsia="新細明體" w:hAnsi="Arial" w:cs="Arial"/>
                <w:sz w:val="22"/>
              </w:rPr>
              <w:t>]</w:t>
            </w:r>
          </w:p>
        </w:tc>
        <w:tc>
          <w:tcPr>
            <w:tcW w:w="9187" w:type="dxa"/>
          </w:tcPr>
          <w:p w14:paraId="6F287E0F"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Maslach, C., Schaufeli, W.B.</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Leiter, M.P.</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Job Burnout. Annual Review of 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52,</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pp.397-422.</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https://doi.org/10.1146/annurev.psych.52.I.397</w:t>
            </w:r>
          </w:p>
        </w:tc>
      </w:tr>
      <w:bookmarkEnd w:id="23"/>
      <w:tr w:rsidR="00991A7F" w:rsidRPr="00A76287" w14:paraId="38B0198D" w14:textId="77777777" w:rsidTr="00A83ED3">
        <w:tc>
          <w:tcPr>
            <w:tcW w:w="559" w:type="dxa"/>
          </w:tcPr>
          <w:p w14:paraId="5D4E5248"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5</w:t>
            </w:r>
            <w:r>
              <w:rPr>
                <w:rFonts w:ascii="Times New Roman" w:eastAsia="新細明體" w:hAnsi="Times New Roman" w:cs="Times New Roman"/>
                <w:sz w:val="22"/>
              </w:rPr>
              <w:t>1</w:t>
            </w:r>
            <w:r>
              <w:rPr>
                <w:rFonts w:ascii="Arial" w:eastAsia="新細明體" w:hAnsi="Arial" w:cs="Arial"/>
                <w:sz w:val="22"/>
              </w:rPr>
              <w:t>]</w:t>
            </w:r>
          </w:p>
        </w:tc>
        <w:tc>
          <w:tcPr>
            <w:tcW w:w="9187" w:type="dxa"/>
          </w:tcPr>
          <w:p w14:paraId="20B7727E"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Meyer,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J.P., Allen, N.J.</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Smith, C.A.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(1993).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Commitment to organizations and occupations: Extension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and test of a three-component conceptualization. Journal of Applied 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78,</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pp.538-551.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https://doi.org/10.1037/0021-9010.78.4.538</w:t>
            </w:r>
          </w:p>
        </w:tc>
      </w:tr>
      <w:tr w:rsidR="00991A7F" w:rsidRPr="00A76287" w14:paraId="563DBC77" w14:textId="77777777" w:rsidTr="00A83ED3">
        <w:tc>
          <w:tcPr>
            <w:tcW w:w="559" w:type="dxa"/>
          </w:tcPr>
          <w:p w14:paraId="56D0FE87"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5</w:t>
            </w:r>
            <w:r>
              <w:rPr>
                <w:rFonts w:ascii="Times New Roman" w:eastAsia="新細明體" w:hAnsi="Times New Roman" w:cs="Times New Roman"/>
                <w:sz w:val="22"/>
              </w:rPr>
              <w:t>2</w:t>
            </w:r>
            <w:r>
              <w:rPr>
                <w:rFonts w:ascii="Arial" w:eastAsia="新細明體" w:hAnsi="Arial" w:cs="Arial"/>
                <w:sz w:val="22"/>
              </w:rPr>
              <w:t>]</w:t>
            </w:r>
          </w:p>
        </w:tc>
        <w:tc>
          <w:tcPr>
            <w:tcW w:w="9187" w:type="dxa"/>
          </w:tcPr>
          <w:p w14:paraId="2AC165C0" w14:textId="77777777" w:rsidR="00991A7F"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Neubert,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M.J.,</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Kacmar,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K.M.,</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Carlson,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D.S.,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Chonoko,</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L.B.</w:t>
            </w:r>
            <w:r>
              <w:rPr>
                <w:rFonts w:ascii="Times New Roman" w:hAnsi="Times New Roman" w:cs="Times New Roman"/>
                <w:sz w:val="22"/>
                <w:shd w:val="clear" w:color="auto" w:fill="FFFFFF"/>
              </w:rPr>
              <w:t xml:space="preserve"> and </w:t>
            </w:r>
            <w:r w:rsidRPr="00A76287">
              <w:rPr>
                <w:rFonts w:ascii="Times New Roman" w:hAnsi="Times New Roman" w:cs="Times New Roman"/>
                <w:sz w:val="22"/>
                <w:shd w:val="clear" w:color="auto" w:fill="FFFFFF"/>
              </w:rPr>
              <w:t>Roberts,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J.A.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(2008).</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Regulatory focus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as a mediator of the influence of initiating structure and servant leadership on employee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behavior. Journal of Applied 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93(6),</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pp.1220-1233.</w:t>
            </w:r>
            <w:r>
              <w:rPr>
                <w:rFonts w:ascii="Times New Roman" w:hAnsi="Times New Roman" w:cs="Times New Roman"/>
                <w:sz w:val="22"/>
                <w:shd w:val="clear" w:color="auto" w:fill="FFFFFF"/>
              </w:rPr>
              <w:t xml:space="preserve"> </w:t>
            </w:r>
            <w:hyperlink r:id="rId18" w:history="1">
              <w:r w:rsidRPr="00991A7F">
                <w:rPr>
                  <w:rStyle w:val="ad"/>
                  <w:rFonts w:ascii="Times New Roman" w:hAnsi="Times New Roman" w:cs="Times New Roman"/>
                  <w:color w:val="auto"/>
                  <w:sz w:val="22"/>
                  <w:u w:val="none"/>
                  <w:shd w:val="clear" w:color="auto" w:fill="FFFFFF"/>
                </w:rPr>
                <w:t>https://doi.org/10.1037/a0012695</w:t>
              </w:r>
            </w:hyperlink>
          </w:p>
          <w:p w14:paraId="58692F05"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956F0C">
              <w:rPr>
                <w:rFonts w:ascii="Times New Roman" w:hAnsi="Times New Roman" w:cs="Times New Roman"/>
                <w:sz w:val="22"/>
                <w:shd w:val="clear" w:color="auto" w:fill="FFFFFF"/>
              </w:rPr>
              <w:t>Organ, D.W. (1990). The motivational basis of organizational citizen ship behavior. In B.M. Staw, &amp; L.L. Cummings (Eds.), Research in organizational behavior (pp.43-72). Greenwich, CT: JAI Press.</w:t>
            </w:r>
          </w:p>
        </w:tc>
      </w:tr>
      <w:tr w:rsidR="00991A7F" w:rsidRPr="00A76287" w14:paraId="78B75EB6" w14:textId="77777777" w:rsidTr="00A83ED3">
        <w:tc>
          <w:tcPr>
            <w:tcW w:w="559" w:type="dxa"/>
          </w:tcPr>
          <w:p w14:paraId="1973FF6B"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5</w:t>
            </w:r>
            <w:r>
              <w:rPr>
                <w:rFonts w:ascii="Times New Roman" w:eastAsia="新細明體" w:hAnsi="Times New Roman" w:cs="Times New Roman"/>
                <w:sz w:val="22"/>
              </w:rPr>
              <w:t>3</w:t>
            </w:r>
            <w:r>
              <w:rPr>
                <w:rFonts w:ascii="Arial" w:eastAsia="新細明體" w:hAnsi="Arial" w:cs="Arial"/>
                <w:sz w:val="22"/>
              </w:rPr>
              <w:t>]</w:t>
            </w:r>
          </w:p>
        </w:tc>
        <w:tc>
          <w:tcPr>
            <w:tcW w:w="9187" w:type="dxa"/>
          </w:tcPr>
          <w:p w14:paraId="121A6BB7"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Patall, E.A., Cooper, H.</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Robinson, J.C.</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(2008).</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The effects of choice on intrinsic motivation and</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related outcomes: A meta-analysis of research findings. Psychological Bulletin</w:t>
            </w:r>
            <w:r>
              <w:rPr>
                <w:rFonts w:ascii="Times New Roman" w:hAnsi="Times New Roman" w:cs="Times New Roman"/>
                <w:sz w:val="22"/>
                <w:shd w:val="clear" w:color="auto" w:fill="FFFFFF"/>
              </w:rPr>
              <w:t>.</w:t>
            </w:r>
            <w:r w:rsidRPr="00A76287">
              <w:rPr>
                <w:rFonts w:ascii="Times New Roman" w:hAnsi="Times New Roman" w:cs="Times New Roman"/>
                <w:sz w:val="22"/>
                <w:shd w:val="clear" w:color="auto" w:fill="FFFFFF"/>
              </w:rPr>
              <w:t>134,</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pp.270/300.</w:t>
            </w:r>
          </w:p>
          <w:p w14:paraId="1AA2F5AB"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http://dx.doi.org/10.1037/0033-2909.134.2.270</w:t>
            </w:r>
          </w:p>
        </w:tc>
      </w:tr>
      <w:tr w:rsidR="00991A7F" w:rsidRPr="00A76287" w14:paraId="0F3595D6" w14:textId="77777777" w:rsidTr="00A83ED3">
        <w:tc>
          <w:tcPr>
            <w:tcW w:w="559" w:type="dxa"/>
          </w:tcPr>
          <w:p w14:paraId="2DB951CC"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5</w:t>
            </w:r>
            <w:r>
              <w:rPr>
                <w:rFonts w:ascii="Times New Roman" w:eastAsia="新細明體" w:hAnsi="Times New Roman" w:cs="Times New Roman"/>
                <w:sz w:val="22"/>
              </w:rPr>
              <w:t>4</w:t>
            </w:r>
            <w:r>
              <w:rPr>
                <w:rFonts w:ascii="Arial" w:eastAsia="新細明體" w:hAnsi="Arial" w:cs="Arial"/>
                <w:sz w:val="22"/>
              </w:rPr>
              <w:t>]</w:t>
            </w:r>
          </w:p>
        </w:tc>
        <w:tc>
          <w:tcPr>
            <w:tcW w:w="9187" w:type="dxa"/>
          </w:tcPr>
          <w:p w14:paraId="3983C551"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Peterson,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S.J.,</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Luthans,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F.,</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Avolio,</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B.J.,</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Walumbwa,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F.O.</w:t>
            </w:r>
            <w:r>
              <w:rPr>
                <w:rFonts w:ascii="Times New Roman" w:hAnsi="Times New Roman" w:cs="Times New Roman"/>
                <w:sz w:val="22"/>
                <w:shd w:val="clear" w:color="auto" w:fill="FFFFFF"/>
              </w:rPr>
              <w:t xml:space="preserve"> and </w:t>
            </w:r>
            <w:r w:rsidRPr="00A76287">
              <w:rPr>
                <w:rFonts w:ascii="Times New Roman" w:hAnsi="Times New Roman" w:cs="Times New Roman"/>
                <w:sz w:val="22"/>
                <w:shd w:val="clear" w:color="auto" w:fill="FFFFFF"/>
              </w:rPr>
              <w:t>Zhang,</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Z.</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(2011).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Psychological capital and</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employee performance: A latent growth modeling approach. Personnel 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64(2),</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pp.427-45.</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https://doi.org/10.1111/j.1744-6570.2011.01215.x</w:t>
            </w:r>
          </w:p>
        </w:tc>
      </w:tr>
      <w:tr w:rsidR="00991A7F" w:rsidRPr="00A76287" w14:paraId="3885C769" w14:textId="77777777" w:rsidTr="00A83ED3">
        <w:tc>
          <w:tcPr>
            <w:tcW w:w="559" w:type="dxa"/>
          </w:tcPr>
          <w:p w14:paraId="15C1EB51" w14:textId="77777777" w:rsidR="00991A7F" w:rsidRPr="00A76287" w:rsidRDefault="00991A7F" w:rsidP="00A83ED3">
            <w:pPr>
              <w:spacing w:line="280" w:lineRule="exact"/>
              <w:jc w:val="both"/>
              <w:rPr>
                <w:rFonts w:ascii="Times New Roman" w:eastAsia="新細明體" w:hAnsi="Times New Roman" w:cs="Times New Roman"/>
                <w:sz w:val="22"/>
              </w:rPr>
            </w:pPr>
            <w:bookmarkStart w:id="24" w:name="_Hlk141948486"/>
            <w:r>
              <w:rPr>
                <w:rFonts w:ascii="Arial" w:eastAsia="新細明體" w:hAnsi="Arial" w:cs="Arial"/>
                <w:sz w:val="22"/>
              </w:rPr>
              <w:t>[</w:t>
            </w:r>
            <w:r>
              <w:rPr>
                <w:rFonts w:ascii="Times New Roman" w:eastAsia="新細明體" w:hAnsi="Times New Roman" w:cs="Times New Roman" w:hint="eastAsia"/>
                <w:sz w:val="22"/>
              </w:rPr>
              <w:t>5</w:t>
            </w:r>
            <w:r>
              <w:rPr>
                <w:rFonts w:ascii="Times New Roman" w:eastAsia="新細明體" w:hAnsi="Times New Roman" w:cs="Times New Roman"/>
                <w:sz w:val="22"/>
              </w:rPr>
              <w:t>5</w:t>
            </w:r>
            <w:r>
              <w:rPr>
                <w:rFonts w:ascii="Arial" w:eastAsia="新細明體" w:hAnsi="Arial" w:cs="Arial"/>
                <w:sz w:val="22"/>
              </w:rPr>
              <w:t>]</w:t>
            </w:r>
          </w:p>
        </w:tc>
        <w:tc>
          <w:tcPr>
            <w:tcW w:w="9187" w:type="dxa"/>
          </w:tcPr>
          <w:p w14:paraId="4B6D3B39"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Ping,</w:t>
            </w:r>
            <w:r>
              <w:rPr>
                <w:rFonts w:ascii="Times New Roman" w:hAnsi="Times New Roman" w:cs="Times New Roman"/>
                <w:sz w:val="22"/>
              </w:rPr>
              <w:t xml:space="preserve"> </w:t>
            </w:r>
            <w:r w:rsidRPr="00A76287">
              <w:rPr>
                <w:rFonts w:ascii="Times New Roman" w:hAnsi="Times New Roman" w:cs="Times New Roman"/>
                <w:sz w:val="22"/>
              </w:rPr>
              <w:t>R.</w:t>
            </w:r>
            <w:r>
              <w:rPr>
                <w:rFonts w:ascii="Times New Roman" w:hAnsi="Times New Roman" w:cs="Times New Roman"/>
                <w:sz w:val="22"/>
              </w:rPr>
              <w:t xml:space="preserve"> </w:t>
            </w:r>
            <w:r w:rsidRPr="00A76287">
              <w:rPr>
                <w:rFonts w:ascii="Times New Roman" w:hAnsi="Times New Roman" w:cs="Times New Roman"/>
                <w:sz w:val="22"/>
              </w:rPr>
              <w:t>(2004).</w:t>
            </w:r>
            <w:r>
              <w:rPr>
                <w:rFonts w:ascii="Times New Roman" w:hAnsi="Times New Roman" w:cs="Times New Roman"/>
                <w:sz w:val="22"/>
              </w:rPr>
              <w:t xml:space="preserve"> </w:t>
            </w:r>
            <w:r w:rsidRPr="00A76287">
              <w:rPr>
                <w:rFonts w:ascii="Times New Roman" w:hAnsi="Times New Roman" w:cs="Times New Roman"/>
                <w:sz w:val="22"/>
              </w:rPr>
              <w:t>On assuring valid measures for theoretical models using survey data. Journal of</w:t>
            </w:r>
            <w:r>
              <w:rPr>
                <w:rFonts w:ascii="Times New Roman" w:hAnsi="Times New Roman" w:cs="Times New Roman"/>
                <w:sz w:val="22"/>
              </w:rPr>
              <w:t xml:space="preserve"> </w:t>
            </w:r>
            <w:r w:rsidRPr="00A76287">
              <w:rPr>
                <w:rFonts w:ascii="Times New Roman" w:hAnsi="Times New Roman" w:cs="Times New Roman"/>
                <w:sz w:val="22"/>
              </w:rPr>
              <w:t>Business Research.</w:t>
            </w:r>
            <w:r>
              <w:rPr>
                <w:rFonts w:ascii="Times New Roman" w:hAnsi="Times New Roman" w:cs="Times New Roman"/>
                <w:sz w:val="22"/>
              </w:rPr>
              <w:t xml:space="preserve"> </w:t>
            </w:r>
            <w:r w:rsidRPr="00A76287">
              <w:rPr>
                <w:rFonts w:ascii="Times New Roman" w:hAnsi="Times New Roman" w:cs="Times New Roman"/>
                <w:sz w:val="22"/>
              </w:rPr>
              <w:t>57(2),</w:t>
            </w:r>
            <w:r>
              <w:rPr>
                <w:rFonts w:ascii="Times New Roman" w:hAnsi="Times New Roman" w:cs="Times New Roman"/>
                <w:sz w:val="22"/>
              </w:rPr>
              <w:t xml:space="preserve"> </w:t>
            </w:r>
            <w:r w:rsidRPr="00A76287">
              <w:rPr>
                <w:rFonts w:ascii="Times New Roman" w:hAnsi="Times New Roman" w:cs="Times New Roman"/>
                <w:sz w:val="22"/>
              </w:rPr>
              <w:t>pp.125-141.</w:t>
            </w:r>
            <w:r>
              <w:rPr>
                <w:rFonts w:ascii="Times New Roman" w:hAnsi="Times New Roman" w:cs="Times New Roman"/>
                <w:sz w:val="22"/>
              </w:rPr>
              <w:t xml:space="preserve"> </w:t>
            </w:r>
          </w:p>
        </w:tc>
      </w:tr>
      <w:tr w:rsidR="00991A7F" w:rsidRPr="00A76287" w14:paraId="5428FC8F" w14:textId="77777777" w:rsidTr="00A83ED3">
        <w:tc>
          <w:tcPr>
            <w:tcW w:w="559" w:type="dxa"/>
          </w:tcPr>
          <w:p w14:paraId="7F3FC87A"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56</w:t>
            </w:r>
            <w:r>
              <w:rPr>
                <w:rFonts w:ascii="Arial" w:eastAsia="新細明體" w:hAnsi="Arial" w:cs="Arial"/>
                <w:sz w:val="22"/>
              </w:rPr>
              <w:t>]</w:t>
            </w:r>
          </w:p>
        </w:tc>
        <w:tc>
          <w:tcPr>
            <w:tcW w:w="9187" w:type="dxa"/>
          </w:tcPr>
          <w:p w14:paraId="4CFAFF82" w14:textId="77777777" w:rsidR="00991A7F" w:rsidRPr="00A76287" w:rsidRDefault="00991A7F" w:rsidP="00A83ED3">
            <w:pPr>
              <w:spacing w:line="280" w:lineRule="exact"/>
              <w:jc w:val="both"/>
              <w:rPr>
                <w:rFonts w:ascii="Times New Roman" w:hAnsi="Times New Roman" w:cs="Times New Roman"/>
                <w:sz w:val="22"/>
              </w:rPr>
            </w:pPr>
            <w:r w:rsidRPr="00956F0C">
              <w:rPr>
                <w:rFonts w:ascii="Times New Roman" w:hAnsi="Times New Roman" w:cs="Times New Roman"/>
                <w:sz w:val="22"/>
              </w:rPr>
              <w:t>Preacher, K.J. and Hayes, A.F. (2008). Asymptotic and resampling strategies for assessing and comparing indirect effects in multiple mediator models. Behavior Research Methods. 40(3), pp.879-891. https://doi.org/10.3758/BRM.40.3.879</w:t>
            </w:r>
          </w:p>
        </w:tc>
      </w:tr>
      <w:bookmarkEnd w:id="24"/>
      <w:tr w:rsidR="00991A7F" w:rsidRPr="00A76287" w14:paraId="01E825B8" w14:textId="77777777" w:rsidTr="00A83ED3">
        <w:tc>
          <w:tcPr>
            <w:tcW w:w="559" w:type="dxa"/>
          </w:tcPr>
          <w:p w14:paraId="436DEE17"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5</w:t>
            </w:r>
            <w:r>
              <w:rPr>
                <w:rFonts w:ascii="Times New Roman" w:eastAsia="新細明體" w:hAnsi="Times New Roman" w:cs="Times New Roman"/>
                <w:sz w:val="22"/>
              </w:rPr>
              <w:t>7</w:t>
            </w:r>
            <w:r>
              <w:rPr>
                <w:rFonts w:ascii="Arial" w:eastAsia="新細明體" w:hAnsi="Arial" w:cs="Arial"/>
                <w:sz w:val="22"/>
              </w:rPr>
              <w:t>]</w:t>
            </w:r>
          </w:p>
        </w:tc>
        <w:tc>
          <w:tcPr>
            <w:tcW w:w="9187" w:type="dxa"/>
          </w:tcPr>
          <w:p w14:paraId="6B53B0A9"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 xml:space="preserve">Rafferty, A.E. </w:t>
            </w:r>
            <w:r>
              <w:rPr>
                <w:rFonts w:ascii="Times New Roman" w:hAnsi="Times New Roman" w:cs="Times New Roman"/>
                <w:sz w:val="22"/>
                <w:shd w:val="clear" w:color="auto" w:fill="FFFFFF"/>
              </w:rPr>
              <w:t xml:space="preserve">and </w:t>
            </w:r>
            <w:r w:rsidRPr="00A76287">
              <w:rPr>
                <w:rFonts w:ascii="Times New Roman" w:hAnsi="Times New Roman" w:cs="Times New Roman"/>
                <w:sz w:val="22"/>
                <w:shd w:val="clear" w:color="auto" w:fill="FFFFFF"/>
              </w:rPr>
              <w:t>Griffin, M.A.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(2004).</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Dimensions of transformational leadership: Conceptual and</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empirical extensions. The Leadership Quarterly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15(3)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pp.329-354.</w:t>
            </w:r>
          </w:p>
          <w:p w14:paraId="04AD281A"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https://doi.org/10.1016/j.leaqua.2004.02.009</w:t>
            </w:r>
          </w:p>
        </w:tc>
      </w:tr>
      <w:tr w:rsidR="00991A7F" w:rsidRPr="00A76287" w14:paraId="3F066431" w14:textId="77777777" w:rsidTr="00A83ED3">
        <w:tc>
          <w:tcPr>
            <w:tcW w:w="559" w:type="dxa"/>
          </w:tcPr>
          <w:p w14:paraId="41FBC721"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58</w:t>
            </w:r>
            <w:r>
              <w:rPr>
                <w:rFonts w:ascii="Arial" w:eastAsia="新細明體" w:hAnsi="Arial" w:cs="Arial"/>
                <w:sz w:val="22"/>
              </w:rPr>
              <w:t>]</w:t>
            </w:r>
          </w:p>
        </w:tc>
        <w:tc>
          <w:tcPr>
            <w:tcW w:w="9187" w:type="dxa"/>
          </w:tcPr>
          <w:p w14:paraId="73131B2C"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Rafferty, A.E.</w:t>
            </w:r>
            <w:r>
              <w:rPr>
                <w:rFonts w:ascii="Times New Roman" w:hAnsi="Times New Roman" w:cs="Times New Roman"/>
                <w:sz w:val="22"/>
              </w:rPr>
              <w:t xml:space="preserve"> and</w:t>
            </w:r>
            <w:r w:rsidRPr="00A76287">
              <w:rPr>
                <w:rFonts w:ascii="Times New Roman" w:hAnsi="Times New Roman" w:cs="Times New Roman"/>
                <w:sz w:val="22"/>
              </w:rPr>
              <w:t xml:space="preserve"> Griffin, M.A.</w:t>
            </w:r>
            <w:r>
              <w:rPr>
                <w:rFonts w:ascii="Times New Roman" w:hAnsi="Times New Roman" w:cs="Times New Roman"/>
                <w:sz w:val="22"/>
              </w:rPr>
              <w:t xml:space="preserve"> </w:t>
            </w:r>
            <w:r w:rsidRPr="00A76287">
              <w:rPr>
                <w:rFonts w:ascii="Times New Roman" w:hAnsi="Times New Roman" w:cs="Times New Roman"/>
                <w:sz w:val="22"/>
              </w:rPr>
              <w:t>(2006).</w:t>
            </w:r>
            <w:r>
              <w:rPr>
                <w:rFonts w:ascii="Times New Roman" w:hAnsi="Times New Roman" w:cs="Times New Roman"/>
                <w:sz w:val="22"/>
              </w:rPr>
              <w:t xml:space="preserve"> </w:t>
            </w:r>
            <w:r w:rsidRPr="00A76287">
              <w:rPr>
                <w:rFonts w:ascii="Times New Roman" w:hAnsi="Times New Roman" w:cs="Times New Roman"/>
                <w:sz w:val="22"/>
              </w:rPr>
              <w:t>Perceptions of organizational change: A stress and coping</w:t>
            </w:r>
            <w:r>
              <w:rPr>
                <w:rFonts w:ascii="Times New Roman" w:hAnsi="Times New Roman" w:cs="Times New Roman"/>
                <w:sz w:val="22"/>
              </w:rPr>
              <w:t xml:space="preserve"> </w:t>
            </w:r>
            <w:r w:rsidRPr="00A76287">
              <w:rPr>
                <w:rFonts w:ascii="Times New Roman" w:hAnsi="Times New Roman" w:cs="Times New Roman"/>
                <w:sz w:val="22"/>
              </w:rPr>
              <w:t>Perspective. Journal of Applied Psychology</w:t>
            </w:r>
            <w:r>
              <w:rPr>
                <w:rFonts w:ascii="Times New Roman" w:hAnsi="Times New Roman" w:cs="Times New Roman"/>
                <w:sz w:val="22"/>
              </w:rPr>
              <w:t xml:space="preserve">. </w:t>
            </w:r>
            <w:r w:rsidRPr="00A76287">
              <w:rPr>
                <w:rFonts w:ascii="Times New Roman" w:hAnsi="Times New Roman" w:cs="Times New Roman"/>
                <w:sz w:val="22"/>
              </w:rPr>
              <w:t>91(5),</w:t>
            </w:r>
            <w:r>
              <w:rPr>
                <w:rFonts w:ascii="Times New Roman" w:hAnsi="Times New Roman" w:cs="Times New Roman"/>
                <w:sz w:val="22"/>
              </w:rPr>
              <w:t xml:space="preserve"> </w:t>
            </w:r>
            <w:r w:rsidRPr="00A76287">
              <w:rPr>
                <w:rFonts w:ascii="Times New Roman" w:hAnsi="Times New Roman" w:cs="Times New Roman"/>
                <w:sz w:val="22"/>
              </w:rPr>
              <w:t>pp.1154-62.</w:t>
            </w:r>
            <w:r>
              <w:rPr>
                <w:rFonts w:ascii="Times New Roman" w:hAnsi="Times New Roman" w:cs="Times New Roman"/>
                <w:sz w:val="22"/>
              </w:rPr>
              <w:t xml:space="preserve"> </w:t>
            </w:r>
            <w:r w:rsidRPr="00A76287">
              <w:rPr>
                <w:rFonts w:ascii="Times New Roman" w:hAnsi="Times New Roman" w:cs="Times New Roman"/>
                <w:sz w:val="22"/>
              </w:rPr>
              <w:t>DOI:10.1037/0021-9010.91.5.1154</w:t>
            </w:r>
          </w:p>
        </w:tc>
      </w:tr>
      <w:tr w:rsidR="00991A7F" w:rsidRPr="00A76287" w14:paraId="20434612" w14:textId="77777777" w:rsidTr="00A83ED3">
        <w:tc>
          <w:tcPr>
            <w:tcW w:w="559" w:type="dxa"/>
          </w:tcPr>
          <w:p w14:paraId="733E735B"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59</w:t>
            </w:r>
            <w:r>
              <w:rPr>
                <w:rFonts w:ascii="Arial" w:eastAsia="新細明體" w:hAnsi="Arial" w:cs="Arial"/>
                <w:sz w:val="22"/>
              </w:rPr>
              <w:t>]</w:t>
            </w:r>
          </w:p>
        </w:tc>
        <w:tc>
          <w:tcPr>
            <w:tcW w:w="9187" w:type="dxa"/>
          </w:tcPr>
          <w:p w14:paraId="3DDC55CE"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Ryan,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R.M.</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Deci, E.L.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(2000).</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Self-determination theory and the facilitation of intrinsic motivation,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social development, and well-being. American Psychologist</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55(1)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pp.68-78.</w:t>
            </w:r>
          </w:p>
          <w:p w14:paraId="48D4A178"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http://dx.doi.org/10.1037/0003-066X.55.1.68</w:t>
            </w:r>
          </w:p>
        </w:tc>
      </w:tr>
      <w:tr w:rsidR="00991A7F" w:rsidRPr="00A76287" w14:paraId="1531DE51" w14:textId="77777777" w:rsidTr="00A83ED3">
        <w:tc>
          <w:tcPr>
            <w:tcW w:w="559" w:type="dxa"/>
          </w:tcPr>
          <w:p w14:paraId="4FE3F356"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6</w:t>
            </w:r>
            <w:r>
              <w:rPr>
                <w:rFonts w:ascii="Times New Roman" w:eastAsia="新細明體" w:hAnsi="Times New Roman" w:cs="Times New Roman"/>
                <w:sz w:val="22"/>
              </w:rPr>
              <w:t>0</w:t>
            </w:r>
            <w:r>
              <w:rPr>
                <w:rFonts w:ascii="Arial" w:eastAsia="新細明體" w:hAnsi="Arial" w:cs="Arial"/>
                <w:sz w:val="22"/>
              </w:rPr>
              <w:t>]</w:t>
            </w:r>
          </w:p>
        </w:tc>
        <w:tc>
          <w:tcPr>
            <w:tcW w:w="9187" w:type="dxa"/>
          </w:tcPr>
          <w:p w14:paraId="76FAF910"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Ryan, R.M.</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Deci, E.L.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(2000b). Intrinsic and Extrinsic Motivations: Classic Definitions and New</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Directions. Contemporary Educational Psychology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25(1),</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pp.54-67.</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DOI:10.1006/ceps.1999.1020</w:t>
            </w:r>
          </w:p>
        </w:tc>
      </w:tr>
      <w:tr w:rsidR="00991A7F" w:rsidRPr="00A76287" w14:paraId="66980D66" w14:textId="77777777" w:rsidTr="00A83ED3">
        <w:tc>
          <w:tcPr>
            <w:tcW w:w="559" w:type="dxa"/>
          </w:tcPr>
          <w:p w14:paraId="352A7483" w14:textId="77777777" w:rsidR="00991A7F" w:rsidRPr="00A76287" w:rsidRDefault="00991A7F" w:rsidP="00A83ED3">
            <w:pPr>
              <w:spacing w:line="280" w:lineRule="exact"/>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6</w:t>
            </w:r>
            <w:r>
              <w:rPr>
                <w:rFonts w:ascii="Times New Roman" w:eastAsia="新細明體" w:hAnsi="Times New Roman" w:cs="Times New Roman"/>
                <w:sz w:val="22"/>
              </w:rPr>
              <w:t>1</w:t>
            </w:r>
            <w:r>
              <w:rPr>
                <w:rFonts w:ascii="Arial" w:eastAsia="新細明體" w:hAnsi="Arial" w:cs="Arial"/>
                <w:sz w:val="22"/>
              </w:rPr>
              <w:t>]</w:t>
            </w:r>
          </w:p>
        </w:tc>
        <w:tc>
          <w:tcPr>
            <w:tcW w:w="9187" w:type="dxa"/>
          </w:tcPr>
          <w:p w14:paraId="38C48A13"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Schaufeli, W.B.</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(2017).</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Applying the job demands-resources model: A</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“how to”</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guide to measuring and tackling work engagement and burnout. Organizational Dynamics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46,</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pp.120-132.</w:t>
            </w:r>
          </w:p>
          <w:p w14:paraId="66F1D57D"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https://doi.org/10.1016/j.orgdyn.2017.04.008</w:t>
            </w:r>
          </w:p>
        </w:tc>
      </w:tr>
      <w:tr w:rsidR="00991A7F" w:rsidRPr="00A76287" w14:paraId="0163D9A9" w14:textId="77777777" w:rsidTr="00A83ED3">
        <w:tc>
          <w:tcPr>
            <w:tcW w:w="559" w:type="dxa"/>
          </w:tcPr>
          <w:p w14:paraId="7246FEF5"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6</w:t>
            </w:r>
            <w:r>
              <w:rPr>
                <w:rFonts w:ascii="Times New Roman" w:eastAsia="新細明體" w:hAnsi="Times New Roman" w:cs="Times New Roman"/>
                <w:sz w:val="22"/>
              </w:rPr>
              <w:t>2</w:t>
            </w:r>
            <w:r>
              <w:rPr>
                <w:rFonts w:ascii="Arial" w:eastAsia="新細明體" w:hAnsi="Arial" w:cs="Arial"/>
                <w:sz w:val="22"/>
              </w:rPr>
              <w:t>]</w:t>
            </w:r>
          </w:p>
        </w:tc>
        <w:tc>
          <w:tcPr>
            <w:tcW w:w="9187" w:type="dxa"/>
          </w:tcPr>
          <w:p w14:paraId="28AFF557"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Schaufeli, W.B.</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Buunk, B.P.</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Burnout: an overview of 25 years of research in theorizing. In</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M.J. Winnubst &amp; C.L. Cooper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(Eds.),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Handbook of Work and Health Psychology. Chichester: Wiley,</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pp.383-425.</w:t>
            </w:r>
          </w:p>
        </w:tc>
      </w:tr>
      <w:tr w:rsidR="00991A7F" w:rsidRPr="00A76287" w14:paraId="32501497" w14:textId="77777777" w:rsidTr="00A83ED3">
        <w:tc>
          <w:tcPr>
            <w:tcW w:w="559" w:type="dxa"/>
          </w:tcPr>
          <w:p w14:paraId="6EA1CDB5"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6</w:t>
            </w:r>
            <w:r>
              <w:rPr>
                <w:rFonts w:ascii="Times New Roman" w:eastAsia="新細明體" w:hAnsi="Times New Roman" w:cs="Times New Roman"/>
                <w:sz w:val="22"/>
              </w:rPr>
              <w:t>3</w:t>
            </w:r>
            <w:r>
              <w:rPr>
                <w:rFonts w:ascii="Arial" w:eastAsia="新細明體" w:hAnsi="Arial" w:cs="Arial"/>
                <w:sz w:val="22"/>
              </w:rPr>
              <w:t>]</w:t>
            </w:r>
          </w:p>
        </w:tc>
        <w:tc>
          <w:tcPr>
            <w:tcW w:w="9187" w:type="dxa"/>
          </w:tcPr>
          <w:p w14:paraId="505D8420" w14:textId="77777777" w:rsidR="00991A7F" w:rsidRDefault="00991A7F" w:rsidP="00A83ED3">
            <w:pPr>
              <w:spacing w:line="280" w:lineRule="exact"/>
              <w:jc w:val="both"/>
              <w:rPr>
                <w:rFonts w:ascii="Times New Roman" w:hAnsi="Times New Roman" w:cs="Times New Roman"/>
                <w:spacing w:val="7"/>
                <w:sz w:val="22"/>
                <w:shd w:val="clear" w:color="auto" w:fill="FFFFFF"/>
              </w:rPr>
            </w:pPr>
            <w:r w:rsidRPr="00A76287">
              <w:rPr>
                <w:rFonts w:ascii="Times New Roman" w:hAnsi="Times New Roman" w:cs="Times New Roman"/>
                <w:spacing w:val="7"/>
                <w:sz w:val="22"/>
                <w:shd w:val="clear" w:color="auto" w:fill="FFFFFF"/>
              </w:rPr>
              <w:t>Shins,</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Y.,</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Oh,</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W.K.,</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Sim,</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C.H.</w:t>
            </w:r>
            <w:r>
              <w:rPr>
                <w:rFonts w:ascii="Times New Roman" w:hAnsi="Times New Roman" w:cs="Times New Roman"/>
                <w:spacing w:val="7"/>
                <w:sz w:val="22"/>
                <w:shd w:val="clear" w:color="auto" w:fill="FFFFFF"/>
              </w:rPr>
              <w:t xml:space="preserve"> and </w:t>
            </w:r>
            <w:r w:rsidRPr="00A76287">
              <w:rPr>
                <w:rFonts w:ascii="Times New Roman" w:hAnsi="Times New Roman" w:cs="Times New Roman"/>
                <w:spacing w:val="7"/>
                <w:sz w:val="22"/>
                <w:shd w:val="clear" w:color="auto" w:fill="FFFFFF"/>
              </w:rPr>
              <w:t>Lee,</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J.Y.</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(2016). A multilevel study of supportive leadership and</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individual work outcomes: The mediating roles of team cooperation, job satisfaction, and team</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commitment. Journal of Applied Business Research</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32(1),</w:t>
            </w:r>
            <w:r>
              <w:rPr>
                <w:rFonts w:ascii="Times New Roman" w:hAnsi="Times New Roman" w:cs="Times New Roman"/>
                <w:spacing w:val="7"/>
                <w:sz w:val="22"/>
                <w:shd w:val="clear" w:color="auto" w:fill="FFFFFF"/>
              </w:rPr>
              <w:t xml:space="preserve"> </w:t>
            </w:r>
            <w:r w:rsidRPr="00A76287">
              <w:rPr>
                <w:rFonts w:ascii="Times New Roman" w:hAnsi="Times New Roman" w:cs="Times New Roman"/>
                <w:spacing w:val="7"/>
                <w:sz w:val="22"/>
                <w:shd w:val="clear" w:color="auto" w:fill="FFFFFF"/>
              </w:rPr>
              <w:t>pp.55-70.</w:t>
            </w:r>
          </w:p>
          <w:p w14:paraId="2EA2B03E" w14:textId="77777777" w:rsidR="00991A7F" w:rsidRPr="00A76287" w:rsidRDefault="00991A7F" w:rsidP="00A83ED3">
            <w:pPr>
              <w:spacing w:line="280" w:lineRule="exact"/>
              <w:jc w:val="both"/>
              <w:rPr>
                <w:rFonts w:ascii="Times New Roman" w:hAnsi="Times New Roman" w:cs="Times New Roman"/>
                <w:spacing w:val="7"/>
                <w:sz w:val="22"/>
                <w:shd w:val="clear" w:color="auto" w:fill="FFFFFF"/>
              </w:rPr>
            </w:pPr>
            <w:r w:rsidRPr="00A76287">
              <w:rPr>
                <w:rFonts w:ascii="Times New Roman" w:hAnsi="Times New Roman" w:cs="Times New Roman"/>
                <w:spacing w:val="7"/>
                <w:sz w:val="22"/>
                <w:shd w:val="clear" w:color="auto" w:fill="FFFFFF"/>
              </w:rPr>
              <w:t>DOI:10.19030/</w:t>
            </w:r>
            <w:proofErr w:type="gramStart"/>
            <w:r w:rsidRPr="00A76287">
              <w:rPr>
                <w:rFonts w:ascii="Times New Roman" w:hAnsi="Times New Roman" w:cs="Times New Roman"/>
                <w:spacing w:val="7"/>
                <w:sz w:val="22"/>
                <w:shd w:val="clear" w:color="auto" w:fill="FFFFFF"/>
              </w:rPr>
              <w:t>jabr.v</w:t>
            </w:r>
            <w:proofErr w:type="gramEnd"/>
            <w:r w:rsidRPr="00A76287">
              <w:rPr>
                <w:rFonts w:ascii="Times New Roman" w:hAnsi="Times New Roman" w:cs="Times New Roman"/>
                <w:spacing w:val="7"/>
                <w:sz w:val="22"/>
                <w:shd w:val="clear" w:color="auto" w:fill="FFFFFF"/>
              </w:rPr>
              <w:t>32il.9523</w:t>
            </w:r>
          </w:p>
        </w:tc>
      </w:tr>
      <w:tr w:rsidR="00991A7F" w:rsidRPr="00A76287" w14:paraId="71E8DFBA" w14:textId="77777777" w:rsidTr="00A83ED3">
        <w:tc>
          <w:tcPr>
            <w:tcW w:w="559" w:type="dxa"/>
          </w:tcPr>
          <w:p w14:paraId="4532A512"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6</w:t>
            </w:r>
            <w:r>
              <w:rPr>
                <w:rFonts w:ascii="Times New Roman" w:eastAsia="新細明體" w:hAnsi="Times New Roman" w:cs="Times New Roman"/>
                <w:sz w:val="22"/>
              </w:rPr>
              <w:t>4</w:t>
            </w:r>
            <w:r>
              <w:rPr>
                <w:rFonts w:ascii="Arial" w:eastAsia="新細明體" w:hAnsi="Arial" w:cs="Arial"/>
                <w:sz w:val="22"/>
              </w:rPr>
              <w:t>]</w:t>
            </w:r>
          </w:p>
        </w:tc>
        <w:tc>
          <w:tcPr>
            <w:tcW w:w="9187" w:type="dxa"/>
          </w:tcPr>
          <w:p w14:paraId="42F37091"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Shin,</w:t>
            </w:r>
            <w:r>
              <w:rPr>
                <w:rFonts w:ascii="Times New Roman" w:hAnsi="Times New Roman" w:cs="Times New Roman"/>
                <w:sz w:val="22"/>
              </w:rPr>
              <w:t xml:space="preserve"> </w:t>
            </w:r>
            <w:r w:rsidRPr="00A76287">
              <w:rPr>
                <w:rFonts w:ascii="Times New Roman" w:hAnsi="Times New Roman" w:cs="Times New Roman"/>
                <w:sz w:val="22"/>
              </w:rPr>
              <w:t>Y., Hur, W.M., Moon, T.W.</w:t>
            </w:r>
            <w:r>
              <w:rPr>
                <w:rFonts w:ascii="Times New Roman" w:hAnsi="Times New Roman" w:cs="Times New Roman"/>
                <w:sz w:val="22"/>
              </w:rPr>
              <w:t xml:space="preserve"> and</w:t>
            </w:r>
            <w:r w:rsidRPr="00A76287">
              <w:rPr>
                <w:rFonts w:ascii="Times New Roman" w:hAnsi="Times New Roman" w:cs="Times New Roman"/>
                <w:sz w:val="22"/>
              </w:rPr>
              <w:t xml:space="preserve"> Lee, S.</w:t>
            </w:r>
            <w:r>
              <w:rPr>
                <w:rFonts w:ascii="Times New Roman" w:hAnsi="Times New Roman" w:cs="Times New Roman"/>
                <w:sz w:val="22"/>
              </w:rPr>
              <w:t xml:space="preserve"> </w:t>
            </w:r>
            <w:r w:rsidRPr="00A76287">
              <w:rPr>
                <w:rFonts w:ascii="Times New Roman" w:hAnsi="Times New Roman" w:cs="Times New Roman"/>
                <w:sz w:val="22"/>
              </w:rPr>
              <w:t>(2019).</w:t>
            </w:r>
            <w:r>
              <w:rPr>
                <w:rFonts w:ascii="Times New Roman" w:hAnsi="Times New Roman" w:cs="Times New Roman"/>
                <w:sz w:val="22"/>
              </w:rPr>
              <w:t xml:space="preserve"> </w:t>
            </w:r>
            <w:r w:rsidRPr="00A76287">
              <w:rPr>
                <w:rFonts w:ascii="Times New Roman" w:hAnsi="Times New Roman" w:cs="Times New Roman"/>
                <w:sz w:val="22"/>
              </w:rPr>
              <w:t>A motivational perspective on job insecurity:</w:t>
            </w:r>
            <w:r>
              <w:rPr>
                <w:rFonts w:ascii="Times New Roman" w:hAnsi="Times New Roman" w:cs="Times New Roman"/>
                <w:sz w:val="22"/>
              </w:rPr>
              <w:t xml:space="preserve"> R</w:t>
            </w:r>
            <w:r w:rsidRPr="00A76287">
              <w:rPr>
                <w:rFonts w:ascii="Times New Roman" w:hAnsi="Times New Roman" w:cs="Times New Roman"/>
                <w:sz w:val="22"/>
              </w:rPr>
              <w:t>elationships between job insecurity, intrinsic motivation, and performance and behavioral outcomes</w:t>
            </w:r>
            <w:r>
              <w:rPr>
                <w:rFonts w:ascii="Times New Roman" w:hAnsi="Times New Roman" w:cs="Times New Roman"/>
                <w:sz w:val="22"/>
              </w:rPr>
              <w:t xml:space="preserve">. </w:t>
            </w:r>
            <w:r w:rsidRPr="00A76287">
              <w:rPr>
                <w:rFonts w:ascii="Times New Roman" w:hAnsi="Times New Roman" w:cs="Times New Roman"/>
                <w:sz w:val="22"/>
              </w:rPr>
              <w:t>International Journal of Environmental Research and Public Health</w:t>
            </w:r>
            <w:r>
              <w:rPr>
                <w:rFonts w:ascii="Times New Roman" w:hAnsi="Times New Roman" w:cs="Times New Roman"/>
                <w:sz w:val="22"/>
              </w:rPr>
              <w:t xml:space="preserve">. </w:t>
            </w:r>
            <w:r w:rsidRPr="00A76287">
              <w:rPr>
                <w:rFonts w:ascii="Times New Roman" w:hAnsi="Times New Roman" w:cs="Times New Roman"/>
                <w:sz w:val="22"/>
              </w:rPr>
              <w:t>16(10),</w:t>
            </w:r>
            <w:r>
              <w:rPr>
                <w:rFonts w:ascii="Times New Roman" w:hAnsi="Times New Roman" w:cs="Times New Roman"/>
                <w:sz w:val="22"/>
              </w:rPr>
              <w:t xml:space="preserve"> </w:t>
            </w:r>
            <w:r w:rsidRPr="00A76287">
              <w:rPr>
                <w:rFonts w:ascii="Times New Roman" w:hAnsi="Times New Roman" w:cs="Times New Roman"/>
                <w:sz w:val="22"/>
              </w:rPr>
              <w:t>1812,</w:t>
            </w:r>
            <w:r>
              <w:rPr>
                <w:rFonts w:ascii="Times New Roman" w:hAnsi="Times New Roman" w:cs="Times New Roman"/>
                <w:sz w:val="22"/>
              </w:rPr>
              <w:t xml:space="preserve"> </w:t>
            </w:r>
            <w:r w:rsidRPr="00A76287">
              <w:rPr>
                <w:rFonts w:ascii="Times New Roman" w:hAnsi="Times New Roman" w:cs="Times New Roman"/>
                <w:sz w:val="22"/>
              </w:rPr>
              <w:t>pp.1-16.</w:t>
            </w:r>
          </w:p>
          <w:p w14:paraId="10323A07"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https://doi.org/10.3390/ijerph16101812</w:t>
            </w:r>
          </w:p>
        </w:tc>
      </w:tr>
      <w:tr w:rsidR="00991A7F" w:rsidRPr="00A76287" w14:paraId="32482633" w14:textId="77777777" w:rsidTr="00A83ED3">
        <w:tc>
          <w:tcPr>
            <w:tcW w:w="559" w:type="dxa"/>
          </w:tcPr>
          <w:p w14:paraId="0DDBE3D3"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6</w:t>
            </w:r>
            <w:r>
              <w:rPr>
                <w:rFonts w:ascii="Times New Roman" w:eastAsia="新細明體" w:hAnsi="Times New Roman" w:cs="Times New Roman"/>
                <w:sz w:val="22"/>
              </w:rPr>
              <w:t>5</w:t>
            </w:r>
            <w:r>
              <w:rPr>
                <w:rFonts w:ascii="Arial" w:eastAsia="新細明體" w:hAnsi="Arial" w:cs="Arial"/>
                <w:sz w:val="22"/>
              </w:rPr>
              <w:t>]</w:t>
            </w:r>
          </w:p>
        </w:tc>
        <w:tc>
          <w:tcPr>
            <w:tcW w:w="9187" w:type="dxa"/>
          </w:tcPr>
          <w:p w14:paraId="47BFD5DE"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Sorengaard, T.A.</w:t>
            </w:r>
            <w:r>
              <w:rPr>
                <w:rFonts w:ascii="Times New Roman" w:hAnsi="Times New Roman" w:cs="Times New Roman"/>
                <w:sz w:val="22"/>
              </w:rPr>
              <w:t xml:space="preserve"> and</w:t>
            </w:r>
            <w:r w:rsidRPr="00A76287">
              <w:rPr>
                <w:rFonts w:ascii="Times New Roman" w:hAnsi="Times New Roman" w:cs="Times New Roman"/>
                <w:sz w:val="22"/>
              </w:rPr>
              <w:t xml:space="preserve"> Langvik, E.</w:t>
            </w:r>
            <w:r>
              <w:rPr>
                <w:rFonts w:ascii="Times New Roman" w:hAnsi="Times New Roman" w:cs="Times New Roman"/>
                <w:sz w:val="22"/>
              </w:rPr>
              <w:t xml:space="preserve"> </w:t>
            </w:r>
            <w:r w:rsidRPr="00A76287">
              <w:rPr>
                <w:rFonts w:ascii="Times New Roman" w:hAnsi="Times New Roman" w:cs="Times New Roman"/>
                <w:sz w:val="22"/>
              </w:rPr>
              <w:t>(2022).</w:t>
            </w:r>
            <w:r>
              <w:rPr>
                <w:rFonts w:ascii="Times New Roman" w:hAnsi="Times New Roman" w:cs="Times New Roman"/>
                <w:sz w:val="22"/>
              </w:rPr>
              <w:t xml:space="preserve"> </w:t>
            </w:r>
            <w:r w:rsidRPr="00A76287">
              <w:rPr>
                <w:rFonts w:ascii="Times New Roman" w:hAnsi="Times New Roman" w:cs="Times New Roman"/>
                <w:sz w:val="22"/>
              </w:rPr>
              <w:t>The Protective effect of fair and supportive leadership against</w:t>
            </w:r>
            <w:r>
              <w:rPr>
                <w:rFonts w:ascii="Times New Roman" w:hAnsi="Times New Roman" w:cs="Times New Roman"/>
                <w:sz w:val="22"/>
              </w:rPr>
              <w:t xml:space="preserve"> </w:t>
            </w:r>
            <w:r w:rsidRPr="00A76287">
              <w:rPr>
                <w:rFonts w:ascii="Times New Roman" w:hAnsi="Times New Roman" w:cs="Times New Roman"/>
                <w:sz w:val="22"/>
              </w:rPr>
              <w:t>burnout in police employees. Safety and Health at Work</w:t>
            </w:r>
            <w:r>
              <w:rPr>
                <w:rFonts w:ascii="Times New Roman" w:hAnsi="Times New Roman" w:cs="Times New Roman"/>
                <w:sz w:val="22"/>
              </w:rPr>
              <w:t xml:space="preserve">. </w:t>
            </w:r>
            <w:r w:rsidRPr="00A76287">
              <w:rPr>
                <w:rFonts w:ascii="Times New Roman" w:hAnsi="Times New Roman" w:cs="Times New Roman"/>
                <w:sz w:val="22"/>
              </w:rPr>
              <w:t>13(4),</w:t>
            </w:r>
            <w:r>
              <w:rPr>
                <w:rFonts w:ascii="Times New Roman" w:hAnsi="Times New Roman" w:cs="Times New Roman"/>
                <w:sz w:val="22"/>
              </w:rPr>
              <w:t xml:space="preserve"> </w:t>
            </w:r>
            <w:r w:rsidRPr="00A76287">
              <w:rPr>
                <w:rFonts w:ascii="Times New Roman" w:hAnsi="Times New Roman" w:cs="Times New Roman"/>
                <w:sz w:val="22"/>
              </w:rPr>
              <w:t>pp.475-481.</w:t>
            </w:r>
          </w:p>
          <w:p w14:paraId="257C72AD"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https://orcid.org/0000-0002-4056-9459</w:t>
            </w:r>
          </w:p>
        </w:tc>
      </w:tr>
      <w:tr w:rsidR="00991A7F" w:rsidRPr="00A76287" w14:paraId="06E516BB" w14:textId="77777777" w:rsidTr="00A83ED3">
        <w:tc>
          <w:tcPr>
            <w:tcW w:w="559" w:type="dxa"/>
          </w:tcPr>
          <w:p w14:paraId="14EE33B8" w14:textId="77777777" w:rsidR="00991A7F" w:rsidRPr="00A76287" w:rsidRDefault="00991A7F" w:rsidP="00A83ED3">
            <w:pPr>
              <w:spacing w:line="280" w:lineRule="exact"/>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6</w:t>
            </w:r>
            <w:r>
              <w:rPr>
                <w:rFonts w:ascii="Times New Roman" w:eastAsia="新細明體" w:hAnsi="Times New Roman" w:cs="Times New Roman"/>
                <w:sz w:val="22"/>
              </w:rPr>
              <w:t>6</w:t>
            </w:r>
            <w:r>
              <w:rPr>
                <w:rFonts w:ascii="Arial" w:eastAsia="新細明體" w:hAnsi="Arial" w:cs="Arial"/>
                <w:sz w:val="22"/>
              </w:rPr>
              <w:t>]</w:t>
            </w:r>
          </w:p>
        </w:tc>
        <w:tc>
          <w:tcPr>
            <w:tcW w:w="9187" w:type="dxa"/>
          </w:tcPr>
          <w:p w14:paraId="1142CE5F"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Torkzadeh, G., Koufterous, X.</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Pflughoeft, K.</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(2003). Confirmatory analysis of computer self-efficacy. Structural Equation Modeling:</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 Multidisciplinary Journal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10(2),</w:t>
            </w:r>
            <w:r>
              <w:rPr>
                <w:rFonts w:ascii="Times New Roman" w:hAnsi="Times New Roman" w:cs="Times New Roman"/>
                <w:sz w:val="22"/>
                <w:shd w:val="clear" w:color="auto" w:fill="FFFFFF"/>
              </w:rPr>
              <w:t xml:space="preserve"> p</w:t>
            </w:r>
            <w:r w:rsidRPr="00A76287">
              <w:rPr>
                <w:rFonts w:ascii="Times New Roman" w:hAnsi="Times New Roman" w:cs="Times New Roman"/>
                <w:sz w:val="22"/>
                <w:shd w:val="clear" w:color="auto" w:fill="FFFFFF"/>
              </w:rPr>
              <w:t>p.263-275.</w:t>
            </w:r>
          </w:p>
          <w:p w14:paraId="4AF3D2A6"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https://www.learntechlib.org/p/97488/.</w:t>
            </w:r>
          </w:p>
        </w:tc>
      </w:tr>
      <w:tr w:rsidR="00991A7F" w:rsidRPr="00A76287" w14:paraId="60E8376A" w14:textId="77777777" w:rsidTr="00A83ED3">
        <w:tc>
          <w:tcPr>
            <w:tcW w:w="559" w:type="dxa"/>
          </w:tcPr>
          <w:p w14:paraId="1DA5B10B" w14:textId="77777777" w:rsidR="00991A7F" w:rsidRDefault="00991A7F" w:rsidP="00A83ED3">
            <w:pPr>
              <w:spacing w:line="280" w:lineRule="exact"/>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67</w:t>
            </w:r>
            <w:r>
              <w:rPr>
                <w:rFonts w:ascii="Arial" w:eastAsia="新細明體" w:hAnsi="Arial" w:cs="Arial"/>
                <w:sz w:val="22"/>
              </w:rPr>
              <w:t>]</w:t>
            </w:r>
          </w:p>
        </w:tc>
        <w:tc>
          <w:tcPr>
            <w:tcW w:w="9187" w:type="dxa"/>
          </w:tcPr>
          <w:p w14:paraId="3C4FEA9C" w14:textId="1AE9E5F5" w:rsidR="00991A7F" w:rsidRPr="00A76287" w:rsidRDefault="00991A7F" w:rsidP="00991A7F">
            <w:pPr>
              <w:autoSpaceDE w:val="0"/>
              <w:autoSpaceDN w:val="0"/>
              <w:adjustRightInd w:val="0"/>
              <w:spacing w:line="280" w:lineRule="exact"/>
              <w:jc w:val="both"/>
              <w:rPr>
                <w:rFonts w:ascii="Times New Roman" w:hAnsi="Times New Roman" w:cs="Times New Roman"/>
                <w:sz w:val="22"/>
                <w:shd w:val="clear" w:color="auto" w:fill="FFFFFF"/>
              </w:rPr>
            </w:pPr>
            <w:r w:rsidRPr="00956F0C">
              <w:rPr>
                <w:rFonts w:ascii="Times New Roman" w:hAnsi="Times New Roman" w:cs="Times New Roman"/>
                <w:kern w:val="0"/>
                <w:sz w:val="22"/>
              </w:rPr>
              <w:t>Tsai, T.C. (</w:t>
            </w:r>
            <w:r w:rsidRPr="00956F0C">
              <w:rPr>
                <w:rFonts w:ascii="Times New Roman" w:hAnsi="Times New Roman" w:cs="Times New Roman"/>
                <w:sz w:val="22"/>
              </w:rPr>
              <w:t>2019</w:t>
            </w:r>
            <w:r w:rsidRPr="00956F0C">
              <w:rPr>
                <w:rFonts w:ascii="Times New Roman" w:hAnsi="Times New Roman" w:cs="Times New Roman"/>
                <w:kern w:val="0"/>
                <w:sz w:val="22"/>
              </w:rPr>
              <w:t>). Factors of Turnover Tendency for Insurance Sales-Person. Master Thesis. TransWorld University, Taiwan.</w:t>
            </w:r>
            <w:r>
              <w:rPr>
                <w:rFonts w:ascii="Times New Roman" w:hAnsi="Times New Roman" w:cs="Times New Roman"/>
                <w:kern w:val="0"/>
                <w:sz w:val="22"/>
              </w:rPr>
              <w:t xml:space="preserve"> </w:t>
            </w:r>
          </w:p>
        </w:tc>
      </w:tr>
      <w:tr w:rsidR="00991A7F" w:rsidRPr="00A76287" w14:paraId="4DB0745F" w14:textId="77777777" w:rsidTr="00A83ED3">
        <w:tc>
          <w:tcPr>
            <w:tcW w:w="559" w:type="dxa"/>
          </w:tcPr>
          <w:p w14:paraId="47A2C80E" w14:textId="77777777" w:rsidR="00991A7F" w:rsidRPr="00A76287" w:rsidRDefault="00991A7F" w:rsidP="00A83ED3">
            <w:pPr>
              <w:spacing w:line="280" w:lineRule="exact"/>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sz w:val="22"/>
              </w:rPr>
              <w:t>68</w:t>
            </w:r>
            <w:r>
              <w:rPr>
                <w:rFonts w:ascii="Arial" w:eastAsia="新細明體" w:hAnsi="Arial" w:cs="Arial"/>
                <w:sz w:val="22"/>
              </w:rPr>
              <w:t>]</w:t>
            </w:r>
          </w:p>
        </w:tc>
        <w:tc>
          <w:tcPr>
            <w:tcW w:w="9187" w:type="dxa"/>
          </w:tcPr>
          <w:p w14:paraId="4AE1A62A" w14:textId="77777777" w:rsidR="00991A7F" w:rsidRPr="00A76287" w:rsidRDefault="00991A7F" w:rsidP="00A83ED3">
            <w:pPr>
              <w:widowControl/>
              <w:spacing w:line="280" w:lineRule="exact"/>
              <w:jc w:val="both"/>
              <w:rPr>
                <w:rFonts w:ascii="Times New Roman" w:eastAsia="新細明體" w:hAnsi="Times New Roman" w:cs="Times New Roman"/>
                <w:kern w:val="0"/>
                <w:sz w:val="22"/>
              </w:rPr>
            </w:pPr>
            <w:r w:rsidRPr="00A76287">
              <w:rPr>
                <w:rFonts w:ascii="Times New Roman" w:eastAsia="新細明體" w:hAnsi="Times New Roman" w:cs="Times New Roman"/>
                <w:kern w:val="0"/>
                <w:sz w:val="22"/>
              </w:rPr>
              <w:t>Tummers,</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L.</w:t>
            </w:r>
            <w:r>
              <w:rPr>
                <w:rFonts w:ascii="Times New Roman" w:eastAsia="新細明體" w:hAnsi="Times New Roman" w:cs="Times New Roman"/>
                <w:kern w:val="0"/>
                <w:sz w:val="22"/>
              </w:rPr>
              <w:t xml:space="preserve"> and</w:t>
            </w:r>
            <w:r w:rsidRPr="00A76287">
              <w:rPr>
                <w:rFonts w:ascii="Times New Roman" w:eastAsia="新細明體" w:hAnsi="Times New Roman" w:cs="Times New Roman"/>
                <w:kern w:val="0"/>
                <w:sz w:val="22"/>
              </w:rPr>
              <w:t xml:space="preserve"> Bakker, A.B.</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(2021).</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 xml:space="preserve">Leadership and job </w:t>
            </w:r>
            <w:proofErr w:type="gramStart"/>
            <w:r w:rsidRPr="00A76287">
              <w:rPr>
                <w:rFonts w:ascii="Times New Roman" w:eastAsia="新細明體" w:hAnsi="Times New Roman" w:cs="Times New Roman"/>
                <w:kern w:val="0"/>
                <w:sz w:val="22"/>
              </w:rPr>
              <w:t>demands</w:t>
            </w:r>
            <w:proofErr w:type="gramEnd"/>
            <w:r w:rsidRPr="00A76287">
              <w:rPr>
                <w:rFonts w:ascii="Times New Roman" w:eastAsia="新細明體" w:hAnsi="Times New Roman" w:cs="Times New Roman"/>
                <w:kern w:val="0"/>
                <w:sz w:val="22"/>
              </w:rPr>
              <w:t>-resources theory: A systematic</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Review. Frontiers in Psychology</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12,</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pp.1-13.</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DOI:10.3389/F=fpsyg.2021.722080</w:t>
            </w:r>
            <w:r>
              <w:rPr>
                <w:rFonts w:ascii="Times New Roman" w:eastAsia="新細明體" w:hAnsi="Times New Roman" w:cs="Times New Roman"/>
                <w:kern w:val="0"/>
                <w:sz w:val="22"/>
              </w:rPr>
              <w:t xml:space="preserve"> </w:t>
            </w:r>
          </w:p>
        </w:tc>
      </w:tr>
      <w:tr w:rsidR="00991A7F" w:rsidRPr="00A76287" w14:paraId="76375688" w14:textId="77777777" w:rsidTr="00A83ED3">
        <w:tc>
          <w:tcPr>
            <w:tcW w:w="559" w:type="dxa"/>
          </w:tcPr>
          <w:p w14:paraId="056D358F" w14:textId="77777777" w:rsidR="00991A7F" w:rsidRDefault="00991A7F" w:rsidP="00A83ED3">
            <w:pPr>
              <w:spacing w:line="280" w:lineRule="exact"/>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69</w:t>
            </w:r>
            <w:r>
              <w:rPr>
                <w:rFonts w:ascii="Arial" w:eastAsia="新細明體" w:hAnsi="Arial" w:cs="Arial"/>
                <w:sz w:val="22"/>
              </w:rPr>
              <w:t>]</w:t>
            </w:r>
          </w:p>
        </w:tc>
        <w:tc>
          <w:tcPr>
            <w:tcW w:w="9187" w:type="dxa"/>
          </w:tcPr>
          <w:p w14:paraId="49AC68A5" w14:textId="77777777" w:rsidR="00991A7F" w:rsidRPr="00A76287" w:rsidRDefault="00991A7F" w:rsidP="00A83ED3">
            <w:pPr>
              <w:widowControl/>
              <w:spacing w:line="280" w:lineRule="exact"/>
              <w:jc w:val="both"/>
              <w:rPr>
                <w:rFonts w:ascii="Times New Roman" w:eastAsia="新細明體" w:hAnsi="Times New Roman" w:cs="Times New Roman"/>
                <w:kern w:val="0"/>
                <w:sz w:val="22"/>
              </w:rPr>
            </w:pPr>
            <w:r w:rsidRPr="00956F0C">
              <w:rPr>
                <w:rFonts w:ascii="Times New Roman" w:eastAsia="新細明體" w:hAnsi="Times New Roman" w:cs="Times New Roman"/>
                <w:kern w:val="0"/>
                <w:sz w:val="22"/>
              </w:rPr>
              <w:t xml:space="preserve">Um-e-Rubbab, Farid, T., Iqbal, S., Saeed, I., Irfan, S. and khtar, T. (2021). Impact of supportive leadership During Covid-19 on nurses’ well-being: The mediating role of psychological capital. Frontier Psychology. 12:695091. </w:t>
            </w:r>
            <w:r w:rsidRPr="00956F0C">
              <w:rPr>
                <w:rFonts w:ascii="Times New Roman" w:hAnsi="Times New Roman" w:cs="Times New Roman"/>
                <w:sz w:val="22"/>
                <w:shd w:val="clear" w:color="auto" w:fill="FFFFFF"/>
              </w:rPr>
              <w:t>https://</w:t>
            </w:r>
            <w:r w:rsidRPr="00956F0C">
              <w:rPr>
                <w:rFonts w:ascii="Times New Roman" w:eastAsia="新細明體" w:hAnsi="Times New Roman" w:cs="Times New Roman"/>
                <w:kern w:val="0"/>
                <w:sz w:val="22"/>
              </w:rPr>
              <w:t>doi: 10.3389/fpsyg.2021.695091</w:t>
            </w:r>
          </w:p>
        </w:tc>
      </w:tr>
      <w:tr w:rsidR="00991A7F" w:rsidRPr="00A76287" w14:paraId="3678D126" w14:textId="77777777" w:rsidTr="00A83ED3">
        <w:tc>
          <w:tcPr>
            <w:tcW w:w="559" w:type="dxa"/>
          </w:tcPr>
          <w:p w14:paraId="43FFA262" w14:textId="77777777" w:rsidR="00991A7F" w:rsidRPr="00A76287" w:rsidRDefault="00991A7F" w:rsidP="00A83ED3">
            <w:pPr>
              <w:spacing w:line="280" w:lineRule="exact"/>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7</w:t>
            </w:r>
            <w:r>
              <w:rPr>
                <w:rFonts w:ascii="Times New Roman" w:eastAsia="新細明體" w:hAnsi="Times New Roman" w:cs="Times New Roman"/>
                <w:sz w:val="22"/>
              </w:rPr>
              <w:t>0</w:t>
            </w:r>
            <w:r>
              <w:rPr>
                <w:rFonts w:ascii="Arial" w:eastAsia="新細明體" w:hAnsi="Arial" w:cs="Arial"/>
                <w:sz w:val="22"/>
              </w:rPr>
              <w:t>]</w:t>
            </w:r>
          </w:p>
        </w:tc>
        <w:tc>
          <w:tcPr>
            <w:tcW w:w="9187" w:type="dxa"/>
          </w:tcPr>
          <w:p w14:paraId="4105508F"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Vandenberghe,</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C.</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Ok, A.B.</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(2013).</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Career commitment, proactive personality, and work outcomes:</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A cross-lagged study. The Career Development International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18(7),</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pp.652-672.</w:t>
            </w:r>
          </w:p>
          <w:p w14:paraId="03F05851"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https://doi.org/10.1108/CDI-02-2013-0013</w:t>
            </w:r>
          </w:p>
        </w:tc>
      </w:tr>
      <w:tr w:rsidR="00991A7F" w:rsidRPr="00A76287" w14:paraId="07842433" w14:textId="77777777" w:rsidTr="00A83ED3">
        <w:tc>
          <w:tcPr>
            <w:tcW w:w="559" w:type="dxa"/>
          </w:tcPr>
          <w:p w14:paraId="53FC81B6"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7</w:t>
            </w:r>
            <w:r>
              <w:rPr>
                <w:rFonts w:ascii="Times New Roman" w:eastAsia="新細明體" w:hAnsi="Times New Roman" w:cs="Times New Roman"/>
                <w:sz w:val="22"/>
              </w:rPr>
              <w:t>1</w:t>
            </w:r>
            <w:r>
              <w:rPr>
                <w:rFonts w:ascii="Arial" w:eastAsia="新細明體" w:hAnsi="Arial" w:cs="Arial"/>
                <w:sz w:val="22"/>
              </w:rPr>
              <w:t>]</w:t>
            </w:r>
          </w:p>
        </w:tc>
        <w:tc>
          <w:tcPr>
            <w:tcW w:w="9187" w:type="dxa"/>
          </w:tcPr>
          <w:p w14:paraId="1908F3F8" w14:textId="77777777" w:rsidR="00991A7F" w:rsidRPr="00A76287" w:rsidRDefault="00991A7F" w:rsidP="00A83ED3">
            <w:pPr>
              <w:spacing w:line="280" w:lineRule="exact"/>
              <w:jc w:val="both"/>
              <w:rPr>
                <w:rFonts w:ascii="Times New Roman" w:hAnsi="Times New Roman" w:cs="Times New Roman"/>
                <w:sz w:val="22"/>
                <w:shd w:val="clear" w:color="auto" w:fill="FFFFFF"/>
              </w:rPr>
            </w:pPr>
            <w:r w:rsidRPr="00A76287">
              <w:rPr>
                <w:rFonts w:ascii="Times New Roman" w:hAnsi="Times New Roman" w:cs="Times New Roman"/>
                <w:sz w:val="22"/>
                <w:shd w:val="clear" w:color="auto" w:fill="FFFFFF"/>
              </w:rPr>
              <w:t>Vandenberg, R.J.</w:t>
            </w:r>
            <w:r>
              <w:rPr>
                <w:rFonts w:ascii="Times New Roman" w:hAnsi="Times New Roman" w:cs="Times New Roman"/>
                <w:sz w:val="22"/>
                <w:shd w:val="clear" w:color="auto" w:fill="FFFFFF"/>
              </w:rPr>
              <w:t xml:space="preserve"> and</w:t>
            </w:r>
            <w:r w:rsidRPr="00A76287">
              <w:rPr>
                <w:rFonts w:ascii="Times New Roman" w:hAnsi="Times New Roman" w:cs="Times New Roman"/>
                <w:sz w:val="22"/>
                <w:shd w:val="clear" w:color="auto" w:fill="FFFFFF"/>
              </w:rPr>
              <w:t xml:space="preserve"> Scarpello, V.</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(1994). A longitudinal assessment of the determinant relationship</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between employee commitments to the occupation and organization. Journal of Organizational</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Behavior</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15,</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pp.535-547.</w:t>
            </w:r>
            <w:r>
              <w:rPr>
                <w:rFonts w:ascii="Times New Roman" w:hAnsi="Times New Roman" w:cs="Times New Roman"/>
                <w:sz w:val="22"/>
                <w:shd w:val="clear" w:color="auto" w:fill="FFFFFF"/>
              </w:rPr>
              <w:t xml:space="preserve"> </w:t>
            </w:r>
            <w:r w:rsidRPr="00A76287">
              <w:rPr>
                <w:rFonts w:ascii="Times New Roman" w:hAnsi="Times New Roman" w:cs="Times New Roman"/>
                <w:sz w:val="22"/>
                <w:shd w:val="clear" w:color="auto" w:fill="FFFFFF"/>
              </w:rPr>
              <w:t>https://doi.org/10.1002/job.4030150605</w:t>
            </w:r>
          </w:p>
        </w:tc>
      </w:tr>
      <w:tr w:rsidR="00991A7F" w:rsidRPr="00A76287" w14:paraId="242C7171" w14:textId="77777777" w:rsidTr="00A83ED3">
        <w:tc>
          <w:tcPr>
            <w:tcW w:w="559" w:type="dxa"/>
          </w:tcPr>
          <w:p w14:paraId="736D675B"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72</w:t>
            </w:r>
            <w:r>
              <w:rPr>
                <w:rFonts w:ascii="Arial" w:eastAsia="新細明體" w:hAnsi="Arial" w:cs="Arial"/>
                <w:sz w:val="22"/>
              </w:rPr>
              <w:t>]</w:t>
            </w:r>
          </w:p>
        </w:tc>
        <w:tc>
          <w:tcPr>
            <w:tcW w:w="9187" w:type="dxa"/>
          </w:tcPr>
          <w:p w14:paraId="4722FC0E" w14:textId="77777777" w:rsidR="00991A7F" w:rsidRPr="00956F0C" w:rsidRDefault="00991A7F" w:rsidP="00A83ED3">
            <w:pPr>
              <w:spacing w:line="280" w:lineRule="exact"/>
              <w:jc w:val="both"/>
              <w:rPr>
                <w:rFonts w:ascii="Times New Roman" w:hAnsi="Times New Roman" w:cs="Times New Roman"/>
                <w:sz w:val="22"/>
                <w:shd w:val="clear" w:color="auto" w:fill="FFFFFF"/>
              </w:rPr>
            </w:pPr>
            <w:r w:rsidRPr="00956F0C">
              <w:rPr>
                <w:rFonts w:ascii="Times New Roman" w:hAnsi="Times New Roman" w:cs="Times New Roman"/>
                <w:sz w:val="22"/>
                <w:shd w:val="clear" w:color="auto" w:fill="FFFFFF"/>
              </w:rPr>
              <w:t>Wayne, S.J., Shore, L.M. and Liden, R.C. (1997). Perceived organizational support and leader-member exchange: A social exchange perspective. Academy of Management Journal. 40, pp.82-111. http://dx.doi.org/10.2307/257021</w:t>
            </w:r>
          </w:p>
        </w:tc>
      </w:tr>
      <w:tr w:rsidR="00991A7F" w:rsidRPr="00A76287" w14:paraId="35E379BB" w14:textId="77777777" w:rsidTr="00A83ED3">
        <w:tc>
          <w:tcPr>
            <w:tcW w:w="559" w:type="dxa"/>
          </w:tcPr>
          <w:p w14:paraId="5808B30C"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73</w:t>
            </w:r>
            <w:r>
              <w:rPr>
                <w:rFonts w:ascii="Arial" w:eastAsia="新細明體" w:hAnsi="Arial" w:cs="Arial"/>
                <w:sz w:val="22"/>
              </w:rPr>
              <w:t>]</w:t>
            </w:r>
          </w:p>
        </w:tc>
        <w:tc>
          <w:tcPr>
            <w:tcW w:w="9187" w:type="dxa"/>
          </w:tcPr>
          <w:p w14:paraId="60C9B9A3" w14:textId="77777777" w:rsidR="00991A7F" w:rsidRPr="00956F0C" w:rsidRDefault="00991A7F" w:rsidP="00A83ED3">
            <w:pPr>
              <w:spacing w:line="280" w:lineRule="exact"/>
              <w:jc w:val="both"/>
              <w:rPr>
                <w:rFonts w:ascii="Times New Roman" w:hAnsi="Times New Roman" w:cs="Times New Roman"/>
                <w:sz w:val="22"/>
                <w:shd w:val="clear" w:color="auto" w:fill="FFFFFF"/>
              </w:rPr>
            </w:pPr>
            <w:r w:rsidRPr="00956F0C">
              <w:rPr>
                <w:rFonts w:ascii="Times New Roman" w:hAnsi="Times New Roman" w:cs="Times New Roman"/>
                <w:sz w:val="22"/>
              </w:rPr>
              <w:t>Wu, L.C. (2016). A Study of Insurance Executive Leadership Style on Employees</w:t>
            </w:r>
            <w:r w:rsidRPr="00956F0C">
              <w:rPr>
                <w:rFonts w:ascii="Times New Roman" w:eastAsia="新細明體" w:hAnsi="Times New Roman" w:cs="Times New Roman"/>
                <w:sz w:val="22"/>
              </w:rPr>
              <w:t xml:space="preserve">' Organizational Commitment. Master Thesis. </w:t>
            </w:r>
            <w:r w:rsidRPr="00B71AA6">
              <w:rPr>
                <w:rFonts w:ascii="Times New Roman" w:hAnsi="Times New Roman" w:cs="Times New Roman"/>
                <w:sz w:val="22"/>
                <w:shd w:val="clear" w:color="auto" w:fill="FFFFFF"/>
              </w:rPr>
              <w:t>Vanung University</w:t>
            </w:r>
            <w:r w:rsidRPr="00B71AA6">
              <w:rPr>
                <w:rStyle w:val="ae"/>
                <w:rFonts w:ascii="Times New Roman" w:hAnsi="Times New Roman" w:cs="Times New Roman"/>
                <w:sz w:val="22"/>
                <w:shd w:val="clear" w:color="auto" w:fill="FFFFFF"/>
              </w:rPr>
              <w:t xml:space="preserve">, </w:t>
            </w:r>
            <w:r w:rsidRPr="00956F0C">
              <w:rPr>
                <w:rStyle w:val="ae"/>
                <w:rFonts w:ascii="Times New Roman" w:hAnsi="Times New Roman" w:cs="Times New Roman"/>
                <w:sz w:val="22"/>
                <w:shd w:val="clear" w:color="auto" w:fill="FFFFFF"/>
              </w:rPr>
              <w:t xml:space="preserve">Taiwan. </w:t>
            </w:r>
          </w:p>
        </w:tc>
      </w:tr>
      <w:tr w:rsidR="00991A7F" w:rsidRPr="00A76287" w14:paraId="1DD5E1BD" w14:textId="77777777" w:rsidTr="00A83ED3">
        <w:tc>
          <w:tcPr>
            <w:tcW w:w="559" w:type="dxa"/>
          </w:tcPr>
          <w:p w14:paraId="72C1DAC4" w14:textId="77777777" w:rsidR="00991A7F" w:rsidRDefault="00991A7F" w:rsidP="00A83ED3">
            <w:pPr>
              <w:spacing w:line="280" w:lineRule="exact"/>
              <w:jc w:val="both"/>
              <w:rPr>
                <w:rFonts w:ascii="Arial" w:eastAsia="新細明體" w:hAnsi="Arial" w:cs="Arial"/>
                <w:sz w:val="22"/>
              </w:rPr>
            </w:pPr>
            <w:r>
              <w:rPr>
                <w:rFonts w:ascii="Arial" w:eastAsia="新細明體" w:hAnsi="Arial" w:cs="Arial"/>
                <w:sz w:val="22"/>
              </w:rPr>
              <w:t>[</w:t>
            </w:r>
            <w:r>
              <w:rPr>
                <w:rFonts w:ascii="Times New Roman" w:eastAsia="新細明體" w:hAnsi="Times New Roman" w:cs="Times New Roman"/>
                <w:sz w:val="22"/>
              </w:rPr>
              <w:t>74</w:t>
            </w:r>
            <w:r>
              <w:rPr>
                <w:rFonts w:ascii="Arial" w:eastAsia="新細明體" w:hAnsi="Arial" w:cs="Arial"/>
                <w:sz w:val="22"/>
              </w:rPr>
              <w:t>]</w:t>
            </w:r>
          </w:p>
        </w:tc>
        <w:tc>
          <w:tcPr>
            <w:tcW w:w="9187" w:type="dxa"/>
          </w:tcPr>
          <w:p w14:paraId="11F27742" w14:textId="77777777" w:rsidR="00991A7F" w:rsidRPr="00956F0C" w:rsidRDefault="00991A7F" w:rsidP="00A83ED3">
            <w:pPr>
              <w:spacing w:line="280" w:lineRule="exact"/>
              <w:jc w:val="both"/>
              <w:rPr>
                <w:rFonts w:ascii="Times New Roman" w:hAnsi="Times New Roman" w:cs="Times New Roman"/>
                <w:sz w:val="22"/>
              </w:rPr>
            </w:pPr>
            <w:r w:rsidRPr="00956F0C">
              <w:rPr>
                <w:rFonts w:ascii="Times New Roman" w:hAnsi="Times New Roman" w:cs="Times New Roman"/>
                <w:sz w:val="22"/>
              </w:rPr>
              <w:t xml:space="preserve">Xie, Z.X. (2012). The Study of Insurance Salesperson’s Emotional Labor, Burnout, and Customer Orientation Behavior - Using Quality of Work Life as a Moderator. Master Thesis. </w:t>
            </w:r>
            <w:r w:rsidRPr="00956F0C">
              <w:rPr>
                <w:rFonts w:ascii="Times New Roman" w:hAnsi="Times New Roman" w:cs="Times New Roman"/>
                <w:sz w:val="22"/>
                <w:shd w:val="clear" w:color="auto" w:fill="FFFFFF"/>
              </w:rPr>
              <w:t>National Chung Cheng University, Taiwan.</w:t>
            </w:r>
          </w:p>
        </w:tc>
      </w:tr>
      <w:tr w:rsidR="00991A7F" w:rsidRPr="00A76287" w14:paraId="343D6AAD" w14:textId="77777777" w:rsidTr="00A83ED3">
        <w:tc>
          <w:tcPr>
            <w:tcW w:w="559" w:type="dxa"/>
          </w:tcPr>
          <w:p w14:paraId="3141E36E" w14:textId="77777777" w:rsidR="00991A7F" w:rsidRPr="00A76287" w:rsidRDefault="00991A7F" w:rsidP="00A83ED3">
            <w:pPr>
              <w:spacing w:line="280" w:lineRule="exact"/>
              <w:jc w:val="both"/>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7</w:t>
            </w:r>
            <w:r>
              <w:rPr>
                <w:rFonts w:ascii="Times New Roman" w:eastAsia="新細明體" w:hAnsi="Times New Roman" w:cs="Times New Roman"/>
                <w:sz w:val="22"/>
              </w:rPr>
              <w:t>5</w:t>
            </w:r>
            <w:r>
              <w:rPr>
                <w:rFonts w:ascii="Arial" w:eastAsia="新細明體" w:hAnsi="Arial" w:cs="Arial"/>
                <w:sz w:val="22"/>
              </w:rPr>
              <w:t>]</w:t>
            </w:r>
          </w:p>
        </w:tc>
        <w:tc>
          <w:tcPr>
            <w:tcW w:w="9187" w:type="dxa"/>
          </w:tcPr>
          <w:p w14:paraId="47BECFA6" w14:textId="77777777" w:rsidR="00991A7F" w:rsidRPr="00A76287" w:rsidRDefault="00991A7F" w:rsidP="00A83ED3">
            <w:pPr>
              <w:widowControl/>
              <w:shd w:val="clear" w:color="auto" w:fill="FFFFFF"/>
              <w:spacing w:line="280" w:lineRule="exact"/>
              <w:jc w:val="both"/>
              <w:rPr>
                <w:rFonts w:ascii="Times New Roman" w:eastAsia="新細明體" w:hAnsi="Times New Roman" w:cs="Times New Roman"/>
                <w:kern w:val="0"/>
                <w:sz w:val="22"/>
              </w:rPr>
            </w:pPr>
            <w:r w:rsidRPr="00A76287">
              <w:rPr>
                <w:rFonts w:ascii="Times New Roman" w:eastAsia="新細明體" w:hAnsi="Times New Roman" w:cs="Times New Roman"/>
                <w:kern w:val="0"/>
                <w:sz w:val="22"/>
              </w:rPr>
              <w:t>Xue,</w:t>
            </w:r>
            <w:r>
              <w:rPr>
                <w:rFonts w:ascii="Times New Roman" w:eastAsia="新細明體" w:hAnsi="Times New Roman" w:cs="Times New Roman" w:hint="eastAsia"/>
                <w:kern w:val="0"/>
                <w:sz w:val="22"/>
              </w:rPr>
              <w:t xml:space="preserve"> </w:t>
            </w:r>
            <w:r w:rsidRPr="00A76287">
              <w:rPr>
                <w:rFonts w:ascii="Times New Roman" w:eastAsia="新細明體" w:hAnsi="Times New Roman" w:cs="Times New Roman"/>
                <w:kern w:val="0"/>
                <w:sz w:val="22"/>
              </w:rPr>
              <w:t>H., Luo, Y., Luan, Y.</w:t>
            </w:r>
            <w:r>
              <w:rPr>
                <w:rFonts w:ascii="Times New Roman" w:eastAsia="新細明體" w:hAnsi="Times New Roman" w:cs="Times New Roman"/>
                <w:kern w:val="0"/>
                <w:sz w:val="22"/>
              </w:rPr>
              <w:t xml:space="preserve"> and</w:t>
            </w:r>
            <w:r w:rsidRPr="00A76287">
              <w:rPr>
                <w:rFonts w:ascii="Times New Roman" w:eastAsia="新細明體" w:hAnsi="Times New Roman" w:cs="Times New Roman"/>
                <w:kern w:val="0"/>
                <w:sz w:val="22"/>
              </w:rPr>
              <w:t xml:space="preserve"> Wang, N.</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(2022).</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A meta-analysis of leadership and intrinsic motivation:</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Examining relative importance and moderators. Frontier in Psychology</w:t>
            </w:r>
            <w:r>
              <w:rPr>
                <w:rFonts w:ascii="Times New Roman" w:eastAsia="新細明體" w:hAnsi="Times New Roman" w:cs="Times New Roman"/>
                <w:kern w:val="0"/>
                <w:sz w:val="22"/>
              </w:rPr>
              <w:t xml:space="preserve">. </w:t>
            </w:r>
            <w:r w:rsidRPr="00A76287">
              <w:rPr>
                <w:rFonts w:ascii="Times New Roman" w:eastAsia="新細明體" w:hAnsi="Times New Roman" w:cs="Times New Roman"/>
                <w:kern w:val="0"/>
                <w:sz w:val="22"/>
              </w:rPr>
              <w:t>13,</w:t>
            </w:r>
            <w:r>
              <w:rPr>
                <w:rFonts w:ascii="Times New Roman" w:eastAsia="新細明體" w:hAnsi="Times New Roman" w:cs="Times New Roman"/>
                <w:kern w:val="0"/>
                <w:sz w:val="22"/>
              </w:rPr>
              <w:t xml:space="preserve"> pp.</w:t>
            </w:r>
            <w:r w:rsidRPr="00A76287">
              <w:rPr>
                <w:rFonts w:ascii="Times New Roman" w:eastAsia="新細明體" w:hAnsi="Times New Roman" w:cs="Times New Roman"/>
                <w:kern w:val="0"/>
                <w:sz w:val="22"/>
              </w:rPr>
              <w:t>1-13.</w:t>
            </w:r>
          </w:p>
          <w:p w14:paraId="7E30E13A" w14:textId="77777777" w:rsidR="00991A7F" w:rsidRPr="00A76287" w:rsidRDefault="00991A7F" w:rsidP="00A83ED3">
            <w:pPr>
              <w:widowControl/>
              <w:shd w:val="clear" w:color="auto" w:fill="FFFFFF"/>
              <w:spacing w:line="280" w:lineRule="exact"/>
              <w:jc w:val="both"/>
              <w:rPr>
                <w:rFonts w:ascii="Times New Roman" w:eastAsia="新細明體" w:hAnsi="Times New Roman" w:cs="Times New Roman"/>
                <w:kern w:val="0"/>
                <w:sz w:val="22"/>
              </w:rPr>
            </w:pPr>
            <w:r w:rsidRPr="00A76287">
              <w:rPr>
                <w:rFonts w:ascii="Times New Roman" w:eastAsia="新細明體" w:hAnsi="Times New Roman" w:cs="Times New Roman"/>
                <w:kern w:val="0"/>
                <w:sz w:val="22"/>
              </w:rPr>
              <w:t>DOI:10.3389/fpsyg.2022.941161</w:t>
            </w:r>
          </w:p>
        </w:tc>
      </w:tr>
      <w:tr w:rsidR="00991A7F" w:rsidRPr="00A76287" w14:paraId="55307320" w14:textId="77777777" w:rsidTr="00A83ED3">
        <w:tc>
          <w:tcPr>
            <w:tcW w:w="559" w:type="dxa"/>
          </w:tcPr>
          <w:p w14:paraId="33324B63" w14:textId="77777777" w:rsidR="00991A7F" w:rsidRPr="00A76287" w:rsidRDefault="00991A7F" w:rsidP="00A83ED3">
            <w:pPr>
              <w:spacing w:line="280" w:lineRule="exact"/>
              <w:rPr>
                <w:rFonts w:ascii="Times New Roman" w:eastAsia="新細明體" w:hAnsi="Times New Roman" w:cs="Times New Roman"/>
                <w:sz w:val="22"/>
              </w:rPr>
            </w:pPr>
            <w:r>
              <w:rPr>
                <w:rFonts w:ascii="Arial" w:eastAsia="新細明體" w:hAnsi="Arial" w:cs="Arial"/>
                <w:sz w:val="22"/>
              </w:rPr>
              <w:t>[</w:t>
            </w:r>
            <w:r>
              <w:rPr>
                <w:rFonts w:ascii="Times New Roman" w:eastAsia="新細明體" w:hAnsi="Times New Roman" w:cs="Times New Roman" w:hint="eastAsia"/>
                <w:sz w:val="22"/>
              </w:rPr>
              <w:t>7</w:t>
            </w:r>
            <w:r>
              <w:rPr>
                <w:rFonts w:ascii="Times New Roman" w:eastAsia="新細明體" w:hAnsi="Times New Roman" w:cs="Times New Roman"/>
                <w:sz w:val="22"/>
              </w:rPr>
              <w:t>6</w:t>
            </w:r>
            <w:r>
              <w:rPr>
                <w:rFonts w:ascii="Arial" w:eastAsia="新細明體" w:hAnsi="Arial" w:cs="Arial"/>
                <w:sz w:val="22"/>
              </w:rPr>
              <w:t>]</w:t>
            </w:r>
          </w:p>
        </w:tc>
        <w:tc>
          <w:tcPr>
            <w:tcW w:w="9187" w:type="dxa"/>
          </w:tcPr>
          <w:p w14:paraId="2B82D4F5" w14:textId="77777777" w:rsidR="00991A7F" w:rsidRPr="00A76287" w:rsidRDefault="00991A7F" w:rsidP="00A83ED3">
            <w:pPr>
              <w:spacing w:line="280" w:lineRule="exact"/>
              <w:jc w:val="both"/>
              <w:rPr>
                <w:rFonts w:ascii="Times New Roman" w:hAnsi="Times New Roman" w:cs="Times New Roman"/>
                <w:sz w:val="22"/>
              </w:rPr>
            </w:pPr>
            <w:r w:rsidRPr="00A76287">
              <w:rPr>
                <w:rFonts w:ascii="Times New Roman" w:hAnsi="Times New Roman" w:cs="Times New Roman"/>
                <w:sz w:val="22"/>
              </w:rPr>
              <w:t>Zhu</w:t>
            </w:r>
            <w:r>
              <w:rPr>
                <w:rFonts w:ascii="Times New Roman" w:hAnsi="Times New Roman" w:cs="Times New Roman" w:hint="eastAsia"/>
                <w:sz w:val="22"/>
              </w:rPr>
              <w:t>,</w:t>
            </w:r>
            <w:r w:rsidRPr="00A76287">
              <w:rPr>
                <w:rFonts w:ascii="Times New Roman" w:hAnsi="Times New Roman" w:cs="Times New Roman"/>
                <w:sz w:val="22"/>
              </w:rPr>
              <w:t xml:space="preserve"> K., Wang</w:t>
            </w:r>
            <w:r>
              <w:rPr>
                <w:rFonts w:ascii="Times New Roman" w:hAnsi="Times New Roman" w:cs="Times New Roman"/>
                <w:sz w:val="22"/>
              </w:rPr>
              <w:t>,</w:t>
            </w:r>
            <w:r w:rsidRPr="00A76287">
              <w:rPr>
                <w:rFonts w:ascii="Times New Roman" w:hAnsi="Times New Roman" w:cs="Times New Roman"/>
                <w:sz w:val="22"/>
              </w:rPr>
              <w:t xml:space="preserve"> X.</w:t>
            </w:r>
            <w:r>
              <w:rPr>
                <w:rFonts w:ascii="Times New Roman" w:hAnsi="Times New Roman" w:cs="Times New Roman"/>
                <w:sz w:val="22"/>
              </w:rPr>
              <w:t xml:space="preserve"> and</w:t>
            </w:r>
            <w:r w:rsidRPr="00A76287">
              <w:rPr>
                <w:rFonts w:ascii="Times New Roman" w:hAnsi="Times New Roman" w:cs="Times New Roman"/>
                <w:sz w:val="22"/>
              </w:rPr>
              <w:t xml:space="preserve"> Jiang</w:t>
            </w:r>
            <w:r>
              <w:rPr>
                <w:rFonts w:ascii="Times New Roman" w:hAnsi="Times New Roman" w:cs="Times New Roman"/>
                <w:sz w:val="22"/>
              </w:rPr>
              <w:t>,</w:t>
            </w:r>
            <w:r w:rsidRPr="00A76287">
              <w:rPr>
                <w:rFonts w:ascii="Times New Roman" w:hAnsi="Times New Roman" w:cs="Times New Roman"/>
                <w:sz w:val="22"/>
              </w:rPr>
              <w:t xml:space="preserve"> M.</w:t>
            </w:r>
            <w:r>
              <w:rPr>
                <w:rFonts w:ascii="Times New Roman" w:hAnsi="Times New Roman" w:cs="Times New Roman"/>
                <w:sz w:val="22"/>
              </w:rPr>
              <w:t xml:space="preserve"> </w:t>
            </w:r>
            <w:r w:rsidRPr="00A76287">
              <w:rPr>
                <w:rFonts w:ascii="Times New Roman" w:hAnsi="Times New Roman" w:cs="Times New Roman"/>
                <w:sz w:val="22"/>
              </w:rPr>
              <w:t>(2022).</w:t>
            </w:r>
            <w:r>
              <w:rPr>
                <w:rFonts w:ascii="Times New Roman" w:hAnsi="Times New Roman" w:cs="Times New Roman"/>
                <w:sz w:val="22"/>
              </w:rPr>
              <w:t xml:space="preserve"> </w:t>
            </w:r>
            <w:r w:rsidRPr="00A76287">
              <w:rPr>
                <w:rFonts w:ascii="Times New Roman" w:hAnsi="Times New Roman" w:cs="Times New Roman"/>
                <w:sz w:val="22"/>
              </w:rPr>
              <w:t>The impact of organizational commitment on turnover intention</w:t>
            </w:r>
            <w:r>
              <w:rPr>
                <w:rFonts w:ascii="Times New Roman" w:hAnsi="Times New Roman" w:cs="Times New Roman"/>
                <w:sz w:val="22"/>
              </w:rPr>
              <w:t xml:space="preserve"> </w:t>
            </w:r>
            <w:r w:rsidRPr="00A76287">
              <w:rPr>
                <w:rFonts w:ascii="Times New Roman" w:hAnsi="Times New Roman" w:cs="Times New Roman"/>
                <w:sz w:val="22"/>
              </w:rPr>
              <w:t>of substitute teachers in public primary schools: Taking psychological capital as a mediator. Frontier in</w:t>
            </w:r>
            <w:r>
              <w:rPr>
                <w:rFonts w:ascii="Times New Roman" w:hAnsi="Times New Roman" w:cs="Times New Roman"/>
                <w:sz w:val="22"/>
              </w:rPr>
              <w:t xml:space="preserve"> </w:t>
            </w:r>
            <w:r w:rsidRPr="00A76287">
              <w:rPr>
                <w:rFonts w:ascii="Times New Roman" w:hAnsi="Times New Roman" w:cs="Times New Roman"/>
                <w:sz w:val="22"/>
              </w:rPr>
              <w:t>Psychology</w:t>
            </w:r>
            <w:r>
              <w:rPr>
                <w:rFonts w:ascii="Times New Roman" w:hAnsi="Times New Roman" w:cs="Times New Roman"/>
                <w:sz w:val="22"/>
              </w:rPr>
              <w:t xml:space="preserve">. </w:t>
            </w:r>
            <w:r w:rsidRPr="00A76287">
              <w:rPr>
                <w:rFonts w:ascii="Times New Roman" w:hAnsi="Times New Roman" w:cs="Times New Roman"/>
                <w:sz w:val="22"/>
              </w:rPr>
              <w:t>1</w:t>
            </w:r>
            <w:r>
              <w:rPr>
                <w:rFonts w:ascii="Times New Roman" w:hAnsi="Times New Roman" w:cs="Times New Roman"/>
                <w:sz w:val="22"/>
              </w:rPr>
              <w:t xml:space="preserve">3 </w:t>
            </w:r>
            <w:r w:rsidRPr="00A76287">
              <w:rPr>
                <w:rFonts w:ascii="Times New Roman" w:hAnsi="Times New Roman" w:cs="Times New Roman"/>
                <w:sz w:val="22"/>
              </w:rPr>
              <w:t>(1008142),</w:t>
            </w:r>
            <w:r>
              <w:rPr>
                <w:rFonts w:ascii="Times New Roman" w:hAnsi="Times New Roman" w:cs="Times New Roman"/>
                <w:sz w:val="22"/>
              </w:rPr>
              <w:t xml:space="preserve"> </w:t>
            </w:r>
            <w:r w:rsidRPr="00A76287">
              <w:rPr>
                <w:rFonts w:ascii="Times New Roman" w:hAnsi="Times New Roman" w:cs="Times New Roman"/>
                <w:sz w:val="22"/>
              </w:rPr>
              <w:t>pp.1-9.</w:t>
            </w:r>
            <w:r>
              <w:rPr>
                <w:rFonts w:ascii="Times New Roman" w:hAnsi="Times New Roman" w:cs="Times New Roman"/>
                <w:sz w:val="22"/>
              </w:rPr>
              <w:t xml:space="preserve"> </w:t>
            </w:r>
            <w:r w:rsidRPr="00A76287">
              <w:rPr>
                <w:rFonts w:ascii="Times New Roman" w:hAnsi="Times New Roman" w:cs="Times New Roman"/>
                <w:sz w:val="22"/>
              </w:rPr>
              <w:t>DOI:10.3389/fpsyg.2022.1008142</w:t>
            </w:r>
          </w:p>
        </w:tc>
      </w:tr>
    </w:tbl>
    <w:p w14:paraId="34A3E671" w14:textId="77777777" w:rsidR="00393FB0" w:rsidRPr="009A68DC" w:rsidRDefault="00393FB0" w:rsidP="00393FB0">
      <w:pPr>
        <w:rPr>
          <w:rFonts w:ascii="Times New Roman" w:hAnsi="Times New Roman" w:cs="Times New Roman"/>
        </w:rPr>
      </w:pPr>
    </w:p>
    <w:p w14:paraId="0ECC5039" w14:textId="77777777" w:rsidR="00393FB0" w:rsidRPr="009A68DC" w:rsidRDefault="00393FB0" w:rsidP="00393FB0">
      <w:pPr>
        <w:rPr>
          <w:rFonts w:ascii="Times New Roman" w:hAnsi="Times New Roman" w:cs="Times New Roman"/>
        </w:rPr>
      </w:pPr>
    </w:p>
    <w:p w14:paraId="4F2E6602" w14:textId="77777777" w:rsidR="00393FB0" w:rsidRPr="009A68DC" w:rsidRDefault="00393FB0" w:rsidP="00393FB0">
      <w:pPr>
        <w:rPr>
          <w:rFonts w:ascii="Times New Roman" w:hAnsi="Times New Roman" w:cs="Times New Roman"/>
        </w:rPr>
      </w:pPr>
    </w:p>
    <w:p w14:paraId="420C499F" w14:textId="77777777" w:rsidR="00393FB0" w:rsidRPr="00536390" w:rsidRDefault="00393FB0" w:rsidP="00393FB0"/>
    <w:p w14:paraId="6C712C01" w14:textId="77777777" w:rsidR="00393FB0" w:rsidRDefault="00393FB0" w:rsidP="00393FB0"/>
    <w:p w14:paraId="4CB21AFF" w14:textId="77777777" w:rsidR="00393FB0" w:rsidRDefault="00393FB0" w:rsidP="00393FB0"/>
    <w:p w14:paraId="67C2938F" w14:textId="77777777" w:rsidR="00393FB0" w:rsidRDefault="00393FB0" w:rsidP="00393FB0"/>
    <w:p w14:paraId="2EA3B682" w14:textId="77777777" w:rsidR="00393FB0" w:rsidRDefault="00393FB0" w:rsidP="00393FB0"/>
    <w:p w14:paraId="599D5FBC" w14:textId="77777777" w:rsidR="005B4D24" w:rsidRPr="00393FB0" w:rsidRDefault="005B4D24"/>
    <w:sectPr w:rsidR="005B4D24" w:rsidRPr="00393FB0" w:rsidSect="00536390">
      <w:footerReference w:type="defaul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173D" w14:textId="77777777" w:rsidR="007A1B0A" w:rsidRDefault="007A1B0A" w:rsidP="00227018">
      <w:r>
        <w:separator/>
      </w:r>
    </w:p>
  </w:endnote>
  <w:endnote w:type="continuationSeparator" w:id="0">
    <w:p w14:paraId="57770077" w14:textId="77777777" w:rsidR="007A1B0A" w:rsidRDefault="007A1B0A" w:rsidP="002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722456"/>
      <w:docPartObj>
        <w:docPartGallery w:val="Page Numbers (Bottom of Page)"/>
        <w:docPartUnique/>
      </w:docPartObj>
    </w:sdtPr>
    <w:sdtEndPr/>
    <w:sdtContent>
      <w:p w14:paraId="50A706D4" w14:textId="651308D2" w:rsidR="00335868" w:rsidRDefault="00335868">
        <w:pPr>
          <w:pStyle w:val="aa"/>
          <w:jc w:val="center"/>
        </w:pPr>
        <w:r>
          <w:fldChar w:fldCharType="begin"/>
        </w:r>
        <w:r>
          <w:instrText>PAGE   \* MERGEFORMAT</w:instrText>
        </w:r>
        <w:r>
          <w:fldChar w:fldCharType="separate"/>
        </w:r>
        <w:r>
          <w:rPr>
            <w:lang w:val="zh-TW"/>
          </w:rPr>
          <w:t>2</w:t>
        </w:r>
        <w:r>
          <w:fldChar w:fldCharType="end"/>
        </w:r>
      </w:p>
    </w:sdtContent>
  </w:sdt>
  <w:p w14:paraId="6419C14E" w14:textId="77777777" w:rsidR="00335868" w:rsidRDefault="003358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1CBB" w14:textId="77777777" w:rsidR="007A1B0A" w:rsidRDefault="007A1B0A" w:rsidP="00227018">
      <w:r>
        <w:separator/>
      </w:r>
    </w:p>
  </w:footnote>
  <w:footnote w:type="continuationSeparator" w:id="0">
    <w:p w14:paraId="3FFF5941" w14:textId="77777777" w:rsidR="007A1B0A" w:rsidRDefault="007A1B0A" w:rsidP="00227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706"/>
    <w:multiLevelType w:val="multilevel"/>
    <w:tmpl w:val="DE1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74F7D"/>
    <w:multiLevelType w:val="multilevel"/>
    <w:tmpl w:val="5D72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8041F"/>
    <w:multiLevelType w:val="multilevel"/>
    <w:tmpl w:val="97A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50015"/>
    <w:multiLevelType w:val="hybridMultilevel"/>
    <w:tmpl w:val="9152A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942D70"/>
    <w:multiLevelType w:val="multilevel"/>
    <w:tmpl w:val="DD6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C0063"/>
    <w:multiLevelType w:val="multilevel"/>
    <w:tmpl w:val="052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55728"/>
    <w:multiLevelType w:val="multilevel"/>
    <w:tmpl w:val="E8DA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34BA7"/>
    <w:multiLevelType w:val="multilevel"/>
    <w:tmpl w:val="19BA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161E9"/>
    <w:multiLevelType w:val="multilevel"/>
    <w:tmpl w:val="FFD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C75AC"/>
    <w:multiLevelType w:val="multilevel"/>
    <w:tmpl w:val="155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72683"/>
    <w:multiLevelType w:val="multilevel"/>
    <w:tmpl w:val="6754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12D6B"/>
    <w:multiLevelType w:val="multilevel"/>
    <w:tmpl w:val="3DD8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B6A7E"/>
    <w:multiLevelType w:val="multilevel"/>
    <w:tmpl w:val="5FE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451E0"/>
    <w:multiLevelType w:val="multilevel"/>
    <w:tmpl w:val="AB5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17289"/>
    <w:multiLevelType w:val="multilevel"/>
    <w:tmpl w:val="7E5C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C2D98"/>
    <w:multiLevelType w:val="multilevel"/>
    <w:tmpl w:val="AC48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F627D"/>
    <w:multiLevelType w:val="multilevel"/>
    <w:tmpl w:val="36BC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72D7E"/>
    <w:multiLevelType w:val="multilevel"/>
    <w:tmpl w:val="F1DA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432C5"/>
    <w:multiLevelType w:val="multilevel"/>
    <w:tmpl w:val="F87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A337A"/>
    <w:multiLevelType w:val="multilevel"/>
    <w:tmpl w:val="096C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6358C"/>
    <w:multiLevelType w:val="multilevel"/>
    <w:tmpl w:val="F7C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D4E1F"/>
    <w:multiLevelType w:val="multilevel"/>
    <w:tmpl w:val="9F5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AD7E5F"/>
    <w:multiLevelType w:val="multilevel"/>
    <w:tmpl w:val="A52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968458">
    <w:abstractNumId w:val="18"/>
  </w:num>
  <w:num w:numId="2" w16cid:durableId="2081756981">
    <w:abstractNumId w:val="17"/>
  </w:num>
  <w:num w:numId="3" w16cid:durableId="1858495316">
    <w:abstractNumId w:val="4"/>
  </w:num>
  <w:num w:numId="4" w16cid:durableId="1173955674">
    <w:abstractNumId w:val="16"/>
  </w:num>
  <w:num w:numId="5" w16cid:durableId="1220675584">
    <w:abstractNumId w:val="9"/>
  </w:num>
  <w:num w:numId="6" w16cid:durableId="1642542653">
    <w:abstractNumId w:val="8"/>
  </w:num>
  <w:num w:numId="7" w16cid:durableId="349333678">
    <w:abstractNumId w:val="13"/>
  </w:num>
  <w:num w:numId="8" w16cid:durableId="283119610">
    <w:abstractNumId w:val="14"/>
  </w:num>
  <w:num w:numId="9" w16cid:durableId="1247302764">
    <w:abstractNumId w:val="21"/>
  </w:num>
  <w:num w:numId="10" w16cid:durableId="467628743">
    <w:abstractNumId w:val="1"/>
  </w:num>
  <w:num w:numId="11" w16cid:durableId="1263948867">
    <w:abstractNumId w:val="6"/>
  </w:num>
  <w:num w:numId="12" w16cid:durableId="102578706">
    <w:abstractNumId w:val="19"/>
  </w:num>
  <w:num w:numId="13" w16cid:durableId="2032415243">
    <w:abstractNumId w:val="12"/>
  </w:num>
  <w:num w:numId="14" w16cid:durableId="282200441">
    <w:abstractNumId w:val="11"/>
  </w:num>
  <w:num w:numId="15" w16cid:durableId="82772929">
    <w:abstractNumId w:val="10"/>
  </w:num>
  <w:num w:numId="16" w16cid:durableId="614140149">
    <w:abstractNumId w:val="15"/>
  </w:num>
  <w:num w:numId="17" w16cid:durableId="1560020902">
    <w:abstractNumId w:val="22"/>
  </w:num>
  <w:num w:numId="18" w16cid:durableId="254018993">
    <w:abstractNumId w:val="2"/>
  </w:num>
  <w:num w:numId="19" w16cid:durableId="1225066395">
    <w:abstractNumId w:val="5"/>
  </w:num>
  <w:num w:numId="20" w16cid:durableId="1013728075">
    <w:abstractNumId w:val="0"/>
  </w:num>
  <w:num w:numId="21" w16cid:durableId="1269005951">
    <w:abstractNumId w:val="7"/>
  </w:num>
  <w:num w:numId="22" w16cid:durableId="499590463">
    <w:abstractNumId w:val="20"/>
  </w:num>
  <w:num w:numId="23" w16cid:durableId="1863664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B0"/>
    <w:rsid w:val="0004314C"/>
    <w:rsid w:val="000B22E3"/>
    <w:rsid w:val="00227018"/>
    <w:rsid w:val="0025667C"/>
    <w:rsid w:val="002E083F"/>
    <w:rsid w:val="00310DED"/>
    <w:rsid w:val="003357DE"/>
    <w:rsid w:val="00335868"/>
    <w:rsid w:val="00365448"/>
    <w:rsid w:val="00393FB0"/>
    <w:rsid w:val="003C3F58"/>
    <w:rsid w:val="003C6B1E"/>
    <w:rsid w:val="00432995"/>
    <w:rsid w:val="00457C69"/>
    <w:rsid w:val="00495CF1"/>
    <w:rsid w:val="004A443A"/>
    <w:rsid w:val="00584317"/>
    <w:rsid w:val="005B4D24"/>
    <w:rsid w:val="00602BB4"/>
    <w:rsid w:val="006108C3"/>
    <w:rsid w:val="00647844"/>
    <w:rsid w:val="00731A86"/>
    <w:rsid w:val="00742561"/>
    <w:rsid w:val="007A1B0A"/>
    <w:rsid w:val="008111CA"/>
    <w:rsid w:val="008B1667"/>
    <w:rsid w:val="008B5323"/>
    <w:rsid w:val="008F2222"/>
    <w:rsid w:val="00910B8F"/>
    <w:rsid w:val="00991A7F"/>
    <w:rsid w:val="00A0582D"/>
    <w:rsid w:val="00A143B9"/>
    <w:rsid w:val="00A26E1E"/>
    <w:rsid w:val="00A74CDB"/>
    <w:rsid w:val="00A8106A"/>
    <w:rsid w:val="00AE5A68"/>
    <w:rsid w:val="00B118A0"/>
    <w:rsid w:val="00B56821"/>
    <w:rsid w:val="00BB6301"/>
    <w:rsid w:val="00C302E9"/>
    <w:rsid w:val="00C72DA8"/>
    <w:rsid w:val="00CC3294"/>
    <w:rsid w:val="00CE16BD"/>
    <w:rsid w:val="00D231AB"/>
    <w:rsid w:val="00D60BA1"/>
    <w:rsid w:val="00D90B97"/>
    <w:rsid w:val="00DF01A5"/>
    <w:rsid w:val="00E04F88"/>
    <w:rsid w:val="00E15CA7"/>
    <w:rsid w:val="00E739F7"/>
    <w:rsid w:val="00EC01FB"/>
    <w:rsid w:val="00F321F0"/>
    <w:rsid w:val="00F66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F9B232"/>
  <w15:chartTrackingRefBased/>
  <w15:docId w15:val="{3B3181F2-9CB7-4EAD-92A2-AD0F491B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93FB0"/>
    <w:rPr>
      <w:sz w:val="16"/>
      <w:szCs w:val="16"/>
    </w:rPr>
  </w:style>
  <w:style w:type="paragraph" w:styleId="a4">
    <w:name w:val="annotation text"/>
    <w:basedOn w:val="a"/>
    <w:link w:val="a5"/>
    <w:uiPriority w:val="99"/>
    <w:semiHidden/>
    <w:unhideWhenUsed/>
    <w:rsid w:val="00393FB0"/>
    <w:rPr>
      <w:sz w:val="20"/>
      <w:szCs w:val="20"/>
    </w:rPr>
  </w:style>
  <w:style w:type="character" w:customStyle="1" w:styleId="a5">
    <w:name w:val="註解文字 字元"/>
    <w:basedOn w:val="a0"/>
    <w:link w:val="a4"/>
    <w:uiPriority w:val="99"/>
    <w:semiHidden/>
    <w:rsid w:val="00393FB0"/>
    <w:rPr>
      <w:sz w:val="20"/>
      <w:szCs w:val="20"/>
    </w:rPr>
  </w:style>
  <w:style w:type="paragraph" w:styleId="a6">
    <w:name w:val="Balloon Text"/>
    <w:basedOn w:val="a"/>
    <w:link w:val="a7"/>
    <w:uiPriority w:val="99"/>
    <w:semiHidden/>
    <w:unhideWhenUsed/>
    <w:rsid w:val="00393FB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93FB0"/>
    <w:rPr>
      <w:rFonts w:asciiTheme="majorHAnsi" w:eastAsiaTheme="majorEastAsia" w:hAnsiTheme="majorHAnsi" w:cstheme="majorBidi"/>
      <w:sz w:val="18"/>
      <w:szCs w:val="18"/>
    </w:rPr>
  </w:style>
  <w:style w:type="paragraph" w:styleId="a8">
    <w:name w:val="header"/>
    <w:basedOn w:val="a"/>
    <w:link w:val="a9"/>
    <w:uiPriority w:val="99"/>
    <w:unhideWhenUsed/>
    <w:rsid w:val="00227018"/>
    <w:pPr>
      <w:tabs>
        <w:tab w:val="center" w:pos="4153"/>
        <w:tab w:val="right" w:pos="8306"/>
      </w:tabs>
      <w:snapToGrid w:val="0"/>
    </w:pPr>
    <w:rPr>
      <w:sz w:val="20"/>
      <w:szCs w:val="20"/>
    </w:rPr>
  </w:style>
  <w:style w:type="character" w:customStyle="1" w:styleId="a9">
    <w:name w:val="頁首 字元"/>
    <w:basedOn w:val="a0"/>
    <w:link w:val="a8"/>
    <w:uiPriority w:val="99"/>
    <w:rsid w:val="00227018"/>
    <w:rPr>
      <w:sz w:val="20"/>
      <w:szCs w:val="20"/>
    </w:rPr>
  </w:style>
  <w:style w:type="paragraph" w:styleId="aa">
    <w:name w:val="footer"/>
    <w:basedOn w:val="a"/>
    <w:link w:val="ab"/>
    <w:uiPriority w:val="99"/>
    <w:unhideWhenUsed/>
    <w:rsid w:val="00227018"/>
    <w:pPr>
      <w:tabs>
        <w:tab w:val="center" w:pos="4153"/>
        <w:tab w:val="right" w:pos="8306"/>
      </w:tabs>
      <w:snapToGrid w:val="0"/>
    </w:pPr>
    <w:rPr>
      <w:sz w:val="20"/>
      <w:szCs w:val="20"/>
    </w:rPr>
  </w:style>
  <w:style w:type="character" w:customStyle="1" w:styleId="ab">
    <w:name w:val="頁尾 字元"/>
    <w:basedOn w:val="a0"/>
    <w:link w:val="aa"/>
    <w:uiPriority w:val="99"/>
    <w:rsid w:val="00227018"/>
    <w:rPr>
      <w:sz w:val="20"/>
      <w:szCs w:val="20"/>
    </w:rPr>
  </w:style>
  <w:style w:type="table" w:styleId="ac">
    <w:name w:val="Table Grid"/>
    <w:basedOn w:val="a1"/>
    <w:uiPriority w:val="39"/>
    <w:rsid w:val="0099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91A7F"/>
    <w:rPr>
      <w:color w:val="0000FF"/>
      <w:u w:val="single"/>
    </w:rPr>
  </w:style>
  <w:style w:type="character" w:styleId="ae">
    <w:name w:val="Emphasis"/>
    <w:basedOn w:val="a0"/>
    <w:uiPriority w:val="20"/>
    <w:qFormat/>
    <w:rsid w:val="00991A7F"/>
    <w:rPr>
      <w:i/>
      <w:iCs/>
    </w:rPr>
  </w:style>
  <w:style w:type="character" w:customStyle="1" w:styleId="1">
    <w:name w:val="未解析的提及1"/>
    <w:basedOn w:val="a0"/>
    <w:uiPriority w:val="99"/>
    <w:semiHidden/>
    <w:unhideWhenUsed/>
    <w:rsid w:val="00991A7F"/>
    <w:rPr>
      <w:color w:val="605E5C"/>
      <w:shd w:val="clear" w:color="auto" w:fill="E1DFDD"/>
    </w:rPr>
  </w:style>
  <w:style w:type="paragraph" w:customStyle="1" w:styleId="nova-legacy-e-listitem">
    <w:name w:val="nova-legacy-e-list__item"/>
    <w:basedOn w:val="a"/>
    <w:rsid w:val="00991A7F"/>
    <w:pPr>
      <w:widowControl/>
      <w:spacing w:before="100" w:beforeAutospacing="1" w:after="100" w:afterAutospacing="1"/>
    </w:pPr>
    <w:rPr>
      <w:rFonts w:ascii="新細明體" w:eastAsia="新細明體" w:hAnsi="新細明體" w:cs="新細明體"/>
      <w:kern w:val="0"/>
      <w:szCs w:val="24"/>
    </w:rPr>
  </w:style>
  <w:style w:type="character" w:customStyle="1" w:styleId="ls9">
    <w:name w:val="ls9"/>
    <w:basedOn w:val="a0"/>
    <w:rsid w:val="00991A7F"/>
  </w:style>
  <w:style w:type="character" w:customStyle="1" w:styleId="ls11">
    <w:name w:val="ls11"/>
    <w:basedOn w:val="a0"/>
    <w:rsid w:val="00991A7F"/>
  </w:style>
  <w:style w:type="character" w:customStyle="1" w:styleId="ls18">
    <w:name w:val="ls18"/>
    <w:basedOn w:val="a0"/>
    <w:rsid w:val="00991A7F"/>
  </w:style>
  <w:style w:type="character" w:customStyle="1" w:styleId="ls16">
    <w:name w:val="ls16"/>
    <w:basedOn w:val="a0"/>
    <w:rsid w:val="00991A7F"/>
  </w:style>
  <w:style w:type="character" w:customStyle="1" w:styleId="ls1">
    <w:name w:val="ls1"/>
    <w:basedOn w:val="a0"/>
    <w:rsid w:val="00991A7F"/>
  </w:style>
  <w:style w:type="character" w:customStyle="1" w:styleId="ls1f">
    <w:name w:val="ls1f"/>
    <w:basedOn w:val="a0"/>
    <w:rsid w:val="00991A7F"/>
  </w:style>
  <w:style w:type="character" w:customStyle="1" w:styleId="lse">
    <w:name w:val="lse"/>
    <w:basedOn w:val="a0"/>
    <w:rsid w:val="00991A7F"/>
  </w:style>
  <w:style w:type="character" w:customStyle="1" w:styleId="react-xocs-alternative-link">
    <w:name w:val="react-xocs-alternative-link"/>
    <w:basedOn w:val="a0"/>
    <w:rsid w:val="00991A7F"/>
  </w:style>
  <w:style w:type="character" w:customStyle="1" w:styleId="given-name">
    <w:name w:val="given-name"/>
    <w:basedOn w:val="a0"/>
    <w:rsid w:val="00991A7F"/>
  </w:style>
  <w:style w:type="character" w:customStyle="1" w:styleId="text">
    <w:name w:val="text"/>
    <w:basedOn w:val="a0"/>
    <w:rsid w:val="00991A7F"/>
  </w:style>
  <w:style w:type="character" w:customStyle="1" w:styleId="anchor-text">
    <w:name w:val="anchor-text"/>
    <w:basedOn w:val="a0"/>
    <w:rsid w:val="00991A7F"/>
  </w:style>
  <w:style w:type="character" w:customStyle="1" w:styleId="comma">
    <w:name w:val="comma"/>
    <w:basedOn w:val="a0"/>
    <w:rsid w:val="00991A7F"/>
  </w:style>
  <w:style w:type="paragraph" w:customStyle="1" w:styleId="Default">
    <w:name w:val="Default"/>
    <w:rsid w:val="00991A7F"/>
    <w:pPr>
      <w:widowControl w:val="0"/>
      <w:autoSpaceDE w:val="0"/>
      <w:autoSpaceDN w:val="0"/>
      <w:adjustRightInd w:val="0"/>
    </w:pPr>
    <w:rPr>
      <w:rFonts w:ascii="Times New Roman" w:hAnsi="Times New Roman" w:cs="Times New Roman"/>
      <w:color w:val="000000"/>
      <w:kern w:val="0"/>
      <w:szCs w:val="24"/>
    </w:rPr>
  </w:style>
  <w:style w:type="character" w:styleId="af">
    <w:name w:val="Unresolved Mention"/>
    <w:basedOn w:val="a0"/>
    <w:uiPriority w:val="99"/>
    <w:semiHidden/>
    <w:unhideWhenUsed/>
    <w:rsid w:val="00991A7F"/>
    <w:rPr>
      <w:color w:val="605E5C"/>
      <w:shd w:val="clear" w:color="auto" w:fill="E1DFDD"/>
    </w:rPr>
  </w:style>
  <w:style w:type="character" w:customStyle="1" w:styleId="CharAttribute18">
    <w:name w:val="CharAttribute18"/>
    <w:rsid w:val="00742561"/>
    <w:rPr>
      <w:rFonts w:ascii="Times New Roman" w:eastAsia="Times New Roman" w:hAnsi="Times New Roman"/>
      <w:sz w:val="24"/>
    </w:rPr>
  </w:style>
  <w:style w:type="paragraph" w:styleId="af0">
    <w:name w:val="Body Text Indent"/>
    <w:basedOn w:val="a"/>
    <w:link w:val="af1"/>
    <w:uiPriority w:val="99"/>
    <w:rsid w:val="00742561"/>
    <w:pPr>
      <w:snapToGrid w:val="0"/>
      <w:spacing w:line="240" w:lineRule="atLeast"/>
      <w:ind w:left="900"/>
      <w:jc w:val="both"/>
    </w:pPr>
    <w:rPr>
      <w:rFonts w:ascii="標楷體" w:eastAsia="標楷體" w:hAnsi="Times New Roman" w:cs="Times New Roman"/>
      <w:sz w:val="28"/>
      <w:szCs w:val="20"/>
      <w:lang w:val="x-none"/>
    </w:rPr>
  </w:style>
  <w:style w:type="character" w:customStyle="1" w:styleId="af1">
    <w:name w:val="本文縮排 字元"/>
    <w:basedOn w:val="a0"/>
    <w:link w:val="af0"/>
    <w:uiPriority w:val="99"/>
    <w:rsid w:val="00742561"/>
    <w:rPr>
      <w:rFonts w:ascii="標楷體" w:eastAsia="標楷體" w:hAnsi="Times New Roman" w:cs="Times New Roman"/>
      <w:sz w:val="28"/>
      <w:szCs w:val="20"/>
      <w:lang w:val="x-none"/>
    </w:rPr>
  </w:style>
  <w:style w:type="character" w:customStyle="1" w:styleId="hps">
    <w:name w:val="hps"/>
    <w:uiPriority w:val="99"/>
    <w:rsid w:val="00742561"/>
    <w:rPr>
      <w:rFonts w:cs="Times New Roman"/>
    </w:rPr>
  </w:style>
  <w:style w:type="character" w:customStyle="1" w:styleId="shorttext">
    <w:name w:val="short_text"/>
    <w:uiPriority w:val="99"/>
    <w:rsid w:val="00742561"/>
    <w:rPr>
      <w:rFonts w:cs="Times New Roman"/>
    </w:rPr>
  </w:style>
  <w:style w:type="paragraph" w:customStyle="1" w:styleId="TableParagraph">
    <w:name w:val="Table Paragraph"/>
    <w:basedOn w:val="a"/>
    <w:uiPriority w:val="1"/>
    <w:qFormat/>
    <w:rsid w:val="00742561"/>
    <w:rPr>
      <w:rFonts w:ascii="Calibri" w:eastAsia="新細明體" w:hAnsi="Calibri" w:cs="Times New Roman"/>
      <w:kern w:val="0"/>
      <w:sz w:val="22"/>
      <w:szCs w:val="24"/>
      <w:lang w:eastAsia="en-US"/>
    </w:rPr>
  </w:style>
  <w:style w:type="paragraph" w:styleId="af2">
    <w:name w:val="Body Text"/>
    <w:basedOn w:val="a"/>
    <w:link w:val="af3"/>
    <w:uiPriority w:val="99"/>
    <w:unhideWhenUsed/>
    <w:rsid w:val="00CE16BD"/>
    <w:pPr>
      <w:spacing w:after="120"/>
    </w:pPr>
    <w:rPr>
      <w:szCs w:val="24"/>
    </w:rPr>
  </w:style>
  <w:style w:type="character" w:customStyle="1" w:styleId="af3">
    <w:name w:val="本文 字元"/>
    <w:basedOn w:val="a0"/>
    <w:link w:val="af2"/>
    <w:uiPriority w:val="99"/>
    <w:rsid w:val="00CE16BD"/>
    <w:rPr>
      <w:szCs w:val="24"/>
    </w:rPr>
  </w:style>
  <w:style w:type="paragraph" w:customStyle="1" w:styleId="af4">
    <w:name w:val="表"/>
    <w:basedOn w:val="a"/>
    <w:link w:val="af5"/>
    <w:uiPriority w:val="99"/>
    <w:rsid w:val="00CE16BD"/>
    <w:pPr>
      <w:widowControl/>
      <w:autoSpaceDE w:val="0"/>
      <w:autoSpaceDN w:val="0"/>
      <w:snapToGrid w:val="0"/>
      <w:spacing w:line="360" w:lineRule="auto"/>
      <w:jc w:val="center"/>
      <w:textAlignment w:val="bottom"/>
    </w:pPr>
    <w:rPr>
      <w:rFonts w:ascii="Times New Roman" w:eastAsia="標楷體" w:hAnsi="標楷體" w:cs="Times New Roman"/>
      <w:bCs/>
      <w:sz w:val="28"/>
      <w:szCs w:val="28"/>
      <w:lang w:val="x-none"/>
    </w:rPr>
  </w:style>
  <w:style w:type="character" w:customStyle="1" w:styleId="af5">
    <w:name w:val="表 字元"/>
    <w:link w:val="af4"/>
    <w:uiPriority w:val="99"/>
    <w:locked/>
    <w:rsid w:val="00CE16BD"/>
    <w:rPr>
      <w:rFonts w:ascii="Times New Roman" w:eastAsia="標楷體" w:hAnsi="標楷體" w:cs="Times New Roman"/>
      <w:bCs/>
      <w:sz w:val="28"/>
      <w:szCs w:val="28"/>
      <w:lang w:val="x-none"/>
    </w:rPr>
  </w:style>
  <w:style w:type="paragraph" w:styleId="af6">
    <w:name w:val="List Paragraph"/>
    <w:basedOn w:val="a"/>
    <w:uiPriority w:val="34"/>
    <w:qFormat/>
    <w:rsid w:val="0025667C"/>
    <w:pPr>
      <w:spacing w:after="160" w:line="278" w:lineRule="auto"/>
      <w:ind w:left="720"/>
      <w:contextualSpacing/>
    </w:pPr>
    <w:rPr>
      <w:szCs w:val="24"/>
      <w14:ligatures w14:val="standardContextual"/>
    </w:rPr>
  </w:style>
  <w:style w:type="character" w:customStyle="1" w:styleId="hidden-xs">
    <w:name w:val="hidden-xs"/>
    <w:basedOn w:val="a0"/>
    <w:rsid w:val="0025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gcy@mail.cjcu.edu.tw" TargetMode="External"/><Relationship Id="rId13" Type="http://schemas.openxmlformats.org/officeDocument/2006/relationships/hyperlink" Target="http://dx.doi.org/10.1037/0033-2909.98.2.310" TargetMode="External"/><Relationship Id="rId18" Type="http://schemas.openxmlformats.org/officeDocument/2006/relationships/hyperlink" Target="https://doi.org/10.1037/a00126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tyeh@mail.cjcu.edu.tw" TargetMode="External"/><Relationship Id="rId12" Type="http://schemas.openxmlformats.org/officeDocument/2006/relationships/hyperlink" Target="http://dx.doi.org/10.1007/BF02723327" TargetMode="External"/><Relationship Id="rId17" Type="http://schemas.openxmlformats.org/officeDocument/2006/relationships/hyperlink" Target="http://dx" TargetMode="External"/><Relationship Id="rId2" Type="http://schemas.openxmlformats.org/officeDocument/2006/relationships/styles" Target="styles.xml"/><Relationship Id="rId16" Type="http://schemas.openxmlformats.org/officeDocument/2006/relationships/hyperlink" Target="https://doi.org/10.1007/s10803-009-070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10615806.2020.1797695" TargetMode="External"/><Relationship Id="rId5" Type="http://schemas.openxmlformats.org/officeDocument/2006/relationships/footnotes" Target="footnotes.xml"/><Relationship Id="rId15" Type="http://schemas.openxmlformats.org/officeDocument/2006/relationships/hyperlink" Target="https://doi.org/10.1111/j.1467-6486.2009.00856.x" TargetMode="External"/><Relationship Id="rId10" Type="http://schemas.openxmlformats.org/officeDocument/2006/relationships/hyperlink" Target="mailto:gchsiao@mail.cjcu.edu.t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tchou@mail.cjcu.edu.tw" TargetMode="External"/><Relationship Id="rId14" Type="http://schemas.openxmlformats.org/officeDocument/2006/relationships/hyperlink" Target="https://doi.org/10.1007/978-94-017-8542-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20</Pages>
  <Words>9098</Words>
  <Characters>51865</Characters>
  <Application>Microsoft Office Word</Application>
  <DocSecurity>0</DocSecurity>
  <Lines>432</Lines>
  <Paragraphs>121</Paragraphs>
  <ScaleCrop>false</ScaleCrop>
  <Company/>
  <LinksUpToDate>false</LinksUpToDate>
  <CharactersWithSpaces>60842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dc:creator>
  <cp:keywords/>
  <dc:description/>
  <cp:lastModifiedBy>郁茹 徐</cp:lastModifiedBy>
  <cp:revision>44</cp:revision>
  <dcterms:created xsi:type="dcterms:W3CDTF">2024-01-29T13:12:00Z</dcterms:created>
  <dcterms:modified xsi:type="dcterms:W3CDTF">2024-02-01T04:18:00Z</dcterms:modified>
</cp:coreProperties>
</file>