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A5207" w14:textId="36B557DC" w:rsidR="0085304B" w:rsidRPr="00547BD8" w:rsidRDefault="0085304B" w:rsidP="003E4A28">
      <w:pPr>
        <w:pStyle w:val="yiv1427704885msolistparagraph"/>
        <w:spacing w:line="276" w:lineRule="auto"/>
        <w:jc w:val="center"/>
        <w:rPr>
          <w:b/>
          <w:i/>
        </w:rPr>
      </w:pPr>
      <w:r w:rsidRPr="00547BD8">
        <w:rPr>
          <w:b/>
          <w:i/>
        </w:rPr>
        <w:t xml:space="preserve">Strengthening </w:t>
      </w:r>
      <w:r w:rsidR="001F342D">
        <w:rPr>
          <w:b/>
          <w:i/>
        </w:rPr>
        <w:t xml:space="preserve">Indonesia’s </w:t>
      </w:r>
      <w:r w:rsidR="00BB5DAF" w:rsidRPr="00547BD8">
        <w:rPr>
          <w:b/>
          <w:i/>
        </w:rPr>
        <w:t xml:space="preserve">health workforce </w:t>
      </w:r>
      <w:r w:rsidRPr="00547BD8">
        <w:rPr>
          <w:b/>
          <w:i/>
        </w:rPr>
        <w:t>through partnership</w:t>
      </w:r>
      <w:r w:rsidR="001F342D">
        <w:rPr>
          <w:b/>
          <w:i/>
        </w:rPr>
        <w:t>s</w:t>
      </w:r>
      <w:bookmarkStart w:id="0" w:name="_GoBack"/>
      <w:bookmarkEnd w:id="0"/>
    </w:p>
    <w:p w14:paraId="68899209" w14:textId="77777777" w:rsidR="00506CF0" w:rsidRPr="00547BD8" w:rsidRDefault="00506CF0" w:rsidP="00DA4B96">
      <w:pPr>
        <w:pStyle w:val="CommentText"/>
        <w:rPr>
          <w:rFonts w:ascii="Times New Roman" w:hAnsi="Times New Roman" w:cs="Times New Roman"/>
          <w:i/>
          <w:sz w:val="24"/>
          <w:szCs w:val="24"/>
          <w:highlight w:val="yellow"/>
        </w:rPr>
      </w:pPr>
    </w:p>
    <w:p w14:paraId="00B445A8" w14:textId="77777777" w:rsidR="00AE3779" w:rsidRPr="00547BD8" w:rsidRDefault="00C26057" w:rsidP="00AE3779">
      <w:pPr>
        <w:pStyle w:val="CommentText"/>
        <w:rPr>
          <w:rStyle w:val="email"/>
          <w:rFonts w:ascii="Times New Roman" w:hAnsi="Times New Roman" w:cs="Times New Roman"/>
          <w:color w:val="000000"/>
          <w:sz w:val="24"/>
          <w:szCs w:val="24"/>
        </w:rPr>
      </w:pPr>
      <w:r w:rsidRPr="00547BD8">
        <w:rPr>
          <w:rFonts w:ascii="Times New Roman" w:hAnsi="Times New Roman" w:cs="Times New Roman"/>
          <w:i/>
          <w:sz w:val="24"/>
          <w:szCs w:val="24"/>
          <w:vertAlign w:val="superscript"/>
        </w:rPr>
        <w:t xml:space="preserve">1 </w:t>
      </w:r>
      <w:r w:rsidR="00AE3779" w:rsidRPr="00547BD8">
        <w:rPr>
          <w:rFonts w:ascii="Times New Roman" w:hAnsi="Times New Roman" w:cs="Times New Roman"/>
          <w:i/>
          <w:sz w:val="24"/>
          <w:szCs w:val="24"/>
        </w:rPr>
        <w:t>MM Afzal,</w:t>
      </w:r>
      <w:r w:rsidRPr="00547BD8">
        <w:rPr>
          <w:rFonts w:ascii="Times New Roman" w:eastAsia="Times New Roman" w:hAnsi="Times New Roman" w:cs="Times New Roman"/>
          <w:i/>
          <w:sz w:val="24"/>
          <w:szCs w:val="24"/>
        </w:rPr>
        <w:t xml:space="preserve"> BA, BSc, MBBS, DTCD, DHA,</w:t>
      </w:r>
      <w:r w:rsidR="00AE3779" w:rsidRPr="00547BD8">
        <w:rPr>
          <w:rFonts w:ascii="Times New Roman" w:hAnsi="Times New Roman" w:cs="Times New Roman"/>
          <w:i/>
          <w:sz w:val="24"/>
          <w:szCs w:val="24"/>
        </w:rPr>
        <w:t xml:space="preserve"> </w:t>
      </w:r>
      <w:r w:rsidRPr="00547BD8">
        <w:rPr>
          <w:rFonts w:ascii="Times New Roman" w:hAnsi="Times New Roman" w:cs="Times New Roman"/>
          <w:i/>
          <w:sz w:val="24"/>
          <w:szCs w:val="24"/>
          <w:vertAlign w:val="superscript"/>
        </w:rPr>
        <w:t>2</w:t>
      </w:r>
      <w:r w:rsidRPr="00547BD8">
        <w:rPr>
          <w:rFonts w:ascii="Times New Roman" w:hAnsi="Times New Roman" w:cs="Times New Roman"/>
          <w:i/>
          <w:sz w:val="24"/>
          <w:szCs w:val="24"/>
        </w:rPr>
        <w:t xml:space="preserve"> </w:t>
      </w:r>
      <w:r w:rsidR="00AE3779" w:rsidRPr="00547BD8">
        <w:rPr>
          <w:rFonts w:ascii="Times New Roman" w:hAnsi="Times New Roman" w:cs="Times New Roman"/>
          <w:i/>
          <w:sz w:val="24"/>
          <w:szCs w:val="24"/>
        </w:rPr>
        <w:t>E. Rosskam, Ph.D., MPH,</w:t>
      </w:r>
      <w:r w:rsidRPr="00547BD8">
        <w:rPr>
          <w:rFonts w:ascii="Times New Roman" w:hAnsi="Times New Roman" w:cs="Times New Roman"/>
          <w:i/>
          <w:sz w:val="24"/>
          <w:szCs w:val="24"/>
        </w:rPr>
        <w:t xml:space="preserve"> BA,</w:t>
      </w:r>
      <w:r w:rsidR="00AE3779" w:rsidRPr="00547BD8">
        <w:rPr>
          <w:rFonts w:ascii="Times New Roman" w:hAnsi="Times New Roman" w:cs="Times New Roman"/>
          <w:i/>
          <w:sz w:val="24"/>
          <w:szCs w:val="24"/>
        </w:rPr>
        <w:t xml:space="preserve"> </w:t>
      </w:r>
      <w:r w:rsidRPr="00547BD8">
        <w:rPr>
          <w:rStyle w:val="email"/>
          <w:rFonts w:ascii="Times New Roman" w:hAnsi="Times New Roman" w:cs="Times New Roman"/>
          <w:i/>
          <w:sz w:val="24"/>
          <w:szCs w:val="24"/>
          <w:vertAlign w:val="superscript"/>
        </w:rPr>
        <w:t>3</w:t>
      </w:r>
      <w:r w:rsidR="007020FA" w:rsidRPr="00547BD8">
        <w:rPr>
          <w:rStyle w:val="email"/>
          <w:rFonts w:ascii="Times New Roman" w:hAnsi="Times New Roman" w:cs="Times New Roman"/>
          <w:i/>
          <w:sz w:val="24"/>
          <w:szCs w:val="24"/>
          <w:vertAlign w:val="superscript"/>
        </w:rPr>
        <w:t xml:space="preserve"> </w:t>
      </w:r>
      <w:r w:rsidR="00AE3779" w:rsidRPr="00547BD8">
        <w:rPr>
          <w:rFonts w:ascii="Times New Roman" w:hAnsi="Times New Roman" w:cs="Times New Roman"/>
          <w:i/>
          <w:sz w:val="24"/>
          <w:szCs w:val="24"/>
        </w:rPr>
        <w:t>A. K</w:t>
      </w:r>
      <w:r w:rsidR="00AE3779" w:rsidRPr="00547BD8">
        <w:rPr>
          <w:rStyle w:val="email"/>
          <w:rFonts w:ascii="Times New Roman" w:hAnsi="Times New Roman" w:cs="Times New Roman"/>
          <w:i/>
          <w:sz w:val="24"/>
          <w:szCs w:val="24"/>
        </w:rPr>
        <w:t>urniati</w:t>
      </w:r>
      <w:r w:rsidR="00315C3F" w:rsidRPr="00547BD8">
        <w:rPr>
          <w:rStyle w:val="email"/>
          <w:rFonts w:ascii="Times New Roman" w:hAnsi="Times New Roman" w:cs="Times New Roman"/>
          <w:i/>
          <w:sz w:val="24"/>
          <w:szCs w:val="24"/>
        </w:rPr>
        <w:t>,</w:t>
      </w:r>
      <w:r w:rsidR="00315C3F" w:rsidRPr="00547BD8">
        <w:rPr>
          <w:rFonts w:ascii="Times New Roman" w:hAnsi="Times New Roman" w:cs="Times New Roman"/>
          <w:i/>
          <w:sz w:val="24"/>
          <w:szCs w:val="24"/>
        </w:rPr>
        <w:t xml:space="preserve"> MA, BSPH</w:t>
      </w:r>
      <w:r w:rsidR="00AE3779" w:rsidRPr="00547BD8">
        <w:rPr>
          <w:rStyle w:val="email"/>
          <w:rFonts w:ascii="Times New Roman" w:hAnsi="Times New Roman" w:cs="Times New Roman"/>
          <w:i/>
          <w:sz w:val="24"/>
          <w:szCs w:val="24"/>
        </w:rPr>
        <w:t xml:space="preserve">, </w:t>
      </w:r>
      <w:r w:rsidRPr="00547BD8">
        <w:rPr>
          <w:rStyle w:val="email"/>
          <w:rFonts w:ascii="Times New Roman" w:hAnsi="Times New Roman" w:cs="Times New Roman"/>
          <w:i/>
          <w:sz w:val="24"/>
          <w:szCs w:val="24"/>
          <w:vertAlign w:val="superscript"/>
        </w:rPr>
        <w:t xml:space="preserve">4 </w:t>
      </w:r>
      <w:r w:rsidR="00AE3779" w:rsidRPr="00547BD8">
        <w:rPr>
          <w:rStyle w:val="email"/>
          <w:rFonts w:ascii="Times New Roman" w:hAnsi="Times New Roman" w:cs="Times New Roman"/>
          <w:i/>
          <w:sz w:val="24"/>
          <w:szCs w:val="24"/>
        </w:rPr>
        <w:t>T</w:t>
      </w:r>
      <w:r w:rsidR="00315C3F" w:rsidRPr="00547BD8">
        <w:rPr>
          <w:rStyle w:val="email"/>
          <w:rFonts w:ascii="Times New Roman" w:hAnsi="Times New Roman" w:cs="Times New Roman"/>
          <w:i/>
          <w:sz w:val="24"/>
          <w:szCs w:val="24"/>
        </w:rPr>
        <w:t>.B.</w:t>
      </w:r>
      <w:r w:rsidR="00315C3F" w:rsidRPr="00547BD8">
        <w:rPr>
          <w:rFonts w:ascii="Times New Roman" w:hAnsi="Times New Roman" w:cs="Times New Roman"/>
          <w:i/>
          <w:sz w:val="24"/>
          <w:szCs w:val="24"/>
        </w:rPr>
        <w:t xml:space="preserve"> Suryowinoto, MHL, Dr.</w:t>
      </w:r>
      <w:r w:rsidRPr="00547BD8">
        <w:rPr>
          <w:rFonts w:ascii="Times New Roman" w:hAnsi="Times New Roman" w:cs="Times New Roman"/>
          <w:i/>
          <w:sz w:val="24"/>
          <w:szCs w:val="24"/>
        </w:rPr>
        <w:t>,</w:t>
      </w:r>
      <w:r w:rsidRPr="00547BD8">
        <w:rPr>
          <w:rStyle w:val="email"/>
          <w:rFonts w:ascii="Times New Roman" w:hAnsi="Times New Roman" w:cs="Times New Roman"/>
          <w:i/>
          <w:sz w:val="24"/>
          <w:szCs w:val="24"/>
          <w:vertAlign w:val="superscript"/>
        </w:rPr>
        <w:t xml:space="preserve"> 5</w:t>
      </w:r>
      <w:r w:rsidR="00846029" w:rsidRPr="00547BD8">
        <w:rPr>
          <w:rStyle w:val="email"/>
          <w:rFonts w:ascii="Times New Roman" w:hAnsi="Times New Roman" w:cs="Times New Roman"/>
          <w:i/>
          <w:sz w:val="24"/>
          <w:szCs w:val="24"/>
          <w:vertAlign w:val="superscript"/>
        </w:rPr>
        <w:t xml:space="preserve"> </w:t>
      </w:r>
      <w:r w:rsidRPr="00547BD8">
        <w:rPr>
          <w:rStyle w:val="email"/>
          <w:rFonts w:ascii="Times New Roman" w:hAnsi="Times New Roman" w:cs="Times New Roman"/>
          <w:color w:val="000000"/>
          <w:sz w:val="24"/>
          <w:szCs w:val="24"/>
        </w:rPr>
        <w:t>A</w:t>
      </w:r>
      <w:r w:rsidR="006A08D7" w:rsidRPr="00547BD8">
        <w:rPr>
          <w:rStyle w:val="email"/>
          <w:rFonts w:ascii="Times New Roman" w:hAnsi="Times New Roman" w:cs="Times New Roman"/>
          <w:color w:val="000000"/>
          <w:sz w:val="24"/>
          <w:szCs w:val="24"/>
        </w:rPr>
        <w:t>.G.</w:t>
      </w:r>
      <w:r w:rsidRPr="00547BD8">
        <w:rPr>
          <w:rStyle w:val="email"/>
          <w:rFonts w:ascii="Times New Roman" w:hAnsi="Times New Roman" w:cs="Times New Roman"/>
          <w:color w:val="000000"/>
          <w:sz w:val="24"/>
          <w:szCs w:val="24"/>
        </w:rPr>
        <w:t xml:space="preserve"> Mukti, </w:t>
      </w:r>
      <w:r w:rsidR="00B65CCD" w:rsidRPr="00547BD8">
        <w:rPr>
          <w:rFonts w:ascii="Times New Roman" w:hAnsi="Times New Roman" w:cs="Times New Roman"/>
          <w:color w:val="000000" w:themeColor="text1"/>
          <w:sz w:val="24"/>
          <w:szCs w:val="24"/>
        </w:rPr>
        <w:t>Ph.D, M.Sc, MD</w:t>
      </w:r>
      <w:r w:rsidRPr="00547BD8">
        <w:rPr>
          <w:rStyle w:val="email"/>
          <w:rFonts w:ascii="Times New Roman" w:hAnsi="Times New Roman" w:cs="Times New Roman"/>
          <w:color w:val="000000"/>
          <w:sz w:val="24"/>
          <w:szCs w:val="24"/>
        </w:rPr>
        <w:t>.</w:t>
      </w:r>
    </w:p>
    <w:p w14:paraId="1EE0DE1A" w14:textId="77777777" w:rsidR="00DA4B96" w:rsidRPr="00547BD8" w:rsidRDefault="00DA4B96" w:rsidP="0085304B">
      <w:pPr>
        <w:pStyle w:val="NoSpacing"/>
        <w:spacing w:line="276" w:lineRule="auto"/>
        <w:jc w:val="center"/>
        <w:rPr>
          <w:rFonts w:ascii="Times New Roman" w:hAnsi="Times New Roman"/>
          <w:b/>
          <w:color w:val="000000" w:themeColor="text1"/>
          <w:sz w:val="24"/>
          <w:szCs w:val="24"/>
        </w:rPr>
      </w:pPr>
    </w:p>
    <w:p w14:paraId="33B55B65" w14:textId="1440050B" w:rsidR="00AE3779" w:rsidRPr="00547BD8" w:rsidRDefault="00C26057" w:rsidP="001356A0">
      <w:pPr>
        <w:pStyle w:val="NoSpacing"/>
        <w:rPr>
          <w:rFonts w:ascii="Times New Roman" w:hAnsi="Times New Roman"/>
          <w:sz w:val="24"/>
          <w:szCs w:val="24"/>
        </w:rPr>
      </w:pPr>
      <w:r w:rsidRPr="00547BD8">
        <w:rPr>
          <w:rFonts w:ascii="Times New Roman" w:hAnsi="Times New Roman"/>
          <w:sz w:val="24"/>
          <w:szCs w:val="24"/>
          <w:vertAlign w:val="superscript"/>
        </w:rPr>
        <w:t xml:space="preserve">1 </w:t>
      </w:r>
      <w:r w:rsidR="00AE3779" w:rsidRPr="00547BD8">
        <w:rPr>
          <w:rFonts w:ascii="Times New Roman" w:hAnsi="Times New Roman"/>
          <w:sz w:val="24"/>
          <w:szCs w:val="24"/>
        </w:rPr>
        <w:t xml:space="preserve">Muhammad Mahmood Afzal, </w:t>
      </w:r>
      <w:r w:rsidR="001356A0">
        <w:rPr>
          <w:rFonts w:ascii="Times New Roman" w:hAnsi="Times New Roman"/>
          <w:sz w:val="24"/>
          <w:szCs w:val="24"/>
        </w:rPr>
        <w:t>Technical Officer Global Partnerships</w:t>
      </w:r>
      <w:r w:rsidR="00AE3779" w:rsidRPr="00547BD8">
        <w:rPr>
          <w:rFonts w:ascii="Times New Roman" w:hAnsi="Times New Roman"/>
          <w:sz w:val="24"/>
          <w:szCs w:val="24"/>
        </w:rPr>
        <w:t xml:space="preserve">, Global Health Workforce Alliance, WHO Geneva, coordinated </w:t>
      </w:r>
      <w:r w:rsidR="00005AB3" w:rsidRPr="00547BD8">
        <w:rPr>
          <w:rFonts w:ascii="Times New Roman" w:hAnsi="Times New Roman"/>
          <w:sz w:val="24"/>
          <w:szCs w:val="24"/>
        </w:rPr>
        <w:t xml:space="preserve">the paper </w:t>
      </w:r>
      <w:r w:rsidR="00AE3779" w:rsidRPr="00547BD8">
        <w:rPr>
          <w:rFonts w:ascii="Times New Roman" w:hAnsi="Times New Roman"/>
          <w:sz w:val="24"/>
          <w:szCs w:val="24"/>
        </w:rPr>
        <w:t xml:space="preserve">and was a lead author writing the text. </w:t>
      </w:r>
    </w:p>
    <w:p w14:paraId="4F800FC3" w14:textId="77777777" w:rsidR="006D2AA4" w:rsidRPr="00547BD8" w:rsidRDefault="00C26057" w:rsidP="006D2AA4">
      <w:pPr>
        <w:pStyle w:val="NoSpacing"/>
        <w:rPr>
          <w:rFonts w:ascii="Times New Roman" w:hAnsi="Times New Roman"/>
          <w:sz w:val="24"/>
          <w:szCs w:val="24"/>
        </w:rPr>
      </w:pPr>
      <w:r w:rsidRPr="00547BD8">
        <w:rPr>
          <w:rFonts w:ascii="Times New Roman" w:hAnsi="Times New Roman"/>
          <w:sz w:val="24"/>
          <w:szCs w:val="24"/>
          <w:vertAlign w:val="superscript"/>
        </w:rPr>
        <w:t xml:space="preserve">2 </w:t>
      </w:r>
      <w:r w:rsidR="00AE3779" w:rsidRPr="00547BD8">
        <w:rPr>
          <w:rFonts w:ascii="Times New Roman" w:hAnsi="Times New Roman"/>
          <w:sz w:val="24"/>
          <w:szCs w:val="24"/>
        </w:rPr>
        <w:t>Ellen Rosskam,</w:t>
      </w:r>
      <w:r w:rsidR="00AE3779" w:rsidRPr="00547BD8">
        <w:rPr>
          <w:rFonts w:ascii="Times New Roman" w:hAnsi="Times New Roman"/>
          <w:sz w:val="24"/>
          <w:szCs w:val="24"/>
          <w:vertAlign w:val="superscript"/>
        </w:rPr>
        <w:t xml:space="preserve"> </w:t>
      </w:r>
      <w:r w:rsidR="00AE3779" w:rsidRPr="00547BD8">
        <w:rPr>
          <w:rFonts w:ascii="Times New Roman" w:hAnsi="Times New Roman"/>
          <w:sz w:val="24"/>
          <w:szCs w:val="24"/>
        </w:rPr>
        <w:t xml:space="preserve">Principal, ER Global Consult and </w:t>
      </w:r>
      <w:r w:rsidR="004619F1">
        <w:rPr>
          <w:rFonts w:ascii="Times New Roman" w:hAnsi="Times New Roman"/>
          <w:sz w:val="24"/>
          <w:szCs w:val="24"/>
        </w:rPr>
        <w:t>Adjunct Professor</w:t>
      </w:r>
      <w:r w:rsidR="00AE3779" w:rsidRPr="00547BD8">
        <w:rPr>
          <w:rFonts w:ascii="Times New Roman" w:hAnsi="Times New Roman"/>
          <w:sz w:val="24"/>
          <w:szCs w:val="24"/>
        </w:rPr>
        <w:t xml:space="preserve">, </w:t>
      </w:r>
      <w:r w:rsidR="004619F1">
        <w:rPr>
          <w:rFonts w:ascii="Times New Roman" w:hAnsi="Times New Roman"/>
          <w:sz w:val="24"/>
          <w:szCs w:val="24"/>
        </w:rPr>
        <w:t>Webster University, Geneva</w:t>
      </w:r>
      <w:r w:rsidRPr="00547BD8">
        <w:rPr>
          <w:rFonts w:ascii="Times New Roman" w:hAnsi="Times New Roman"/>
          <w:sz w:val="24"/>
          <w:szCs w:val="24"/>
        </w:rPr>
        <w:t>,</w:t>
      </w:r>
      <w:r w:rsidR="00AE3779" w:rsidRPr="00547BD8">
        <w:rPr>
          <w:rFonts w:ascii="Times New Roman" w:hAnsi="Times New Roman"/>
          <w:b/>
          <w:sz w:val="24"/>
          <w:szCs w:val="24"/>
        </w:rPr>
        <w:t xml:space="preserve"> </w:t>
      </w:r>
      <w:r w:rsidR="00AE3779" w:rsidRPr="00547BD8">
        <w:rPr>
          <w:rFonts w:ascii="Times New Roman" w:hAnsi="Times New Roman"/>
          <w:sz w:val="24"/>
          <w:szCs w:val="24"/>
        </w:rPr>
        <w:t xml:space="preserve">was a </w:t>
      </w:r>
      <w:r w:rsidR="00005AB3" w:rsidRPr="00547BD8">
        <w:rPr>
          <w:rFonts w:ascii="Times New Roman" w:hAnsi="Times New Roman"/>
          <w:sz w:val="24"/>
          <w:szCs w:val="24"/>
        </w:rPr>
        <w:t>co-</w:t>
      </w:r>
      <w:r w:rsidR="00AE3779" w:rsidRPr="00547BD8">
        <w:rPr>
          <w:rFonts w:ascii="Times New Roman" w:hAnsi="Times New Roman"/>
          <w:sz w:val="24"/>
          <w:szCs w:val="24"/>
        </w:rPr>
        <w:t xml:space="preserve">author </w:t>
      </w:r>
      <w:r w:rsidR="006D2AA4" w:rsidRPr="00547BD8">
        <w:rPr>
          <w:rFonts w:ascii="Times New Roman" w:hAnsi="Times New Roman"/>
          <w:sz w:val="24"/>
          <w:szCs w:val="24"/>
        </w:rPr>
        <w:t>w</w:t>
      </w:r>
      <w:r w:rsidR="00AE3779" w:rsidRPr="00547BD8">
        <w:rPr>
          <w:rFonts w:ascii="Times New Roman" w:hAnsi="Times New Roman"/>
          <w:sz w:val="24"/>
          <w:szCs w:val="24"/>
        </w:rPr>
        <w:t xml:space="preserve">riting the text and conducting research. </w:t>
      </w:r>
    </w:p>
    <w:p w14:paraId="7EE99AC5" w14:textId="77777777" w:rsidR="006D2AA4" w:rsidRPr="00547BD8" w:rsidRDefault="00C26057" w:rsidP="006D2AA4">
      <w:pPr>
        <w:pStyle w:val="NoSpacing"/>
        <w:rPr>
          <w:rFonts w:ascii="Times New Roman" w:hAnsi="Times New Roman"/>
          <w:sz w:val="24"/>
          <w:szCs w:val="24"/>
        </w:rPr>
      </w:pPr>
      <w:r w:rsidRPr="00547BD8">
        <w:rPr>
          <w:rStyle w:val="email"/>
          <w:rFonts w:ascii="Times New Roman" w:hAnsi="Times New Roman"/>
          <w:sz w:val="24"/>
          <w:szCs w:val="24"/>
          <w:vertAlign w:val="superscript"/>
        </w:rPr>
        <w:t xml:space="preserve">3 </w:t>
      </w:r>
      <w:r w:rsidR="00AE3779" w:rsidRPr="00547BD8">
        <w:rPr>
          <w:rFonts w:ascii="Times New Roman" w:hAnsi="Times New Roman"/>
          <w:sz w:val="24"/>
          <w:szCs w:val="24"/>
        </w:rPr>
        <w:t>Anna</w:t>
      </w:r>
      <w:r w:rsidR="00AE3779" w:rsidRPr="00547BD8">
        <w:rPr>
          <w:rFonts w:ascii="Times New Roman" w:hAnsi="Times New Roman"/>
          <w:sz w:val="24"/>
          <w:szCs w:val="24"/>
          <w:vertAlign w:val="superscript"/>
        </w:rPr>
        <w:t xml:space="preserve"> </w:t>
      </w:r>
      <w:r w:rsidR="00AE3779" w:rsidRPr="00547BD8">
        <w:rPr>
          <w:rFonts w:ascii="Times New Roman" w:hAnsi="Times New Roman"/>
          <w:sz w:val="24"/>
          <w:szCs w:val="24"/>
        </w:rPr>
        <w:t>K</w:t>
      </w:r>
      <w:r w:rsidR="00AE3779" w:rsidRPr="00547BD8">
        <w:rPr>
          <w:rStyle w:val="email"/>
          <w:rFonts w:ascii="Times New Roman" w:hAnsi="Times New Roman"/>
          <w:sz w:val="24"/>
          <w:szCs w:val="24"/>
        </w:rPr>
        <w:t>urniati,</w:t>
      </w:r>
      <w:r w:rsidRPr="00547BD8">
        <w:rPr>
          <w:rFonts w:ascii="Times New Roman" w:hAnsi="Times New Roman"/>
          <w:sz w:val="24"/>
          <w:szCs w:val="24"/>
        </w:rPr>
        <w:t xml:space="preserve"> Head of HRH Planning Division, Center for Planning and Management of Human Resources for Health, BDEHRH, Ministry of Health, Republic of Indonesia, </w:t>
      </w:r>
      <w:r w:rsidR="00AE3779" w:rsidRPr="00547BD8">
        <w:rPr>
          <w:rFonts w:ascii="Times New Roman" w:hAnsi="Times New Roman"/>
          <w:sz w:val="24"/>
          <w:szCs w:val="24"/>
        </w:rPr>
        <w:t>made substantial contributions in research, providing data, and revisions of the text.</w:t>
      </w:r>
    </w:p>
    <w:p w14:paraId="62E36183" w14:textId="77777777" w:rsidR="00C26057" w:rsidRPr="00547BD8" w:rsidRDefault="00C26057" w:rsidP="006D2AA4">
      <w:pPr>
        <w:pStyle w:val="NoSpacing"/>
        <w:rPr>
          <w:rFonts w:ascii="Times New Roman" w:hAnsi="Times New Roman"/>
          <w:sz w:val="24"/>
          <w:szCs w:val="24"/>
        </w:rPr>
      </w:pPr>
      <w:r w:rsidRPr="00547BD8">
        <w:rPr>
          <w:rStyle w:val="email"/>
          <w:rFonts w:ascii="Times New Roman" w:hAnsi="Times New Roman"/>
          <w:sz w:val="24"/>
          <w:szCs w:val="24"/>
          <w:vertAlign w:val="superscript"/>
        </w:rPr>
        <w:t xml:space="preserve">4 </w:t>
      </w:r>
      <w:r w:rsidRPr="00547BD8">
        <w:rPr>
          <w:rFonts w:ascii="Times New Roman" w:hAnsi="Times New Roman"/>
          <w:sz w:val="24"/>
          <w:szCs w:val="24"/>
        </w:rPr>
        <w:t xml:space="preserve">Tritarayati B. Suryowinoto, Director of Center for Planning and Management of HRH, Center for Planning and Management of Human Resources for Health, BDEHRH, Ministry of Health, Republic of Indonesia, provided </w:t>
      </w:r>
      <w:r w:rsidR="006A08D7" w:rsidRPr="00547BD8">
        <w:rPr>
          <w:rFonts w:ascii="Times New Roman" w:hAnsi="Times New Roman"/>
          <w:sz w:val="24"/>
          <w:szCs w:val="24"/>
        </w:rPr>
        <w:t xml:space="preserve">data and </w:t>
      </w:r>
      <w:r w:rsidRPr="00547BD8">
        <w:rPr>
          <w:rFonts w:ascii="Times New Roman" w:hAnsi="Times New Roman"/>
          <w:sz w:val="24"/>
          <w:szCs w:val="24"/>
        </w:rPr>
        <w:t xml:space="preserve">comments on the text. </w:t>
      </w:r>
    </w:p>
    <w:p w14:paraId="4820D8CC" w14:textId="77777777" w:rsidR="00AE3779" w:rsidRPr="00547BD8" w:rsidRDefault="00C26057" w:rsidP="00AE3779">
      <w:pPr>
        <w:pStyle w:val="NoSpacing"/>
        <w:rPr>
          <w:rFonts w:ascii="Times New Roman" w:hAnsi="Times New Roman"/>
          <w:b/>
          <w:i/>
          <w:color w:val="000000" w:themeColor="text1"/>
          <w:sz w:val="24"/>
          <w:szCs w:val="24"/>
          <w:u w:val="single"/>
        </w:rPr>
      </w:pPr>
      <w:r w:rsidRPr="00547BD8">
        <w:rPr>
          <w:rStyle w:val="email"/>
          <w:rFonts w:ascii="Times New Roman" w:hAnsi="Times New Roman"/>
          <w:sz w:val="24"/>
          <w:szCs w:val="24"/>
          <w:vertAlign w:val="superscript"/>
        </w:rPr>
        <w:t>5</w:t>
      </w:r>
      <w:r w:rsidRPr="00547BD8">
        <w:rPr>
          <w:rStyle w:val="email"/>
          <w:rFonts w:ascii="Times New Roman" w:hAnsi="Times New Roman"/>
          <w:sz w:val="24"/>
          <w:szCs w:val="24"/>
        </w:rPr>
        <w:t xml:space="preserve"> </w:t>
      </w:r>
      <w:r w:rsidR="006A08D7" w:rsidRPr="00547BD8">
        <w:rPr>
          <w:rStyle w:val="email"/>
          <w:rFonts w:ascii="Times New Roman" w:hAnsi="Times New Roman"/>
          <w:color w:val="000000" w:themeColor="text1"/>
          <w:sz w:val="24"/>
          <w:szCs w:val="24"/>
        </w:rPr>
        <w:t>Ali G</w:t>
      </w:r>
      <w:r w:rsidR="00555564" w:rsidRPr="00547BD8">
        <w:rPr>
          <w:rStyle w:val="email"/>
          <w:rFonts w:ascii="Times New Roman" w:hAnsi="Times New Roman"/>
          <w:color w:val="000000" w:themeColor="text1"/>
          <w:sz w:val="24"/>
          <w:szCs w:val="24"/>
        </w:rPr>
        <w:t>h</w:t>
      </w:r>
      <w:r w:rsidR="006A08D7" w:rsidRPr="00547BD8">
        <w:rPr>
          <w:rStyle w:val="email"/>
          <w:rFonts w:ascii="Times New Roman" w:hAnsi="Times New Roman"/>
          <w:color w:val="000000" w:themeColor="text1"/>
          <w:sz w:val="24"/>
          <w:szCs w:val="24"/>
        </w:rPr>
        <w:t xml:space="preserve">ufron Mukti, </w:t>
      </w:r>
      <w:r w:rsidR="00B65CCD" w:rsidRPr="00547BD8">
        <w:rPr>
          <w:rStyle w:val="email"/>
          <w:rFonts w:ascii="Times New Roman" w:hAnsi="Times New Roman"/>
          <w:color w:val="000000" w:themeColor="text1"/>
          <w:sz w:val="24"/>
          <w:szCs w:val="24"/>
        </w:rPr>
        <w:t xml:space="preserve">Professor and </w:t>
      </w:r>
      <w:r w:rsidR="00AE3779" w:rsidRPr="00547BD8">
        <w:rPr>
          <w:rStyle w:val="email"/>
          <w:rFonts w:ascii="Times New Roman" w:hAnsi="Times New Roman"/>
          <w:color w:val="000000" w:themeColor="text1"/>
          <w:sz w:val="24"/>
          <w:szCs w:val="24"/>
        </w:rPr>
        <w:t>Vice-Minister</w:t>
      </w:r>
      <w:r w:rsidR="006A08D7" w:rsidRPr="00547BD8">
        <w:rPr>
          <w:rStyle w:val="email"/>
          <w:rFonts w:ascii="Times New Roman" w:hAnsi="Times New Roman"/>
          <w:color w:val="000000" w:themeColor="text1"/>
          <w:sz w:val="24"/>
          <w:szCs w:val="24"/>
        </w:rPr>
        <w:t xml:space="preserve"> of Health, </w:t>
      </w:r>
      <w:r w:rsidR="006A08D7" w:rsidRPr="00547BD8">
        <w:rPr>
          <w:rFonts w:ascii="Times New Roman" w:hAnsi="Times New Roman"/>
          <w:color w:val="000000" w:themeColor="text1"/>
          <w:sz w:val="24"/>
          <w:szCs w:val="24"/>
        </w:rPr>
        <w:t>Ministry of Health, Republic of Indonesia,</w:t>
      </w:r>
      <w:r w:rsidR="006A08D7" w:rsidRPr="00547BD8">
        <w:rPr>
          <w:rStyle w:val="email"/>
          <w:rFonts w:ascii="Times New Roman" w:hAnsi="Times New Roman"/>
          <w:color w:val="000000" w:themeColor="text1"/>
          <w:sz w:val="24"/>
          <w:szCs w:val="24"/>
        </w:rPr>
        <w:t xml:space="preserve"> </w:t>
      </w:r>
      <w:r w:rsidR="00AE3779" w:rsidRPr="00547BD8">
        <w:rPr>
          <w:rStyle w:val="email"/>
          <w:rFonts w:ascii="Times New Roman" w:hAnsi="Times New Roman"/>
          <w:color w:val="000000" w:themeColor="text1"/>
          <w:sz w:val="24"/>
          <w:szCs w:val="24"/>
        </w:rPr>
        <w:t>provided comments on the text.</w:t>
      </w:r>
      <w:r w:rsidRPr="00547BD8">
        <w:rPr>
          <w:rStyle w:val="email"/>
          <w:rFonts w:ascii="Times New Roman" w:hAnsi="Times New Roman"/>
          <w:color w:val="000000" w:themeColor="text1"/>
          <w:sz w:val="24"/>
          <w:szCs w:val="24"/>
        </w:rPr>
        <w:t xml:space="preserve">               </w:t>
      </w:r>
    </w:p>
    <w:p w14:paraId="2F29EDC4" w14:textId="77777777" w:rsidR="00E75075" w:rsidRPr="00547BD8" w:rsidRDefault="00E75075" w:rsidP="00AE3779">
      <w:pPr>
        <w:pStyle w:val="NoSpacing"/>
        <w:spacing w:line="276" w:lineRule="auto"/>
        <w:ind w:left="720"/>
        <w:jc w:val="center"/>
        <w:rPr>
          <w:rFonts w:ascii="Times New Roman" w:hAnsi="Times New Roman"/>
          <w:b/>
          <w:color w:val="000000" w:themeColor="text1"/>
          <w:sz w:val="24"/>
          <w:szCs w:val="24"/>
        </w:rPr>
      </w:pPr>
    </w:p>
    <w:p w14:paraId="76934201" w14:textId="77777777" w:rsidR="00E75075" w:rsidRPr="00547BD8" w:rsidRDefault="00E75075" w:rsidP="00AE3779">
      <w:pPr>
        <w:pStyle w:val="NoSpacing"/>
        <w:spacing w:line="276" w:lineRule="auto"/>
        <w:ind w:left="720"/>
        <w:jc w:val="center"/>
        <w:rPr>
          <w:rFonts w:ascii="Times New Roman" w:hAnsi="Times New Roman"/>
          <w:b/>
          <w:color w:val="000000" w:themeColor="text1"/>
          <w:sz w:val="24"/>
          <w:szCs w:val="24"/>
        </w:rPr>
      </w:pPr>
    </w:p>
    <w:p w14:paraId="0A581D59" w14:textId="77777777" w:rsidR="00AE3779" w:rsidRPr="00547BD8" w:rsidRDefault="00AE3779" w:rsidP="00B02B54">
      <w:pPr>
        <w:pStyle w:val="NoSpacing"/>
        <w:spacing w:line="276" w:lineRule="auto"/>
        <w:ind w:left="720"/>
        <w:jc w:val="center"/>
        <w:rPr>
          <w:rFonts w:ascii="Times New Roman" w:hAnsi="Times New Roman"/>
          <w:b/>
          <w:color w:val="000000" w:themeColor="text1"/>
          <w:sz w:val="24"/>
          <w:szCs w:val="24"/>
        </w:rPr>
      </w:pPr>
      <w:r w:rsidRPr="00547BD8">
        <w:rPr>
          <w:rFonts w:ascii="Times New Roman" w:hAnsi="Times New Roman"/>
          <w:b/>
          <w:color w:val="000000" w:themeColor="text1"/>
          <w:sz w:val="24"/>
          <w:szCs w:val="24"/>
        </w:rPr>
        <w:t>Abstract</w:t>
      </w:r>
    </w:p>
    <w:p w14:paraId="716A91E8" w14:textId="77777777" w:rsidR="007C42B2" w:rsidRPr="00547BD8" w:rsidRDefault="007C42B2" w:rsidP="00AE3779">
      <w:pPr>
        <w:pStyle w:val="NoSpacing"/>
        <w:spacing w:line="276" w:lineRule="auto"/>
        <w:ind w:left="720"/>
        <w:jc w:val="center"/>
        <w:rPr>
          <w:rFonts w:ascii="Times New Roman" w:hAnsi="Times New Roman"/>
          <w:b/>
          <w:color w:val="000000" w:themeColor="text1"/>
          <w:sz w:val="24"/>
          <w:szCs w:val="24"/>
        </w:rPr>
      </w:pPr>
    </w:p>
    <w:p w14:paraId="206C626D" w14:textId="2028BD0B" w:rsidR="00E240C0" w:rsidRPr="00E240C0" w:rsidRDefault="00AE3779" w:rsidP="00B8022F">
      <w:pPr>
        <w:jc w:val="both"/>
        <w:rPr>
          <w:rFonts w:ascii="Times New Roman" w:hAnsi="Times New Roman" w:cs="Times New Roman"/>
          <w:sz w:val="24"/>
          <w:szCs w:val="24"/>
          <w:shd w:val="clear" w:color="auto" w:fill="FFFFFF"/>
        </w:rPr>
      </w:pPr>
      <w:r w:rsidRPr="00547BD8">
        <w:rPr>
          <w:rFonts w:ascii="Times New Roman" w:hAnsi="Times New Roman" w:cs="Times New Roman"/>
          <w:sz w:val="24"/>
          <w:szCs w:val="24"/>
        </w:rPr>
        <w:t xml:space="preserve">Indonesia </w:t>
      </w:r>
      <w:r w:rsidR="008656B5" w:rsidRPr="00547BD8">
        <w:rPr>
          <w:rFonts w:ascii="Times New Roman" w:hAnsi="Times New Roman" w:cs="Times New Roman"/>
          <w:sz w:val="24"/>
          <w:szCs w:val="24"/>
        </w:rPr>
        <w:t xml:space="preserve">faces </w:t>
      </w:r>
      <w:r w:rsidR="00C13A50" w:rsidRPr="00547BD8">
        <w:rPr>
          <w:rFonts w:ascii="Times New Roman" w:hAnsi="Times New Roman" w:cs="Times New Roman"/>
          <w:sz w:val="24"/>
          <w:szCs w:val="24"/>
        </w:rPr>
        <w:t xml:space="preserve">critical </w:t>
      </w:r>
      <w:r w:rsidR="008656B5" w:rsidRPr="00547BD8">
        <w:rPr>
          <w:rFonts w:ascii="Times New Roman" w:hAnsi="Times New Roman" w:cs="Times New Roman"/>
          <w:sz w:val="24"/>
          <w:szCs w:val="24"/>
        </w:rPr>
        <w:t xml:space="preserve">challenges </w:t>
      </w:r>
      <w:r w:rsidR="008C5B93" w:rsidRPr="00547BD8">
        <w:rPr>
          <w:rFonts w:ascii="Times New Roman" w:hAnsi="Times New Roman" w:cs="Times New Roman"/>
          <w:sz w:val="24"/>
          <w:szCs w:val="24"/>
        </w:rPr>
        <w:t>pertaining t</w:t>
      </w:r>
      <w:r w:rsidR="003E4A28" w:rsidRPr="00547BD8">
        <w:rPr>
          <w:rFonts w:ascii="Times New Roman" w:hAnsi="Times New Roman" w:cs="Times New Roman"/>
          <w:sz w:val="24"/>
          <w:szCs w:val="24"/>
        </w:rPr>
        <w:t xml:space="preserve">o </w:t>
      </w:r>
      <w:r w:rsidR="007C42B2" w:rsidRPr="00547BD8">
        <w:rPr>
          <w:rFonts w:ascii="Times New Roman" w:hAnsi="Times New Roman" w:cs="Times New Roman"/>
          <w:sz w:val="24"/>
          <w:szCs w:val="24"/>
        </w:rPr>
        <w:t xml:space="preserve">human resources for </w:t>
      </w:r>
      <w:r w:rsidRPr="00547BD8">
        <w:rPr>
          <w:rFonts w:ascii="Times New Roman" w:hAnsi="Times New Roman" w:cs="Times New Roman"/>
          <w:sz w:val="24"/>
          <w:szCs w:val="24"/>
        </w:rPr>
        <w:t>health</w:t>
      </w:r>
      <w:r w:rsidR="007C42B2" w:rsidRPr="00547BD8">
        <w:rPr>
          <w:rFonts w:ascii="Times New Roman" w:hAnsi="Times New Roman" w:cs="Times New Roman"/>
          <w:sz w:val="24"/>
          <w:szCs w:val="24"/>
        </w:rPr>
        <w:t xml:space="preserve"> (HRH)</w:t>
      </w:r>
      <w:r w:rsidRPr="00547BD8">
        <w:rPr>
          <w:rFonts w:ascii="Times New Roman" w:hAnsi="Times New Roman" w:cs="Times New Roman"/>
          <w:sz w:val="24"/>
          <w:szCs w:val="24"/>
        </w:rPr>
        <w:t>.</w:t>
      </w:r>
      <w:r w:rsidR="00C13A50" w:rsidRPr="00547BD8">
        <w:rPr>
          <w:rFonts w:ascii="Times New Roman" w:hAnsi="Times New Roman" w:cs="Times New Roman"/>
          <w:sz w:val="24"/>
          <w:szCs w:val="24"/>
        </w:rPr>
        <w:t xml:space="preserve"> </w:t>
      </w:r>
      <w:r w:rsidR="008656B5" w:rsidRPr="00547BD8">
        <w:rPr>
          <w:rFonts w:ascii="Times New Roman" w:hAnsi="Times New Roman" w:cs="Times New Roman"/>
          <w:sz w:val="24"/>
          <w:szCs w:val="24"/>
        </w:rPr>
        <w:t xml:space="preserve">These </w:t>
      </w:r>
      <w:r w:rsidR="008C5B93" w:rsidRPr="00547BD8">
        <w:rPr>
          <w:rFonts w:ascii="Times New Roman" w:hAnsi="Times New Roman" w:cs="Times New Roman"/>
          <w:sz w:val="24"/>
          <w:szCs w:val="24"/>
        </w:rPr>
        <w:t>relate</w:t>
      </w:r>
      <w:r w:rsidR="008656B5" w:rsidRPr="00547BD8">
        <w:rPr>
          <w:rFonts w:ascii="Times New Roman" w:hAnsi="Times New Roman" w:cs="Times New Roman"/>
          <w:sz w:val="24"/>
          <w:szCs w:val="24"/>
        </w:rPr>
        <w:t xml:space="preserve"> to </w:t>
      </w:r>
      <w:r w:rsidR="008C5B93" w:rsidRPr="00547BD8">
        <w:rPr>
          <w:rFonts w:ascii="Times New Roman" w:hAnsi="Times New Roman" w:cs="Times New Roman"/>
          <w:sz w:val="24"/>
          <w:szCs w:val="24"/>
        </w:rPr>
        <w:t xml:space="preserve">HRH </w:t>
      </w:r>
      <w:r w:rsidRPr="00547BD8">
        <w:rPr>
          <w:rFonts w:ascii="Times New Roman" w:hAnsi="Times New Roman" w:cs="Times New Roman"/>
          <w:sz w:val="24"/>
          <w:szCs w:val="24"/>
        </w:rPr>
        <w:t>policy</w:t>
      </w:r>
      <w:r w:rsidR="006A08D7" w:rsidRPr="00547BD8">
        <w:rPr>
          <w:rFonts w:ascii="Times New Roman" w:hAnsi="Times New Roman" w:cs="Times New Roman"/>
          <w:sz w:val="24"/>
          <w:szCs w:val="24"/>
        </w:rPr>
        <w:t xml:space="preserve">, </w:t>
      </w:r>
      <w:r w:rsidRPr="00547BD8">
        <w:rPr>
          <w:rFonts w:ascii="Times New Roman" w:hAnsi="Times New Roman" w:cs="Times New Roman"/>
          <w:sz w:val="24"/>
          <w:szCs w:val="24"/>
        </w:rPr>
        <w:t>planning</w:t>
      </w:r>
      <w:r w:rsidR="006A08D7" w:rsidRPr="00547BD8">
        <w:rPr>
          <w:rFonts w:ascii="Times New Roman" w:hAnsi="Times New Roman" w:cs="Times New Roman"/>
          <w:sz w:val="24"/>
          <w:szCs w:val="24"/>
        </w:rPr>
        <w:t xml:space="preserve">, </w:t>
      </w:r>
      <w:r w:rsidR="00E240C0" w:rsidRPr="00547BD8">
        <w:rPr>
          <w:rFonts w:ascii="Times New Roman" w:hAnsi="Times New Roman" w:cs="Times New Roman"/>
          <w:sz w:val="24"/>
          <w:szCs w:val="24"/>
          <w:lang w:val="id-ID"/>
        </w:rPr>
        <w:t xml:space="preserve">mismatch </w:t>
      </w:r>
      <w:r w:rsidR="00E240C0">
        <w:rPr>
          <w:rFonts w:ascii="Times New Roman" w:hAnsi="Times New Roman" w:cs="Times New Roman"/>
          <w:sz w:val="24"/>
          <w:szCs w:val="24"/>
        </w:rPr>
        <w:t xml:space="preserve">between </w:t>
      </w:r>
      <w:r w:rsidR="005D202E" w:rsidRPr="00547BD8">
        <w:rPr>
          <w:rFonts w:ascii="Times New Roman" w:hAnsi="Times New Roman" w:cs="Times New Roman"/>
          <w:sz w:val="24"/>
          <w:szCs w:val="24"/>
          <w:lang w:val="id-ID"/>
        </w:rPr>
        <w:t xml:space="preserve">production </w:t>
      </w:r>
      <w:r w:rsidR="00E240C0">
        <w:rPr>
          <w:rFonts w:ascii="Times New Roman" w:hAnsi="Times New Roman" w:cs="Times New Roman"/>
          <w:sz w:val="24"/>
          <w:szCs w:val="24"/>
        </w:rPr>
        <w:t>and</w:t>
      </w:r>
      <w:r w:rsidR="008C5B93" w:rsidRPr="00547BD8">
        <w:rPr>
          <w:rFonts w:ascii="Times New Roman" w:hAnsi="Times New Roman" w:cs="Times New Roman"/>
          <w:sz w:val="24"/>
          <w:szCs w:val="24"/>
          <w:lang w:val="en-GB"/>
        </w:rPr>
        <w:t xml:space="preserve"> </w:t>
      </w:r>
      <w:r w:rsidR="005D202E" w:rsidRPr="00547BD8">
        <w:rPr>
          <w:rFonts w:ascii="Times New Roman" w:hAnsi="Times New Roman" w:cs="Times New Roman"/>
          <w:sz w:val="24"/>
          <w:szCs w:val="24"/>
          <w:lang w:val="id-ID"/>
        </w:rPr>
        <w:t xml:space="preserve">demand, </w:t>
      </w:r>
      <w:r w:rsidR="00A816DD" w:rsidRPr="00547BD8">
        <w:rPr>
          <w:rFonts w:ascii="Times New Roman" w:hAnsi="Times New Roman" w:cs="Times New Roman"/>
          <w:sz w:val="24"/>
          <w:szCs w:val="24"/>
        </w:rPr>
        <w:t xml:space="preserve">quality, </w:t>
      </w:r>
      <w:r w:rsidRPr="00547BD8">
        <w:rPr>
          <w:rFonts w:ascii="Times New Roman" w:hAnsi="Times New Roman" w:cs="Times New Roman"/>
          <w:sz w:val="24"/>
          <w:szCs w:val="24"/>
          <w:lang w:val="id-ID"/>
        </w:rPr>
        <w:t>renumeration</w:t>
      </w:r>
      <w:r w:rsidR="00387761" w:rsidRPr="00547BD8">
        <w:rPr>
          <w:rFonts w:ascii="Times New Roman" w:hAnsi="Times New Roman" w:cs="Times New Roman"/>
          <w:sz w:val="24"/>
          <w:szCs w:val="24"/>
        </w:rPr>
        <w:t>,</w:t>
      </w:r>
      <w:r w:rsidR="005D202E" w:rsidRPr="00547BD8">
        <w:rPr>
          <w:rFonts w:ascii="Times New Roman" w:hAnsi="Times New Roman" w:cs="Times New Roman"/>
          <w:sz w:val="24"/>
          <w:szCs w:val="24"/>
        </w:rPr>
        <w:t xml:space="preserve"> and </w:t>
      </w:r>
      <w:r w:rsidRPr="00547BD8">
        <w:rPr>
          <w:rFonts w:ascii="Times New Roman" w:hAnsi="Times New Roman" w:cs="Times New Roman"/>
          <w:sz w:val="24"/>
          <w:szCs w:val="24"/>
        </w:rPr>
        <w:t>mal</w:t>
      </w:r>
      <w:r w:rsidR="00387761" w:rsidRPr="00547BD8">
        <w:rPr>
          <w:rFonts w:ascii="Times New Roman" w:hAnsi="Times New Roman" w:cs="Times New Roman"/>
          <w:sz w:val="24"/>
          <w:szCs w:val="24"/>
        </w:rPr>
        <w:t>-</w:t>
      </w:r>
      <w:r w:rsidRPr="00547BD8">
        <w:rPr>
          <w:rFonts w:ascii="Times New Roman" w:hAnsi="Times New Roman" w:cs="Times New Roman"/>
          <w:sz w:val="24"/>
          <w:szCs w:val="24"/>
        </w:rPr>
        <w:t xml:space="preserve">distribution. </w:t>
      </w:r>
      <w:r w:rsidR="00E240C0" w:rsidRPr="00E240C0">
        <w:rPr>
          <w:rFonts w:ascii="Times New Roman" w:hAnsi="Times New Roman" w:cs="Times New Roman"/>
          <w:sz w:val="24"/>
          <w:szCs w:val="24"/>
          <w:shd w:val="clear" w:color="auto" w:fill="FFFFFF"/>
        </w:rPr>
        <w:t>Recognizing that HRH partnerships are fundamental to achieve</w:t>
      </w:r>
      <w:r w:rsidR="00BA655E">
        <w:rPr>
          <w:rFonts w:ascii="Times New Roman" w:hAnsi="Times New Roman" w:cs="Times New Roman"/>
          <w:sz w:val="24"/>
          <w:szCs w:val="24"/>
          <w:shd w:val="clear" w:color="auto" w:fill="FFFFFF"/>
        </w:rPr>
        <w:t xml:space="preserve"> Indonesia’s goal of </w:t>
      </w:r>
      <w:r w:rsidR="00E240C0" w:rsidRPr="00E240C0">
        <w:rPr>
          <w:rFonts w:ascii="Times New Roman" w:hAnsi="Times New Roman" w:cs="Times New Roman"/>
          <w:sz w:val="24"/>
          <w:szCs w:val="24"/>
          <w:shd w:val="clear" w:color="auto" w:fill="FFFFFF"/>
        </w:rPr>
        <w:t>Universal Health Coverage (UHC), in 2010 the government initiated multi-stakeholder coordination for HRH, using the Country Coordination and Facilitation (CCF) approach. The process requires committed engagement</w:t>
      </w:r>
      <w:r w:rsidR="000420B0">
        <w:rPr>
          <w:rFonts w:ascii="Times New Roman" w:hAnsi="Times New Roman" w:cs="Times New Roman"/>
          <w:sz w:val="24"/>
          <w:szCs w:val="24"/>
          <w:shd w:val="clear" w:color="auto" w:fill="FFFFFF"/>
        </w:rPr>
        <w:t xml:space="preserve"> and coordination</w:t>
      </w:r>
      <w:r w:rsidR="00E240C0" w:rsidRPr="00E240C0">
        <w:rPr>
          <w:rFonts w:ascii="Times New Roman" w:hAnsi="Times New Roman" w:cs="Times New Roman"/>
          <w:sz w:val="24"/>
          <w:szCs w:val="24"/>
          <w:shd w:val="clear" w:color="auto" w:fill="FFFFFF"/>
        </w:rPr>
        <w:t xml:space="preserve"> of relevant stakeholders to </w:t>
      </w:r>
      <w:r w:rsidR="00B8022F" w:rsidRPr="00E240C0">
        <w:rPr>
          <w:rFonts w:ascii="Times New Roman" w:hAnsi="Times New Roman" w:cs="Times New Roman"/>
          <w:sz w:val="24"/>
          <w:szCs w:val="24"/>
          <w:shd w:val="clear" w:color="auto" w:fill="FFFFFF"/>
        </w:rPr>
        <w:t>address priority</w:t>
      </w:r>
      <w:r w:rsidR="00E240C0" w:rsidRPr="00E240C0">
        <w:rPr>
          <w:rFonts w:ascii="Times New Roman" w:hAnsi="Times New Roman" w:cs="Times New Roman"/>
          <w:sz w:val="24"/>
          <w:szCs w:val="24"/>
          <w:shd w:val="clear" w:color="auto" w:fill="FFFFFF"/>
        </w:rPr>
        <w:t xml:space="preserve"> health needs. Consistent with Indonesia’s decentralized health system, since 2011 local governments also started establishing provincial CCF committees and working groups for HRH development. Through this multi-stakeholder approach with high level government</w:t>
      </w:r>
      <w:r w:rsidR="00BA655E">
        <w:rPr>
          <w:rFonts w:ascii="Times New Roman" w:hAnsi="Times New Roman" w:cs="Times New Roman"/>
          <w:sz w:val="24"/>
          <w:szCs w:val="24"/>
          <w:shd w:val="clear" w:color="auto" w:fill="FFFFFF"/>
        </w:rPr>
        <w:t xml:space="preserve"> support and</w:t>
      </w:r>
      <w:r w:rsidR="00E240C0" w:rsidRPr="00E240C0">
        <w:rPr>
          <w:rFonts w:ascii="Times New Roman" w:hAnsi="Times New Roman" w:cs="Times New Roman"/>
          <w:sz w:val="24"/>
          <w:szCs w:val="24"/>
          <w:shd w:val="clear" w:color="auto" w:fill="FFFFFF"/>
        </w:rPr>
        <w:t xml:space="preserve"> leadership, Indonesia </w:t>
      </w:r>
      <w:r w:rsidR="00BA655E">
        <w:rPr>
          <w:rFonts w:ascii="Times New Roman" w:hAnsi="Times New Roman" w:cs="Times New Roman"/>
          <w:sz w:val="24"/>
          <w:szCs w:val="24"/>
          <w:shd w:val="clear" w:color="auto" w:fill="FFFFFF"/>
        </w:rPr>
        <w:t>was able to carry</w:t>
      </w:r>
      <w:r w:rsidR="00E240C0" w:rsidRPr="00E240C0">
        <w:rPr>
          <w:rFonts w:ascii="Times New Roman" w:hAnsi="Times New Roman" w:cs="Times New Roman"/>
          <w:sz w:val="24"/>
          <w:szCs w:val="24"/>
          <w:shd w:val="clear" w:color="auto" w:fill="FFFFFF"/>
        </w:rPr>
        <w:t xml:space="preserve"> out HRH planning by</w:t>
      </w:r>
      <w:r w:rsidR="00BA655E">
        <w:rPr>
          <w:rFonts w:ascii="Times New Roman" w:hAnsi="Times New Roman" w:cs="Times New Roman"/>
          <w:sz w:val="24"/>
          <w:szCs w:val="24"/>
          <w:shd w:val="clear" w:color="auto" w:fill="FFFFFF"/>
        </w:rPr>
        <w:t xml:space="preserve"> engaging 164 stakeholders.  Multi-stakeholder </w:t>
      </w:r>
      <w:r w:rsidR="000420B0">
        <w:rPr>
          <w:rFonts w:ascii="Times New Roman" w:hAnsi="Times New Roman" w:cs="Times New Roman"/>
          <w:sz w:val="24"/>
          <w:szCs w:val="24"/>
          <w:shd w:val="clear" w:color="auto" w:fill="FFFFFF"/>
        </w:rPr>
        <w:t>coordination</w:t>
      </w:r>
      <w:r w:rsidR="00BA655E">
        <w:rPr>
          <w:rFonts w:ascii="Times New Roman" w:hAnsi="Times New Roman" w:cs="Times New Roman"/>
          <w:sz w:val="24"/>
          <w:szCs w:val="24"/>
          <w:shd w:val="clear" w:color="auto" w:fill="FFFFFF"/>
        </w:rPr>
        <w:t xml:space="preserve"> </w:t>
      </w:r>
      <w:r w:rsidR="00E240C0" w:rsidRPr="00E240C0">
        <w:rPr>
          <w:rFonts w:ascii="Times New Roman" w:hAnsi="Times New Roman" w:cs="Times New Roman"/>
          <w:sz w:val="24"/>
          <w:szCs w:val="24"/>
          <w:shd w:val="clear" w:color="auto" w:fill="FFFFFF"/>
        </w:rPr>
        <w:t xml:space="preserve">has produced positive results in Indonesia by bringing about a number of innovations in HRH development to achieve UHC, fostered partnerships, attracted international attention, and galvanized multi-stakeholder support in improving the HRH situation. This approach </w:t>
      </w:r>
      <w:r w:rsidR="00BA655E" w:rsidRPr="00E240C0">
        <w:rPr>
          <w:rFonts w:ascii="Times New Roman" w:hAnsi="Times New Roman" w:cs="Times New Roman"/>
          <w:sz w:val="24"/>
          <w:szCs w:val="24"/>
          <w:shd w:val="clear" w:color="auto" w:fill="FFFFFF"/>
        </w:rPr>
        <w:t xml:space="preserve">also </w:t>
      </w:r>
      <w:r w:rsidR="006E6C85">
        <w:rPr>
          <w:rFonts w:ascii="Times New Roman" w:hAnsi="Times New Roman" w:cs="Times New Roman"/>
          <w:sz w:val="24"/>
          <w:szCs w:val="24"/>
          <w:shd w:val="clear" w:color="auto" w:fill="FFFFFF"/>
        </w:rPr>
        <w:t xml:space="preserve">has </w:t>
      </w:r>
      <w:r w:rsidR="00E240C0" w:rsidRPr="00E240C0">
        <w:rPr>
          <w:rFonts w:ascii="Times New Roman" w:hAnsi="Times New Roman" w:cs="Times New Roman"/>
          <w:sz w:val="24"/>
          <w:szCs w:val="24"/>
          <w:shd w:val="clear" w:color="auto" w:fill="FFFFFF"/>
        </w:rPr>
        <w:t xml:space="preserve">facilitated mobilizing technical and financial support from domestic and international partners for HRH development. </w:t>
      </w:r>
      <w:r w:rsidR="00BA655E">
        <w:rPr>
          <w:rFonts w:ascii="Times New Roman" w:hAnsi="Times New Roman" w:cs="Times New Roman"/>
          <w:sz w:val="24"/>
          <w:szCs w:val="24"/>
          <w:shd w:val="clear" w:color="auto" w:fill="FFFFFF"/>
        </w:rPr>
        <w:t>Applying</w:t>
      </w:r>
      <w:r w:rsidR="00E240C0" w:rsidRPr="00E240C0">
        <w:rPr>
          <w:rFonts w:ascii="Times New Roman" w:hAnsi="Times New Roman" w:cs="Times New Roman"/>
          <w:sz w:val="24"/>
          <w:szCs w:val="24"/>
          <w:shd w:val="clear" w:color="auto" w:fill="FFFFFF"/>
        </w:rPr>
        <w:t xml:space="preserve"> the</w:t>
      </w:r>
      <w:r w:rsidR="00BA655E">
        <w:rPr>
          <w:rFonts w:ascii="Times New Roman" w:hAnsi="Times New Roman" w:cs="Times New Roman"/>
          <w:sz w:val="24"/>
          <w:szCs w:val="24"/>
          <w:shd w:val="clear" w:color="auto" w:fill="FFFFFF"/>
        </w:rPr>
        <w:t xml:space="preserve"> multi-stakeholder engagement </w:t>
      </w:r>
      <w:r w:rsidR="000420B0">
        <w:rPr>
          <w:rFonts w:ascii="Times New Roman" w:hAnsi="Times New Roman" w:cs="Times New Roman"/>
          <w:sz w:val="24"/>
          <w:szCs w:val="24"/>
          <w:shd w:val="clear" w:color="auto" w:fill="FFFFFF"/>
        </w:rPr>
        <w:t xml:space="preserve">and coordination </w:t>
      </w:r>
      <w:r w:rsidR="00E240C0" w:rsidRPr="00E240C0">
        <w:rPr>
          <w:rFonts w:ascii="Times New Roman" w:hAnsi="Times New Roman" w:cs="Times New Roman"/>
          <w:sz w:val="24"/>
          <w:szCs w:val="24"/>
          <w:shd w:val="clear" w:color="auto" w:fill="FFFFFF"/>
        </w:rPr>
        <w:t xml:space="preserve">process in Indonesia has proved instrumental in advancing the country’s work to achieve </w:t>
      </w:r>
      <w:r w:rsidR="00BA655E" w:rsidRPr="00E240C0">
        <w:rPr>
          <w:rFonts w:ascii="Times New Roman" w:hAnsi="Times New Roman" w:cs="Times New Roman"/>
          <w:sz w:val="24"/>
          <w:szCs w:val="24"/>
          <w:shd w:val="clear" w:color="auto" w:fill="FFFFFF"/>
        </w:rPr>
        <w:t xml:space="preserve">Universal Health Coverage </w:t>
      </w:r>
      <w:r w:rsidR="00E240C0" w:rsidRPr="00E240C0">
        <w:rPr>
          <w:rFonts w:ascii="Times New Roman" w:hAnsi="Times New Roman" w:cs="Times New Roman"/>
          <w:sz w:val="24"/>
          <w:szCs w:val="24"/>
          <w:shd w:val="clear" w:color="auto" w:fill="FFFFFF"/>
        </w:rPr>
        <w:t xml:space="preserve">and the </w:t>
      </w:r>
      <w:r w:rsidR="001356A0">
        <w:rPr>
          <w:rFonts w:ascii="Times New Roman" w:hAnsi="Times New Roman" w:cs="Times New Roman"/>
          <w:sz w:val="24"/>
          <w:szCs w:val="24"/>
          <w:shd w:val="clear" w:color="auto" w:fill="FFFFFF"/>
        </w:rPr>
        <w:t>Millennium</w:t>
      </w:r>
      <w:r w:rsidR="00BA655E">
        <w:rPr>
          <w:rFonts w:ascii="Times New Roman" w:hAnsi="Times New Roman" w:cs="Times New Roman"/>
          <w:sz w:val="24"/>
          <w:szCs w:val="24"/>
          <w:shd w:val="clear" w:color="auto" w:fill="FFFFFF"/>
        </w:rPr>
        <w:t xml:space="preserve"> Development Goals</w:t>
      </w:r>
      <w:r w:rsidR="00E240C0" w:rsidRPr="00E240C0">
        <w:rPr>
          <w:rFonts w:ascii="Times New Roman" w:hAnsi="Times New Roman" w:cs="Times New Roman"/>
          <w:sz w:val="24"/>
          <w:szCs w:val="24"/>
          <w:shd w:val="clear" w:color="auto" w:fill="FFFFFF"/>
        </w:rPr>
        <w:t xml:space="preserve"> by 2015.</w:t>
      </w:r>
    </w:p>
    <w:p w14:paraId="7908ADDC" w14:textId="77777777" w:rsidR="00AE3779" w:rsidRPr="00547BD8" w:rsidRDefault="00AE3779">
      <w:pPr>
        <w:rPr>
          <w:rFonts w:ascii="Times New Roman" w:hAnsi="Times New Roman" w:cs="Times New Roman"/>
          <w:b/>
          <w:sz w:val="24"/>
          <w:szCs w:val="24"/>
        </w:rPr>
      </w:pPr>
    </w:p>
    <w:p w14:paraId="5D02CEF3" w14:textId="77777777" w:rsidR="00D83993" w:rsidRPr="00547BD8" w:rsidRDefault="00794682" w:rsidP="00FE6456">
      <w:pPr>
        <w:pStyle w:val="NoSpacing"/>
        <w:numPr>
          <w:ilvl w:val="0"/>
          <w:numId w:val="3"/>
        </w:numPr>
        <w:spacing w:after="240" w:line="276" w:lineRule="auto"/>
        <w:jc w:val="both"/>
        <w:rPr>
          <w:rFonts w:ascii="Times New Roman" w:hAnsi="Times New Roman"/>
          <w:b/>
          <w:sz w:val="24"/>
          <w:szCs w:val="24"/>
        </w:rPr>
      </w:pPr>
      <w:r w:rsidRPr="00547BD8">
        <w:rPr>
          <w:rFonts w:ascii="Times New Roman" w:hAnsi="Times New Roman"/>
          <w:b/>
          <w:sz w:val="24"/>
          <w:szCs w:val="24"/>
        </w:rPr>
        <w:lastRenderedPageBreak/>
        <w:t xml:space="preserve">Introduction </w:t>
      </w:r>
    </w:p>
    <w:p w14:paraId="4FCA2E32" w14:textId="77777777" w:rsidR="00810E7B" w:rsidRPr="00547BD8" w:rsidRDefault="00B56AC3" w:rsidP="00810E7B">
      <w:pPr>
        <w:spacing w:before="120" w:after="120"/>
        <w:jc w:val="both"/>
        <w:rPr>
          <w:rFonts w:ascii="Times New Roman" w:hAnsi="Times New Roman" w:cs="Times New Roman"/>
          <w:sz w:val="24"/>
          <w:szCs w:val="24"/>
        </w:rPr>
      </w:pPr>
      <w:r w:rsidRPr="00547BD8">
        <w:rPr>
          <w:rFonts w:ascii="Times New Roman" w:hAnsi="Times New Roman" w:cs="Times New Roman"/>
          <w:sz w:val="24"/>
          <w:szCs w:val="24"/>
        </w:rPr>
        <w:t xml:space="preserve">Indonesia is one of the most populous countries in the world, with a population of </w:t>
      </w:r>
      <w:r w:rsidR="001F2B01" w:rsidRPr="00547BD8">
        <w:rPr>
          <w:rFonts w:ascii="Times New Roman" w:hAnsi="Times New Roman" w:cs="Times New Roman"/>
          <w:sz w:val="24"/>
          <w:szCs w:val="24"/>
        </w:rPr>
        <w:t>234 million</w:t>
      </w:r>
      <w:r w:rsidRPr="00547BD8">
        <w:rPr>
          <w:rFonts w:ascii="Times New Roman" w:hAnsi="Times New Roman" w:cs="Times New Roman"/>
          <w:sz w:val="24"/>
          <w:szCs w:val="24"/>
        </w:rPr>
        <w:t xml:space="preserve">. </w:t>
      </w:r>
      <w:r w:rsidR="00A81664">
        <w:rPr>
          <w:rFonts w:ascii="Times New Roman" w:hAnsi="Times New Roman" w:cs="Times New Roman"/>
          <w:sz w:val="24"/>
          <w:szCs w:val="24"/>
        </w:rPr>
        <w:t>The country</w:t>
      </w:r>
      <w:r w:rsidRPr="00547BD8">
        <w:rPr>
          <w:rFonts w:ascii="Times New Roman" w:hAnsi="Times New Roman" w:cs="Times New Roman"/>
          <w:sz w:val="24"/>
          <w:szCs w:val="24"/>
        </w:rPr>
        <w:t xml:space="preserve"> consists of approximately 17,000 islands, situated in a climatic disaster-prone region </w:t>
      </w:r>
      <w:r w:rsidR="00A81664">
        <w:rPr>
          <w:rFonts w:ascii="Times New Roman" w:hAnsi="Times New Roman" w:cs="Times New Roman"/>
          <w:sz w:val="24"/>
          <w:szCs w:val="24"/>
        </w:rPr>
        <w:t>of</w:t>
      </w:r>
      <w:r w:rsidRPr="00547BD8">
        <w:rPr>
          <w:rFonts w:ascii="Times New Roman" w:hAnsi="Times New Roman" w:cs="Times New Roman"/>
          <w:sz w:val="24"/>
          <w:szCs w:val="24"/>
        </w:rPr>
        <w:t xml:space="preserve"> Asia. </w:t>
      </w:r>
      <w:r w:rsidR="001F2B01" w:rsidRPr="00547BD8">
        <w:rPr>
          <w:rFonts w:ascii="Times New Roman" w:hAnsi="Times New Roman" w:cs="Times New Roman"/>
          <w:sz w:val="24"/>
          <w:szCs w:val="24"/>
        </w:rPr>
        <w:t>About 60</w:t>
      </w:r>
      <w:r w:rsidR="00A81664">
        <w:rPr>
          <w:rFonts w:ascii="Times New Roman" w:hAnsi="Times New Roman" w:cs="Times New Roman"/>
          <w:sz w:val="24"/>
          <w:szCs w:val="24"/>
        </w:rPr>
        <w:t>%</w:t>
      </w:r>
      <w:r w:rsidR="001F2B01" w:rsidRPr="00547BD8">
        <w:rPr>
          <w:rFonts w:ascii="Times New Roman" w:hAnsi="Times New Roman" w:cs="Times New Roman"/>
          <w:sz w:val="24"/>
          <w:szCs w:val="24"/>
        </w:rPr>
        <w:t xml:space="preserve"> of the population lives </w:t>
      </w:r>
      <w:r w:rsidR="00A81664">
        <w:rPr>
          <w:rFonts w:ascii="Times New Roman" w:hAnsi="Times New Roman" w:cs="Times New Roman"/>
          <w:sz w:val="24"/>
          <w:szCs w:val="24"/>
        </w:rPr>
        <w:t>on</w:t>
      </w:r>
      <w:r w:rsidR="001F2B01" w:rsidRPr="00547BD8">
        <w:rPr>
          <w:rFonts w:ascii="Times New Roman" w:hAnsi="Times New Roman" w:cs="Times New Roman"/>
          <w:sz w:val="24"/>
          <w:szCs w:val="24"/>
        </w:rPr>
        <w:t xml:space="preserve"> Java Island which covers </w:t>
      </w:r>
      <w:r w:rsidR="00B02B54" w:rsidRPr="00547BD8">
        <w:rPr>
          <w:rFonts w:ascii="Times New Roman" w:hAnsi="Times New Roman" w:cs="Times New Roman"/>
          <w:sz w:val="24"/>
          <w:szCs w:val="24"/>
        </w:rPr>
        <w:t xml:space="preserve">only </w:t>
      </w:r>
      <w:r w:rsidR="00B02B54">
        <w:rPr>
          <w:rFonts w:ascii="Times New Roman" w:hAnsi="Times New Roman" w:cs="Times New Roman"/>
          <w:sz w:val="24"/>
          <w:szCs w:val="24"/>
        </w:rPr>
        <w:t>around</w:t>
      </w:r>
      <w:r w:rsidR="001F2B01" w:rsidRPr="00547BD8">
        <w:rPr>
          <w:rFonts w:ascii="Times New Roman" w:hAnsi="Times New Roman" w:cs="Times New Roman"/>
          <w:sz w:val="24"/>
          <w:szCs w:val="24"/>
        </w:rPr>
        <w:t xml:space="preserve"> 7</w:t>
      </w:r>
      <w:r w:rsidR="00A81664">
        <w:rPr>
          <w:rFonts w:ascii="Times New Roman" w:hAnsi="Times New Roman" w:cs="Times New Roman"/>
          <w:sz w:val="24"/>
          <w:szCs w:val="24"/>
        </w:rPr>
        <w:t>%</w:t>
      </w:r>
      <w:r w:rsidR="001F2B01" w:rsidRPr="00547BD8">
        <w:rPr>
          <w:rFonts w:ascii="Times New Roman" w:hAnsi="Times New Roman" w:cs="Times New Roman"/>
          <w:sz w:val="24"/>
          <w:szCs w:val="24"/>
        </w:rPr>
        <w:t xml:space="preserve"> of the country’s total land area. The country is counted as low-middle income country</w:t>
      </w:r>
      <w:r w:rsidR="009D3C2A" w:rsidRPr="00547BD8">
        <w:rPr>
          <w:rFonts w:ascii="Times New Roman" w:hAnsi="Times New Roman" w:cs="Times New Roman"/>
          <w:sz w:val="24"/>
          <w:szCs w:val="24"/>
        </w:rPr>
        <w:t xml:space="preserve"> </w:t>
      </w:r>
      <w:r w:rsidR="00343757" w:rsidRPr="00547BD8">
        <w:rPr>
          <w:rFonts w:ascii="Times New Roman" w:hAnsi="Times New Roman" w:cs="Times New Roman"/>
          <w:sz w:val="24"/>
          <w:szCs w:val="24"/>
        </w:rPr>
        <w:fldChar w:fldCharType="begin"/>
      </w:r>
      <w:r w:rsidR="00343757" w:rsidRPr="00547BD8">
        <w:rPr>
          <w:rFonts w:ascii="Times New Roman" w:hAnsi="Times New Roman" w:cs="Times New Roman"/>
          <w:sz w:val="24"/>
          <w:szCs w:val="24"/>
        </w:rPr>
        <w:instrText xml:space="preserve"> ADDIN EN.CITE &lt;EndNote&gt;&lt;Cite&gt;&lt;Author&gt;MoH&lt;/Author&gt;&lt;Year&gt;2013&lt;/Year&gt;&lt;RecNum&gt;2119&lt;/RecNum&gt;&lt;DisplayText&gt;[1]&lt;/DisplayText&gt;&lt;record&gt;&lt;rec-number&gt;2119&lt;/rec-number&gt;&lt;foreign-keys&gt;&lt;key app="EN" db-id="w5zzrvfxe0wz26ev52qve5sbdxz0xw9t22ve" timestamp="1389801059"&gt;2119&lt;/key&gt;&lt;/foreign-keys&gt;&lt;ref-type name="Government Document"&gt;46&lt;/ref-type&gt;&lt;contributors&gt;&lt;authors&gt;&lt;author&gt;MoH&lt;/author&gt;&lt;/authors&gt;&lt;/contributors&gt;&lt;titles&gt;&lt;title&gt;Profil Kesehatan Indonesia 2012 [Indonesia Health Profile Year 2012]&lt;/title&gt;&lt;/titles&gt;&lt;dates&gt;&lt;year&gt;2013&lt;/year&gt;&lt;/dates&gt;&lt;pub-location&gt;Jakarta&lt;/pub-location&gt;&lt;publisher&gt;Kemenkes&lt;/publisher&gt;&lt;urls&gt;&lt;/urls&gt;&lt;/record&gt;&lt;/Cite&gt;&lt;/EndNote&gt;</w:instrText>
      </w:r>
      <w:r w:rsidR="00343757" w:rsidRPr="00547BD8">
        <w:rPr>
          <w:rFonts w:ascii="Times New Roman" w:hAnsi="Times New Roman" w:cs="Times New Roman"/>
          <w:sz w:val="24"/>
          <w:szCs w:val="24"/>
        </w:rPr>
        <w:fldChar w:fldCharType="separate"/>
      </w:r>
      <w:r w:rsidR="00343757" w:rsidRPr="00547BD8">
        <w:rPr>
          <w:rFonts w:ascii="Times New Roman" w:hAnsi="Times New Roman" w:cs="Times New Roman"/>
          <w:noProof/>
          <w:sz w:val="24"/>
          <w:szCs w:val="24"/>
        </w:rPr>
        <w:t>[</w:t>
      </w:r>
      <w:hyperlink w:anchor="_ENREF_1" w:tooltip="MoH, 2013 #2119" w:history="1">
        <w:r w:rsidR="00547BD8" w:rsidRPr="00547BD8">
          <w:rPr>
            <w:rFonts w:ascii="Times New Roman" w:hAnsi="Times New Roman" w:cs="Times New Roman"/>
            <w:noProof/>
            <w:sz w:val="24"/>
            <w:szCs w:val="24"/>
          </w:rPr>
          <w:t>1</w:t>
        </w:r>
      </w:hyperlink>
      <w:r w:rsidR="00343757" w:rsidRPr="00547BD8">
        <w:rPr>
          <w:rFonts w:ascii="Times New Roman" w:hAnsi="Times New Roman" w:cs="Times New Roman"/>
          <w:noProof/>
          <w:sz w:val="24"/>
          <w:szCs w:val="24"/>
        </w:rPr>
        <w:t>]</w:t>
      </w:r>
      <w:r w:rsidR="00343757" w:rsidRPr="00547BD8">
        <w:rPr>
          <w:rFonts w:ascii="Times New Roman" w:hAnsi="Times New Roman" w:cs="Times New Roman"/>
          <w:sz w:val="24"/>
          <w:szCs w:val="24"/>
        </w:rPr>
        <w:fldChar w:fldCharType="end"/>
      </w:r>
      <w:r w:rsidR="001F2B01" w:rsidRPr="00547BD8">
        <w:rPr>
          <w:rFonts w:ascii="Times New Roman" w:hAnsi="Times New Roman" w:cs="Times New Roman"/>
          <w:sz w:val="24"/>
          <w:szCs w:val="24"/>
        </w:rPr>
        <w:t>.</w:t>
      </w:r>
      <w:r w:rsidR="001F2B01" w:rsidRPr="00547BD8">
        <w:rPr>
          <w:rFonts w:ascii="Times New Roman" w:hAnsi="Times New Roman" w:cs="Times New Roman"/>
          <w:color w:val="FF0000"/>
          <w:sz w:val="24"/>
          <w:szCs w:val="24"/>
        </w:rPr>
        <w:t xml:space="preserve"> </w:t>
      </w:r>
      <w:r w:rsidR="00B02B54">
        <w:rPr>
          <w:rFonts w:ascii="Times New Roman" w:hAnsi="Times New Roman" w:cs="Times New Roman"/>
          <w:sz w:val="24"/>
          <w:szCs w:val="24"/>
        </w:rPr>
        <w:t>Because of Indonesia’s</w:t>
      </w:r>
      <w:r w:rsidR="00255644" w:rsidRPr="00547BD8">
        <w:rPr>
          <w:rFonts w:ascii="Times New Roman" w:hAnsi="Times New Roman" w:cs="Times New Roman"/>
          <w:sz w:val="24"/>
          <w:szCs w:val="24"/>
        </w:rPr>
        <w:t xml:space="preserve"> particular </w:t>
      </w:r>
      <w:r w:rsidR="001F2B01" w:rsidRPr="00547BD8">
        <w:rPr>
          <w:rFonts w:ascii="Times New Roman" w:hAnsi="Times New Roman" w:cs="Times New Roman"/>
          <w:sz w:val="24"/>
          <w:szCs w:val="24"/>
        </w:rPr>
        <w:t>geographic, demographic</w:t>
      </w:r>
      <w:r w:rsidR="00B02B54">
        <w:rPr>
          <w:rFonts w:ascii="Times New Roman" w:hAnsi="Times New Roman" w:cs="Times New Roman"/>
          <w:sz w:val="24"/>
          <w:szCs w:val="24"/>
        </w:rPr>
        <w:t>,</w:t>
      </w:r>
      <w:r w:rsidR="001F2B01" w:rsidRPr="00547BD8">
        <w:rPr>
          <w:rFonts w:ascii="Times New Roman" w:hAnsi="Times New Roman" w:cs="Times New Roman"/>
          <w:sz w:val="24"/>
          <w:szCs w:val="24"/>
        </w:rPr>
        <w:t xml:space="preserve"> socio-cultural diversity, </w:t>
      </w:r>
      <w:r w:rsidR="00B02B54">
        <w:rPr>
          <w:rFonts w:ascii="Times New Roman" w:hAnsi="Times New Roman" w:cs="Times New Roman"/>
          <w:sz w:val="24"/>
          <w:szCs w:val="24"/>
        </w:rPr>
        <w:t xml:space="preserve">and </w:t>
      </w:r>
      <w:r w:rsidR="001F2B01" w:rsidRPr="00547BD8">
        <w:rPr>
          <w:rFonts w:ascii="Times New Roman" w:hAnsi="Times New Roman" w:cs="Times New Roman"/>
          <w:sz w:val="24"/>
          <w:szCs w:val="24"/>
        </w:rPr>
        <w:t>economic situation</w:t>
      </w:r>
      <w:r w:rsidR="00B02B54">
        <w:rPr>
          <w:rFonts w:ascii="Times New Roman" w:hAnsi="Times New Roman" w:cs="Times New Roman"/>
          <w:sz w:val="24"/>
          <w:szCs w:val="24"/>
        </w:rPr>
        <w:t>s</w:t>
      </w:r>
      <w:r w:rsidR="00255644" w:rsidRPr="00547BD8">
        <w:rPr>
          <w:rFonts w:ascii="Times New Roman" w:hAnsi="Times New Roman" w:cs="Times New Roman"/>
          <w:sz w:val="24"/>
          <w:szCs w:val="24"/>
        </w:rPr>
        <w:t xml:space="preserve">, its health system </w:t>
      </w:r>
      <w:r w:rsidR="001F2B01" w:rsidRPr="00547BD8">
        <w:rPr>
          <w:rFonts w:ascii="Times New Roman" w:hAnsi="Times New Roman" w:cs="Times New Roman"/>
          <w:sz w:val="24"/>
          <w:szCs w:val="24"/>
        </w:rPr>
        <w:t>faces</w:t>
      </w:r>
      <w:r w:rsidR="00255644" w:rsidRPr="00547BD8">
        <w:rPr>
          <w:rFonts w:ascii="Times New Roman" w:hAnsi="Times New Roman" w:cs="Times New Roman"/>
          <w:sz w:val="24"/>
          <w:szCs w:val="24"/>
        </w:rPr>
        <w:t xml:space="preserve"> </w:t>
      </w:r>
      <w:r w:rsidR="00B02B54">
        <w:rPr>
          <w:rFonts w:ascii="Times New Roman" w:hAnsi="Times New Roman" w:cs="Times New Roman"/>
          <w:sz w:val="24"/>
          <w:szCs w:val="24"/>
        </w:rPr>
        <w:t xml:space="preserve">serious </w:t>
      </w:r>
      <w:r w:rsidR="00255644" w:rsidRPr="00547BD8">
        <w:rPr>
          <w:rFonts w:ascii="Times New Roman" w:hAnsi="Times New Roman" w:cs="Times New Roman"/>
          <w:sz w:val="24"/>
          <w:szCs w:val="24"/>
        </w:rPr>
        <w:t>challeng</w:t>
      </w:r>
      <w:r w:rsidR="00B02B54">
        <w:rPr>
          <w:rFonts w:ascii="Times New Roman" w:hAnsi="Times New Roman" w:cs="Times New Roman"/>
          <w:sz w:val="24"/>
          <w:szCs w:val="24"/>
        </w:rPr>
        <w:t>es</w:t>
      </w:r>
      <w:r w:rsidR="00255644" w:rsidRPr="00547BD8">
        <w:rPr>
          <w:rFonts w:ascii="Times New Roman" w:hAnsi="Times New Roman" w:cs="Times New Roman"/>
          <w:sz w:val="24"/>
          <w:szCs w:val="24"/>
        </w:rPr>
        <w:t xml:space="preserve">. </w:t>
      </w:r>
      <w:r w:rsidR="00810E7B" w:rsidRPr="00B8022F">
        <w:rPr>
          <w:rFonts w:ascii="Times New Roman" w:hAnsi="Times New Roman" w:cs="Times New Roman"/>
          <w:sz w:val="24"/>
          <w:szCs w:val="24"/>
        </w:rPr>
        <w:t xml:space="preserve">After decentralization in </w:t>
      </w:r>
      <w:r w:rsidR="00125CB3" w:rsidRPr="00B8022F">
        <w:rPr>
          <w:rFonts w:ascii="Times New Roman" w:hAnsi="Times New Roman" w:cs="Times New Roman"/>
          <w:sz w:val="24"/>
          <w:szCs w:val="24"/>
        </w:rPr>
        <w:t>2001</w:t>
      </w:r>
      <w:r w:rsidR="00810E7B" w:rsidRPr="00B8022F">
        <w:rPr>
          <w:rFonts w:ascii="Times New Roman" w:hAnsi="Times New Roman" w:cs="Times New Roman"/>
          <w:sz w:val="24"/>
          <w:szCs w:val="24"/>
        </w:rPr>
        <w:t xml:space="preserve">, the new health system is now empowering local governments to manage their health services, including the management of </w:t>
      </w:r>
      <w:r w:rsidR="00B02B54" w:rsidRPr="00B8022F">
        <w:rPr>
          <w:rFonts w:ascii="Times New Roman" w:hAnsi="Times New Roman" w:cs="Times New Roman"/>
          <w:sz w:val="24"/>
          <w:szCs w:val="24"/>
        </w:rPr>
        <w:t>Human Resources for Health (</w:t>
      </w:r>
      <w:r w:rsidR="00810E7B" w:rsidRPr="00B8022F">
        <w:rPr>
          <w:rFonts w:ascii="Times New Roman" w:hAnsi="Times New Roman" w:cs="Times New Roman"/>
          <w:sz w:val="24"/>
          <w:szCs w:val="24"/>
        </w:rPr>
        <w:t>HRH</w:t>
      </w:r>
      <w:r w:rsidR="00B02B54" w:rsidRPr="00B8022F">
        <w:rPr>
          <w:rFonts w:ascii="Times New Roman" w:hAnsi="Times New Roman" w:cs="Times New Roman"/>
          <w:sz w:val="24"/>
          <w:szCs w:val="24"/>
        </w:rPr>
        <w:t>)</w:t>
      </w:r>
      <w:r w:rsidR="009D3C2A" w:rsidRPr="00B8022F">
        <w:rPr>
          <w:rFonts w:ascii="Times New Roman" w:hAnsi="Times New Roman" w:cs="Times New Roman"/>
          <w:sz w:val="24"/>
          <w:szCs w:val="24"/>
        </w:rPr>
        <w:t xml:space="preserve"> </w:t>
      </w:r>
      <w:r w:rsidR="00343757" w:rsidRPr="00B8022F">
        <w:rPr>
          <w:rFonts w:ascii="Times New Roman" w:hAnsi="Times New Roman" w:cs="Times New Roman"/>
          <w:sz w:val="24"/>
          <w:szCs w:val="24"/>
        </w:rPr>
        <w:fldChar w:fldCharType="begin"/>
      </w:r>
      <w:r w:rsidR="00343757" w:rsidRPr="00B8022F">
        <w:rPr>
          <w:rFonts w:ascii="Times New Roman" w:hAnsi="Times New Roman" w:cs="Times New Roman"/>
          <w:sz w:val="24"/>
          <w:szCs w:val="24"/>
        </w:rPr>
        <w:instrText xml:space="preserve"> ADDIN EN.CITE &lt;EndNote&gt;&lt;Cite&gt;&lt;Author&gt;Kurniati&lt;/Author&gt;&lt;Year&gt;2010&lt;/Year&gt;&lt;RecNum&gt;1796&lt;/RecNum&gt;&lt;DisplayText&gt;[2]&lt;/DisplayText&gt;&lt;record&gt;&lt;rec-number&gt;1796&lt;/rec-number&gt;&lt;foreign-keys&gt;&lt;key app="EN" db-id="w5zzrvfxe0wz26ev52qve5sbdxz0xw9t22ve" timestamp="1386001302"&gt;1796&lt;/key&gt;&lt;/foreign-keys&gt;&lt;ref-type name="Conference Paper"&gt;47&lt;/ref-type&gt;&lt;contributors&gt;&lt;authors&gt;&lt;author&gt;Anna Kurniati&lt;/author&gt;&lt;author&gt;Ferry Efendi&lt;/author&gt;&lt;/authors&gt;&lt;/contributors&gt;&lt;titles&gt;&lt;title&gt;Viewing decentralization as an opportunity in improving availability of health workers in underserved areas&lt;/title&gt;&lt;secondary-title&gt;4th Conference of AAAH&lt;/secondary-title&gt;&lt;/titles&gt;&lt;dates&gt;&lt;year&gt;2010&lt;/year&gt;&lt;/dates&gt;&lt;pub-location&gt;Vietnam&lt;/pub-location&gt;&lt;publisher&gt;Asia Pacific Action Alliance of HRH&lt;/publisher&gt;&lt;urls&gt;&lt;related-urls&gt;&lt;url&gt;http://www​.aaahrh.org​/4th_conf_2009/Kurniati_INDONESIA.pdf&lt;/url&gt;&lt;/related-urls&gt;&lt;/urls&gt;&lt;custom1&gt;Vietnam&lt;/custom1&gt;&lt;/record&gt;&lt;/Cite&gt;&lt;/EndNote&gt;</w:instrText>
      </w:r>
      <w:r w:rsidR="00343757" w:rsidRPr="00B8022F">
        <w:rPr>
          <w:rFonts w:ascii="Times New Roman" w:hAnsi="Times New Roman" w:cs="Times New Roman"/>
          <w:sz w:val="24"/>
          <w:szCs w:val="24"/>
        </w:rPr>
        <w:fldChar w:fldCharType="separate"/>
      </w:r>
      <w:r w:rsidR="00343757" w:rsidRPr="00B8022F">
        <w:rPr>
          <w:rFonts w:ascii="Times New Roman" w:hAnsi="Times New Roman" w:cs="Times New Roman"/>
          <w:sz w:val="24"/>
          <w:szCs w:val="24"/>
        </w:rPr>
        <w:t>[</w:t>
      </w:r>
      <w:hyperlink w:anchor="_ENREF_2" w:tooltip="Kurniati, 2010 #1796" w:history="1">
        <w:r w:rsidR="00547BD8" w:rsidRPr="00B8022F">
          <w:rPr>
            <w:rFonts w:ascii="Times New Roman" w:hAnsi="Times New Roman" w:cs="Times New Roman"/>
            <w:noProof/>
            <w:sz w:val="24"/>
            <w:szCs w:val="24"/>
          </w:rPr>
          <w:t>2</w:t>
        </w:r>
      </w:hyperlink>
      <w:r w:rsidR="00343757" w:rsidRPr="00B8022F">
        <w:rPr>
          <w:rFonts w:ascii="Times New Roman" w:hAnsi="Times New Roman" w:cs="Times New Roman"/>
          <w:sz w:val="24"/>
          <w:szCs w:val="24"/>
        </w:rPr>
        <w:t>]</w:t>
      </w:r>
      <w:r w:rsidR="00343757" w:rsidRPr="00B8022F">
        <w:rPr>
          <w:rFonts w:ascii="Times New Roman" w:hAnsi="Times New Roman" w:cs="Times New Roman"/>
          <w:sz w:val="24"/>
          <w:szCs w:val="24"/>
        </w:rPr>
        <w:fldChar w:fldCharType="end"/>
      </w:r>
      <w:r w:rsidR="00810E7B" w:rsidRPr="00B8022F">
        <w:rPr>
          <w:rFonts w:ascii="Times New Roman" w:hAnsi="Times New Roman" w:cs="Times New Roman"/>
          <w:sz w:val="24"/>
          <w:szCs w:val="24"/>
        </w:rPr>
        <w:t>.</w:t>
      </w:r>
    </w:p>
    <w:p w14:paraId="1A5B1FEA" w14:textId="39876D14" w:rsidR="00810E7B" w:rsidRPr="00547BD8" w:rsidRDefault="00B02B54" w:rsidP="00B8022F">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The </w:t>
      </w:r>
      <w:r w:rsidR="007C2F81" w:rsidRPr="00547BD8">
        <w:rPr>
          <w:rFonts w:ascii="Times New Roman" w:hAnsi="Times New Roman" w:cs="Times New Roman"/>
          <w:sz w:val="24"/>
          <w:szCs w:val="24"/>
        </w:rPr>
        <w:t>Indonesia</w:t>
      </w:r>
      <w:r w:rsidR="001F2B01" w:rsidRPr="00547BD8">
        <w:rPr>
          <w:rFonts w:ascii="Times New Roman" w:hAnsi="Times New Roman" w:cs="Times New Roman"/>
          <w:sz w:val="24"/>
          <w:szCs w:val="24"/>
        </w:rPr>
        <w:t>n</w:t>
      </w:r>
      <w:r w:rsidR="007C2F81" w:rsidRPr="00547BD8">
        <w:rPr>
          <w:rFonts w:ascii="Times New Roman" w:hAnsi="Times New Roman" w:cs="Times New Roman"/>
          <w:sz w:val="24"/>
          <w:szCs w:val="24"/>
        </w:rPr>
        <w:t xml:space="preserve"> </w:t>
      </w:r>
      <w:r w:rsidR="00255644" w:rsidRPr="00547BD8">
        <w:rPr>
          <w:rFonts w:ascii="Times New Roman" w:hAnsi="Times New Roman" w:cs="Times New Roman"/>
          <w:sz w:val="24"/>
          <w:szCs w:val="24"/>
        </w:rPr>
        <w:t xml:space="preserve">health system </w:t>
      </w:r>
      <w:r>
        <w:rPr>
          <w:rFonts w:ascii="Times New Roman" w:hAnsi="Times New Roman" w:cs="Times New Roman"/>
          <w:sz w:val="24"/>
          <w:szCs w:val="24"/>
        </w:rPr>
        <w:t xml:space="preserve">is </w:t>
      </w:r>
      <w:r w:rsidR="00B56AC3" w:rsidRPr="00547BD8">
        <w:rPr>
          <w:rFonts w:ascii="Times New Roman" w:hAnsi="Times New Roman" w:cs="Times New Roman"/>
          <w:sz w:val="24"/>
          <w:szCs w:val="24"/>
        </w:rPr>
        <w:t xml:space="preserve">facing </w:t>
      </w:r>
      <w:r w:rsidR="00810E7B" w:rsidRPr="00547BD8">
        <w:rPr>
          <w:rFonts w:ascii="Times New Roman" w:hAnsi="Times New Roman" w:cs="Times New Roman"/>
          <w:sz w:val="24"/>
          <w:szCs w:val="24"/>
        </w:rPr>
        <w:t xml:space="preserve">critical </w:t>
      </w:r>
      <w:r>
        <w:rPr>
          <w:rFonts w:ascii="Times New Roman" w:hAnsi="Times New Roman" w:cs="Times New Roman"/>
          <w:sz w:val="24"/>
          <w:szCs w:val="24"/>
        </w:rPr>
        <w:t xml:space="preserve">HRH </w:t>
      </w:r>
      <w:r w:rsidR="00B56AC3" w:rsidRPr="00547BD8">
        <w:rPr>
          <w:rFonts w:ascii="Times New Roman" w:hAnsi="Times New Roman" w:cs="Times New Roman"/>
          <w:sz w:val="24"/>
          <w:szCs w:val="24"/>
        </w:rPr>
        <w:t>challenges</w:t>
      </w:r>
      <w:r w:rsidR="009D3C2A" w:rsidRPr="00547BD8">
        <w:rPr>
          <w:rFonts w:ascii="Times New Roman" w:hAnsi="Times New Roman" w:cs="Times New Roman"/>
          <w:sz w:val="24"/>
          <w:szCs w:val="24"/>
        </w:rPr>
        <w:t xml:space="preserve"> </w:t>
      </w:r>
      <w:r w:rsidR="00343757" w:rsidRPr="00547BD8">
        <w:rPr>
          <w:rFonts w:ascii="Times New Roman" w:hAnsi="Times New Roman" w:cs="Times New Roman"/>
          <w:sz w:val="24"/>
          <w:szCs w:val="24"/>
        </w:rPr>
        <w:fldChar w:fldCharType="begin"/>
      </w:r>
      <w:r w:rsidR="00343757" w:rsidRPr="00547BD8">
        <w:rPr>
          <w:rFonts w:ascii="Times New Roman" w:hAnsi="Times New Roman" w:cs="Times New Roman"/>
          <w:sz w:val="24"/>
          <w:szCs w:val="24"/>
        </w:rPr>
        <w:instrText xml:space="preserve"> ADDIN EN.CITE &lt;EndNote&gt;&lt;Cite&gt;&lt;Author&gt;MoH&lt;/Author&gt;&lt;Year&gt;2011&lt;/Year&gt;&lt;RecNum&gt;1973&lt;/RecNum&gt;&lt;DisplayText&gt;[3]&lt;/DisplayText&gt;&lt;record&gt;&lt;rec-number&gt;1973&lt;/rec-number&gt;&lt;foreign-keys&gt;&lt;key app="EN" db-id="w5zzrvfxe0wz26ev52qve5sbdxz0xw9t22ve" timestamp="1388333146"&gt;1973&lt;/key&gt;&lt;/foreign-keys&gt;&lt;ref-type name="Government Document"&gt;46&lt;/ref-type&gt;&lt;contributors&gt;&lt;authors&gt;&lt;author&gt;MoH&lt;/author&gt;&lt;/authors&gt;&lt;secondary-authors&gt;&lt;author&gt;BPPSDMK&lt;/author&gt;&lt;/secondary-authors&gt;&lt;/contributors&gt;&lt;titles&gt;&lt;title&gt;Rencana Pengembangan Tenaga Kesehatan Tahun 2011 – 2025 [HRH Development Plan Year 2011-2025]&lt;/title&gt;&lt;/titles&gt;&lt;dates&gt;&lt;year&gt;2011&lt;/year&gt;&lt;/dates&gt;&lt;pub-location&gt;Jakarta&lt;/pub-location&gt;&lt;publisher&gt;Kemenkes&lt;/publisher&gt;&lt;urls&gt;&lt;related-urls&gt;&lt;url&gt;www.who.int/workforcealliance/.../inidonesia_hrhplan_2011_2025.pdf</w:instrText>
      </w:r>
      <w:r w:rsidR="00343757" w:rsidRPr="00547BD8">
        <w:rPr>
          <w:rFonts w:ascii="Times New Roman" w:hAnsi="Times New Roman" w:cs="Times New Roman"/>
          <w:sz w:val="24"/>
          <w:szCs w:val="24"/>
          <w:cs/>
        </w:rPr>
        <w:instrText>‎</w:instrText>
      </w:r>
      <w:r w:rsidR="00343757" w:rsidRPr="00547BD8">
        <w:rPr>
          <w:rFonts w:ascii="Times New Roman" w:hAnsi="Times New Roman" w:cs="Times New Roman"/>
          <w:sz w:val="24"/>
          <w:szCs w:val="24"/>
          <w:rtl/>
          <w:cs/>
        </w:rPr>
        <w:instrText>&lt;/url&gt;&lt;/related-urls&gt;&lt;/urls&gt;&lt;/record&gt;&lt;/Cite&gt;&lt;/EndNote&gt;</w:instrText>
      </w:r>
      <w:r w:rsidR="00343757" w:rsidRPr="00547BD8">
        <w:rPr>
          <w:rFonts w:ascii="Times New Roman" w:hAnsi="Times New Roman" w:cs="Times New Roman"/>
          <w:sz w:val="24"/>
          <w:szCs w:val="24"/>
        </w:rPr>
        <w:fldChar w:fldCharType="separate"/>
      </w:r>
      <w:r w:rsidR="00343757" w:rsidRPr="00547BD8">
        <w:rPr>
          <w:rFonts w:ascii="Times New Roman" w:hAnsi="Times New Roman" w:cs="Times New Roman"/>
          <w:noProof/>
          <w:sz w:val="24"/>
          <w:szCs w:val="24"/>
        </w:rPr>
        <w:t>[</w:t>
      </w:r>
      <w:hyperlink w:anchor="_ENREF_3" w:tooltip="MoH, 2011 #1973" w:history="1">
        <w:r w:rsidR="00547BD8" w:rsidRPr="00547BD8">
          <w:rPr>
            <w:rFonts w:ascii="Times New Roman" w:hAnsi="Times New Roman" w:cs="Times New Roman"/>
            <w:noProof/>
            <w:sz w:val="24"/>
            <w:szCs w:val="24"/>
          </w:rPr>
          <w:t>3</w:t>
        </w:r>
      </w:hyperlink>
      <w:r w:rsidR="00343757" w:rsidRPr="00547BD8">
        <w:rPr>
          <w:rFonts w:ascii="Times New Roman" w:hAnsi="Times New Roman" w:cs="Times New Roman"/>
          <w:noProof/>
          <w:sz w:val="24"/>
          <w:szCs w:val="24"/>
        </w:rPr>
        <w:t>]</w:t>
      </w:r>
      <w:r w:rsidR="00343757" w:rsidRPr="00547BD8">
        <w:rPr>
          <w:rFonts w:ascii="Times New Roman" w:hAnsi="Times New Roman" w:cs="Times New Roman"/>
          <w:sz w:val="24"/>
          <w:szCs w:val="24"/>
        </w:rPr>
        <w:fldChar w:fldCharType="end"/>
      </w:r>
      <w:r w:rsidR="008030AC" w:rsidRPr="00547BD8">
        <w:rPr>
          <w:rFonts w:ascii="Times New Roman" w:hAnsi="Times New Roman" w:cs="Times New Roman"/>
          <w:sz w:val="24"/>
          <w:szCs w:val="24"/>
        </w:rPr>
        <w:t>.</w:t>
      </w:r>
      <w:r w:rsidR="00526F31" w:rsidRPr="00547BD8">
        <w:rPr>
          <w:rFonts w:ascii="Times New Roman" w:hAnsi="Times New Roman" w:cs="Times New Roman"/>
          <w:sz w:val="24"/>
          <w:szCs w:val="24"/>
        </w:rPr>
        <w:t xml:space="preserve"> </w:t>
      </w:r>
      <w:r w:rsidR="00810E7B" w:rsidRPr="00547BD8">
        <w:rPr>
          <w:rFonts w:ascii="Times New Roman" w:hAnsi="Times New Roman" w:cs="Times New Roman"/>
          <w:sz w:val="24"/>
          <w:szCs w:val="24"/>
        </w:rPr>
        <w:t xml:space="preserve">The </w:t>
      </w:r>
      <w:r w:rsidRPr="00547BD8">
        <w:rPr>
          <w:rFonts w:ascii="Times New Roman" w:hAnsi="Times New Roman" w:cs="Times New Roman"/>
          <w:sz w:val="24"/>
          <w:szCs w:val="24"/>
        </w:rPr>
        <w:t xml:space="preserve">World Health Report 2006 </w:t>
      </w:r>
      <w:r w:rsidRPr="00547BD8">
        <w:rPr>
          <w:rFonts w:ascii="Times New Roman" w:hAnsi="Times New Roman" w:cs="Times New Roman"/>
          <w:sz w:val="24"/>
          <w:szCs w:val="24"/>
        </w:rPr>
        <w:fldChar w:fldCharType="begin"/>
      </w:r>
      <w:r w:rsidRPr="00547BD8">
        <w:rPr>
          <w:rFonts w:ascii="Times New Roman" w:hAnsi="Times New Roman" w:cs="Times New Roman"/>
          <w:sz w:val="24"/>
          <w:szCs w:val="24"/>
        </w:rPr>
        <w:instrText xml:space="preserve"> ADDIN EN.CITE &lt;EndNote&gt;&lt;Cite&gt;&lt;Author&gt;World Health Organization&lt;/Author&gt;&lt;Year&gt;2006&lt;/Year&gt;&lt;RecNum&gt;1613&lt;/RecNum&gt;&lt;DisplayText&gt;[4]&lt;/DisplayText&gt;&lt;record&gt;&lt;rec-number&gt;1613&lt;/rec-number&gt;&lt;foreign-keys&gt;&lt;key app="EN" db-id="w5zzrvfxe0wz26ev52qve5sbdxz0xw9t22ve" timestamp="1368226292"&gt;1613&lt;/key&gt;&lt;/foreign-keys&gt;&lt;ref-type name="Book"&gt;6&lt;/ref-type&gt;&lt;contributors&gt;&lt;authors&gt;&lt;author&gt;World Health Organization,&lt;/author&gt;&lt;/authors&gt;&lt;/contributors&gt;&lt;titles&gt;&lt;title&gt;The world health report 2006: working together for health&lt;/title&gt;&lt;/titles&gt;&lt;dates&gt;&lt;year&gt;2006&lt;/year&gt;&lt;/dates&gt;&lt;publisher&gt;World Health Organization&lt;/publisher&gt;&lt;isbn&gt;9241563176&lt;/isbn&gt;&lt;urls&gt;&lt;/urls&gt;&lt;/record&gt;&lt;/Cite&gt;&lt;/EndNote&gt;</w:instrText>
      </w:r>
      <w:r w:rsidRPr="00547BD8">
        <w:rPr>
          <w:rFonts w:ascii="Times New Roman" w:hAnsi="Times New Roman" w:cs="Times New Roman"/>
          <w:sz w:val="24"/>
          <w:szCs w:val="24"/>
        </w:rPr>
        <w:fldChar w:fldCharType="separate"/>
      </w:r>
      <w:r w:rsidRPr="00547BD8">
        <w:rPr>
          <w:rFonts w:ascii="Times New Roman" w:hAnsi="Times New Roman" w:cs="Times New Roman"/>
          <w:noProof/>
          <w:sz w:val="24"/>
          <w:szCs w:val="24"/>
        </w:rPr>
        <w:t>[</w:t>
      </w:r>
      <w:hyperlink w:anchor="_ENREF_4" w:tooltip="World Health Organization, 2006 #1613" w:history="1">
        <w:r w:rsidRPr="00547BD8">
          <w:rPr>
            <w:rFonts w:ascii="Times New Roman" w:hAnsi="Times New Roman" w:cs="Times New Roman"/>
            <w:noProof/>
            <w:sz w:val="24"/>
            <w:szCs w:val="24"/>
          </w:rPr>
          <w:t>4</w:t>
        </w:r>
      </w:hyperlink>
      <w:r w:rsidRPr="00547BD8">
        <w:rPr>
          <w:rFonts w:ascii="Times New Roman" w:hAnsi="Times New Roman" w:cs="Times New Roman"/>
          <w:noProof/>
          <w:sz w:val="24"/>
          <w:szCs w:val="24"/>
        </w:rPr>
        <w:t>]</w:t>
      </w:r>
      <w:r w:rsidRPr="00547BD8">
        <w:rPr>
          <w:rFonts w:ascii="Times New Roman" w:hAnsi="Times New Roman" w:cs="Times New Roman"/>
          <w:sz w:val="24"/>
          <w:szCs w:val="24"/>
        </w:rPr>
        <w:fldChar w:fldCharType="end"/>
      </w:r>
      <w:r>
        <w:rPr>
          <w:rFonts w:ascii="Times New Roman" w:hAnsi="Times New Roman" w:cs="Times New Roman"/>
          <w:sz w:val="24"/>
          <w:szCs w:val="24"/>
        </w:rPr>
        <w:t xml:space="preserve"> included Indonesia</w:t>
      </w:r>
      <w:r w:rsidR="00810E7B" w:rsidRPr="00547BD8">
        <w:rPr>
          <w:rFonts w:ascii="Times New Roman" w:hAnsi="Times New Roman" w:cs="Times New Roman"/>
          <w:sz w:val="24"/>
          <w:szCs w:val="24"/>
        </w:rPr>
        <w:t xml:space="preserve"> as one of 57 countries facing </w:t>
      </w:r>
      <w:r>
        <w:rPr>
          <w:rFonts w:ascii="Times New Roman" w:hAnsi="Times New Roman" w:cs="Times New Roman"/>
          <w:sz w:val="24"/>
          <w:szCs w:val="24"/>
        </w:rPr>
        <w:t xml:space="preserve">a crisis level shortage of </w:t>
      </w:r>
      <w:r w:rsidR="00810E7B" w:rsidRPr="00547BD8">
        <w:rPr>
          <w:rFonts w:ascii="Times New Roman" w:hAnsi="Times New Roman" w:cs="Times New Roman"/>
          <w:sz w:val="24"/>
          <w:szCs w:val="24"/>
        </w:rPr>
        <w:t>HRH. Th</w:t>
      </w:r>
      <w:r w:rsidR="00B941E7">
        <w:rPr>
          <w:rFonts w:ascii="Times New Roman" w:hAnsi="Times New Roman" w:cs="Times New Roman"/>
          <w:sz w:val="24"/>
          <w:szCs w:val="24"/>
        </w:rPr>
        <w:t>e</w:t>
      </w:r>
      <w:r w:rsidR="00810E7B" w:rsidRPr="00547BD8">
        <w:rPr>
          <w:rFonts w:ascii="Times New Roman" w:hAnsi="Times New Roman" w:cs="Times New Roman"/>
          <w:sz w:val="24"/>
          <w:szCs w:val="24"/>
        </w:rPr>
        <w:t xml:space="preserve"> HRH </w:t>
      </w:r>
      <w:r w:rsidR="00B941E7" w:rsidRPr="00547BD8">
        <w:rPr>
          <w:rFonts w:ascii="Times New Roman" w:hAnsi="Times New Roman" w:cs="Times New Roman"/>
          <w:sz w:val="24"/>
          <w:szCs w:val="24"/>
        </w:rPr>
        <w:t>crisis</w:t>
      </w:r>
      <w:r w:rsidR="00B941E7">
        <w:rPr>
          <w:rFonts w:ascii="Times New Roman" w:hAnsi="Times New Roman" w:cs="Times New Roman"/>
          <w:sz w:val="24"/>
          <w:szCs w:val="24"/>
        </w:rPr>
        <w:t xml:space="preserve"> level</w:t>
      </w:r>
      <w:r w:rsidR="00B941E7" w:rsidRPr="00547BD8">
        <w:rPr>
          <w:rFonts w:ascii="Times New Roman" w:hAnsi="Times New Roman" w:cs="Times New Roman"/>
          <w:sz w:val="24"/>
          <w:szCs w:val="24"/>
        </w:rPr>
        <w:t xml:space="preserve"> </w:t>
      </w:r>
      <w:r w:rsidR="00B941E7">
        <w:rPr>
          <w:rFonts w:ascii="Times New Roman" w:hAnsi="Times New Roman" w:cs="Times New Roman"/>
          <w:sz w:val="24"/>
          <w:szCs w:val="24"/>
        </w:rPr>
        <w:t xml:space="preserve">shortage </w:t>
      </w:r>
      <w:r w:rsidR="00041AE0" w:rsidRPr="00547BD8">
        <w:rPr>
          <w:rFonts w:ascii="Times New Roman" w:hAnsi="Times New Roman" w:cs="Times New Roman"/>
          <w:sz w:val="24"/>
          <w:szCs w:val="24"/>
        </w:rPr>
        <w:t>imped</w:t>
      </w:r>
      <w:r w:rsidR="00B941E7">
        <w:rPr>
          <w:rFonts w:ascii="Times New Roman" w:hAnsi="Times New Roman" w:cs="Times New Roman"/>
          <w:sz w:val="24"/>
          <w:szCs w:val="24"/>
        </w:rPr>
        <w:t>es</w:t>
      </w:r>
      <w:r w:rsidR="00810E7B" w:rsidRPr="00547BD8">
        <w:rPr>
          <w:rFonts w:ascii="Times New Roman" w:hAnsi="Times New Roman" w:cs="Times New Roman"/>
          <w:sz w:val="24"/>
          <w:szCs w:val="24"/>
        </w:rPr>
        <w:t xml:space="preserve"> </w:t>
      </w:r>
      <w:r w:rsidR="00041AE0" w:rsidRPr="00547BD8">
        <w:rPr>
          <w:rFonts w:ascii="Times New Roman" w:hAnsi="Times New Roman" w:cs="Times New Roman"/>
          <w:sz w:val="24"/>
          <w:szCs w:val="24"/>
        </w:rPr>
        <w:t xml:space="preserve">the progress that these countries </w:t>
      </w:r>
      <w:r w:rsidR="00B941E7">
        <w:rPr>
          <w:rFonts w:ascii="Times New Roman" w:hAnsi="Times New Roman" w:cs="Times New Roman"/>
          <w:sz w:val="24"/>
          <w:szCs w:val="24"/>
        </w:rPr>
        <w:t xml:space="preserve">can </w:t>
      </w:r>
      <w:r w:rsidR="00041AE0" w:rsidRPr="00547BD8">
        <w:rPr>
          <w:rFonts w:ascii="Times New Roman" w:hAnsi="Times New Roman" w:cs="Times New Roman"/>
          <w:sz w:val="24"/>
          <w:szCs w:val="24"/>
        </w:rPr>
        <w:t>envisage for strengthening the</w:t>
      </w:r>
      <w:r w:rsidR="00B941E7">
        <w:rPr>
          <w:rFonts w:ascii="Times New Roman" w:hAnsi="Times New Roman" w:cs="Times New Roman"/>
          <w:sz w:val="24"/>
          <w:szCs w:val="24"/>
        </w:rPr>
        <w:t>ir</w:t>
      </w:r>
      <w:r w:rsidR="00041AE0" w:rsidRPr="00547BD8">
        <w:rPr>
          <w:rFonts w:ascii="Times New Roman" w:hAnsi="Times New Roman" w:cs="Times New Roman"/>
          <w:sz w:val="24"/>
          <w:szCs w:val="24"/>
        </w:rPr>
        <w:t xml:space="preserve"> health system</w:t>
      </w:r>
      <w:r w:rsidR="00B941E7">
        <w:rPr>
          <w:rFonts w:ascii="Times New Roman" w:hAnsi="Times New Roman" w:cs="Times New Roman"/>
          <w:sz w:val="24"/>
          <w:szCs w:val="24"/>
        </w:rPr>
        <w:t>s</w:t>
      </w:r>
      <w:r w:rsidR="00041AE0" w:rsidRPr="00547BD8">
        <w:rPr>
          <w:rFonts w:ascii="Times New Roman" w:hAnsi="Times New Roman" w:cs="Times New Roman"/>
          <w:sz w:val="24"/>
          <w:szCs w:val="24"/>
        </w:rPr>
        <w:t xml:space="preserve"> </w:t>
      </w:r>
      <w:r w:rsidR="00B941E7">
        <w:rPr>
          <w:rFonts w:ascii="Times New Roman" w:hAnsi="Times New Roman" w:cs="Times New Roman"/>
          <w:sz w:val="24"/>
          <w:szCs w:val="24"/>
        </w:rPr>
        <w:t xml:space="preserve">to be able to provide equitable </w:t>
      </w:r>
      <w:r w:rsidR="00041AE0" w:rsidRPr="00547BD8">
        <w:rPr>
          <w:rFonts w:ascii="Times New Roman" w:hAnsi="Times New Roman" w:cs="Times New Roman"/>
          <w:sz w:val="24"/>
          <w:szCs w:val="24"/>
        </w:rPr>
        <w:t>access</w:t>
      </w:r>
      <w:r w:rsidR="00810E7B" w:rsidRPr="00547BD8">
        <w:rPr>
          <w:rFonts w:ascii="Times New Roman" w:hAnsi="Times New Roman" w:cs="Times New Roman"/>
          <w:sz w:val="24"/>
          <w:szCs w:val="24"/>
        </w:rPr>
        <w:t xml:space="preserve"> to essential and life-</w:t>
      </w:r>
      <w:r w:rsidR="00041AE0" w:rsidRPr="00547BD8">
        <w:rPr>
          <w:rFonts w:ascii="Times New Roman" w:hAnsi="Times New Roman" w:cs="Times New Roman"/>
          <w:sz w:val="24"/>
          <w:szCs w:val="24"/>
        </w:rPr>
        <w:t>saving primary health care services</w:t>
      </w:r>
      <w:r w:rsidR="00B941E7">
        <w:rPr>
          <w:rFonts w:ascii="Times New Roman" w:hAnsi="Times New Roman" w:cs="Times New Roman"/>
          <w:sz w:val="24"/>
          <w:szCs w:val="24"/>
        </w:rPr>
        <w:t>. The HRH shortages</w:t>
      </w:r>
      <w:r w:rsidR="00041AE0" w:rsidRPr="00547BD8">
        <w:rPr>
          <w:rFonts w:ascii="Times New Roman" w:hAnsi="Times New Roman" w:cs="Times New Roman"/>
          <w:sz w:val="24"/>
          <w:szCs w:val="24"/>
        </w:rPr>
        <w:t xml:space="preserve"> pose</w:t>
      </w:r>
      <w:r w:rsidR="00B941E7">
        <w:rPr>
          <w:rFonts w:ascii="Times New Roman" w:hAnsi="Times New Roman" w:cs="Times New Roman"/>
          <w:sz w:val="24"/>
          <w:szCs w:val="24"/>
        </w:rPr>
        <w:t xml:space="preserve"> </w:t>
      </w:r>
      <w:r w:rsidR="00041AE0" w:rsidRPr="00547BD8">
        <w:rPr>
          <w:rFonts w:ascii="Times New Roman" w:hAnsi="Times New Roman" w:cs="Times New Roman"/>
          <w:sz w:val="24"/>
          <w:szCs w:val="24"/>
        </w:rPr>
        <w:t>serious ob</w:t>
      </w:r>
      <w:r w:rsidR="00B941E7">
        <w:rPr>
          <w:rFonts w:ascii="Times New Roman" w:hAnsi="Times New Roman" w:cs="Times New Roman"/>
          <w:sz w:val="24"/>
          <w:szCs w:val="24"/>
        </w:rPr>
        <w:t>stacles for attaining the health-</w:t>
      </w:r>
      <w:r w:rsidR="00041AE0" w:rsidRPr="00547BD8">
        <w:rPr>
          <w:rFonts w:ascii="Times New Roman" w:hAnsi="Times New Roman" w:cs="Times New Roman"/>
          <w:sz w:val="24"/>
          <w:szCs w:val="24"/>
        </w:rPr>
        <w:t xml:space="preserve">related </w:t>
      </w:r>
      <w:r w:rsidR="00B8022F">
        <w:rPr>
          <w:rFonts w:ascii="Times New Roman" w:hAnsi="Times New Roman" w:cs="Times New Roman"/>
          <w:sz w:val="24"/>
          <w:szCs w:val="24"/>
        </w:rPr>
        <w:t>Millennium</w:t>
      </w:r>
      <w:r w:rsidR="00B941E7">
        <w:rPr>
          <w:rFonts w:ascii="Times New Roman" w:hAnsi="Times New Roman" w:cs="Times New Roman"/>
          <w:sz w:val="24"/>
          <w:szCs w:val="24"/>
        </w:rPr>
        <w:t xml:space="preserve"> Development Goals (</w:t>
      </w:r>
      <w:r w:rsidR="00041AE0" w:rsidRPr="00547BD8">
        <w:rPr>
          <w:rFonts w:ascii="Times New Roman" w:hAnsi="Times New Roman" w:cs="Times New Roman"/>
          <w:sz w:val="24"/>
          <w:szCs w:val="24"/>
        </w:rPr>
        <w:t>MDGs</w:t>
      </w:r>
      <w:r w:rsidR="00B941E7">
        <w:rPr>
          <w:rFonts w:ascii="Times New Roman" w:hAnsi="Times New Roman" w:cs="Times New Roman"/>
          <w:sz w:val="24"/>
          <w:szCs w:val="24"/>
        </w:rPr>
        <w:t>) and Universal Health Coverage (UHC)</w:t>
      </w:r>
      <w:r w:rsidR="00041AE0" w:rsidRPr="00547BD8">
        <w:rPr>
          <w:rFonts w:ascii="Times New Roman" w:hAnsi="Times New Roman" w:cs="Times New Roman"/>
          <w:sz w:val="24"/>
          <w:szCs w:val="24"/>
        </w:rPr>
        <w:t xml:space="preserve">. </w:t>
      </w:r>
      <w:r w:rsidR="00B56AC3" w:rsidRPr="00547BD8">
        <w:rPr>
          <w:rFonts w:ascii="Times New Roman" w:hAnsi="Times New Roman" w:cs="Times New Roman"/>
          <w:sz w:val="24"/>
          <w:szCs w:val="24"/>
        </w:rPr>
        <w:t xml:space="preserve">The </w:t>
      </w:r>
      <w:r w:rsidR="00B941E7">
        <w:rPr>
          <w:rFonts w:ascii="Times New Roman" w:hAnsi="Times New Roman" w:cs="Times New Roman"/>
          <w:sz w:val="24"/>
          <w:szCs w:val="24"/>
        </w:rPr>
        <w:t xml:space="preserve">most </w:t>
      </w:r>
      <w:r w:rsidR="00B56AC3" w:rsidRPr="00547BD8">
        <w:rPr>
          <w:rFonts w:ascii="Times New Roman" w:hAnsi="Times New Roman" w:cs="Times New Roman"/>
          <w:sz w:val="24"/>
          <w:szCs w:val="24"/>
        </w:rPr>
        <w:t xml:space="preserve">critical </w:t>
      </w:r>
      <w:r w:rsidR="00526F31" w:rsidRPr="00547BD8">
        <w:rPr>
          <w:rFonts w:ascii="Times New Roman" w:hAnsi="Times New Roman" w:cs="Times New Roman"/>
          <w:sz w:val="24"/>
          <w:szCs w:val="24"/>
        </w:rPr>
        <w:t xml:space="preserve">HRH challenges </w:t>
      </w:r>
      <w:r w:rsidR="00041AE0" w:rsidRPr="00547BD8">
        <w:rPr>
          <w:rFonts w:ascii="Times New Roman" w:hAnsi="Times New Roman" w:cs="Times New Roman"/>
          <w:sz w:val="24"/>
          <w:szCs w:val="24"/>
        </w:rPr>
        <w:t xml:space="preserve">in Indonesia </w:t>
      </w:r>
      <w:r w:rsidR="00526F31" w:rsidRPr="00547BD8">
        <w:rPr>
          <w:rFonts w:ascii="Times New Roman" w:hAnsi="Times New Roman" w:cs="Times New Roman"/>
          <w:sz w:val="24"/>
          <w:szCs w:val="24"/>
        </w:rPr>
        <w:t>include:</w:t>
      </w:r>
      <w:r w:rsidR="00810E7B" w:rsidRPr="00547BD8">
        <w:rPr>
          <w:rFonts w:ascii="Times New Roman" w:hAnsi="Times New Roman" w:cs="Times New Roman"/>
          <w:sz w:val="24"/>
          <w:szCs w:val="24"/>
        </w:rPr>
        <w:t xml:space="preserve"> </w:t>
      </w:r>
      <w:r w:rsidR="00526F31" w:rsidRPr="00547BD8">
        <w:rPr>
          <w:rFonts w:ascii="Times New Roman" w:hAnsi="Times New Roman" w:cs="Times New Roman"/>
          <w:sz w:val="24"/>
          <w:szCs w:val="24"/>
        </w:rPr>
        <w:t>inadequate qua</w:t>
      </w:r>
      <w:r w:rsidR="00255644" w:rsidRPr="00547BD8">
        <w:rPr>
          <w:rFonts w:ascii="Times New Roman" w:hAnsi="Times New Roman" w:cs="Times New Roman"/>
          <w:sz w:val="24"/>
          <w:szCs w:val="24"/>
        </w:rPr>
        <w:t xml:space="preserve">ntity </w:t>
      </w:r>
      <w:r w:rsidR="00B56AC3" w:rsidRPr="00547BD8">
        <w:rPr>
          <w:rFonts w:ascii="Times New Roman" w:hAnsi="Times New Roman" w:cs="Times New Roman"/>
          <w:sz w:val="24"/>
          <w:szCs w:val="24"/>
        </w:rPr>
        <w:t xml:space="preserve">and quality </w:t>
      </w:r>
      <w:r w:rsidR="00526F31" w:rsidRPr="00547BD8">
        <w:rPr>
          <w:rFonts w:ascii="Times New Roman" w:hAnsi="Times New Roman" w:cs="Times New Roman"/>
          <w:sz w:val="24"/>
          <w:szCs w:val="24"/>
        </w:rPr>
        <w:t xml:space="preserve">of some </w:t>
      </w:r>
      <w:r w:rsidR="00B56AC3" w:rsidRPr="00547BD8">
        <w:rPr>
          <w:rFonts w:ascii="Times New Roman" w:hAnsi="Times New Roman" w:cs="Times New Roman"/>
          <w:sz w:val="24"/>
          <w:szCs w:val="24"/>
        </w:rPr>
        <w:t>essential cadres</w:t>
      </w:r>
      <w:r w:rsidR="00526F31" w:rsidRPr="00547BD8">
        <w:rPr>
          <w:rFonts w:ascii="Times New Roman" w:hAnsi="Times New Roman" w:cs="Times New Roman"/>
          <w:sz w:val="24"/>
          <w:szCs w:val="24"/>
        </w:rPr>
        <w:t xml:space="preserve">, </w:t>
      </w:r>
      <w:r w:rsidR="00B56AC3" w:rsidRPr="00547BD8">
        <w:rPr>
          <w:rFonts w:ascii="Times New Roman" w:hAnsi="Times New Roman" w:cs="Times New Roman"/>
          <w:sz w:val="24"/>
          <w:szCs w:val="24"/>
        </w:rPr>
        <w:t xml:space="preserve">mismatch between production and demand, </w:t>
      </w:r>
      <w:r w:rsidR="00943E88">
        <w:rPr>
          <w:rFonts w:ascii="Times New Roman" w:hAnsi="Times New Roman" w:cs="Times New Roman"/>
          <w:sz w:val="24"/>
          <w:szCs w:val="24"/>
        </w:rPr>
        <w:t xml:space="preserve">and </w:t>
      </w:r>
      <w:r w:rsidR="00B56AC3" w:rsidRPr="00547BD8">
        <w:rPr>
          <w:rFonts w:ascii="Times New Roman" w:hAnsi="Times New Roman" w:cs="Times New Roman"/>
          <w:sz w:val="24"/>
          <w:szCs w:val="24"/>
        </w:rPr>
        <w:t xml:space="preserve">mal-distribution between urban, rural, and remote areas. Deficient information </w:t>
      </w:r>
      <w:r w:rsidR="00526F31" w:rsidRPr="00547BD8">
        <w:rPr>
          <w:rFonts w:ascii="Times New Roman" w:hAnsi="Times New Roman" w:cs="Times New Roman"/>
          <w:sz w:val="24"/>
          <w:szCs w:val="24"/>
        </w:rPr>
        <w:t xml:space="preserve">hampers HRH </w:t>
      </w:r>
      <w:r w:rsidR="00B56AC3" w:rsidRPr="00547BD8">
        <w:rPr>
          <w:rFonts w:ascii="Times New Roman" w:hAnsi="Times New Roman" w:cs="Times New Roman"/>
          <w:sz w:val="24"/>
          <w:szCs w:val="24"/>
        </w:rPr>
        <w:t xml:space="preserve">policy development and </w:t>
      </w:r>
      <w:r w:rsidR="00526F31" w:rsidRPr="00547BD8">
        <w:rPr>
          <w:rFonts w:ascii="Times New Roman" w:hAnsi="Times New Roman" w:cs="Times New Roman"/>
          <w:sz w:val="24"/>
          <w:szCs w:val="24"/>
        </w:rPr>
        <w:t>planning efforts.</w:t>
      </w:r>
      <w:r w:rsidR="00B56AC3" w:rsidRPr="00547BD8">
        <w:rPr>
          <w:rFonts w:ascii="Times New Roman" w:hAnsi="Times New Roman" w:cs="Times New Roman"/>
          <w:sz w:val="24"/>
          <w:szCs w:val="24"/>
        </w:rPr>
        <w:t xml:space="preserve"> Other challenges include poor retention strategies</w:t>
      </w:r>
      <w:r w:rsidR="00810E7B" w:rsidRPr="00547BD8">
        <w:rPr>
          <w:rFonts w:ascii="Times New Roman" w:hAnsi="Times New Roman" w:cs="Times New Roman"/>
          <w:sz w:val="24"/>
          <w:szCs w:val="24"/>
        </w:rPr>
        <w:t xml:space="preserve">, particularly </w:t>
      </w:r>
      <w:r w:rsidR="00943E88">
        <w:rPr>
          <w:rFonts w:ascii="Times New Roman" w:hAnsi="Times New Roman" w:cs="Times New Roman"/>
          <w:sz w:val="24"/>
          <w:szCs w:val="24"/>
        </w:rPr>
        <w:t xml:space="preserve">due to </w:t>
      </w:r>
      <w:r w:rsidR="00B8022F">
        <w:rPr>
          <w:rFonts w:ascii="Times New Roman" w:hAnsi="Times New Roman" w:cs="Times New Roman"/>
          <w:sz w:val="24"/>
          <w:szCs w:val="24"/>
        </w:rPr>
        <w:t xml:space="preserve">low </w:t>
      </w:r>
      <w:r w:rsidR="00943E88">
        <w:rPr>
          <w:rFonts w:ascii="Times New Roman" w:hAnsi="Times New Roman" w:cs="Times New Roman"/>
          <w:sz w:val="24"/>
          <w:szCs w:val="24"/>
        </w:rPr>
        <w:t xml:space="preserve">levels of </w:t>
      </w:r>
      <w:r w:rsidR="00B56AC3" w:rsidRPr="00547BD8">
        <w:rPr>
          <w:rFonts w:ascii="Times New Roman" w:hAnsi="Times New Roman" w:cs="Times New Roman"/>
          <w:sz w:val="24"/>
          <w:szCs w:val="24"/>
        </w:rPr>
        <w:t>remuneration</w:t>
      </w:r>
      <w:r w:rsidR="009D3C2A" w:rsidRPr="00547BD8">
        <w:rPr>
          <w:rFonts w:ascii="Times New Roman" w:hAnsi="Times New Roman" w:cs="Times New Roman"/>
          <w:sz w:val="24"/>
          <w:szCs w:val="24"/>
        </w:rPr>
        <w:t xml:space="preserve"> </w:t>
      </w:r>
      <w:r w:rsidR="00343757" w:rsidRPr="00547BD8">
        <w:rPr>
          <w:rFonts w:ascii="Times New Roman" w:hAnsi="Times New Roman" w:cs="Times New Roman"/>
          <w:sz w:val="24"/>
          <w:szCs w:val="24"/>
        </w:rPr>
        <w:fldChar w:fldCharType="begin"/>
      </w:r>
      <w:r w:rsidR="00B933DD" w:rsidRPr="00547BD8">
        <w:rPr>
          <w:rFonts w:ascii="Times New Roman" w:hAnsi="Times New Roman" w:cs="Times New Roman"/>
          <w:sz w:val="24"/>
          <w:szCs w:val="24"/>
        </w:rPr>
        <w:instrText xml:space="preserve"> ADDIN EN.CITE &lt;EndNote&gt;&lt;Cite&gt;&lt;Author&gt;CCF Indonesia&lt;/Author&gt;&lt;Year&gt;2012&lt;/Year&gt;&lt;RecNum&gt;2194&lt;/RecNum&gt;&lt;DisplayText&gt;[5]&lt;/DisplayText&gt;&lt;record&gt;&lt;rec-number&gt;2194&lt;/rec-number&gt;&lt;foreign-keys&gt;&lt;key app="EN" db-id="w5zzrvfxe0wz26ev52qve5sbdxz0xw9t22ve" timestamp="1392720221"&gt;2194&lt;/key&gt;&lt;/foreign-keys&gt;&lt;ref-type name="Government Document"&gt;46&lt;/ref-type&gt;&lt;contributors&gt;&lt;authors&gt;&lt;author&gt;CCF Indonesia,&lt;/author&gt;&lt;/authors&gt;&lt;/contributors&gt;&lt;titles&gt;&lt;title&gt;Indonesia Country Report 2011: Follow up Actions of Regional Committee Resolution on Strengthening the Health Workforce in South-East Asia and Regional Strategic Plan for Health Workforce Development in SEA Region&lt;/title&gt;&lt;/titles&gt;&lt;dates&gt;&lt;year&gt;2012&lt;/year&gt;&lt;/dates&gt;&lt;pub-location&gt;Jakarta&lt;/pub-location&gt;&lt;publisher&gt;CCF Indonesia&lt;/publisher&gt;&lt;urls&gt;&lt;/urls&gt;&lt;/record&gt;&lt;/Cite&gt;&lt;/EndNote&gt;</w:instrText>
      </w:r>
      <w:r w:rsidR="00343757" w:rsidRPr="00547BD8">
        <w:rPr>
          <w:rFonts w:ascii="Times New Roman" w:hAnsi="Times New Roman" w:cs="Times New Roman"/>
          <w:sz w:val="24"/>
          <w:szCs w:val="24"/>
        </w:rPr>
        <w:fldChar w:fldCharType="separate"/>
      </w:r>
      <w:r w:rsidR="00343757" w:rsidRPr="00547BD8">
        <w:rPr>
          <w:rFonts w:ascii="Times New Roman" w:hAnsi="Times New Roman" w:cs="Times New Roman"/>
          <w:noProof/>
          <w:sz w:val="24"/>
          <w:szCs w:val="24"/>
        </w:rPr>
        <w:t>[</w:t>
      </w:r>
      <w:hyperlink w:anchor="_ENREF_5" w:tooltip="CCF Indonesia, 2012 #2194" w:history="1">
        <w:r w:rsidR="00547BD8" w:rsidRPr="00547BD8">
          <w:rPr>
            <w:rFonts w:ascii="Times New Roman" w:hAnsi="Times New Roman" w:cs="Times New Roman"/>
            <w:noProof/>
            <w:sz w:val="24"/>
            <w:szCs w:val="24"/>
          </w:rPr>
          <w:t>5</w:t>
        </w:r>
      </w:hyperlink>
      <w:r w:rsidR="00343757" w:rsidRPr="00547BD8">
        <w:rPr>
          <w:rFonts w:ascii="Times New Roman" w:hAnsi="Times New Roman" w:cs="Times New Roman"/>
          <w:noProof/>
          <w:sz w:val="24"/>
          <w:szCs w:val="24"/>
        </w:rPr>
        <w:t>]</w:t>
      </w:r>
      <w:r w:rsidR="00343757" w:rsidRPr="00547BD8">
        <w:rPr>
          <w:rFonts w:ascii="Times New Roman" w:hAnsi="Times New Roman" w:cs="Times New Roman"/>
          <w:sz w:val="24"/>
          <w:szCs w:val="24"/>
        </w:rPr>
        <w:fldChar w:fldCharType="end"/>
      </w:r>
      <w:r w:rsidR="00B56AC3" w:rsidRPr="00547BD8">
        <w:rPr>
          <w:rFonts w:ascii="Times New Roman" w:hAnsi="Times New Roman" w:cs="Times New Roman"/>
          <w:sz w:val="24"/>
          <w:szCs w:val="24"/>
        </w:rPr>
        <w:t xml:space="preserve">. </w:t>
      </w:r>
    </w:p>
    <w:p w14:paraId="34E40F21" w14:textId="38EFFAF9" w:rsidR="0040136C" w:rsidRPr="00F5620A" w:rsidRDefault="00C21E0A">
      <w:pPr>
        <w:spacing w:before="120" w:after="120"/>
        <w:jc w:val="both"/>
        <w:rPr>
          <w:rFonts w:ascii="Times New Roman" w:hAnsi="Times New Roman" w:cs="Times New Roman"/>
          <w:sz w:val="24"/>
          <w:szCs w:val="24"/>
        </w:rPr>
      </w:pPr>
      <w:r w:rsidRPr="00E006A9">
        <w:rPr>
          <w:rFonts w:ascii="Times New Roman" w:hAnsi="Times New Roman" w:cs="Times New Roman"/>
          <w:sz w:val="24"/>
          <w:szCs w:val="24"/>
        </w:rPr>
        <w:t>Indonesia’s</w:t>
      </w:r>
      <w:r w:rsidR="00A55BA6" w:rsidRPr="00E006A9">
        <w:rPr>
          <w:rFonts w:ascii="Times New Roman" w:hAnsi="Times New Roman" w:cs="Times New Roman"/>
          <w:sz w:val="24"/>
          <w:szCs w:val="24"/>
        </w:rPr>
        <w:t xml:space="preserve"> average number of HRH per 100,000 population </w:t>
      </w:r>
      <w:r w:rsidR="00E006A9" w:rsidRPr="00E006A9">
        <w:rPr>
          <w:rFonts w:ascii="Times New Roman" w:hAnsi="Times New Roman" w:cs="Times New Roman"/>
          <w:sz w:val="24"/>
          <w:szCs w:val="24"/>
        </w:rPr>
        <w:t>is</w:t>
      </w:r>
      <w:r w:rsidR="00255644" w:rsidRPr="00E006A9">
        <w:rPr>
          <w:rFonts w:ascii="Times New Roman" w:hAnsi="Times New Roman" w:cs="Times New Roman"/>
          <w:sz w:val="24"/>
          <w:szCs w:val="24"/>
        </w:rPr>
        <w:t xml:space="preserve"> below the </w:t>
      </w:r>
      <w:r w:rsidR="00E006A9" w:rsidRPr="00E006A9">
        <w:rPr>
          <w:rFonts w:ascii="Times New Roman" w:hAnsi="Times New Roman" w:cs="Times New Roman"/>
          <w:sz w:val="24"/>
          <w:szCs w:val="24"/>
        </w:rPr>
        <w:t xml:space="preserve">minimum </w:t>
      </w:r>
      <w:r w:rsidR="00255644" w:rsidRPr="00E006A9">
        <w:rPr>
          <w:rFonts w:ascii="Times New Roman" w:hAnsi="Times New Roman" w:cs="Times New Roman"/>
          <w:sz w:val="24"/>
          <w:szCs w:val="24"/>
        </w:rPr>
        <w:t xml:space="preserve">threshold level required for effective achievement of </w:t>
      </w:r>
      <w:r w:rsidR="00E006A9" w:rsidRPr="00E006A9">
        <w:rPr>
          <w:rFonts w:ascii="Times New Roman" w:hAnsi="Times New Roman" w:cs="Times New Roman"/>
          <w:sz w:val="24"/>
          <w:szCs w:val="24"/>
        </w:rPr>
        <w:t xml:space="preserve">the </w:t>
      </w:r>
      <w:r w:rsidR="00255644" w:rsidRPr="00E006A9">
        <w:rPr>
          <w:rFonts w:ascii="Times New Roman" w:hAnsi="Times New Roman" w:cs="Times New Roman"/>
          <w:sz w:val="24"/>
          <w:szCs w:val="24"/>
        </w:rPr>
        <w:t>health</w:t>
      </w:r>
      <w:r w:rsidR="00E006A9" w:rsidRPr="00E006A9">
        <w:rPr>
          <w:rFonts w:ascii="Times New Roman" w:hAnsi="Times New Roman" w:cs="Times New Roman"/>
          <w:sz w:val="24"/>
          <w:szCs w:val="24"/>
        </w:rPr>
        <w:t>-related</w:t>
      </w:r>
      <w:r w:rsidR="00255644" w:rsidRPr="00E006A9">
        <w:rPr>
          <w:rFonts w:ascii="Times New Roman" w:hAnsi="Times New Roman" w:cs="Times New Roman"/>
          <w:sz w:val="24"/>
          <w:szCs w:val="24"/>
        </w:rPr>
        <w:t xml:space="preserve"> MDGs and UHC</w:t>
      </w:r>
      <w:r w:rsidR="00912EA4" w:rsidRPr="00E006A9">
        <w:rPr>
          <w:rFonts w:ascii="Times New Roman" w:hAnsi="Times New Roman" w:cs="Times New Roman"/>
          <w:sz w:val="24"/>
          <w:szCs w:val="24"/>
        </w:rPr>
        <w:t xml:space="preserve"> </w:t>
      </w:r>
      <w:r w:rsidR="00912EA4" w:rsidRPr="00E006A9">
        <w:rPr>
          <w:rFonts w:ascii="Times New Roman" w:hAnsi="Times New Roman" w:cs="Times New Roman"/>
          <w:sz w:val="24"/>
          <w:szCs w:val="24"/>
        </w:rPr>
        <w:fldChar w:fldCharType="begin"/>
      </w:r>
      <w:r w:rsidR="00912EA4" w:rsidRPr="00E006A9">
        <w:rPr>
          <w:rFonts w:ascii="Times New Roman" w:hAnsi="Times New Roman" w:cs="Times New Roman"/>
          <w:sz w:val="24"/>
          <w:szCs w:val="24"/>
        </w:rPr>
        <w:instrText xml:space="preserve"> ADDIN EN.CITE &lt;EndNote&gt;&lt;Cite&gt;&lt;Author&gt;MoH&lt;/Author&gt;&lt;Year&gt;2013&lt;/Year&gt;&lt;RecNum&gt;2198&lt;/RecNum&gt;&lt;DisplayText&gt;[6]&lt;/DisplayText&gt;&lt;record&gt;&lt;rec-number&gt;2198&lt;/rec-number&gt;&lt;foreign-keys&gt;&lt;key app="EN" db-id="w5zzrvfxe0wz26ev52qve5sbdxz0xw9t22ve" timestamp="1392770583"&gt;2198&lt;/key&gt;&lt;/foreign-keys&gt;&lt;ref-type name="Government Document"&gt;46&lt;/ref-type&gt;&lt;contributors&gt;&lt;authors&gt;&lt;author&gt;MoH&lt;/author&gt;&lt;/authors&gt;&lt;secondary-authors&gt;&lt;author&gt;BPPSDMK&lt;/author&gt;&lt;/secondary-authors&gt;&lt;/contributors&gt;&lt;titles&gt;&lt;title&gt;HRH Requirement Plan Year 2013&lt;/title&gt;&lt;/titles&gt;&lt;dates&gt;&lt;year&gt;2013&lt;/year&gt;&lt;/dates&gt;&lt;pub-location&gt;Jakarta&lt;/pub-location&gt;&lt;publisher&gt;MoH&lt;/publisher&gt;&lt;urls&gt;&lt;/urls&gt;&lt;/record&gt;&lt;/Cite&gt;&lt;/EndNote&gt;</w:instrText>
      </w:r>
      <w:r w:rsidR="00912EA4" w:rsidRPr="00E006A9">
        <w:rPr>
          <w:rFonts w:ascii="Times New Roman" w:hAnsi="Times New Roman" w:cs="Times New Roman"/>
          <w:sz w:val="24"/>
          <w:szCs w:val="24"/>
        </w:rPr>
        <w:fldChar w:fldCharType="separate"/>
      </w:r>
      <w:r w:rsidR="00912EA4" w:rsidRPr="00E006A9">
        <w:rPr>
          <w:rFonts w:ascii="Times New Roman" w:hAnsi="Times New Roman" w:cs="Times New Roman"/>
          <w:noProof/>
          <w:sz w:val="24"/>
          <w:szCs w:val="24"/>
        </w:rPr>
        <w:t>[</w:t>
      </w:r>
      <w:hyperlink w:anchor="_ENREF_6" w:tooltip="MoH, 2013 #2198" w:history="1">
        <w:r w:rsidR="00547BD8" w:rsidRPr="00E006A9">
          <w:rPr>
            <w:rFonts w:ascii="Times New Roman" w:hAnsi="Times New Roman" w:cs="Times New Roman"/>
            <w:noProof/>
            <w:sz w:val="24"/>
            <w:szCs w:val="24"/>
          </w:rPr>
          <w:t>6</w:t>
        </w:r>
      </w:hyperlink>
      <w:r w:rsidR="00912EA4" w:rsidRPr="00E006A9">
        <w:rPr>
          <w:rFonts w:ascii="Times New Roman" w:hAnsi="Times New Roman" w:cs="Times New Roman"/>
          <w:noProof/>
          <w:sz w:val="24"/>
          <w:szCs w:val="24"/>
        </w:rPr>
        <w:t>]</w:t>
      </w:r>
      <w:r w:rsidR="00912EA4" w:rsidRPr="00E006A9">
        <w:rPr>
          <w:rFonts w:ascii="Times New Roman" w:hAnsi="Times New Roman" w:cs="Times New Roman"/>
          <w:sz w:val="24"/>
          <w:szCs w:val="24"/>
        </w:rPr>
        <w:fldChar w:fldCharType="end"/>
      </w:r>
      <w:r w:rsidR="00E63ACF" w:rsidRPr="00E006A9">
        <w:rPr>
          <w:rFonts w:ascii="Times New Roman" w:hAnsi="Times New Roman" w:cs="Times New Roman"/>
          <w:sz w:val="24"/>
          <w:szCs w:val="24"/>
        </w:rPr>
        <w:t xml:space="preserve">. </w:t>
      </w:r>
      <w:r w:rsidR="001D66FF" w:rsidRPr="00E006A9">
        <w:rPr>
          <w:rFonts w:ascii="Times New Roman" w:hAnsi="Times New Roman" w:cs="Times New Roman"/>
          <w:sz w:val="24"/>
          <w:szCs w:val="24"/>
        </w:rPr>
        <w:t xml:space="preserve">The Health System Performance Assessment 2004 indicated that Indonesia </w:t>
      </w:r>
      <w:r w:rsidR="00E006A9" w:rsidRPr="00E006A9">
        <w:rPr>
          <w:rFonts w:ascii="Times New Roman" w:hAnsi="Times New Roman" w:cs="Times New Roman"/>
          <w:sz w:val="24"/>
          <w:szCs w:val="24"/>
        </w:rPr>
        <w:t xml:space="preserve">suffers from </w:t>
      </w:r>
      <w:r w:rsidR="001D66FF" w:rsidRPr="00E006A9">
        <w:rPr>
          <w:rFonts w:ascii="Times New Roman" w:hAnsi="Times New Roman" w:cs="Times New Roman"/>
          <w:sz w:val="24"/>
          <w:szCs w:val="24"/>
        </w:rPr>
        <w:t xml:space="preserve">mal-distribution and a shortage of certain kinds of essential HRH </w:t>
      </w:r>
      <w:r w:rsidR="00E006A9" w:rsidRPr="00E006A9">
        <w:rPr>
          <w:rFonts w:ascii="Times New Roman" w:hAnsi="Times New Roman" w:cs="Times New Roman"/>
          <w:sz w:val="24"/>
          <w:szCs w:val="24"/>
        </w:rPr>
        <w:t>which</w:t>
      </w:r>
      <w:r w:rsidR="001D66FF" w:rsidRPr="00E006A9">
        <w:rPr>
          <w:rFonts w:ascii="Times New Roman" w:hAnsi="Times New Roman" w:cs="Times New Roman"/>
          <w:sz w:val="24"/>
          <w:szCs w:val="24"/>
        </w:rPr>
        <w:t xml:space="preserve"> has lowered community access to quality health workers and to quality </w:t>
      </w:r>
      <w:r w:rsidR="00E006A9" w:rsidRPr="00E006A9">
        <w:rPr>
          <w:rFonts w:ascii="Times New Roman" w:hAnsi="Times New Roman" w:cs="Times New Roman"/>
          <w:sz w:val="24"/>
          <w:szCs w:val="24"/>
        </w:rPr>
        <w:t>health services</w:t>
      </w:r>
      <w:r w:rsidR="004619F1" w:rsidRPr="00E006A9">
        <w:rPr>
          <w:rFonts w:ascii="Times New Roman" w:hAnsi="Times New Roman" w:cs="Times New Roman"/>
          <w:sz w:val="24"/>
          <w:szCs w:val="24"/>
        </w:rPr>
        <w:t>.</w:t>
      </w:r>
      <w:r w:rsidR="009D3C2A" w:rsidRPr="00E006A9">
        <w:rPr>
          <w:rFonts w:ascii="Times New Roman" w:hAnsi="Times New Roman" w:cs="Times New Roman"/>
          <w:sz w:val="24"/>
          <w:szCs w:val="24"/>
        </w:rPr>
        <w:t xml:space="preserve"> </w:t>
      </w:r>
      <w:r w:rsidR="004619F1" w:rsidRPr="00E006A9">
        <w:rPr>
          <w:rFonts w:ascii="Times New Roman" w:hAnsi="Times New Roman" w:cs="Times New Roman"/>
          <w:sz w:val="24"/>
          <w:szCs w:val="24"/>
        </w:rPr>
        <w:t>In 2008, the country had</w:t>
      </w:r>
      <w:r w:rsidR="004619F1" w:rsidRPr="00E006A9">
        <w:rPr>
          <w:rFonts w:ascii="Times New Roman" w:hAnsi="Times New Roman" w:cs="Times New Roman"/>
          <w:color w:val="FF0000"/>
          <w:sz w:val="24"/>
          <w:szCs w:val="24"/>
        </w:rPr>
        <w:t xml:space="preserve"> </w:t>
      </w:r>
      <w:r w:rsidR="004619F1" w:rsidRPr="00E006A9">
        <w:rPr>
          <w:rFonts w:ascii="Times New Roman" w:hAnsi="Times New Roman" w:cs="Times New Roman"/>
          <w:sz w:val="24"/>
          <w:szCs w:val="24"/>
        </w:rPr>
        <w:t xml:space="preserve">7.73 specialists, 26.3 general physicians, 7.7 dentists, 43.75 midwives, and 157.75 nurses per 100,000 population </w:t>
      </w:r>
      <w:r w:rsidR="00343757" w:rsidRPr="00E006A9">
        <w:rPr>
          <w:rFonts w:ascii="Times New Roman" w:hAnsi="Times New Roman" w:cs="Times New Roman"/>
          <w:sz w:val="24"/>
          <w:szCs w:val="24"/>
        </w:rPr>
        <w:fldChar w:fldCharType="begin"/>
      </w:r>
      <w:r w:rsidR="00343757" w:rsidRPr="00E006A9">
        <w:rPr>
          <w:rFonts w:ascii="Times New Roman" w:hAnsi="Times New Roman" w:cs="Times New Roman"/>
          <w:sz w:val="24"/>
          <w:szCs w:val="24"/>
        </w:rPr>
        <w:instrText xml:space="preserve"> ADDIN EN.CITE &lt;EndNote&gt;&lt;Cite&gt;&lt;Author&gt;MoH&lt;/Author&gt;&lt;Year&gt;2011&lt;/Year&gt;&lt;RecNum&gt;1973&lt;/RecNum&gt;&lt;DisplayText&gt;[3]&lt;/DisplayText&gt;&lt;record&gt;&lt;rec-number&gt;1973&lt;/rec-number&gt;&lt;foreign-keys&gt;&lt;key app="EN" db-id="w5zzrvfxe0wz26ev52qve5sbdxz0xw9t22ve" timestamp="1388333146"&gt;1973&lt;/key&gt;&lt;/foreign-keys&gt;&lt;ref-type name="Government Document"&gt;46&lt;/ref-type&gt;&lt;contributors&gt;&lt;authors&gt;&lt;author&gt;MoH&lt;/author&gt;&lt;/authors&gt;&lt;secondary-authors&gt;&lt;author&gt;BPPSDMK&lt;/author&gt;&lt;/secondary-authors&gt;&lt;/contributors&gt;&lt;titles&gt;&lt;title&gt;Rencana Pengembangan Tenaga Kesehatan Tahun 2011 – 2025 [HRH Development Plan Year 2011-2025]&lt;/title&gt;&lt;/titles&gt;&lt;dates&gt;&lt;year&gt;2011&lt;/year&gt;&lt;/dates&gt;&lt;pub-location&gt;Jakarta&lt;/pub-location&gt;&lt;publisher&gt;Kemenkes&lt;/publisher&gt;&lt;urls&gt;&lt;related-urls&gt;&lt;url&gt;www.who.int/workforcealliance/.../inidonesia_hrhplan_2011_2025.pdf</w:instrText>
      </w:r>
      <w:r w:rsidR="00343757" w:rsidRPr="00E006A9">
        <w:rPr>
          <w:rFonts w:ascii="Times New Roman" w:hAnsi="Times New Roman" w:cs="Times New Roman"/>
          <w:sz w:val="24"/>
          <w:szCs w:val="24"/>
          <w:cs/>
        </w:rPr>
        <w:instrText>‎</w:instrText>
      </w:r>
      <w:r w:rsidR="00343757" w:rsidRPr="00E006A9">
        <w:rPr>
          <w:rFonts w:ascii="Times New Roman" w:hAnsi="Times New Roman" w:cs="Times New Roman"/>
          <w:sz w:val="24"/>
          <w:szCs w:val="24"/>
          <w:rtl/>
          <w:cs/>
        </w:rPr>
        <w:instrText>&lt;/url&gt;&lt;/related-urls&gt;&lt;/urls&gt;&lt;/record&gt;&lt;/Cite&gt;&lt;/EndNote&gt;</w:instrText>
      </w:r>
      <w:r w:rsidR="00343757" w:rsidRPr="00E006A9">
        <w:rPr>
          <w:rFonts w:ascii="Times New Roman" w:hAnsi="Times New Roman" w:cs="Times New Roman"/>
          <w:sz w:val="24"/>
          <w:szCs w:val="24"/>
        </w:rPr>
        <w:fldChar w:fldCharType="separate"/>
      </w:r>
      <w:r w:rsidR="00343757" w:rsidRPr="00E006A9">
        <w:rPr>
          <w:rFonts w:ascii="Times New Roman" w:hAnsi="Times New Roman" w:cs="Times New Roman"/>
          <w:noProof/>
          <w:sz w:val="24"/>
          <w:szCs w:val="24"/>
        </w:rPr>
        <w:t>[</w:t>
      </w:r>
      <w:hyperlink w:anchor="_ENREF_3" w:tooltip="MoH, 2011 #1973" w:history="1">
        <w:r w:rsidR="00547BD8" w:rsidRPr="00E006A9">
          <w:rPr>
            <w:rFonts w:ascii="Times New Roman" w:hAnsi="Times New Roman" w:cs="Times New Roman"/>
            <w:noProof/>
            <w:sz w:val="24"/>
            <w:szCs w:val="24"/>
          </w:rPr>
          <w:t>3</w:t>
        </w:r>
      </w:hyperlink>
      <w:r w:rsidR="00343757" w:rsidRPr="00E006A9">
        <w:rPr>
          <w:rFonts w:ascii="Times New Roman" w:hAnsi="Times New Roman" w:cs="Times New Roman"/>
          <w:noProof/>
          <w:sz w:val="24"/>
          <w:szCs w:val="24"/>
        </w:rPr>
        <w:t>]</w:t>
      </w:r>
      <w:r w:rsidR="00343757" w:rsidRPr="00E006A9">
        <w:rPr>
          <w:rFonts w:ascii="Times New Roman" w:hAnsi="Times New Roman" w:cs="Times New Roman"/>
          <w:sz w:val="24"/>
          <w:szCs w:val="24"/>
        </w:rPr>
        <w:fldChar w:fldCharType="end"/>
      </w:r>
      <w:r w:rsidR="001D66FF" w:rsidRPr="00E006A9">
        <w:rPr>
          <w:rFonts w:ascii="Times New Roman" w:hAnsi="Times New Roman" w:cs="Times New Roman"/>
          <w:sz w:val="24"/>
          <w:szCs w:val="24"/>
        </w:rPr>
        <w:t>.</w:t>
      </w:r>
      <w:r w:rsidR="001D66FF" w:rsidRPr="00E006A9">
        <w:rPr>
          <w:rFonts w:ascii="Times New Roman" w:hAnsi="Times New Roman" w:cs="Times New Roman"/>
          <w:color w:val="FF0000"/>
          <w:sz w:val="24"/>
          <w:szCs w:val="24"/>
        </w:rPr>
        <w:t xml:space="preserve">   </w:t>
      </w:r>
      <w:r w:rsidR="00255644" w:rsidRPr="00E006A9">
        <w:rPr>
          <w:rFonts w:ascii="Times New Roman" w:hAnsi="Times New Roman" w:cs="Times New Roman"/>
          <w:sz w:val="24"/>
          <w:szCs w:val="24"/>
        </w:rPr>
        <w:t xml:space="preserve">Most of </w:t>
      </w:r>
      <w:r w:rsidR="009D6FC6">
        <w:rPr>
          <w:rFonts w:ascii="Times New Roman" w:hAnsi="Times New Roman" w:cs="Times New Roman"/>
          <w:sz w:val="24"/>
          <w:szCs w:val="24"/>
        </w:rPr>
        <w:t xml:space="preserve">the </w:t>
      </w:r>
      <w:r w:rsidR="00255644" w:rsidRPr="00E006A9">
        <w:rPr>
          <w:rFonts w:ascii="Times New Roman" w:hAnsi="Times New Roman" w:cs="Times New Roman"/>
          <w:sz w:val="24"/>
          <w:szCs w:val="24"/>
        </w:rPr>
        <w:t>health workforce</w:t>
      </w:r>
      <w:r w:rsidR="00255644" w:rsidRPr="00E006A9">
        <w:rPr>
          <w:rFonts w:ascii="Times New Roman" w:hAnsi="Times New Roman" w:cs="Times New Roman"/>
          <w:color w:val="FF0000"/>
          <w:sz w:val="24"/>
          <w:szCs w:val="24"/>
        </w:rPr>
        <w:t xml:space="preserve"> </w:t>
      </w:r>
      <w:r w:rsidR="00255644" w:rsidRPr="00E006A9">
        <w:rPr>
          <w:rFonts w:ascii="Times New Roman" w:hAnsi="Times New Roman" w:cs="Times New Roman"/>
          <w:sz w:val="24"/>
          <w:szCs w:val="24"/>
        </w:rPr>
        <w:t>is concentrated</w:t>
      </w:r>
      <w:r w:rsidR="00136C83" w:rsidRPr="00E006A9">
        <w:rPr>
          <w:rFonts w:ascii="Times New Roman" w:hAnsi="Times New Roman" w:cs="Times New Roman"/>
          <w:sz w:val="24"/>
          <w:szCs w:val="24"/>
        </w:rPr>
        <w:t xml:space="preserve"> in </w:t>
      </w:r>
      <w:r w:rsidR="001D66FF" w:rsidRPr="00E006A9">
        <w:rPr>
          <w:rFonts w:ascii="Times New Roman" w:hAnsi="Times New Roman" w:cs="Times New Roman"/>
          <w:sz w:val="24"/>
          <w:szCs w:val="24"/>
        </w:rPr>
        <w:t>Java Island and</w:t>
      </w:r>
      <w:r w:rsidR="00F5620A">
        <w:rPr>
          <w:rFonts w:ascii="Times New Roman" w:hAnsi="Times New Roman" w:cs="Times New Roman"/>
          <w:sz w:val="24"/>
          <w:szCs w:val="24"/>
        </w:rPr>
        <w:t xml:space="preserve"> in</w:t>
      </w:r>
      <w:r w:rsidR="001D66FF" w:rsidRPr="00E006A9">
        <w:rPr>
          <w:rFonts w:ascii="Times New Roman" w:hAnsi="Times New Roman" w:cs="Times New Roman"/>
          <w:sz w:val="24"/>
          <w:szCs w:val="24"/>
        </w:rPr>
        <w:t xml:space="preserve"> </w:t>
      </w:r>
      <w:r w:rsidR="00A55BA6" w:rsidRPr="00E006A9">
        <w:rPr>
          <w:rFonts w:ascii="Times New Roman" w:hAnsi="Times New Roman" w:cs="Times New Roman"/>
          <w:sz w:val="24"/>
          <w:szCs w:val="24"/>
        </w:rPr>
        <w:t>big cities</w:t>
      </w:r>
      <w:r w:rsidR="007A3FCC" w:rsidRPr="00E006A9">
        <w:rPr>
          <w:rFonts w:ascii="Times New Roman" w:hAnsi="Times New Roman" w:cs="Times New Roman"/>
          <w:sz w:val="24"/>
          <w:szCs w:val="24"/>
        </w:rPr>
        <w:t xml:space="preserve">, </w:t>
      </w:r>
      <w:r w:rsidR="002842E7" w:rsidRPr="00E006A9">
        <w:rPr>
          <w:rFonts w:ascii="Times New Roman" w:hAnsi="Times New Roman" w:cs="Times New Roman"/>
          <w:sz w:val="24"/>
          <w:szCs w:val="24"/>
        </w:rPr>
        <w:t>leaving</w:t>
      </w:r>
      <w:r w:rsidR="007A3FCC" w:rsidRPr="00E006A9">
        <w:rPr>
          <w:rFonts w:ascii="Times New Roman" w:hAnsi="Times New Roman" w:cs="Times New Roman"/>
          <w:sz w:val="24"/>
          <w:szCs w:val="24"/>
        </w:rPr>
        <w:t xml:space="preserve"> rural and hardship areas underserved</w:t>
      </w:r>
      <w:r w:rsidR="009D3C2A" w:rsidRPr="00E006A9">
        <w:rPr>
          <w:rFonts w:ascii="Times New Roman" w:hAnsi="Times New Roman" w:cs="Times New Roman"/>
          <w:sz w:val="24"/>
          <w:szCs w:val="24"/>
        </w:rPr>
        <w:t xml:space="preserve"> </w:t>
      </w:r>
      <w:r w:rsidR="00343757" w:rsidRPr="00E006A9">
        <w:rPr>
          <w:rFonts w:ascii="Times New Roman" w:hAnsi="Times New Roman" w:cs="Times New Roman"/>
          <w:sz w:val="24"/>
          <w:szCs w:val="24"/>
        </w:rPr>
        <w:fldChar w:fldCharType="begin"/>
      </w:r>
      <w:r w:rsidR="00343757" w:rsidRPr="00E006A9">
        <w:rPr>
          <w:rFonts w:ascii="Times New Roman" w:hAnsi="Times New Roman" w:cs="Times New Roman"/>
          <w:sz w:val="24"/>
          <w:szCs w:val="24"/>
        </w:rPr>
        <w:instrText xml:space="preserve"> ADDIN EN.CITE &lt;EndNote&gt;&lt;Cite&gt;&lt;Author&gt;Kurniati&lt;/Author&gt;&lt;Year&gt;2010&lt;/Year&gt;&lt;RecNum&gt;1796&lt;/RecNum&gt;&lt;DisplayText&gt;[2]&lt;/DisplayText&gt;&lt;record&gt;&lt;rec-number&gt;1796&lt;/rec-number&gt;&lt;foreign-keys&gt;&lt;key app="EN" db-id="w5zzrvfxe0wz26ev52qve5sbdxz0xw9t22ve" timestamp="1386001302"&gt;1796&lt;/key&gt;&lt;/foreign-keys&gt;&lt;ref-type name="Conference Paper"&gt;47&lt;/ref-type&gt;&lt;contributors&gt;&lt;authors&gt;&lt;author&gt;Anna Kurniati&lt;/author&gt;&lt;author&gt;Ferry Efendi&lt;/author&gt;&lt;/authors&gt;&lt;/contributors&gt;&lt;titles&gt;&lt;title&gt;Viewing decentralization as an opportunity in improving availability of health workers in underserved areas&lt;/title&gt;&lt;secondary-title&gt;4th Conference of AAAH&lt;/secondary-title&gt;&lt;/titles&gt;&lt;dates&gt;&lt;year&gt;2010&lt;/year&gt;&lt;/dates&gt;&lt;pub-location&gt;Vietnam&lt;/pub-location&gt;&lt;publisher&gt;Asia Pacific Action Alliance of HRH&lt;/publisher&gt;&lt;urls&gt;&lt;related-urls&gt;&lt;url&gt;http://www​.aaahrh.org​/4th_conf_2009/Kurniati_INDONESIA.pdf&lt;/url&gt;&lt;/related-urls&gt;&lt;/urls&gt;&lt;custom1&gt;Vietnam&lt;/custom1&gt;&lt;/record&gt;&lt;/Cite&gt;&lt;/EndNote&gt;</w:instrText>
      </w:r>
      <w:r w:rsidR="00343757" w:rsidRPr="00E006A9">
        <w:rPr>
          <w:rFonts w:ascii="Times New Roman" w:hAnsi="Times New Roman" w:cs="Times New Roman"/>
          <w:sz w:val="24"/>
          <w:szCs w:val="24"/>
        </w:rPr>
        <w:fldChar w:fldCharType="separate"/>
      </w:r>
      <w:r w:rsidR="00343757" w:rsidRPr="00E006A9">
        <w:rPr>
          <w:rFonts w:ascii="Times New Roman" w:hAnsi="Times New Roman" w:cs="Times New Roman"/>
          <w:noProof/>
          <w:sz w:val="24"/>
          <w:szCs w:val="24"/>
        </w:rPr>
        <w:t>[</w:t>
      </w:r>
      <w:hyperlink w:anchor="_ENREF_2" w:tooltip="Kurniati, 2010 #1796" w:history="1">
        <w:r w:rsidR="00547BD8" w:rsidRPr="00E006A9">
          <w:rPr>
            <w:rFonts w:ascii="Times New Roman" w:hAnsi="Times New Roman" w:cs="Times New Roman"/>
            <w:noProof/>
            <w:sz w:val="24"/>
            <w:szCs w:val="24"/>
          </w:rPr>
          <w:t>2</w:t>
        </w:r>
      </w:hyperlink>
      <w:r w:rsidR="00343757" w:rsidRPr="00E006A9">
        <w:rPr>
          <w:rFonts w:ascii="Times New Roman" w:hAnsi="Times New Roman" w:cs="Times New Roman"/>
          <w:noProof/>
          <w:sz w:val="24"/>
          <w:szCs w:val="24"/>
        </w:rPr>
        <w:t>]</w:t>
      </w:r>
      <w:r w:rsidR="00343757" w:rsidRPr="00E006A9">
        <w:rPr>
          <w:rFonts w:ascii="Times New Roman" w:hAnsi="Times New Roman" w:cs="Times New Roman"/>
          <w:sz w:val="24"/>
          <w:szCs w:val="24"/>
        </w:rPr>
        <w:fldChar w:fldCharType="end"/>
      </w:r>
      <w:r w:rsidR="007A3FCC" w:rsidRPr="00E006A9">
        <w:rPr>
          <w:rFonts w:ascii="Times New Roman" w:hAnsi="Times New Roman" w:cs="Times New Roman"/>
          <w:sz w:val="24"/>
          <w:szCs w:val="24"/>
        </w:rPr>
        <w:t>.</w:t>
      </w:r>
      <w:r w:rsidR="007A2566" w:rsidRPr="00E006A9">
        <w:rPr>
          <w:rFonts w:ascii="Times New Roman" w:hAnsi="Times New Roman" w:cs="Times New Roman"/>
          <w:sz w:val="24"/>
          <w:szCs w:val="24"/>
        </w:rPr>
        <w:t xml:space="preserve"> </w:t>
      </w:r>
      <w:r w:rsidR="002842E7" w:rsidRPr="00E006A9">
        <w:rPr>
          <w:rFonts w:ascii="Times New Roman" w:hAnsi="Times New Roman" w:cs="Times New Roman"/>
          <w:sz w:val="24"/>
          <w:szCs w:val="24"/>
        </w:rPr>
        <w:t>Hospitals suffer from considerable shortage</w:t>
      </w:r>
      <w:r w:rsidR="009D6FC6">
        <w:rPr>
          <w:rFonts w:ascii="Times New Roman" w:hAnsi="Times New Roman" w:cs="Times New Roman"/>
          <w:sz w:val="24"/>
          <w:szCs w:val="24"/>
        </w:rPr>
        <w:t>s</w:t>
      </w:r>
      <w:r w:rsidR="00255644" w:rsidRPr="00E006A9">
        <w:rPr>
          <w:rFonts w:ascii="Times New Roman" w:hAnsi="Times New Roman" w:cs="Times New Roman"/>
          <w:sz w:val="24"/>
          <w:szCs w:val="24"/>
        </w:rPr>
        <w:t xml:space="preserve"> of nurses and other mid-level cadres</w:t>
      </w:r>
      <w:r w:rsidR="009D3C2A" w:rsidRPr="00E006A9">
        <w:rPr>
          <w:rFonts w:ascii="Times New Roman" w:hAnsi="Times New Roman" w:cs="Times New Roman"/>
          <w:sz w:val="24"/>
          <w:szCs w:val="24"/>
        </w:rPr>
        <w:t xml:space="preserve"> </w:t>
      </w:r>
      <w:r w:rsidR="00343757" w:rsidRPr="00E006A9">
        <w:rPr>
          <w:rFonts w:ascii="Times New Roman" w:hAnsi="Times New Roman" w:cs="Times New Roman"/>
          <w:sz w:val="24"/>
          <w:szCs w:val="24"/>
        </w:rPr>
        <w:fldChar w:fldCharType="begin"/>
      </w:r>
      <w:r w:rsidR="00912EA4" w:rsidRPr="00E006A9">
        <w:rPr>
          <w:rFonts w:ascii="Times New Roman" w:hAnsi="Times New Roman" w:cs="Times New Roman"/>
          <w:sz w:val="24"/>
          <w:szCs w:val="24"/>
        </w:rPr>
        <w:instrText xml:space="preserve"> ADDIN EN.CITE &lt;EndNote&gt;&lt;Cite&gt;&lt;Author&gt;Aman&lt;/Author&gt;&lt;Year&gt;2010&lt;/Year&gt;&lt;RecNum&gt;2195&lt;/RecNum&gt;&lt;DisplayText&gt;[8]&lt;/DisplayText&gt;&lt;record&gt;&lt;rec-number&gt;2195&lt;/rec-number&gt;&lt;foreign-keys&gt;&lt;key app="EN" db-id="w5zzrvfxe0wz26ev52qve5sbdxz0xw9t22ve" timestamp="1392721034"&gt;2195&lt;/key&gt;&lt;/foreign-keys&gt;&lt;ref-type name="Conference Proceedings"&gt;10&lt;/ref-type&gt;&lt;contributors&gt;&lt;authors&gt;&lt;author&gt;Akib Aman&lt;/author&gt;&lt;/authors&gt;&lt;secondary-authors&gt;&lt;author&gt;AAAH Secretariat Team&lt;/author&gt;&lt;/secondary-authors&gt;&lt;/contributors&gt;&lt;titles&gt;&lt;title&gt;Overcoming Health Workforce Crisis in Indonesia&lt;/title&gt;&lt;secondary-title&gt;The 5th Asia Pacific Action Alliance on Human Resources for Health&lt;/secondary-title&gt;&lt;/titles&gt;&lt;dates&gt;&lt;year&gt;2010&lt;/year&gt;&lt;/dates&gt;&lt;pub-location&gt;Bali&lt;/pub-location&gt;&lt;publisher&gt;AAAH&lt;/publisher&gt;&lt;urls&gt;&lt;related-urls&gt;&lt;url&gt;http://ihppthaigov.net/DB/publication/attachresearch/258/chapter1.pdf&lt;/url&gt;&lt;/related-urls&gt;&lt;/urls&gt;&lt;/record&gt;&lt;/Cite&gt;&lt;/EndNote&gt;</w:instrText>
      </w:r>
      <w:r w:rsidR="00343757" w:rsidRPr="00E006A9">
        <w:rPr>
          <w:rFonts w:ascii="Times New Roman" w:hAnsi="Times New Roman" w:cs="Times New Roman"/>
          <w:sz w:val="24"/>
          <w:szCs w:val="24"/>
        </w:rPr>
        <w:fldChar w:fldCharType="separate"/>
      </w:r>
      <w:r w:rsidR="00912EA4" w:rsidRPr="00E006A9">
        <w:rPr>
          <w:rFonts w:ascii="Times New Roman" w:hAnsi="Times New Roman" w:cs="Times New Roman"/>
          <w:noProof/>
          <w:sz w:val="24"/>
          <w:szCs w:val="24"/>
        </w:rPr>
        <w:t>[</w:t>
      </w:r>
      <w:hyperlink w:anchor="_ENREF_8" w:tooltip="Aman, 2010 #2195" w:history="1">
        <w:r w:rsidR="00547BD8" w:rsidRPr="00E006A9">
          <w:rPr>
            <w:rFonts w:ascii="Times New Roman" w:hAnsi="Times New Roman" w:cs="Times New Roman"/>
            <w:noProof/>
            <w:sz w:val="24"/>
            <w:szCs w:val="24"/>
          </w:rPr>
          <w:t>8</w:t>
        </w:r>
      </w:hyperlink>
      <w:r w:rsidR="00912EA4" w:rsidRPr="00E006A9">
        <w:rPr>
          <w:rFonts w:ascii="Times New Roman" w:hAnsi="Times New Roman" w:cs="Times New Roman"/>
          <w:noProof/>
          <w:sz w:val="24"/>
          <w:szCs w:val="24"/>
        </w:rPr>
        <w:t>]</w:t>
      </w:r>
      <w:r w:rsidR="00343757" w:rsidRPr="00E006A9">
        <w:rPr>
          <w:rFonts w:ascii="Times New Roman" w:hAnsi="Times New Roman" w:cs="Times New Roman"/>
          <w:sz w:val="24"/>
          <w:szCs w:val="24"/>
        </w:rPr>
        <w:fldChar w:fldCharType="end"/>
      </w:r>
      <w:r w:rsidR="0094591B" w:rsidRPr="00E006A9">
        <w:rPr>
          <w:rFonts w:ascii="Times New Roman" w:hAnsi="Times New Roman" w:cs="Times New Roman"/>
          <w:sz w:val="24"/>
          <w:szCs w:val="24"/>
        </w:rPr>
        <w:t>. C</w:t>
      </w:r>
      <w:r w:rsidR="002842E7" w:rsidRPr="00E006A9">
        <w:rPr>
          <w:rFonts w:ascii="Times New Roman" w:hAnsi="Times New Roman" w:cs="Times New Roman"/>
          <w:sz w:val="24"/>
          <w:szCs w:val="24"/>
        </w:rPr>
        <w:t xml:space="preserve">ommunity health centers </w:t>
      </w:r>
      <w:r w:rsidR="008D6A54" w:rsidRPr="00E006A9">
        <w:rPr>
          <w:rFonts w:ascii="Times New Roman" w:hAnsi="Times New Roman" w:cs="Times New Roman"/>
          <w:sz w:val="24"/>
          <w:szCs w:val="24"/>
        </w:rPr>
        <w:t xml:space="preserve">face </w:t>
      </w:r>
      <w:r w:rsidR="002842E7" w:rsidRPr="00E006A9">
        <w:rPr>
          <w:rFonts w:ascii="Times New Roman" w:hAnsi="Times New Roman" w:cs="Times New Roman"/>
          <w:sz w:val="24"/>
          <w:szCs w:val="24"/>
        </w:rPr>
        <w:t>severe shortages of all HRH cadres except nurses</w:t>
      </w:r>
      <w:r w:rsidR="009D3C2A" w:rsidRPr="00E006A9">
        <w:rPr>
          <w:rFonts w:ascii="Times New Roman" w:hAnsi="Times New Roman" w:cs="Times New Roman"/>
          <w:sz w:val="24"/>
          <w:szCs w:val="24"/>
        </w:rPr>
        <w:t xml:space="preserve"> </w:t>
      </w:r>
      <w:r w:rsidR="00343757" w:rsidRPr="00E006A9">
        <w:rPr>
          <w:rFonts w:ascii="Times New Roman" w:hAnsi="Times New Roman" w:cs="Times New Roman"/>
          <w:sz w:val="24"/>
          <w:szCs w:val="24"/>
        </w:rPr>
        <w:fldChar w:fldCharType="begin"/>
      </w:r>
      <w:r w:rsidR="00912EA4" w:rsidRPr="00E006A9">
        <w:rPr>
          <w:rFonts w:ascii="Times New Roman" w:hAnsi="Times New Roman" w:cs="Times New Roman"/>
          <w:sz w:val="24"/>
          <w:szCs w:val="24"/>
        </w:rPr>
        <w:instrText xml:space="preserve"> ADDIN EN.CITE &lt;EndNote&gt;&lt;Cite&gt;&lt;Author&gt;World Bank&lt;/Author&gt;&lt;Year&gt;2009&lt;/Year&gt;&lt;RecNum&gt;1624&lt;/RecNum&gt;&lt;DisplayText&gt;[9]&lt;/DisplayText&gt;&lt;record&gt;&lt;rec-number&gt;1624&lt;/rec-number&gt;&lt;foreign-keys&gt;&lt;key app="EN" db-id="w5zzrvfxe0wz26ev52qve5sbdxz0xw9t22ve" timestamp="1368347909"&gt;1624&lt;/key&gt;&lt;key app="ENWeb" db-id=""&gt;0&lt;/key&gt;&lt;/foreign-keys&gt;&lt;ref-type name="Generic"&gt;13&lt;/ref-type&gt;&lt;contributors&gt;&lt;authors&gt;&lt;author&gt;World Bank,&lt;/author&gt;&lt;/authors&gt;&lt;/contributors&gt;&lt;titles&gt;&lt;title&gt;Indonesia&amp;apos;s doctors, midwives and nurses: current stock, increasing needs, future challenges and options&lt;/title&gt;&lt;/titles&gt;&lt;dates&gt;&lt;year&gt;2009&lt;/year&gt;&lt;/dates&gt;&lt;publisher&gt;The World Bank Jakarta&lt;/publisher&gt;&lt;urls&gt;&lt;/urls&gt;&lt;/record&gt;&lt;/Cite&gt;&lt;/EndNote&gt;</w:instrText>
      </w:r>
      <w:r w:rsidR="00343757" w:rsidRPr="00E006A9">
        <w:rPr>
          <w:rFonts w:ascii="Times New Roman" w:hAnsi="Times New Roman" w:cs="Times New Roman"/>
          <w:sz w:val="24"/>
          <w:szCs w:val="24"/>
        </w:rPr>
        <w:fldChar w:fldCharType="separate"/>
      </w:r>
      <w:r w:rsidR="00912EA4" w:rsidRPr="00E006A9">
        <w:rPr>
          <w:rFonts w:ascii="Times New Roman" w:hAnsi="Times New Roman" w:cs="Times New Roman"/>
          <w:noProof/>
          <w:sz w:val="24"/>
          <w:szCs w:val="24"/>
        </w:rPr>
        <w:t>[</w:t>
      </w:r>
      <w:hyperlink w:anchor="_ENREF_9" w:tooltip="World Bank, 2009 #1624" w:history="1">
        <w:r w:rsidR="00547BD8" w:rsidRPr="00E006A9">
          <w:rPr>
            <w:rFonts w:ascii="Times New Roman" w:hAnsi="Times New Roman" w:cs="Times New Roman"/>
            <w:noProof/>
            <w:sz w:val="24"/>
            <w:szCs w:val="24"/>
          </w:rPr>
          <w:t>9</w:t>
        </w:r>
      </w:hyperlink>
      <w:r w:rsidR="00912EA4" w:rsidRPr="00E006A9">
        <w:rPr>
          <w:rFonts w:ascii="Times New Roman" w:hAnsi="Times New Roman" w:cs="Times New Roman"/>
          <w:noProof/>
          <w:sz w:val="24"/>
          <w:szCs w:val="24"/>
        </w:rPr>
        <w:t>]</w:t>
      </w:r>
      <w:r w:rsidR="00343757" w:rsidRPr="00E006A9">
        <w:rPr>
          <w:rFonts w:ascii="Times New Roman" w:hAnsi="Times New Roman" w:cs="Times New Roman"/>
          <w:sz w:val="24"/>
          <w:szCs w:val="24"/>
        </w:rPr>
        <w:fldChar w:fldCharType="end"/>
      </w:r>
      <w:r w:rsidR="002842E7" w:rsidRPr="00E006A9">
        <w:rPr>
          <w:rFonts w:ascii="Times New Roman" w:hAnsi="Times New Roman" w:cs="Times New Roman"/>
          <w:sz w:val="24"/>
          <w:szCs w:val="24"/>
        </w:rPr>
        <w:t>.</w:t>
      </w:r>
      <w:r w:rsidR="004B0DCA" w:rsidRPr="00E006A9">
        <w:rPr>
          <w:rFonts w:ascii="Times New Roman" w:hAnsi="Times New Roman" w:cs="Times New Roman"/>
          <w:sz w:val="24"/>
          <w:szCs w:val="24"/>
        </w:rPr>
        <w:t xml:space="preserve"> </w:t>
      </w:r>
      <w:r w:rsidR="00F5620A">
        <w:rPr>
          <w:rFonts w:ascii="Times New Roman" w:hAnsi="Times New Roman" w:cs="Times New Roman"/>
          <w:sz w:val="24"/>
          <w:szCs w:val="24"/>
        </w:rPr>
        <w:t>It is estimated that an additional 11,000</w:t>
      </w:r>
      <w:r w:rsidR="002842E7" w:rsidRPr="00E006A9">
        <w:rPr>
          <w:rFonts w:ascii="Times New Roman" w:hAnsi="Times New Roman" w:cs="Times New Roman"/>
          <w:sz w:val="24"/>
          <w:szCs w:val="24"/>
        </w:rPr>
        <w:t xml:space="preserve"> midwives are needed </w:t>
      </w:r>
      <w:r w:rsidR="002474BB" w:rsidRPr="00E006A9">
        <w:rPr>
          <w:rFonts w:ascii="Times New Roman" w:hAnsi="Times New Roman" w:cs="Times New Roman"/>
          <w:sz w:val="24"/>
          <w:szCs w:val="24"/>
          <w:lang w:val="id-ID"/>
        </w:rPr>
        <w:t xml:space="preserve">to serve </w:t>
      </w:r>
      <w:r w:rsidR="00CE6A81" w:rsidRPr="00E006A9">
        <w:rPr>
          <w:rFonts w:ascii="Times New Roman" w:hAnsi="Times New Roman" w:cs="Times New Roman"/>
          <w:sz w:val="24"/>
          <w:szCs w:val="24"/>
        </w:rPr>
        <w:t>in</w:t>
      </w:r>
      <w:r w:rsidR="002842E7" w:rsidRPr="00E006A9">
        <w:rPr>
          <w:rFonts w:ascii="Times New Roman" w:hAnsi="Times New Roman" w:cs="Times New Roman"/>
          <w:sz w:val="24"/>
          <w:szCs w:val="24"/>
        </w:rPr>
        <w:t xml:space="preserve"> </w:t>
      </w:r>
      <w:r w:rsidR="00255644" w:rsidRPr="00E006A9">
        <w:rPr>
          <w:rFonts w:ascii="Times New Roman" w:hAnsi="Times New Roman" w:cs="Times New Roman"/>
          <w:sz w:val="24"/>
          <w:szCs w:val="24"/>
        </w:rPr>
        <w:t>rural areas</w:t>
      </w:r>
      <w:r w:rsidR="009D3C2A" w:rsidRPr="00E006A9">
        <w:rPr>
          <w:rFonts w:ascii="Times New Roman" w:hAnsi="Times New Roman" w:cs="Times New Roman"/>
          <w:sz w:val="24"/>
          <w:szCs w:val="24"/>
        </w:rPr>
        <w:t xml:space="preserve"> </w:t>
      </w:r>
      <w:r w:rsidR="00343757" w:rsidRPr="00E006A9">
        <w:rPr>
          <w:rFonts w:ascii="Times New Roman" w:hAnsi="Times New Roman" w:cs="Times New Roman"/>
          <w:sz w:val="24"/>
          <w:szCs w:val="24"/>
        </w:rPr>
        <w:fldChar w:fldCharType="begin"/>
      </w:r>
      <w:r w:rsidR="00912EA4" w:rsidRPr="00E006A9">
        <w:rPr>
          <w:rFonts w:ascii="Times New Roman" w:hAnsi="Times New Roman" w:cs="Times New Roman"/>
          <w:sz w:val="24"/>
          <w:szCs w:val="24"/>
        </w:rPr>
        <w:instrText xml:space="preserve"> ADDIN EN.CITE &lt;EndNote&gt;&lt;Cite&gt;&lt;Author&gt;Efendi&lt;/Author&gt;&lt;Year&gt;2012&lt;/Year&gt;&lt;RecNum&gt;1677&lt;/RecNum&gt;&lt;DisplayText&gt;[10]&lt;/DisplayText&gt;&lt;record&gt;&lt;rec-number&gt;1677&lt;/rec-number&gt;&lt;foreign-keys&gt;&lt;key app="EN" db-id="w5zzrvfxe0wz26ev52qve5sbdxz0xw9t22ve" timestamp="1386000391"&gt;1677&lt;/key&gt;&lt;/foreign-keys&gt;&lt;ref-type name="Journal Article"&gt;17&lt;/ref-type&gt;&lt;contributors&gt;&lt;authors&gt;&lt;author&gt;Efendi, Ferry&lt;/author&gt;&lt;author&gt;Indarwati, Retno&lt;/author&gt;&lt;author&gt;Kurniati, Anna&lt;/author&gt;&lt;author&gt;Fitryasari, PK&lt;/author&gt;&lt;author&gt;Yusaf, Ah&lt;/author&gt;&lt;author&gt;Nancarrow, Susan A&lt;/author&gt;&lt;/authors&gt;&lt;/contributors&gt;&lt;titles&gt;&lt;title&gt;Retaining and motivating health workers in very remote areas of Indonesia, do they respond to incentives?&lt;/title&gt;&lt;secondary-title&gt;GSTF Digital Library&lt;/secondary-title&gt;&lt;/titles&gt;&lt;periodical&gt;&lt;full-title&gt;GSTF Digital Library&lt;/full-title&gt;&lt;/periodical&gt;&lt;pages&gt;69-72&lt;/pages&gt;&lt;volume&gt;2&lt;/volume&gt;&lt;number&gt;1&lt;/number&gt;&lt;dates&gt;&lt;year&gt;2012&lt;/year&gt;&lt;/dates&gt;&lt;urls&gt;&lt;/urls&gt;&lt;/record&gt;&lt;/Cite&gt;&lt;/EndNote&gt;</w:instrText>
      </w:r>
      <w:r w:rsidR="00343757" w:rsidRPr="00E006A9">
        <w:rPr>
          <w:rFonts w:ascii="Times New Roman" w:hAnsi="Times New Roman" w:cs="Times New Roman"/>
          <w:sz w:val="24"/>
          <w:szCs w:val="24"/>
        </w:rPr>
        <w:fldChar w:fldCharType="separate"/>
      </w:r>
      <w:r w:rsidR="00912EA4" w:rsidRPr="00E006A9">
        <w:rPr>
          <w:rFonts w:ascii="Times New Roman" w:hAnsi="Times New Roman" w:cs="Times New Roman"/>
          <w:noProof/>
          <w:sz w:val="24"/>
          <w:szCs w:val="24"/>
        </w:rPr>
        <w:t>[</w:t>
      </w:r>
      <w:hyperlink w:anchor="_ENREF_10" w:tooltip="Efendi, 2012 #1677" w:history="1">
        <w:r w:rsidR="00547BD8" w:rsidRPr="00E006A9">
          <w:rPr>
            <w:rFonts w:ascii="Times New Roman" w:hAnsi="Times New Roman" w:cs="Times New Roman"/>
            <w:noProof/>
            <w:sz w:val="24"/>
            <w:szCs w:val="24"/>
          </w:rPr>
          <w:t>10</w:t>
        </w:r>
      </w:hyperlink>
      <w:r w:rsidR="00912EA4" w:rsidRPr="00E006A9">
        <w:rPr>
          <w:rFonts w:ascii="Times New Roman" w:hAnsi="Times New Roman" w:cs="Times New Roman"/>
          <w:noProof/>
          <w:sz w:val="24"/>
          <w:szCs w:val="24"/>
        </w:rPr>
        <w:t>]</w:t>
      </w:r>
      <w:r w:rsidR="00343757" w:rsidRPr="00E006A9">
        <w:rPr>
          <w:rFonts w:ascii="Times New Roman" w:hAnsi="Times New Roman" w:cs="Times New Roman"/>
          <w:sz w:val="24"/>
          <w:szCs w:val="24"/>
        </w:rPr>
        <w:fldChar w:fldCharType="end"/>
      </w:r>
      <w:r w:rsidR="002842E7" w:rsidRPr="00E006A9">
        <w:rPr>
          <w:rFonts w:ascii="Times New Roman" w:hAnsi="Times New Roman" w:cs="Times New Roman"/>
          <w:sz w:val="24"/>
          <w:szCs w:val="24"/>
        </w:rPr>
        <w:t>. HRH educational institutions increas</w:t>
      </w:r>
      <w:r w:rsidR="00861A9F" w:rsidRPr="00E006A9">
        <w:rPr>
          <w:rFonts w:ascii="Times New Roman" w:hAnsi="Times New Roman" w:cs="Times New Roman"/>
          <w:sz w:val="24"/>
          <w:szCs w:val="24"/>
        </w:rPr>
        <w:t xml:space="preserve">ed </w:t>
      </w:r>
      <w:r w:rsidR="002842E7" w:rsidRPr="00E006A9">
        <w:rPr>
          <w:rFonts w:ascii="Times New Roman" w:hAnsi="Times New Roman" w:cs="Times New Roman"/>
          <w:sz w:val="24"/>
          <w:szCs w:val="24"/>
        </w:rPr>
        <w:t xml:space="preserve">in number </w:t>
      </w:r>
      <w:r w:rsidR="00255644" w:rsidRPr="00E006A9">
        <w:rPr>
          <w:rFonts w:ascii="Times New Roman" w:hAnsi="Times New Roman" w:cs="Times New Roman"/>
          <w:sz w:val="24"/>
          <w:szCs w:val="24"/>
        </w:rPr>
        <w:t xml:space="preserve">in recent years </w:t>
      </w:r>
      <w:r w:rsidR="002842E7" w:rsidRPr="00E006A9">
        <w:rPr>
          <w:rFonts w:ascii="Times New Roman" w:hAnsi="Times New Roman" w:cs="Times New Roman"/>
          <w:sz w:val="24"/>
          <w:szCs w:val="24"/>
        </w:rPr>
        <w:t xml:space="preserve">but </w:t>
      </w:r>
      <w:r w:rsidR="00F5620A">
        <w:rPr>
          <w:rFonts w:ascii="Times New Roman" w:hAnsi="Times New Roman" w:cs="Times New Roman"/>
          <w:sz w:val="24"/>
          <w:szCs w:val="24"/>
        </w:rPr>
        <w:t xml:space="preserve">the </w:t>
      </w:r>
      <w:r w:rsidR="002842E7" w:rsidRPr="00E006A9">
        <w:rPr>
          <w:rFonts w:ascii="Times New Roman" w:hAnsi="Times New Roman" w:cs="Times New Roman"/>
          <w:sz w:val="24"/>
          <w:szCs w:val="24"/>
        </w:rPr>
        <w:t xml:space="preserve">quality </w:t>
      </w:r>
      <w:r w:rsidR="00255644" w:rsidRPr="00E006A9">
        <w:rPr>
          <w:rFonts w:ascii="Times New Roman" w:hAnsi="Times New Roman" w:cs="Times New Roman"/>
          <w:sz w:val="24"/>
          <w:szCs w:val="24"/>
        </w:rPr>
        <w:t xml:space="preserve">of education </w:t>
      </w:r>
      <w:r w:rsidR="002842E7" w:rsidRPr="00E006A9">
        <w:rPr>
          <w:rFonts w:ascii="Times New Roman" w:hAnsi="Times New Roman" w:cs="Times New Roman"/>
          <w:sz w:val="24"/>
          <w:szCs w:val="24"/>
        </w:rPr>
        <w:t>is questionable</w:t>
      </w:r>
      <w:r w:rsidR="009A2811" w:rsidRPr="00E006A9">
        <w:rPr>
          <w:rFonts w:ascii="Times New Roman" w:hAnsi="Times New Roman" w:cs="Times New Roman"/>
          <w:sz w:val="24"/>
          <w:szCs w:val="24"/>
        </w:rPr>
        <w:t xml:space="preserve">. </w:t>
      </w:r>
      <w:r w:rsidR="00F5620A">
        <w:rPr>
          <w:rFonts w:ascii="Times New Roman" w:hAnsi="Times New Roman" w:cs="Times New Roman"/>
          <w:sz w:val="24"/>
          <w:szCs w:val="24"/>
        </w:rPr>
        <w:t>Among the country’s HRH educational institutions,</w:t>
      </w:r>
      <w:r w:rsidR="009A2811" w:rsidRPr="00E006A9">
        <w:rPr>
          <w:rFonts w:ascii="Times New Roman" w:hAnsi="Times New Roman" w:cs="Times New Roman"/>
          <w:sz w:val="24"/>
          <w:szCs w:val="24"/>
        </w:rPr>
        <w:t xml:space="preserve"> </w:t>
      </w:r>
      <w:r w:rsidR="002842E7" w:rsidRPr="00E006A9">
        <w:rPr>
          <w:rFonts w:ascii="Times New Roman" w:hAnsi="Times New Roman" w:cs="Times New Roman"/>
          <w:sz w:val="24"/>
          <w:szCs w:val="24"/>
        </w:rPr>
        <w:t xml:space="preserve">only </w:t>
      </w:r>
      <w:r w:rsidR="00F5620A">
        <w:rPr>
          <w:rFonts w:ascii="Times New Roman" w:hAnsi="Times New Roman" w:cs="Times New Roman"/>
          <w:sz w:val="24"/>
          <w:szCs w:val="24"/>
        </w:rPr>
        <w:t>around</w:t>
      </w:r>
      <w:r w:rsidR="002842E7" w:rsidRPr="00E006A9">
        <w:rPr>
          <w:rFonts w:ascii="Times New Roman" w:hAnsi="Times New Roman" w:cs="Times New Roman"/>
          <w:sz w:val="24"/>
          <w:szCs w:val="24"/>
        </w:rPr>
        <w:t xml:space="preserve"> </w:t>
      </w:r>
      <w:r w:rsidR="00F5620A">
        <w:rPr>
          <w:rFonts w:ascii="Times New Roman" w:hAnsi="Times New Roman" w:cs="Times New Roman"/>
          <w:sz w:val="24"/>
          <w:szCs w:val="24"/>
        </w:rPr>
        <w:t>one-third</w:t>
      </w:r>
      <w:r w:rsidR="002842E7" w:rsidRPr="00E006A9">
        <w:rPr>
          <w:rFonts w:ascii="Times New Roman" w:hAnsi="Times New Roman" w:cs="Times New Roman"/>
          <w:sz w:val="24"/>
          <w:szCs w:val="24"/>
        </w:rPr>
        <w:t xml:space="preserve"> </w:t>
      </w:r>
      <w:r w:rsidR="009A2811" w:rsidRPr="00E006A9">
        <w:rPr>
          <w:rFonts w:ascii="Times New Roman" w:hAnsi="Times New Roman" w:cs="Times New Roman"/>
          <w:sz w:val="24"/>
          <w:szCs w:val="24"/>
        </w:rPr>
        <w:t xml:space="preserve">are </w:t>
      </w:r>
      <w:r w:rsidR="002842E7" w:rsidRPr="00E006A9">
        <w:rPr>
          <w:rFonts w:ascii="Times New Roman" w:hAnsi="Times New Roman" w:cs="Times New Roman"/>
          <w:sz w:val="24"/>
          <w:szCs w:val="24"/>
        </w:rPr>
        <w:t>accredited</w:t>
      </w:r>
      <w:r w:rsidR="00125CB3" w:rsidRPr="00E006A9">
        <w:rPr>
          <w:rFonts w:ascii="Times New Roman" w:hAnsi="Times New Roman" w:cs="Times New Roman"/>
          <w:sz w:val="24"/>
          <w:szCs w:val="24"/>
        </w:rPr>
        <w:t xml:space="preserve"> </w:t>
      </w:r>
      <w:r w:rsidR="00125CB3" w:rsidRPr="00E006A9">
        <w:rPr>
          <w:rFonts w:ascii="Times New Roman" w:hAnsi="Times New Roman" w:cs="Times New Roman"/>
          <w:sz w:val="24"/>
          <w:szCs w:val="24"/>
        </w:rPr>
        <w:fldChar w:fldCharType="begin"/>
      </w:r>
      <w:r w:rsidR="00125CB3" w:rsidRPr="00E006A9">
        <w:rPr>
          <w:rFonts w:ascii="Times New Roman" w:hAnsi="Times New Roman" w:cs="Times New Roman"/>
          <w:sz w:val="24"/>
          <w:szCs w:val="24"/>
        </w:rPr>
        <w:instrText xml:space="preserve"> ADDIN EN.CITE &lt;EndNote&gt;&lt;Cite&gt;&lt;Author&gt;MoH&lt;/Author&gt;&lt;Year&gt;2010&lt;/Year&gt;&lt;RecNum&gt;2210&lt;/RecNum&gt;&lt;DisplayText&gt;[11]&lt;/DisplayText&gt;&lt;record&gt;&lt;rec-number&gt;2210&lt;/rec-number&gt;&lt;foreign-keys&gt;&lt;key app="EN" db-id="w5zzrvfxe0wz26ev52qve5sbdxz0xw9t22ve" timestamp="1392804735"&gt;2210&lt;/key&gt;&lt;/foreign-keys&gt;&lt;ref-type name="Government Document"&gt;46&lt;/ref-type&gt;&lt;contributors&gt;&lt;authors&gt;&lt;author&gt;MoH&lt;/author&gt;&lt;/authors&gt;&lt;secondary-authors&gt;&lt;author&gt;BPPSDMK&lt;/author&gt;&lt;/secondary-authors&gt;&lt;/contributors&gt;&lt;titles&gt;&lt;title&gt;Indonesian Case Study at Workshop Country Coordination and Facilitation (CCF) for Human Resources for Health: Institution Capacity Building&lt;/title&gt;&lt;/titles&gt;&lt;dates&gt;&lt;year&gt;2010&lt;/year&gt;&lt;/dates&gt;&lt;pub-location&gt;Jakarta&lt;/pub-location&gt;&lt;publisher&gt;MoH&lt;/publisher&gt;&lt;urls&gt;&lt;/urls&gt;&lt;/record&gt;&lt;/Cite&gt;&lt;/EndNote&gt;</w:instrText>
      </w:r>
      <w:r w:rsidR="00125CB3" w:rsidRPr="00E006A9">
        <w:rPr>
          <w:rFonts w:ascii="Times New Roman" w:hAnsi="Times New Roman" w:cs="Times New Roman"/>
          <w:sz w:val="24"/>
          <w:szCs w:val="24"/>
        </w:rPr>
        <w:fldChar w:fldCharType="separate"/>
      </w:r>
      <w:r w:rsidR="00125CB3" w:rsidRPr="00E006A9">
        <w:rPr>
          <w:rFonts w:ascii="Times New Roman" w:hAnsi="Times New Roman" w:cs="Times New Roman"/>
          <w:noProof/>
          <w:sz w:val="24"/>
          <w:szCs w:val="24"/>
        </w:rPr>
        <w:t>[</w:t>
      </w:r>
      <w:hyperlink w:anchor="_ENREF_11" w:tooltip="MoH, 2010 #2210" w:history="1">
        <w:r w:rsidR="00547BD8" w:rsidRPr="00E006A9">
          <w:rPr>
            <w:rFonts w:ascii="Times New Roman" w:hAnsi="Times New Roman" w:cs="Times New Roman"/>
            <w:noProof/>
            <w:sz w:val="24"/>
            <w:szCs w:val="24"/>
          </w:rPr>
          <w:t>11</w:t>
        </w:r>
      </w:hyperlink>
      <w:r w:rsidR="00125CB3" w:rsidRPr="00E006A9">
        <w:rPr>
          <w:rFonts w:ascii="Times New Roman" w:hAnsi="Times New Roman" w:cs="Times New Roman"/>
          <w:noProof/>
          <w:sz w:val="24"/>
          <w:szCs w:val="24"/>
        </w:rPr>
        <w:t>]</w:t>
      </w:r>
      <w:r w:rsidR="00125CB3" w:rsidRPr="00E006A9">
        <w:rPr>
          <w:rFonts w:ascii="Times New Roman" w:hAnsi="Times New Roman" w:cs="Times New Roman"/>
          <w:sz w:val="24"/>
          <w:szCs w:val="24"/>
        </w:rPr>
        <w:fldChar w:fldCharType="end"/>
      </w:r>
      <w:r w:rsidR="00590BF0" w:rsidRPr="00E006A9">
        <w:rPr>
          <w:rFonts w:ascii="Times New Roman" w:hAnsi="Times New Roman" w:cs="Times New Roman"/>
          <w:sz w:val="24"/>
          <w:szCs w:val="24"/>
        </w:rPr>
        <w:t>.</w:t>
      </w:r>
      <w:r w:rsidR="007A2566" w:rsidRPr="00E006A9">
        <w:rPr>
          <w:rFonts w:ascii="Times New Roman" w:hAnsi="Times New Roman" w:cs="Times New Roman"/>
          <w:sz w:val="24"/>
          <w:szCs w:val="24"/>
        </w:rPr>
        <w:t xml:space="preserve"> </w:t>
      </w:r>
      <w:r w:rsidR="001D66FF" w:rsidRPr="00E006A9">
        <w:rPr>
          <w:rFonts w:ascii="Times New Roman" w:hAnsi="Times New Roman" w:cs="Times New Roman"/>
          <w:sz w:val="24"/>
          <w:szCs w:val="24"/>
        </w:rPr>
        <w:t>The lack of data is a challenge for decision</w:t>
      </w:r>
      <w:r w:rsidR="00F5620A">
        <w:rPr>
          <w:rFonts w:ascii="Times New Roman" w:hAnsi="Times New Roman" w:cs="Times New Roman"/>
          <w:sz w:val="24"/>
          <w:szCs w:val="24"/>
        </w:rPr>
        <w:t>-</w:t>
      </w:r>
      <w:r w:rsidR="001D66FF" w:rsidRPr="00E006A9">
        <w:rPr>
          <w:rFonts w:ascii="Times New Roman" w:hAnsi="Times New Roman" w:cs="Times New Roman"/>
          <w:sz w:val="24"/>
          <w:szCs w:val="24"/>
        </w:rPr>
        <w:t xml:space="preserve">makers in Indonesia </w:t>
      </w:r>
      <w:r w:rsidR="00CB704E">
        <w:rPr>
          <w:rFonts w:ascii="Times New Roman" w:hAnsi="Times New Roman" w:cs="Times New Roman"/>
          <w:sz w:val="24"/>
          <w:szCs w:val="24"/>
        </w:rPr>
        <w:t>for</w:t>
      </w:r>
      <w:r w:rsidR="00CB704E" w:rsidRPr="00E006A9">
        <w:rPr>
          <w:rFonts w:ascii="Times New Roman" w:hAnsi="Times New Roman" w:cs="Times New Roman"/>
          <w:sz w:val="24"/>
          <w:szCs w:val="24"/>
        </w:rPr>
        <w:t xml:space="preserve"> </w:t>
      </w:r>
      <w:r w:rsidR="001D66FF" w:rsidRPr="00E006A9">
        <w:rPr>
          <w:rFonts w:ascii="Times New Roman" w:hAnsi="Times New Roman" w:cs="Times New Roman"/>
          <w:sz w:val="24"/>
          <w:szCs w:val="24"/>
        </w:rPr>
        <w:t xml:space="preserve">HRH policy making, program planning, </w:t>
      </w:r>
      <w:r w:rsidR="00912EA4" w:rsidRPr="00E006A9">
        <w:rPr>
          <w:rFonts w:ascii="Times New Roman" w:hAnsi="Times New Roman" w:cs="Times New Roman"/>
          <w:sz w:val="24"/>
          <w:szCs w:val="24"/>
        </w:rPr>
        <w:t>implementation</w:t>
      </w:r>
      <w:r w:rsidR="00F5620A">
        <w:rPr>
          <w:rFonts w:ascii="Times New Roman" w:hAnsi="Times New Roman" w:cs="Times New Roman"/>
          <w:sz w:val="24"/>
          <w:szCs w:val="24"/>
        </w:rPr>
        <w:t>,</w:t>
      </w:r>
      <w:r w:rsidR="00912EA4" w:rsidRPr="00E006A9">
        <w:rPr>
          <w:rFonts w:ascii="Times New Roman" w:hAnsi="Times New Roman" w:cs="Times New Roman"/>
          <w:sz w:val="24"/>
          <w:szCs w:val="24"/>
        </w:rPr>
        <w:t xml:space="preserve"> </w:t>
      </w:r>
      <w:r w:rsidR="00F5620A">
        <w:rPr>
          <w:rFonts w:ascii="Times New Roman" w:hAnsi="Times New Roman" w:cs="Times New Roman"/>
          <w:sz w:val="24"/>
          <w:szCs w:val="24"/>
        </w:rPr>
        <w:t xml:space="preserve">monitoring, </w:t>
      </w:r>
      <w:r w:rsidR="00912EA4" w:rsidRPr="00E006A9">
        <w:rPr>
          <w:rFonts w:ascii="Times New Roman" w:hAnsi="Times New Roman" w:cs="Times New Roman"/>
          <w:sz w:val="24"/>
          <w:szCs w:val="24"/>
        </w:rPr>
        <w:t xml:space="preserve">and evaluation. </w:t>
      </w:r>
      <w:r w:rsidR="001D66FF" w:rsidRPr="00E006A9">
        <w:rPr>
          <w:rFonts w:ascii="Times New Roman" w:hAnsi="Times New Roman" w:cs="Times New Roman"/>
          <w:sz w:val="24"/>
          <w:szCs w:val="24"/>
        </w:rPr>
        <w:t xml:space="preserve">HRH migration </w:t>
      </w:r>
      <w:r w:rsidR="001D66FF" w:rsidRPr="00F5620A">
        <w:rPr>
          <w:rFonts w:ascii="Times New Roman" w:hAnsi="Times New Roman" w:cs="Times New Roman"/>
          <w:sz w:val="24"/>
          <w:szCs w:val="24"/>
        </w:rPr>
        <w:t xml:space="preserve">across regions </w:t>
      </w:r>
      <w:r w:rsidR="004D31BA" w:rsidRPr="00F5620A">
        <w:rPr>
          <w:rFonts w:ascii="Times New Roman" w:hAnsi="Times New Roman" w:cs="Times New Roman"/>
          <w:sz w:val="24"/>
          <w:szCs w:val="24"/>
        </w:rPr>
        <w:t>with</w:t>
      </w:r>
      <w:r w:rsidR="001D66FF" w:rsidRPr="00F5620A">
        <w:rPr>
          <w:rFonts w:ascii="Times New Roman" w:hAnsi="Times New Roman" w:cs="Times New Roman"/>
          <w:sz w:val="24"/>
          <w:szCs w:val="24"/>
        </w:rPr>
        <w:t xml:space="preserve">in Indonesia and internationally is another </w:t>
      </w:r>
      <w:r w:rsidR="004D31BA" w:rsidRPr="00F5620A">
        <w:rPr>
          <w:rFonts w:ascii="Times New Roman" w:hAnsi="Times New Roman" w:cs="Times New Roman"/>
          <w:sz w:val="24"/>
          <w:szCs w:val="24"/>
        </w:rPr>
        <w:t>critical challenge</w:t>
      </w:r>
      <w:r w:rsidR="00391FF8" w:rsidRPr="00F5620A">
        <w:rPr>
          <w:rFonts w:ascii="Times New Roman" w:hAnsi="Times New Roman" w:cs="Times New Roman"/>
          <w:sz w:val="24"/>
          <w:szCs w:val="24"/>
        </w:rPr>
        <w:t xml:space="preserve"> </w:t>
      </w:r>
      <w:r w:rsidR="00391FF8" w:rsidRPr="00F5620A">
        <w:rPr>
          <w:rFonts w:ascii="Times New Roman" w:hAnsi="Times New Roman" w:cs="Times New Roman"/>
          <w:sz w:val="24"/>
          <w:szCs w:val="24"/>
        </w:rPr>
        <w:fldChar w:fldCharType="begin"/>
      </w:r>
      <w:r w:rsidR="00125CB3" w:rsidRPr="00F5620A">
        <w:rPr>
          <w:rFonts w:ascii="Times New Roman" w:hAnsi="Times New Roman" w:cs="Times New Roman"/>
          <w:sz w:val="24"/>
          <w:szCs w:val="24"/>
        </w:rPr>
        <w:instrText xml:space="preserve"> ADDIN EN.CITE &lt;EndNote&gt;&lt;Cite&gt;&lt;Author&gt;Efendi&lt;/Author&gt;&lt;Year&gt;2013&lt;/Year&gt;&lt;RecNum&gt;1689&lt;/RecNum&gt;&lt;DisplayText&gt;[12]&lt;/DisplayText&gt;&lt;record&gt;&lt;rec-number&gt;1689&lt;/rec-number&gt;&lt;foreign-keys&gt;&lt;key app="EN" db-id="w5zzrvfxe0wz26ev52qve5sbdxz0xw9t22ve" timestamp="1386000487"&gt;1689&lt;/key&gt;&lt;/foreign-keys&gt;&lt;ref-type name="Journal Article"&gt;17&lt;/ref-type&gt;&lt;contributors&gt;&lt;authors&gt;&lt;author&gt;Efendi, Ferry&lt;/author&gt;&lt;author&gt;Purwaningsih, Mrs&lt;/author&gt;&lt;author&gt;Qur’aniati, Nuzul&lt;/author&gt;&lt;author&gt;Kurniati, Anna&lt;/author&gt;&lt;author&gt;Singka, Eka Jusuf&lt;/author&gt;&lt;author&gt;Chen, Ching-Min&lt;/author&gt;&lt;/authors&gt;&lt;/contributors&gt;&lt;titles&gt;&lt;title&gt;Return migration of Indonesian nurses from Japan: Where should they go?&lt;/title&gt;&lt;secondary-title&gt;Journal of Nursing Education and Practice&lt;/secondary-title&gt;&lt;/titles&gt;&lt;periodical&gt;&lt;full-title&gt;Journal of Nursing Education and Practice&lt;/full-title&gt;&lt;/periodical&gt;&lt;pages&gt;p154&lt;/pages&gt;&lt;volume&gt;3&lt;/volume&gt;&lt;number&gt;8&lt;/number&gt;&lt;dates&gt;&lt;year&gt;2013&lt;/year&gt;&lt;/dates&gt;&lt;isbn&gt;1925-4059&lt;/isbn&gt;&lt;urls&gt;&lt;/urls&gt;&lt;/record&gt;&lt;/Cite&gt;&lt;/EndNote&gt;</w:instrText>
      </w:r>
      <w:r w:rsidR="00391FF8" w:rsidRPr="00F5620A">
        <w:rPr>
          <w:rFonts w:ascii="Times New Roman" w:hAnsi="Times New Roman" w:cs="Times New Roman"/>
          <w:sz w:val="24"/>
          <w:szCs w:val="24"/>
        </w:rPr>
        <w:fldChar w:fldCharType="separate"/>
      </w:r>
      <w:r w:rsidR="00125CB3" w:rsidRPr="00F5620A">
        <w:rPr>
          <w:rFonts w:ascii="Times New Roman" w:hAnsi="Times New Roman" w:cs="Times New Roman"/>
          <w:noProof/>
          <w:sz w:val="24"/>
          <w:szCs w:val="24"/>
        </w:rPr>
        <w:t>[</w:t>
      </w:r>
      <w:hyperlink w:anchor="_ENREF_12" w:tooltip="Efendi, 2013 #1689" w:history="1">
        <w:r w:rsidR="00547BD8" w:rsidRPr="00F5620A">
          <w:rPr>
            <w:rFonts w:ascii="Times New Roman" w:hAnsi="Times New Roman" w:cs="Times New Roman"/>
            <w:noProof/>
            <w:sz w:val="24"/>
            <w:szCs w:val="24"/>
          </w:rPr>
          <w:t>12</w:t>
        </w:r>
      </w:hyperlink>
      <w:r w:rsidR="00125CB3" w:rsidRPr="00F5620A">
        <w:rPr>
          <w:rFonts w:ascii="Times New Roman" w:hAnsi="Times New Roman" w:cs="Times New Roman"/>
          <w:noProof/>
          <w:sz w:val="24"/>
          <w:szCs w:val="24"/>
        </w:rPr>
        <w:t>]</w:t>
      </w:r>
      <w:r w:rsidR="00391FF8" w:rsidRPr="00F5620A">
        <w:rPr>
          <w:rFonts w:ascii="Times New Roman" w:hAnsi="Times New Roman" w:cs="Times New Roman"/>
          <w:sz w:val="24"/>
          <w:szCs w:val="24"/>
        </w:rPr>
        <w:fldChar w:fldCharType="end"/>
      </w:r>
      <w:r w:rsidR="001D66FF" w:rsidRPr="00F5620A">
        <w:rPr>
          <w:rFonts w:ascii="Times New Roman" w:hAnsi="Times New Roman" w:cs="Times New Roman"/>
          <w:sz w:val="24"/>
          <w:szCs w:val="24"/>
        </w:rPr>
        <w:t xml:space="preserve">. </w:t>
      </w:r>
      <w:r w:rsidR="00391FF8" w:rsidRPr="00F5620A">
        <w:rPr>
          <w:rFonts w:ascii="Times New Roman" w:hAnsi="Times New Roman" w:cs="Times New Roman"/>
          <w:sz w:val="24"/>
          <w:szCs w:val="24"/>
        </w:rPr>
        <w:t>Further</w:t>
      </w:r>
      <w:r w:rsidR="0042497E">
        <w:rPr>
          <w:rFonts w:ascii="Times New Roman" w:hAnsi="Times New Roman" w:cs="Times New Roman"/>
          <w:sz w:val="24"/>
          <w:szCs w:val="24"/>
        </w:rPr>
        <w:t>more</w:t>
      </w:r>
      <w:r w:rsidR="00391FF8" w:rsidRPr="00F5620A">
        <w:rPr>
          <w:rFonts w:ascii="Times New Roman" w:hAnsi="Times New Roman" w:cs="Times New Roman"/>
          <w:sz w:val="24"/>
          <w:szCs w:val="24"/>
        </w:rPr>
        <w:t>, l</w:t>
      </w:r>
      <w:r w:rsidR="008D7E6A" w:rsidRPr="00F5620A">
        <w:rPr>
          <w:rFonts w:ascii="Times New Roman" w:hAnsi="Times New Roman" w:cs="Times New Roman"/>
          <w:sz w:val="24"/>
          <w:szCs w:val="24"/>
        </w:rPr>
        <w:t xml:space="preserve">ow government spending on the health sector </w:t>
      </w:r>
      <w:r w:rsidR="009A2811" w:rsidRPr="00F5620A">
        <w:rPr>
          <w:rFonts w:ascii="Times New Roman" w:hAnsi="Times New Roman" w:cs="Times New Roman"/>
          <w:sz w:val="24"/>
          <w:szCs w:val="24"/>
        </w:rPr>
        <w:t>is another challenge</w:t>
      </w:r>
      <w:r w:rsidR="00912EA4" w:rsidRPr="00F5620A">
        <w:rPr>
          <w:rFonts w:ascii="Times New Roman" w:hAnsi="Times New Roman" w:cs="Times New Roman"/>
          <w:sz w:val="24"/>
          <w:szCs w:val="24"/>
        </w:rPr>
        <w:t xml:space="preserve"> </w:t>
      </w:r>
      <w:r w:rsidR="00912EA4" w:rsidRPr="00F5620A">
        <w:rPr>
          <w:rFonts w:ascii="Times New Roman" w:hAnsi="Times New Roman" w:cs="Times New Roman"/>
          <w:sz w:val="24"/>
          <w:szCs w:val="24"/>
        </w:rPr>
        <w:fldChar w:fldCharType="begin"/>
      </w:r>
      <w:r w:rsidR="00125CB3" w:rsidRPr="00F5620A">
        <w:rPr>
          <w:rFonts w:ascii="Times New Roman" w:hAnsi="Times New Roman" w:cs="Times New Roman"/>
          <w:sz w:val="24"/>
          <w:szCs w:val="24"/>
        </w:rPr>
        <w:instrText xml:space="preserve"> ADDIN EN.CITE &lt;EndNote&gt;&lt;Cite&gt;&lt;Author&gt;Zakiya&lt;/Author&gt;&lt;Year&gt;2012&lt;/Year&gt;&lt;RecNum&gt;2199&lt;/RecNum&gt;&lt;DisplayText&gt;[13]&lt;/DisplayText&gt;&lt;record&gt;&lt;rec-number&gt;2199&lt;/rec-number&gt;&lt;foreign-keys&gt;&lt;key app="EN" db-id="w5zzrvfxe0wz26ev52qve5sbdxz0xw9t22ve" timestamp="1392771755"&gt;2199&lt;/key&gt;&lt;/foreign-keys&gt;&lt;ref-type name="Web Page"&gt;12&lt;/ref-type&gt;&lt;contributors&gt;&lt;authors&gt;&lt;author&gt;Zika Zakiya&lt;/author&gt;&lt;/authors&gt;&lt;/contributors&gt;&lt;titles&gt;&lt;title&gt;Rendah, Anggaran Kesehatan Indonesia [Low, Indonesian Health Budget]&lt;/title&gt;&lt;/titles&gt;&lt;volume&gt;2014&lt;/volume&gt;&lt;number&gt;February 2&lt;/number&gt;&lt;dates&gt;&lt;year&gt;2012&lt;/year&gt;&lt;/dates&gt;&lt;pub-location&gt;Jakarta&lt;/pub-location&gt;&lt;publisher&gt;National Geographic&lt;/publisher&gt;&lt;urls&gt;&lt;related-urls&gt;&lt;url&gt;http://nationalgeographic.co.id/berita/2012/07/rendah-anggaran-kesehatan-indonesia&lt;/url&gt;&lt;/related-urls&gt;&lt;/urls&gt;&lt;/record&gt;&lt;/Cite&gt;&lt;/EndNote&gt;</w:instrText>
      </w:r>
      <w:r w:rsidR="00912EA4" w:rsidRPr="00F5620A">
        <w:rPr>
          <w:rFonts w:ascii="Times New Roman" w:hAnsi="Times New Roman" w:cs="Times New Roman"/>
          <w:sz w:val="24"/>
          <w:szCs w:val="24"/>
        </w:rPr>
        <w:fldChar w:fldCharType="separate"/>
      </w:r>
      <w:r w:rsidR="00125CB3" w:rsidRPr="00F5620A">
        <w:rPr>
          <w:rFonts w:ascii="Times New Roman" w:hAnsi="Times New Roman" w:cs="Times New Roman"/>
          <w:noProof/>
          <w:sz w:val="24"/>
          <w:szCs w:val="24"/>
        </w:rPr>
        <w:t>[</w:t>
      </w:r>
      <w:hyperlink w:anchor="_ENREF_13" w:tooltip="Zakiya, 2012 #2199" w:history="1">
        <w:r w:rsidR="00547BD8" w:rsidRPr="00F5620A">
          <w:rPr>
            <w:rFonts w:ascii="Times New Roman" w:hAnsi="Times New Roman" w:cs="Times New Roman"/>
            <w:noProof/>
            <w:sz w:val="24"/>
            <w:szCs w:val="24"/>
          </w:rPr>
          <w:t>13</w:t>
        </w:r>
      </w:hyperlink>
      <w:r w:rsidR="00125CB3" w:rsidRPr="00F5620A">
        <w:rPr>
          <w:rFonts w:ascii="Times New Roman" w:hAnsi="Times New Roman" w:cs="Times New Roman"/>
          <w:noProof/>
          <w:sz w:val="24"/>
          <w:szCs w:val="24"/>
        </w:rPr>
        <w:t>]</w:t>
      </w:r>
      <w:r w:rsidR="00912EA4" w:rsidRPr="00F5620A">
        <w:rPr>
          <w:rFonts w:ascii="Times New Roman" w:hAnsi="Times New Roman" w:cs="Times New Roman"/>
          <w:sz w:val="24"/>
          <w:szCs w:val="24"/>
        </w:rPr>
        <w:fldChar w:fldCharType="end"/>
      </w:r>
      <w:r w:rsidR="009A2811" w:rsidRPr="00F5620A">
        <w:rPr>
          <w:rFonts w:ascii="Times New Roman" w:hAnsi="Times New Roman" w:cs="Times New Roman"/>
          <w:sz w:val="24"/>
          <w:szCs w:val="24"/>
        </w:rPr>
        <w:t>. D</w:t>
      </w:r>
      <w:r w:rsidR="0040136C" w:rsidRPr="00F5620A">
        <w:rPr>
          <w:rFonts w:ascii="Times New Roman" w:hAnsi="Times New Roman" w:cs="Times New Roman"/>
          <w:sz w:val="24"/>
          <w:szCs w:val="24"/>
        </w:rPr>
        <w:t xml:space="preserve">omestic and international </w:t>
      </w:r>
      <w:r w:rsidR="00A0084F" w:rsidRPr="00F5620A">
        <w:rPr>
          <w:rFonts w:ascii="Times New Roman" w:hAnsi="Times New Roman" w:cs="Times New Roman"/>
          <w:sz w:val="24"/>
          <w:szCs w:val="24"/>
        </w:rPr>
        <w:t xml:space="preserve">HRH </w:t>
      </w:r>
      <w:r w:rsidR="0040136C" w:rsidRPr="00F5620A">
        <w:rPr>
          <w:rFonts w:ascii="Times New Roman" w:hAnsi="Times New Roman" w:cs="Times New Roman"/>
          <w:sz w:val="24"/>
          <w:szCs w:val="24"/>
        </w:rPr>
        <w:t xml:space="preserve">migration </w:t>
      </w:r>
      <w:r w:rsidR="00EB0D31" w:rsidRPr="00F5620A">
        <w:rPr>
          <w:rFonts w:ascii="Times New Roman" w:hAnsi="Times New Roman" w:cs="Times New Roman"/>
          <w:sz w:val="24"/>
          <w:szCs w:val="24"/>
        </w:rPr>
        <w:t>contribute significantly to th</w:t>
      </w:r>
      <w:r w:rsidR="009A2811" w:rsidRPr="00F5620A">
        <w:rPr>
          <w:rFonts w:ascii="Times New Roman" w:hAnsi="Times New Roman" w:cs="Times New Roman"/>
          <w:sz w:val="24"/>
          <w:szCs w:val="24"/>
        </w:rPr>
        <w:t>is</w:t>
      </w:r>
      <w:r w:rsidR="0042497E">
        <w:rPr>
          <w:rFonts w:ascii="Times New Roman" w:hAnsi="Times New Roman" w:cs="Times New Roman"/>
          <w:sz w:val="24"/>
          <w:szCs w:val="24"/>
        </w:rPr>
        <w:t xml:space="preserve"> national</w:t>
      </w:r>
      <w:r w:rsidR="00EB0D31" w:rsidRPr="00F5620A">
        <w:rPr>
          <w:rFonts w:ascii="Times New Roman" w:hAnsi="Times New Roman" w:cs="Times New Roman"/>
          <w:sz w:val="24"/>
          <w:szCs w:val="24"/>
        </w:rPr>
        <w:t xml:space="preserve"> crisis</w:t>
      </w:r>
      <w:r w:rsidR="0040136C" w:rsidRPr="00F5620A">
        <w:rPr>
          <w:rFonts w:ascii="Times New Roman" w:hAnsi="Times New Roman" w:cs="Times New Roman"/>
          <w:sz w:val="24"/>
          <w:szCs w:val="24"/>
        </w:rPr>
        <w:t>.</w:t>
      </w:r>
      <w:r w:rsidR="0040136C" w:rsidRPr="00F5620A">
        <w:rPr>
          <w:rStyle w:val="CommentReference"/>
          <w:rFonts w:ascii="Times New Roman" w:hAnsi="Times New Roman" w:cs="Times New Roman"/>
          <w:sz w:val="24"/>
          <w:szCs w:val="24"/>
        </w:rPr>
        <w:t xml:space="preserve"> </w:t>
      </w:r>
      <w:r w:rsidR="00C60652" w:rsidRPr="00F5620A">
        <w:rPr>
          <w:rStyle w:val="CommentReference"/>
          <w:rFonts w:ascii="Times New Roman" w:hAnsi="Times New Roman" w:cs="Times New Roman"/>
          <w:sz w:val="24"/>
          <w:szCs w:val="24"/>
        </w:rPr>
        <w:t xml:space="preserve"> </w:t>
      </w:r>
    </w:p>
    <w:p w14:paraId="2C252487" w14:textId="2FE5A2A6" w:rsidR="009A2811" w:rsidRPr="003D3286" w:rsidRDefault="00155C8E" w:rsidP="0065310B">
      <w:pPr>
        <w:spacing w:before="120" w:after="120" w:line="240" w:lineRule="auto"/>
        <w:jc w:val="both"/>
        <w:rPr>
          <w:rFonts w:ascii="Times New Roman" w:hAnsi="Times New Roman" w:cs="Times New Roman"/>
          <w:sz w:val="24"/>
          <w:szCs w:val="24"/>
          <w:lang w:val="id-ID"/>
        </w:rPr>
      </w:pPr>
      <w:r w:rsidRPr="00F5620A">
        <w:rPr>
          <w:rFonts w:ascii="Times New Roman" w:hAnsi="Times New Roman" w:cs="Times New Roman"/>
          <w:sz w:val="24"/>
          <w:szCs w:val="24"/>
        </w:rPr>
        <w:lastRenderedPageBreak/>
        <w:t>P</w:t>
      </w:r>
      <w:r w:rsidR="005D6540" w:rsidRPr="00F5620A">
        <w:rPr>
          <w:rFonts w:ascii="Times New Roman" w:hAnsi="Times New Roman" w:cs="Times New Roman"/>
          <w:sz w:val="24"/>
          <w:szCs w:val="24"/>
        </w:rPr>
        <w:t xml:space="preserve">oor health indicators are </w:t>
      </w:r>
      <w:r w:rsidR="009A2811" w:rsidRPr="00F5620A">
        <w:rPr>
          <w:rFonts w:ascii="Times New Roman" w:hAnsi="Times New Roman" w:cs="Times New Roman"/>
          <w:sz w:val="24"/>
          <w:szCs w:val="24"/>
        </w:rPr>
        <w:t xml:space="preserve">closely </w:t>
      </w:r>
      <w:r w:rsidR="005D6540" w:rsidRPr="00F5620A">
        <w:rPr>
          <w:rFonts w:ascii="Times New Roman" w:hAnsi="Times New Roman" w:cs="Times New Roman"/>
          <w:sz w:val="24"/>
          <w:szCs w:val="24"/>
        </w:rPr>
        <w:t xml:space="preserve">linked to </w:t>
      </w:r>
      <w:r w:rsidR="00554847" w:rsidRPr="00F5620A">
        <w:rPr>
          <w:rFonts w:ascii="Times New Roman" w:hAnsi="Times New Roman" w:cs="Times New Roman"/>
          <w:sz w:val="24"/>
          <w:szCs w:val="24"/>
        </w:rPr>
        <w:t xml:space="preserve">HRH </w:t>
      </w:r>
      <w:r w:rsidR="005D6540" w:rsidRPr="00F5620A">
        <w:rPr>
          <w:rFonts w:ascii="Times New Roman" w:hAnsi="Times New Roman" w:cs="Times New Roman"/>
          <w:sz w:val="24"/>
          <w:szCs w:val="24"/>
        </w:rPr>
        <w:t>shortages</w:t>
      </w:r>
      <w:r w:rsidR="0021291E">
        <w:rPr>
          <w:rFonts w:ascii="Times New Roman" w:hAnsi="Times New Roman" w:cs="Times New Roman"/>
          <w:sz w:val="24"/>
          <w:szCs w:val="24"/>
          <w:lang w:val="id-ID"/>
        </w:rPr>
        <w:t xml:space="preserve"> and maldistribution</w:t>
      </w:r>
      <w:r w:rsidR="005D6540" w:rsidRPr="00F5620A">
        <w:rPr>
          <w:rFonts w:ascii="Times New Roman" w:hAnsi="Times New Roman" w:cs="Times New Roman"/>
          <w:sz w:val="24"/>
          <w:szCs w:val="24"/>
        </w:rPr>
        <w:t xml:space="preserve"> </w:t>
      </w:r>
      <w:r w:rsidRPr="00F5620A">
        <w:rPr>
          <w:rFonts w:ascii="Times New Roman" w:hAnsi="Times New Roman" w:cs="Times New Roman"/>
          <w:sz w:val="24"/>
          <w:szCs w:val="24"/>
        </w:rPr>
        <w:t>in Indonesia</w:t>
      </w:r>
      <w:r w:rsidR="005D6540" w:rsidRPr="00F5620A">
        <w:rPr>
          <w:rFonts w:ascii="Times New Roman" w:hAnsi="Times New Roman" w:cs="Times New Roman"/>
          <w:sz w:val="24"/>
          <w:szCs w:val="24"/>
        </w:rPr>
        <w:t>. Despite some significant improvements</w:t>
      </w:r>
      <w:r w:rsidR="009A2811" w:rsidRPr="00F5620A">
        <w:rPr>
          <w:rFonts w:ascii="Times New Roman" w:hAnsi="Times New Roman" w:cs="Times New Roman"/>
          <w:sz w:val="24"/>
          <w:szCs w:val="24"/>
        </w:rPr>
        <w:t>,</w:t>
      </w:r>
      <w:r w:rsidR="005D6540" w:rsidRPr="00F5620A">
        <w:rPr>
          <w:rFonts w:ascii="Times New Roman" w:hAnsi="Times New Roman" w:cs="Times New Roman"/>
          <w:sz w:val="24"/>
          <w:szCs w:val="24"/>
        </w:rPr>
        <w:t xml:space="preserve"> </w:t>
      </w:r>
      <w:r w:rsidR="00687F10" w:rsidRPr="00F5620A">
        <w:rPr>
          <w:rFonts w:ascii="Times New Roman" w:hAnsi="Times New Roman" w:cs="Times New Roman"/>
          <w:sz w:val="24"/>
          <w:szCs w:val="24"/>
        </w:rPr>
        <w:t xml:space="preserve">Indonesia is unlikely to achieve MDGs </w:t>
      </w:r>
      <w:r w:rsidR="002842E7" w:rsidRPr="00F5620A">
        <w:rPr>
          <w:rFonts w:ascii="Times New Roman" w:hAnsi="Times New Roman" w:cs="Times New Roman"/>
          <w:sz w:val="24"/>
          <w:szCs w:val="24"/>
        </w:rPr>
        <w:t>5</w:t>
      </w:r>
      <w:r w:rsidR="00687F10" w:rsidRPr="00F5620A">
        <w:rPr>
          <w:rFonts w:ascii="Times New Roman" w:hAnsi="Times New Roman" w:cs="Times New Roman"/>
          <w:sz w:val="24"/>
          <w:szCs w:val="24"/>
        </w:rPr>
        <w:t xml:space="preserve"> and 6</w:t>
      </w:r>
      <w:r w:rsidR="00E82522" w:rsidRPr="00F5620A">
        <w:rPr>
          <w:rFonts w:ascii="Times New Roman" w:hAnsi="Times New Roman" w:cs="Times New Roman"/>
          <w:sz w:val="24"/>
          <w:szCs w:val="24"/>
        </w:rPr>
        <w:t>, mainly</w:t>
      </w:r>
      <w:r w:rsidR="00687F10" w:rsidRPr="00F5620A">
        <w:rPr>
          <w:rFonts w:ascii="Times New Roman" w:hAnsi="Times New Roman" w:cs="Times New Roman"/>
          <w:sz w:val="24"/>
          <w:szCs w:val="24"/>
        </w:rPr>
        <w:t xml:space="preserve"> </w:t>
      </w:r>
      <w:r w:rsidR="00114655" w:rsidRPr="00F5620A">
        <w:rPr>
          <w:rFonts w:ascii="Times New Roman" w:hAnsi="Times New Roman" w:cs="Times New Roman"/>
          <w:sz w:val="24"/>
          <w:szCs w:val="24"/>
        </w:rPr>
        <w:t>due to</w:t>
      </w:r>
      <w:r w:rsidR="00687F10" w:rsidRPr="00F5620A">
        <w:rPr>
          <w:rFonts w:ascii="Times New Roman" w:hAnsi="Times New Roman" w:cs="Times New Roman"/>
          <w:sz w:val="24"/>
          <w:szCs w:val="24"/>
        </w:rPr>
        <w:t xml:space="preserve"> </w:t>
      </w:r>
      <w:r w:rsidR="00114655" w:rsidRPr="00F5620A">
        <w:rPr>
          <w:rFonts w:ascii="Times New Roman" w:hAnsi="Times New Roman" w:cs="Times New Roman"/>
          <w:sz w:val="24"/>
          <w:szCs w:val="24"/>
        </w:rPr>
        <w:t xml:space="preserve">HRH </w:t>
      </w:r>
      <w:r w:rsidR="00E82522" w:rsidRPr="00F5620A">
        <w:rPr>
          <w:rFonts w:ascii="Times New Roman" w:hAnsi="Times New Roman" w:cs="Times New Roman"/>
          <w:sz w:val="24"/>
          <w:szCs w:val="24"/>
          <w:lang w:val="en-GB"/>
        </w:rPr>
        <w:t>chall</w:t>
      </w:r>
      <w:r w:rsidR="00A36452" w:rsidRPr="00F5620A">
        <w:rPr>
          <w:rFonts w:ascii="Times New Roman" w:hAnsi="Times New Roman" w:cs="Times New Roman"/>
          <w:sz w:val="24"/>
          <w:szCs w:val="24"/>
          <w:lang w:val="en-GB"/>
        </w:rPr>
        <w:t>e</w:t>
      </w:r>
      <w:r w:rsidR="00E82522" w:rsidRPr="00F5620A">
        <w:rPr>
          <w:rFonts w:ascii="Times New Roman" w:hAnsi="Times New Roman" w:cs="Times New Roman"/>
          <w:sz w:val="24"/>
          <w:szCs w:val="24"/>
          <w:lang w:val="en-GB"/>
        </w:rPr>
        <w:t>nges</w:t>
      </w:r>
      <w:r w:rsidR="00114655" w:rsidRPr="00F5620A">
        <w:rPr>
          <w:rFonts w:ascii="Times New Roman" w:hAnsi="Times New Roman" w:cs="Times New Roman"/>
          <w:sz w:val="24"/>
          <w:szCs w:val="24"/>
        </w:rPr>
        <w:t xml:space="preserve">, especially in </w:t>
      </w:r>
      <w:r w:rsidR="009E4273" w:rsidRPr="00F5620A">
        <w:rPr>
          <w:rFonts w:ascii="Times New Roman" w:hAnsi="Times New Roman" w:cs="Times New Roman"/>
          <w:sz w:val="24"/>
          <w:szCs w:val="24"/>
        </w:rPr>
        <w:t xml:space="preserve">remote </w:t>
      </w:r>
      <w:r w:rsidR="00114655" w:rsidRPr="00F5620A">
        <w:rPr>
          <w:rFonts w:ascii="Times New Roman" w:hAnsi="Times New Roman" w:cs="Times New Roman"/>
          <w:sz w:val="24"/>
          <w:szCs w:val="24"/>
        </w:rPr>
        <w:t>areas</w:t>
      </w:r>
      <w:r w:rsidR="00F463A9" w:rsidRPr="00F5620A">
        <w:rPr>
          <w:rFonts w:ascii="Times New Roman" w:hAnsi="Times New Roman" w:cs="Times New Roman"/>
          <w:sz w:val="24"/>
          <w:szCs w:val="24"/>
        </w:rPr>
        <w:t>.</w:t>
      </w:r>
      <w:r w:rsidR="00B934E6" w:rsidRPr="00B934E6">
        <w:t xml:space="preserve"> </w:t>
      </w:r>
      <w:r w:rsidR="00B934E6">
        <w:rPr>
          <w:rFonts w:ascii="Times New Roman" w:hAnsi="Times New Roman" w:cs="Times New Roman"/>
          <w:sz w:val="24"/>
          <w:szCs w:val="24"/>
        </w:rPr>
        <w:t>[</w:t>
      </w:r>
      <w:r w:rsidR="00B934E6">
        <w:rPr>
          <w:rFonts w:ascii="Times New Roman" w:hAnsi="Times New Roman" w:cs="Times New Roman"/>
          <w:sz w:val="24"/>
          <w:szCs w:val="24"/>
          <w:lang w:val="id-ID"/>
        </w:rPr>
        <w:t>32</w:t>
      </w:r>
      <w:r w:rsidR="00B934E6" w:rsidRPr="00B934E6">
        <w:rPr>
          <w:rFonts w:ascii="Times New Roman" w:hAnsi="Times New Roman" w:cs="Times New Roman"/>
          <w:sz w:val="24"/>
          <w:szCs w:val="24"/>
        </w:rPr>
        <w:t>]</w:t>
      </w:r>
      <w:r w:rsidR="00C60652" w:rsidRPr="00F5620A">
        <w:rPr>
          <w:rFonts w:ascii="Times New Roman" w:hAnsi="Times New Roman" w:cs="Times New Roman"/>
          <w:sz w:val="24"/>
          <w:szCs w:val="24"/>
        </w:rPr>
        <w:t xml:space="preserve"> </w:t>
      </w:r>
    </w:p>
    <w:p w14:paraId="27F72A15" w14:textId="77777777" w:rsidR="00497C35" w:rsidRPr="00F5620A" w:rsidRDefault="009A2811">
      <w:pPr>
        <w:spacing w:before="120" w:after="120"/>
        <w:jc w:val="both"/>
        <w:rPr>
          <w:rFonts w:ascii="Times New Roman" w:hAnsi="Times New Roman" w:cs="Times New Roman"/>
          <w:sz w:val="24"/>
          <w:szCs w:val="24"/>
        </w:rPr>
      </w:pPr>
      <w:r w:rsidRPr="00F5620A">
        <w:rPr>
          <w:rFonts w:ascii="Times New Roman" w:hAnsi="Times New Roman" w:cs="Times New Roman"/>
          <w:sz w:val="24"/>
          <w:szCs w:val="24"/>
        </w:rPr>
        <w:t xml:space="preserve">With this backdrop, the Indonesian Ministry of Health </w:t>
      </w:r>
      <w:r w:rsidR="00555564" w:rsidRPr="00F5620A">
        <w:rPr>
          <w:rFonts w:ascii="Times New Roman" w:hAnsi="Times New Roman" w:cs="Times New Roman"/>
          <w:sz w:val="24"/>
          <w:szCs w:val="24"/>
        </w:rPr>
        <w:t>(M</w:t>
      </w:r>
      <w:r w:rsidR="0045481D">
        <w:rPr>
          <w:rFonts w:ascii="Times New Roman" w:hAnsi="Times New Roman" w:cs="Times New Roman"/>
          <w:sz w:val="24"/>
          <w:szCs w:val="24"/>
        </w:rPr>
        <w:t>o</w:t>
      </w:r>
      <w:r w:rsidR="00555564" w:rsidRPr="00F5620A">
        <w:rPr>
          <w:rFonts w:ascii="Times New Roman" w:hAnsi="Times New Roman" w:cs="Times New Roman"/>
          <w:sz w:val="24"/>
          <w:szCs w:val="24"/>
        </w:rPr>
        <w:t xml:space="preserve">H) </w:t>
      </w:r>
      <w:r w:rsidRPr="00F5620A">
        <w:rPr>
          <w:rFonts w:ascii="Times New Roman" w:hAnsi="Times New Roman" w:cs="Times New Roman"/>
          <w:sz w:val="24"/>
          <w:szCs w:val="24"/>
        </w:rPr>
        <w:t>explor</w:t>
      </w:r>
      <w:r w:rsidR="00555564" w:rsidRPr="00F5620A">
        <w:rPr>
          <w:rFonts w:ascii="Times New Roman" w:hAnsi="Times New Roman" w:cs="Times New Roman"/>
          <w:sz w:val="24"/>
          <w:szCs w:val="24"/>
        </w:rPr>
        <w:t>ed</w:t>
      </w:r>
      <w:r w:rsidRPr="00F5620A">
        <w:rPr>
          <w:rFonts w:ascii="Times New Roman" w:hAnsi="Times New Roman" w:cs="Times New Roman"/>
          <w:sz w:val="24"/>
          <w:szCs w:val="24"/>
        </w:rPr>
        <w:t xml:space="preserve"> innovative approaches and processes that could effectively help in address</w:t>
      </w:r>
      <w:r w:rsidR="0045481D">
        <w:rPr>
          <w:rFonts w:ascii="Times New Roman" w:hAnsi="Times New Roman" w:cs="Times New Roman"/>
          <w:sz w:val="24"/>
          <w:szCs w:val="24"/>
        </w:rPr>
        <w:t>ing the HRH challenges</w:t>
      </w:r>
      <w:r w:rsidRPr="00F5620A">
        <w:rPr>
          <w:rFonts w:ascii="Times New Roman" w:hAnsi="Times New Roman" w:cs="Times New Roman"/>
          <w:sz w:val="24"/>
          <w:szCs w:val="24"/>
        </w:rPr>
        <w:t xml:space="preserve">. </w:t>
      </w:r>
      <w:r w:rsidR="0045481D">
        <w:rPr>
          <w:rFonts w:ascii="Times New Roman" w:hAnsi="Times New Roman" w:cs="Times New Roman"/>
          <w:sz w:val="24"/>
          <w:szCs w:val="24"/>
        </w:rPr>
        <w:t>While reviewing</w:t>
      </w:r>
      <w:r w:rsidRPr="00F5620A">
        <w:rPr>
          <w:rFonts w:ascii="Times New Roman" w:hAnsi="Times New Roman" w:cs="Times New Roman"/>
          <w:sz w:val="24"/>
          <w:szCs w:val="24"/>
        </w:rPr>
        <w:t xml:space="preserve"> global experiences and best practices</w:t>
      </w:r>
      <w:r w:rsidR="00555564" w:rsidRPr="00F5620A">
        <w:rPr>
          <w:rFonts w:ascii="Times New Roman" w:hAnsi="Times New Roman" w:cs="Times New Roman"/>
          <w:sz w:val="24"/>
          <w:szCs w:val="24"/>
        </w:rPr>
        <w:t>, the M</w:t>
      </w:r>
      <w:r w:rsidR="0045481D">
        <w:rPr>
          <w:rFonts w:ascii="Times New Roman" w:hAnsi="Times New Roman" w:cs="Times New Roman"/>
          <w:sz w:val="24"/>
          <w:szCs w:val="24"/>
        </w:rPr>
        <w:t>o</w:t>
      </w:r>
      <w:r w:rsidR="00555564" w:rsidRPr="00F5620A">
        <w:rPr>
          <w:rFonts w:ascii="Times New Roman" w:hAnsi="Times New Roman" w:cs="Times New Roman"/>
          <w:sz w:val="24"/>
          <w:szCs w:val="24"/>
        </w:rPr>
        <w:t xml:space="preserve">H found the Country Coordination and Facilitation (CCF) </w:t>
      </w:r>
      <w:r w:rsidR="00343757" w:rsidRPr="00F5620A">
        <w:rPr>
          <w:rFonts w:ascii="Times New Roman" w:hAnsi="Times New Roman" w:cs="Times New Roman"/>
          <w:sz w:val="24"/>
          <w:szCs w:val="24"/>
        </w:rPr>
        <w:fldChar w:fldCharType="begin"/>
      </w:r>
      <w:r w:rsidR="00125CB3" w:rsidRPr="00F5620A">
        <w:rPr>
          <w:rFonts w:ascii="Times New Roman" w:hAnsi="Times New Roman" w:cs="Times New Roman"/>
          <w:sz w:val="24"/>
          <w:szCs w:val="24"/>
        </w:rPr>
        <w:instrText xml:space="preserve"> ADDIN EN.CITE &lt;EndNote&gt;&lt;Cite&gt;&lt;Author&gt;CCF Indonesia&lt;/Author&gt;&lt;Year&gt;2010&lt;/Year&gt;&lt;RecNum&gt;2196&lt;/RecNum&gt;&lt;DisplayText&gt;[14]&lt;/DisplayText&gt;&lt;record&gt;&lt;rec-number&gt;2196&lt;/rec-number&gt;&lt;foreign-keys&gt;&lt;key app="EN" db-id="w5zzrvfxe0wz26ev52qve5sbdxz0xw9t22ve" timestamp="1392721546"&gt;2196&lt;/key&gt;&lt;/foreign-keys&gt;&lt;ref-type name="Government Document"&gt;46&lt;/ref-type&gt;&lt;contributors&gt;&lt;authors&gt;&lt;author&gt;CCF Indonesia,&lt;/author&gt;&lt;/authors&gt;&lt;/contributors&gt;&lt;titles&gt;&lt;title&gt;Indonesia Progress Report of CCF Activities 2010&lt;/title&gt;&lt;/titles&gt;&lt;dates&gt;&lt;year&gt;2010&lt;/year&gt;&lt;/dates&gt;&lt;pub-location&gt;Jakarta&lt;/pub-location&gt;&lt;publisher&gt;CCF Indonesia&lt;/publisher&gt;&lt;urls&gt;&lt;/urls&gt;&lt;/record&gt;&lt;/Cite&gt;&lt;/EndNote&gt;</w:instrText>
      </w:r>
      <w:r w:rsidR="00343757" w:rsidRPr="00F5620A">
        <w:rPr>
          <w:rFonts w:ascii="Times New Roman" w:hAnsi="Times New Roman" w:cs="Times New Roman"/>
          <w:sz w:val="24"/>
          <w:szCs w:val="24"/>
        </w:rPr>
        <w:fldChar w:fldCharType="separate"/>
      </w:r>
      <w:r w:rsidR="00125CB3" w:rsidRPr="00F5620A">
        <w:rPr>
          <w:rFonts w:ascii="Times New Roman" w:hAnsi="Times New Roman" w:cs="Times New Roman"/>
          <w:noProof/>
          <w:sz w:val="24"/>
          <w:szCs w:val="24"/>
        </w:rPr>
        <w:t>[</w:t>
      </w:r>
      <w:hyperlink w:anchor="_ENREF_14" w:tooltip="CCF Indonesia, 2010 #2196" w:history="1">
        <w:r w:rsidR="00547BD8" w:rsidRPr="00F5620A">
          <w:rPr>
            <w:rFonts w:ascii="Times New Roman" w:hAnsi="Times New Roman" w:cs="Times New Roman"/>
            <w:noProof/>
            <w:sz w:val="24"/>
            <w:szCs w:val="24"/>
          </w:rPr>
          <w:t>14</w:t>
        </w:r>
      </w:hyperlink>
      <w:r w:rsidR="00125CB3" w:rsidRPr="00F5620A">
        <w:rPr>
          <w:rFonts w:ascii="Times New Roman" w:hAnsi="Times New Roman" w:cs="Times New Roman"/>
          <w:noProof/>
          <w:sz w:val="24"/>
          <w:szCs w:val="24"/>
        </w:rPr>
        <w:t>]</w:t>
      </w:r>
      <w:r w:rsidR="00343757" w:rsidRPr="00F5620A">
        <w:rPr>
          <w:rFonts w:ascii="Times New Roman" w:hAnsi="Times New Roman" w:cs="Times New Roman"/>
          <w:sz w:val="24"/>
          <w:szCs w:val="24"/>
        </w:rPr>
        <w:fldChar w:fldCharType="end"/>
      </w:r>
      <w:r w:rsidR="00555564" w:rsidRPr="00F5620A">
        <w:rPr>
          <w:rFonts w:ascii="Times New Roman" w:hAnsi="Times New Roman" w:cs="Times New Roman"/>
          <w:color w:val="FF0000"/>
          <w:sz w:val="24"/>
          <w:szCs w:val="24"/>
        </w:rPr>
        <w:t xml:space="preserve"> </w:t>
      </w:r>
      <w:r w:rsidR="00555564" w:rsidRPr="00F5620A">
        <w:rPr>
          <w:rFonts w:ascii="Times New Roman" w:hAnsi="Times New Roman" w:cs="Times New Roman"/>
          <w:sz w:val="24"/>
          <w:szCs w:val="24"/>
        </w:rPr>
        <w:t>approach by t</w:t>
      </w:r>
      <w:r w:rsidRPr="00F5620A">
        <w:rPr>
          <w:rFonts w:ascii="Times New Roman" w:hAnsi="Times New Roman" w:cs="Times New Roman"/>
          <w:sz w:val="24"/>
          <w:szCs w:val="24"/>
        </w:rPr>
        <w:t xml:space="preserve">he Global Health Workforce Alliance </w:t>
      </w:r>
      <w:r w:rsidR="00555564" w:rsidRPr="00F5620A">
        <w:rPr>
          <w:rFonts w:ascii="Times New Roman" w:hAnsi="Times New Roman" w:cs="Times New Roman"/>
          <w:sz w:val="24"/>
          <w:szCs w:val="24"/>
        </w:rPr>
        <w:t xml:space="preserve">(the Alliance) </w:t>
      </w:r>
      <w:r w:rsidR="00343757" w:rsidRPr="00F5620A">
        <w:rPr>
          <w:rFonts w:ascii="Times New Roman" w:hAnsi="Times New Roman" w:cs="Times New Roman"/>
          <w:sz w:val="24"/>
          <w:szCs w:val="24"/>
        </w:rPr>
        <w:fldChar w:fldCharType="begin"/>
      </w:r>
      <w:r w:rsidR="00B933DD" w:rsidRPr="00F5620A">
        <w:rPr>
          <w:rFonts w:ascii="Times New Roman" w:hAnsi="Times New Roman" w:cs="Times New Roman"/>
          <w:sz w:val="24"/>
          <w:szCs w:val="24"/>
        </w:rPr>
        <w:instrText xml:space="preserve"> ADDIN EN.CITE &lt;EndNote&gt;&lt;Cite&gt;&lt;Author&gt;GHWA&lt;/Author&gt;&lt;Year&gt;2012&lt;/Year&gt;&lt;RecNum&gt;2197&lt;/RecNum&gt;&lt;DisplayText&gt;[15]&lt;/DisplayText&gt;&lt;record&gt;&lt;rec-number&gt;2197&lt;/rec-number&gt;&lt;foreign-keys&gt;&lt;key app="EN" db-id="w5zzrvfxe0wz26ev52qve5sbdxz0xw9t22ve" timestamp="1392721771"&gt;2197&lt;/key&gt;&lt;/foreign-keys&gt;&lt;ref-type name="Web Page"&gt;12&lt;/ref-type&gt;&lt;contributors&gt;&lt;authors&gt;&lt;author&gt;GHWA&lt;/author&gt;&lt;/authors&gt;&lt;/contributors&gt;&lt;titles&gt;&lt;title&gt;Country Coordination and Facilitation (CCF): Principles and Process&lt;/title&gt;&lt;/titles&gt;&lt;volume&gt;2012&lt;/volume&gt;&lt;number&gt;March 22&lt;/number&gt;&lt;dates&gt;&lt;year&gt;2012&lt;/year&gt;&lt;/dates&gt;&lt;pub-location&gt;Geneva&lt;/pub-location&gt;&lt;publisher&gt;GHWA&lt;/publisher&gt;&lt;urls&gt;&lt;related-urls&gt;&lt;url&gt;http://www.who.int/workforcealliance/knowledge/resources/CCF_Principles_Processes_web.pdf&lt;/url&gt;&lt;/related-urls&gt;&lt;/urls&gt;&lt;/record&gt;&lt;/Cite&gt;&lt;/EndNote&gt;</w:instrText>
      </w:r>
      <w:r w:rsidR="00343757" w:rsidRPr="00F5620A">
        <w:rPr>
          <w:rFonts w:ascii="Times New Roman" w:hAnsi="Times New Roman" w:cs="Times New Roman"/>
          <w:sz w:val="24"/>
          <w:szCs w:val="24"/>
        </w:rPr>
        <w:fldChar w:fldCharType="separate"/>
      </w:r>
      <w:r w:rsidR="00125CB3" w:rsidRPr="00F5620A">
        <w:rPr>
          <w:rFonts w:ascii="Times New Roman" w:hAnsi="Times New Roman" w:cs="Times New Roman"/>
          <w:noProof/>
          <w:sz w:val="24"/>
          <w:szCs w:val="24"/>
        </w:rPr>
        <w:t>[</w:t>
      </w:r>
      <w:hyperlink w:anchor="_ENREF_15" w:tooltip="GHWA, 2012 #2197" w:history="1">
        <w:r w:rsidR="00547BD8" w:rsidRPr="00F5620A">
          <w:rPr>
            <w:rFonts w:ascii="Times New Roman" w:hAnsi="Times New Roman" w:cs="Times New Roman"/>
            <w:noProof/>
            <w:sz w:val="24"/>
            <w:szCs w:val="24"/>
          </w:rPr>
          <w:t>15</w:t>
        </w:r>
      </w:hyperlink>
      <w:r w:rsidR="00125CB3" w:rsidRPr="00F5620A">
        <w:rPr>
          <w:rFonts w:ascii="Times New Roman" w:hAnsi="Times New Roman" w:cs="Times New Roman"/>
          <w:noProof/>
          <w:sz w:val="24"/>
          <w:szCs w:val="24"/>
        </w:rPr>
        <w:t>]</w:t>
      </w:r>
      <w:r w:rsidR="00343757" w:rsidRPr="00F5620A">
        <w:rPr>
          <w:rFonts w:ascii="Times New Roman" w:hAnsi="Times New Roman" w:cs="Times New Roman"/>
          <w:sz w:val="24"/>
          <w:szCs w:val="24"/>
        </w:rPr>
        <w:fldChar w:fldCharType="end"/>
      </w:r>
      <w:r w:rsidR="00555564" w:rsidRPr="00F5620A">
        <w:rPr>
          <w:rFonts w:ascii="Times New Roman" w:hAnsi="Times New Roman" w:cs="Times New Roman"/>
          <w:color w:val="FF0000"/>
          <w:sz w:val="24"/>
          <w:szCs w:val="24"/>
        </w:rPr>
        <w:t xml:space="preserve">  </w:t>
      </w:r>
      <w:r w:rsidR="00555564" w:rsidRPr="00F5620A">
        <w:rPr>
          <w:rFonts w:ascii="Times New Roman" w:hAnsi="Times New Roman" w:cs="Times New Roman"/>
          <w:sz w:val="24"/>
          <w:szCs w:val="24"/>
        </w:rPr>
        <w:t xml:space="preserve">most relevant to its </w:t>
      </w:r>
      <w:r w:rsidR="0039313E" w:rsidRPr="00F5620A">
        <w:rPr>
          <w:rFonts w:ascii="Times New Roman" w:hAnsi="Times New Roman" w:cs="Times New Roman"/>
          <w:sz w:val="24"/>
          <w:szCs w:val="24"/>
        </w:rPr>
        <w:t>context</w:t>
      </w:r>
      <w:r w:rsidR="0045481D">
        <w:rPr>
          <w:rFonts w:ascii="Times New Roman" w:hAnsi="Times New Roman" w:cs="Times New Roman"/>
          <w:sz w:val="24"/>
          <w:szCs w:val="24"/>
        </w:rPr>
        <w:t xml:space="preserve"> and needs.</w:t>
      </w:r>
    </w:p>
    <w:p w14:paraId="501635B4" w14:textId="77777777" w:rsidR="00C56897" w:rsidRPr="00547BD8" w:rsidRDefault="00C56897" w:rsidP="005733AE">
      <w:pPr>
        <w:spacing w:before="120" w:after="120"/>
        <w:jc w:val="both"/>
        <w:rPr>
          <w:rFonts w:ascii="Times New Roman" w:hAnsi="Times New Roman" w:cs="Times New Roman"/>
          <w:sz w:val="24"/>
          <w:szCs w:val="24"/>
        </w:rPr>
      </w:pPr>
    </w:p>
    <w:p w14:paraId="7F171E91" w14:textId="52368400" w:rsidR="000760F8" w:rsidRPr="00547BD8" w:rsidRDefault="00555564" w:rsidP="00FE6456">
      <w:pPr>
        <w:pStyle w:val="NoSpacing"/>
        <w:numPr>
          <w:ilvl w:val="0"/>
          <w:numId w:val="3"/>
        </w:numPr>
        <w:spacing w:after="240" w:line="276" w:lineRule="auto"/>
        <w:jc w:val="both"/>
        <w:rPr>
          <w:rFonts w:ascii="Times New Roman" w:hAnsi="Times New Roman"/>
          <w:b/>
          <w:sz w:val="24"/>
          <w:szCs w:val="24"/>
        </w:rPr>
      </w:pPr>
      <w:r w:rsidRPr="00547BD8">
        <w:rPr>
          <w:rFonts w:ascii="Times New Roman" w:hAnsi="Times New Roman"/>
          <w:b/>
          <w:sz w:val="24"/>
          <w:szCs w:val="24"/>
        </w:rPr>
        <w:t xml:space="preserve">Methods </w:t>
      </w:r>
    </w:p>
    <w:p w14:paraId="177A5E7D" w14:textId="27041411" w:rsidR="00400EDA" w:rsidRDefault="00411DA6" w:rsidP="00400EDA">
      <w:pPr>
        <w:spacing w:before="120" w:after="120"/>
        <w:jc w:val="both"/>
        <w:rPr>
          <w:rFonts w:ascii="Times New Roman" w:hAnsi="Times New Roman" w:cs="Times New Roman"/>
          <w:bCs/>
          <w:i/>
          <w:sz w:val="24"/>
          <w:szCs w:val="24"/>
          <w:lang w:val="en-GB"/>
        </w:rPr>
      </w:pPr>
      <w:r w:rsidRPr="00411DA6">
        <w:rPr>
          <w:rFonts w:ascii="Times New Roman" w:hAnsi="Times New Roman" w:cs="Times New Roman"/>
          <w:bCs/>
          <w:i/>
          <w:sz w:val="24"/>
          <w:szCs w:val="24"/>
          <w:lang w:val="en-GB"/>
        </w:rPr>
        <w:t xml:space="preserve">The </w:t>
      </w:r>
      <w:r w:rsidRPr="00411DA6">
        <w:rPr>
          <w:rFonts w:ascii="Times New Roman" w:hAnsi="Times New Roman" w:cs="Times New Roman"/>
          <w:bCs/>
          <w:i/>
          <w:sz w:val="24"/>
          <w:szCs w:val="24"/>
        </w:rPr>
        <w:t>Country Coordination and Facilitation approach</w:t>
      </w:r>
      <w:r w:rsidR="00400EDA">
        <w:rPr>
          <w:rFonts w:ascii="Times New Roman" w:hAnsi="Times New Roman" w:cs="Times New Roman"/>
          <w:bCs/>
          <w:i/>
          <w:sz w:val="24"/>
          <w:szCs w:val="24"/>
        </w:rPr>
        <w:t xml:space="preserve"> for establishing</w:t>
      </w:r>
      <w:r w:rsidR="00400EDA" w:rsidRPr="002573BC">
        <w:rPr>
          <w:rFonts w:ascii="Times New Roman" w:hAnsi="Times New Roman" w:cs="Times New Roman"/>
          <w:bCs/>
          <w:i/>
          <w:sz w:val="24"/>
          <w:szCs w:val="24"/>
          <w:lang w:val="en-GB"/>
        </w:rPr>
        <w:t xml:space="preserve"> HRH multi-stakeholder coordination in Indonesia </w:t>
      </w:r>
    </w:p>
    <w:p w14:paraId="1132F4BD" w14:textId="6DF01559" w:rsidR="00041AE0" w:rsidRPr="00547BD8" w:rsidRDefault="00553762" w:rsidP="0065310B">
      <w:pPr>
        <w:jc w:val="both"/>
        <w:rPr>
          <w:rFonts w:ascii="Times New Roman" w:hAnsi="Times New Roman" w:cs="Times New Roman"/>
          <w:sz w:val="24"/>
          <w:szCs w:val="24"/>
        </w:rPr>
      </w:pPr>
      <w:r w:rsidRPr="00547BD8">
        <w:rPr>
          <w:rFonts w:ascii="Times New Roman" w:hAnsi="Times New Roman" w:cs="Times New Roman"/>
          <w:sz w:val="24"/>
          <w:szCs w:val="24"/>
        </w:rPr>
        <w:t xml:space="preserve">It has been globally acknowledged that HRH </w:t>
      </w:r>
      <w:r w:rsidR="00041AE0" w:rsidRPr="00547BD8">
        <w:rPr>
          <w:rFonts w:ascii="Times New Roman" w:hAnsi="Times New Roman" w:cs="Times New Roman"/>
          <w:sz w:val="24"/>
          <w:szCs w:val="24"/>
        </w:rPr>
        <w:t>is a multi</w:t>
      </w:r>
      <w:r w:rsidR="002573BC">
        <w:rPr>
          <w:rFonts w:ascii="Times New Roman" w:hAnsi="Times New Roman" w:cs="Times New Roman"/>
          <w:sz w:val="24"/>
          <w:szCs w:val="24"/>
        </w:rPr>
        <w:t>-</w:t>
      </w:r>
      <w:r w:rsidR="00041AE0" w:rsidRPr="00547BD8">
        <w:rPr>
          <w:rFonts w:ascii="Times New Roman" w:hAnsi="Times New Roman" w:cs="Times New Roman"/>
          <w:sz w:val="24"/>
          <w:szCs w:val="24"/>
        </w:rPr>
        <w:t>sector</w:t>
      </w:r>
      <w:r w:rsidR="00893456">
        <w:rPr>
          <w:rFonts w:ascii="Times New Roman" w:hAnsi="Times New Roman" w:cs="Times New Roman"/>
          <w:sz w:val="24"/>
          <w:szCs w:val="24"/>
        </w:rPr>
        <w:t>i</w:t>
      </w:r>
      <w:r w:rsidR="00041AE0" w:rsidRPr="00547BD8">
        <w:rPr>
          <w:rFonts w:ascii="Times New Roman" w:hAnsi="Times New Roman" w:cs="Times New Roman"/>
          <w:sz w:val="24"/>
          <w:szCs w:val="24"/>
        </w:rPr>
        <w:t>al and multi</w:t>
      </w:r>
      <w:r w:rsidR="002573BC">
        <w:rPr>
          <w:rFonts w:ascii="Times New Roman" w:hAnsi="Times New Roman" w:cs="Times New Roman"/>
          <w:sz w:val="24"/>
          <w:szCs w:val="24"/>
        </w:rPr>
        <w:t>-</w:t>
      </w:r>
      <w:r w:rsidR="008E7E23">
        <w:rPr>
          <w:rFonts w:ascii="Times New Roman" w:hAnsi="Times New Roman" w:cs="Times New Roman"/>
          <w:sz w:val="24"/>
          <w:szCs w:val="24"/>
        </w:rPr>
        <w:t>dimensional issue</w:t>
      </w:r>
      <w:r w:rsidR="00041AE0" w:rsidRPr="00547BD8">
        <w:rPr>
          <w:rFonts w:ascii="Times New Roman" w:hAnsi="Times New Roman" w:cs="Times New Roman"/>
          <w:sz w:val="24"/>
          <w:szCs w:val="24"/>
        </w:rPr>
        <w:t xml:space="preserve"> and </w:t>
      </w:r>
      <w:r w:rsidR="008E7E23">
        <w:rPr>
          <w:rFonts w:ascii="Times New Roman" w:hAnsi="Times New Roman" w:cs="Times New Roman"/>
          <w:sz w:val="24"/>
          <w:szCs w:val="24"/>
        </w:rPr>
        <w:t xml:space="preserve">that </w:t>
      </w:r>
      <w:r w:rsidR="00041AE0" w:rsidRPr="00547BD8">
        <w:rPr>
          <w:rFonts w:ascii="Times New Roman" w:hAnsi="Times New Roman" w:cs="Times New Roman"/>
          <w:sz w:val="24"/>
          <w:szCs w:val="24"/>
        </w:rPr>
        <w:t xml:space="preserve">any single actor or single action cannot resolve </w:t>
      </w:r>
      <w:r w:rsidR="008F0717">
        <w:rPr>
          <w:rFonts w:ascii="Times New Roman" w:hAnsi="Times New Roman" w:cs="Times New Roman"/>
          <w:sz w:val="24"/>
          <w:szCs w:val="24"/>
        </w:rPr>
        <w:t xml:space="preserve">a </w:t>
      </w:r>
      <w:r w:rsidR="00041AE0" w:rsidRPr="00547BD8">
        <w:rPr>
          <w:rFonts w:ascii="Times New Roman" w:hAnsi="Times New Roman" w:cs="Times New Roman"/>
          <w:sz w:val="24"/>
          <w:szCs w:val="24"/>
        </w:rPr>
        <w:t>crisis</w:t>
      </w:r>
      <w:r w:rsidR="00893456">
        <w:rPr>
          <w:rFonts w:ascii="Times New Roman" w:hAnsi="Times New Roman" w:cs="Times New Roman"/>
          <w:sz w:val="24"/>
          <w:szCs w:val="24"/>
        </w:rPr>
        <w:t xml:space="preserve"> level shortage</w:t>
      </w:r>
      <w:r w:rsidR="008E7E23">
        <w:rPr>
          <w:rFonts w:ascii="Times New Roman" w:hAnsi="Times New Roman" w:cs="Times New Roman"/>
          <w:sz w:val="24"/>
          <w:szCs w:val="24"/>
        </w:rPr>
        <w:t xml:space="preserve"> of HRH. A</w:t>
      </w:r>
      <w:r w:rsidR="00893456">
        <w:rPr>
          <w:rFonts w:ascii="Times New Roman" w:hAnsi="Times New Roman" w:cs="Times New Roman"/>
          <w:sz w:val="24"/>
          <w:szCs w:val="24"/>
        </w:rPr>
        <w:t>n</w:t>
      </w:r>
      <w:r w:rsidR="00041AE0" w:rsidRPr="00547BD8">
        <w:rPr>
          <w:rFonts w:ascii="Times New Roman" w:hAnsi="Times New Roman" w:cs="Times New Roman"/>
          <w:sz w:val="24"/>
          <w:szCs w:val="24"/>
        </w:rPr>
        <w:t xml:space="preserve"> inclusive approach to address the underlying challenges</w:t>
      </w:r>
      <w:r w:rsidR="00893456">
        <w:rPr>
          <w:rFonts w:ascii="Times New Roman" w:hAnsi="Times New Roman" w:cs="Times New Roman"/>
          <w:sz w:val="24"/>
          <w:szCs w:val="24"/>
        </w:rPr>
        <w:t xml:space="preserve"> is required</w:t>
      </w:r>
      <w:r w:rsidR="00041AE0" w:rsidRPr="00547BD8">
        <w:rPr>
          <w:rFonts w:ascii="Times New Roman" w:hAnsi="Times New Roman" w:cs="Times New Roman"/>
          <w:sz w:val="24"/>
          <w:szCs w:val="24"/>
        </w:rPr>
        <w:t xml:space="preserve">. </w:t>
      </w:r>
      <w:r w:rsidR="008F0717">
        <w:rPr>
          <w:rFonts w:ascii="Times New Roman" w:hAnsi="Times New Roman" w:cs="Times New Roman"/>
          <w:sz w:val="24"/>
          <w:szCs w:val="24"/>
        </w:rPr>
        <w:t xml:space="preserve">More specifically, </w:t>
      </w:r>
      <w:r w:rsidR="00893456">
        <w:rPr>
          <w:rFonts w:ascii="Times New Roman" w:hAnsi="Times New Roman" w:cs="Times New Roman"/>
          <w:sz w:val="24"/>
          <w:szCs w:val="24"/>
        </w:rPr>
        <w:t>effective solutions depend on</w:t>
      </w:r>
      <w:r w:rsidR="00041AE0" w:rsidRPr="00547BD8">
        <w:rPr>
          <w:rFonts w:ascii="Times New Roman" w:hAnsi="Times New Roman" w:cs="Times New Roman"/>
          <w:sz w:val="24"/>
          <w:szCs w:val="24"/>
        </w:rPr>
        <w:t xml:space="preserve"> collaboration among the related players, actors</w:t>
      </w:r>
      <w:r w:rsidR="00893456">
        <w:rPr>
          <w:rFonts w:ascii="Times New Roman" w:hAnsi="Times New Roman" w:cs="Times New Roman"/>
          <w:sz w:val="24"/>
          <w:szCs w:val="24"/>
        </w:rPr>
        <w:t>,</w:t>
      </w:r>
      <w:r w:rsidR="00041AE0" w:rsidRPr="00547BD8">
        <w:rPr>
          <w:rFonts w:ascii="Times New Roman" w:hAnsi="Times New Roman" w:cs="Times New Roman"/>
          <w:sz w:val="24"/>
          <w:szCs w:val="24"/>
        </w:rPr>
        <w:t xml:space="preserve"> and stakeholders at global, regional</w:t>
      </w:r>
      <w:r w:rsidR="00893456">
        <w:rPr>
          <w:rFonts w:ascii="Times New Roman" w:hAnsi="Times New Roman" w:cs="Times New Roman"/>
          <w:sz w:val="24"/>
          <w:szCs w:val="24"/>
        </w:rPr>
        <w:t>,</w:t>
      </w:r>
      <w:r w:rsidR="00041AE0" w:rsidRPr="00547BD8">
        <w:rPr>
          <w:rFonts w:ascii="Times New Roman" w:hAnsi="Times New Roman" w:cs="Times New Roman"/>
          <w:sz w:val="24"/>
          <w:szCs w:val="24"/>
        </w:rPr>
        <w:t xml:space="preserve"> and country levels</w:t>
      </w:r>
      <w:r w:rsidR="00B933DD" w:rsidRPr="00547BD8">
        <w:rPr>
          <w:rFonts w:ascii="Times New Roman" w:hAnsi="Times New Roman" w:cs="Times New Roman"/>
          <w:sz w:val="24"/>
          <w:szCs w:val="24"/>
        </w:rPr>
        <w:t xml:space="preserve"> </w:t>
      </w:r>
      <w:r w:rsidR="00B933DD" w:rsidRPr="00547BD8">
        <w:rPr>
          <w:rFonts w:ascii="Times New Roman" w:hAnsi="Times New Roman" w:cs="Times New Roman"/>
          <w:sz w:val="24"/>
          <w:szCs w:val="24"/>
        </w:rPr>
        <w:fldChar w:fldCharType="begin"/>
      </w:r>
      <w:r w:rsidR="00B933DD" w:rsidRPr="00547BD8">
        <w:rPr>
          <w:rFonts w:ascii="Times New Roman" w:hAnsi="Times New Roman" w:cs="Times New Roman"/>
          <w:sz w:val="24"/>
          <w:szCs w:val="24"/>
        </w:rPr>
        <w:instrText xml:space="preserve"> ADDIN EN.CITE &lt;EndNote&gt;&lt;Cite&gt;&lt;Author&gt;GHWA&lt;/Author&gt;&lt;Year&gt;2012&lt;/Year&gt;&lt;RecNum&gt;2197&lt;/RecNum&gt;&lt;DisplayText&gt;[15]&lt;/DisplayText&gt;&lt;record&gt;&lt;rec-number&gt;2197&lt;/rec-number&gt;&lt;foreign-keys&gt;&lt;key app="EN" db-id="w5zzrvfxe0wz26ev52qve5sbdxz0xw9t22ve" timestamp="1392721771"&gt;2197&lt;/key&gt;&lt;/foreign-keys&gt;&lt;ref-type name="Web Page"&gt;12&lt;/ref-type&gt;&lt;contributors&gt;&lt;authors&gt;&lt;author&gt;GHWA&lt;/author&gt;&lt;/authors&gt;&lt;/contributors&gt;&lt;titles&gt;&lt;title&gt;Country Coordination and Facilitation (CCF): Principles and Process&lt;/title&gt;&lt;/titles&gt;&lt;volume&gt;2012&lt;/volume&gt;&lt;number&gt;March 22&lt;/number&gt;&lt;dates&gt;&lt;year&gt;2012&lt;/year&gt;&lt;/dates&gt;&lt;pub-location&gt;Geneva&lt;/pub-location&gt;&lt;publisher&gt;GHWA&lt;/publisher&gt;&lt;urls&gt;&lt;related-urls&gt;&lt;url&gt;http://www.who.int/workforcealliance/knowledge/resources/CCF_Principles_Processes_web.pdf&lt;/url&gt;&lt;/related-urls&gt;&lt;/urls&gt;&lt;/record&gt;&lt;/Cite&gt;&lt;/EndNote&gt;</w:instrText>
      </w:r>
      <w:r w:rsidR="00B933DD" w:rsidRPr="00547BD8">
        <w:rPr>
          <w:rFonts w:ascii="Times New Roman" w:hAnsi="Times New Roman" w:cs="Times New Roman"/>
          <w:sz w:val="24"/>
          <w:szCs w:val="24"/>
        </w:rPr>
        <w:fldChar w:fldCharType="separate"/>
      </w:r>
      <w:r w:rsidR="00B933DD" w:rsidRPr="00547BD8">
        <w:rPr>
          <w:rFonts w:ascii="Times New Roman" w:hAnsi="Times New Roman" w:cs="Times New Roman"/>
          <w:noProof/>
          <w:sz w:val="24"/>
          <w:szCs w:val="24"/>
        </w:rPr>
        <w:t>[</w:t>
      </w:r>
      <w:hyperlink w:anchor="_ENREF_15" w:tooltip="GHWA, 2012 #2197" w:history="1">
        <w:r w:rsidR="00547BD8" w:rsidRPr="00547BD8">
          <w:rPr>
            <w:rFonts w:ascii="Times New Roman" w:hAnsi="Times New Roman" w:cs="Times New Roman"/>
            <w:noProof/>
            <w:sz w:val="24"/>
            <w:szCs w:val="24"/>
          </w:rPr>
          <w:t>15</w:t>
        </w:r>
      </w:hyperlink>
      <w:r w:rsidR="00B933DD" w:rsidRPr="00547BD8">
        <w:rPr>
          <w:rFonts w:ascii="Times New Roman" w:hAnsi="Times New Roman" w:cs="Times New Roman"/>
          <w:noProof/>
          <w:sz w:val="24"/>
          <w:szCs w:val="24"/>
        </w:rPr>
        <w:t>]</w:t>
      </w:r>
      <w:r w:rsidR="00B933DD" w:rsidRPr="00547BD8">
        <w:rPr>
          <w:rFonts w:ascii="Times New Roman" w:hAnsi="Times New Roman" w:cs="Times New Roman"/>
          <w:sz w:val="24"/>
          <w:szCs w:val="24"/>
        </w:rPr>
        <w:fldChar w:fldCharType="end"/>
      </w:r>
      <w:r w:rsidR="00041AE0" w:rsidRPr="00547BD8">
        <w:rPr>
          <w:rFonts w:ascii="Times New Roman" w:hAnsi="Times New Roman" w:cs="Times New Roman"/>
          <w:sz w:val="24"/>
          <w:szCs w:val="24"/>
        </w:rPr>
        <w:t>.</w:t>
      </w:r>
      <w:r w:rsidR="00E6402E" w:rsidRPr="00547BD8">
        <w:rPr>
          <w:rFonts w:ascii="Times New Roman" w:hAnsi="Times New Roman" w:cs="Times New Roman"/>
          <w:sz w:val="24"/>
          <w:szCs w:val="24"/>
        </w:rPr>
        <w:t xml:space="preserve"> </w:t>
      </w:r>
      <w:r w:rsidR="00834875">
        <w:rPr>
          <w:rFonts w:ascii="Times New Roman" w:hAnsi="Times New Roman" w:cs="Times New Roman"/>
          <w:sz w:val="24"/>
          <w:szCs w:val="24"/>
        </w:rPr>
        <w:t xml:space="preserve">The </w:t>
      </w:r>
      <w:r w:rsidR="00834875" w:rsidRPr="00F5620A">
        <w:rPr>
          <w:rFonts w:ascii="Times New Roman" w:hAnsi="Times New Roman" w:cs="Times New Roman"/>
          <w:sz w:val="24"/>
          <w:szCs w:val="24"/>
        </w:rPr>
        <w:t xml:space="preserve">Country Coordination and Facilitation </w:t>
      </w:r>
      <w:r w:rsidR="00B76145">
        <w:rPr>
          <w:rFonts w:ascii="Times New Roman" w:hAnsi="Times New Roman" w:cs="Times New Roman"/>
          <w:sz w:val="24"/>
          <w:szCs w:val="24"/>
        </w:rPr>
        <w:t xml:space="preserve">(CCF) </w:t>
      </w:r>
      <w:r w:rsidR="00834875">
        <w:rPr>
          <w:rFonts w:ascii="Times New Roman" w:hAnsi="Times New Roman" w:cs="Times New Roman"/>
          <w:sz w:val="24"/>
          <w:szCs w:val="24"/>
        </w:rPr>
        <w:t>approach builds on a</w:t>
      </w:r>
      <w:r w:rsidR="00834875" w:rsidRPr="00547BD8">
        <w:rPr>
          <w:rFonts w:ascii="Times New Roman" w:hAnsi="Times New Roman" w:cs="Times New Roman"/>
          <w:sz w:val="24"/>
          <w:szCs w:val="24"/>
        </w:rPr>
        <w:t xml:space="preserve"> p</w:t>
      </w:r>
      <w:r w:rsidR="00834875" w:rsidRPr="00547BD8">
        <w:rPr>
          <w:rFonts w:ascii="Times New Roman" w:hAnsi="Times New Roman" w:cs="Times New Roman"/>
          <w:sz w:val="24"/>
          <w:szCs w:val="24"/>
          <w:lang w:val="id-ID"/>
        </w:rPr>
        <w:t xml:space="preserve">artnership </w:t>
      </w:r>
      <w:r w:rsidR="00834875">
        <w:rPr>
          <w:rFonts w:ascii="Times New Roman" w:hAnsi="Times New Roman" w:cs="Times New Roman"/>
          <w:sz w:val="24"/>
          <w:szCs w:val="24"/>
        </w:rPr>
        <w:t>of</w:t>
      </w:r>
      <w:r w:rsidR="00834875" w:rsidRPr="00547BD8">
        <w:rPr>
          <w:rFonts w:ascii="Times New Roman" w:hAnsi="Times New Roman" w:cs="Times New Roman"/>
          <w:sz w:val="24"/>
          <w:szCs w:val="24"/>
          <w:lang w:val="id-ID"/>
        </w:rPr>
        <w:t xml:space="preserve"> </w:t>
      </w:r>
      <w:r w:rsidR="00834875">
        <w:rPr>
          <w:rFonts w:ascii="Times New Roman" w:hAnsi="Times New Roman" w:cs="Times New Roman"/>
          <w:sz w:val="24"/>
          <w:szCs w:val="24"/>
        </w:rPr>
        <w:t xml:space="preserve">the key </w:t>
      </w:r>
      <w:r w:rsidR="00834875" w:rsidRPr="00547BD8">
        <w:rPr>
          <w:rFonts w:ascii="Times New Roman" w:hAnsi="Times New Roman" w:cs="Times New Roman"/>
          <w:sz w:val="24"/>
          <w:szCs w:val="24"/>
          <w:lang w:val="id-ID"/>
        </w:rPr>
        <w:t>stakeholder</w:t>
      </w:r>
      <w:r w:rsidR="00834875" w:rsidRPr="00547BD8">
        <w:rPr>
          <w:rFonts w:ascii="Times New Roman" w:hAnsi="Times New Roman" w:cs="Times New Roman"/>
          <w:sz w:val="24"/>
          <w:szCs w:val="24"/>
        </w:rPr>
        <w:t>s</w:t>
      </w:r>
      <w:r w:rsidR="00834875" w:rsidRPr="00547BD8">
        <w:rPr>
          <w:rFonts w:ascii="Times New Roman" w:hAnsi="Times New Roman" w:cs="Times New Roman"/>
          <w:sz w:val="24"/>
          <w:szCs w:val="24"/>
          <w:lang w:val="id-ID"/>
        </w:rPr>
        <w:t xml:space="preserve"> </w:t>
      </w:r>
      <w:r w:rsidR="00834875">
        <w:rPr>
          <w:rFonts w:ascii="Times New Roman" w:hAnsi="Times New Roman" w:cs="Times New Roman"/>
          <w:sz w:val="24"/>
          <w:szCs w:val="24"/>
        </w:rPr>
        <w:t xml:space="preserve">which </w:t>
      </w:r>
      <w:r w:rsidR="00834875" w:rsidRPr="00547BD8">
        <w:rPr>
          <w:rFonts w:ascii="Times New Roman" w:hAnsi="Times New Roman" w:cs="Times New Roman"/>
          <w:sz w:val="24"/>
          <w:szCs w:val="24"/>
        </w:rPr>
        <w:t>constitute</w:t>
      </w:r>
      <w:r w:rsidR="00834875" w:rsidRPr="00547BD8">
        <w:rPr>
          <w:rFonts w:ascii="Times New Roman" w:hAnsi="Times New Roman" w:cs="Times New Roman"/>
          <w:sz w:val="24"/>
          <w:szCs w:val="24"/>
          <w:lang w:val="id-ID"/>
        </w:rPr>
        <w:t xml:space="preserve"> the foundation of </w:t>
      </w:r>
      <w:r w:rsidR="00834875" w:rsidRPr="00547BD8">
        <w:rPr>
          <w:rFonts w:ascii="Times New Roman" w:hAnsi="Times New Roman" w:cs="Times New Roman"/>
          <w:sz w:val="24"/>
          <w:szCs w:val="24"/>
        </w:rPr>
        <w:t>Indonesia’s</w:t>
      </w:r>
      <w:r w:rsidR="00834875" w:rsidRPr="00547BD8">
        <w:rPr>
          <w:rFonts w:ascii="Times New Roman" w:hAnsi="Times New Roman" w:cs="Times New Roman"/>
          <w:sz w:val="24"/>
          <w:szCs w:val="24"/>
          <w:lang w:val="id-ID"/>
        </w:rPr>
        <w:t xml:space="preserve"> National Health System</w:t>
      </w:r>
      <w:r w:rsidR="00834875" w:rsidRPr="00547BD8">
        <w:rPr>
          <w:rFonts w:ascii="Times New Roman" w:hAnsi="Times New Roman" w:cs="Times New Roman"/>
          <w:sz w:val="24"/>
          <w:szCs w:val="24"/>
        </w:rPr>
        <w:t xml:space="preserve"> </w:t>
      </w:r>
      <w:r w:rsidR="00834875" w:rsidRPr="00547BD8">
        <w:rPr>
          <w:rFonts w:ascii="Times New Roman" w:hAnsi="Times New Roman" w:cs="Times New Roman"/>
          <w:sz w:val="24"/>
          <w:szCs w:val="24"/>
        </w:rPr>
        <w:fldChar w:fldCharType="begin"/>
      </w:r>
      <w:r w:rsidR="00834875" w:rsidRPr="00547BD8">
        <w:rPr>
          <w:rFonts w:ascii="Times New Roman" w:hAnsi="Times New Roman" w:cs="Times New Roman"/>
          <w:sz w:val="24"/>
          <w:szCs w:val="24"/>
        </w:rPr>
        <w:instrText xml:space="preserve"> ADDIN EN.CITE &lt;EndNote&gt;&lt;Cite&gt;&lt;Author&gt;Kemenkokesra&lt;/Author&gt;&lt;Year&gt;2011&lt;/Year&gt;&lt;RecNum&gt;2200&lt;/RecNum&gt;&lt;DisplayText&gt;[16]&lt;/DisplayText&gt;&lt;record&gt;&lt;rec-number&gt;2200&lt;/rec-number&gt;&lt;foreign-keys&gt;&lt;key app="EN" db-id="w5zzrvfxe0wz26ev52qve5sbdxz0xw9t22ve" timestamp="1392772235"&gt;2200&lt;/key&gt;&lt;/foreign-keys&gt;&lt;ref-type name="Government Document"&gt;46&lt;/ref-type&gt;&lt;contributors&gt;&lt;authors&gt;&lt;author&gt;Kemenkokesra&lt;/author&gt;&lt;/authors&gt;&lt;/contributors&gt;&lt;titles&gt;&lt;title&gt;Pedoman Pembentukan Tim Koordinasi dan Fasilitasi Pengembangan Tenaga Kesehatan Provinsi dan Kelompok Kerja Pengembangan Tenaga Kesehatan Kabupaten/Kota [Guide for the Establishment of Provincial CCF and District/City HRH Development Working Group]&lt;/title&gt;&lt;/titles&gt;&lt;dates&gt;&lt;year&gt;2011&lt;/year&gt;&lt;/dates&gt;&lt;pub-location&gt;Jakarta&lt;/pub-location&gt;&lt;publisher&gt;Kemenkokesra RI&lt;/publisher&gt;&lt;urls&gt;&lt;/urls&gt;&lt;/record&gt;&lt;/Cite&gt;&lt;/EndNote&gt;</w:instrText>
      </w:r>
      <w:r w:rsidR="00834875" w:rsidRPr="00547BD8">
        <w:rPr>
          <w:rFonts w:ascii="Times New Roman" w:hAnsi="Times New Roman" w:cs="Times New Roman"/>
          <w:sz w:val="24"/>
          <w:szCs w:val="24"/>
        </w:rPr>
        <w:fldChar w:fldCharType="separate"/>
      </w:r>
      <w:r w:rsidR="00834875" w:rsidRPr="00547BD8">
        <w:rPr>
          <w:rFonts w:ascii="Times New Roman" w:hAnsi="Times New Roman" w:cs="Times New Roman"/>
          <w:noProof/>
          <w:sz w:val="24"/>
          <w:szCs w:val="24"/>
        </w:rPr>
        <w:t>[</w:t>
      </w:r>
      <w:hyperlink w:anchor="_ENREF_16" w:tooltip="Kemenkokesra, 2011 #2200" w:history="1">
        <w:r w:rsidR="00834875" w:rsidRPr="00547BD8">
          <w:rPr>
            <w:rFonts w:ascii="Times New Roman" w:hAnsi="Times New Roman" w:cs="Times New Roman"/>
            <w:noProof/>
            <w:sz w:val="24"/>
            <w:szCs w:val="24"/>
          </w:rPr>
          <w:t>16</w:t>
        </w:r>
      </w:hyperlink>
      <w:r w:rsidR="00834875" w:rsidRPr="00547BD8">
        <w:rPr>
          <w:rFonts w:ascii="Times New Roman" w:hAnsi="Times New Roman" w:cs="Times New Roman"/>
          <w:noProof/>
          <w:sz w:val="24"/>
          <w:szCs w:val="24"/>
        </w:rPr>
        <w:t>]</w:t>
      </w:r>
      <w:r w:rsidR="00834875" w:rsidRPr="00547BD8">
        <w:rPr>
          <w:rFonts w:ascii="Times New Roman" w:hAnsi="Times New Roman" w:cs="Times New Roman"/>
          <w:sz w:val="24"/>
          <w:szCs w:val="24"/>
        </w:rPr>
        <w:fldChar w:fldCharType="end"/>
      </w:r>
      <w:r w:rsidR="00834875" w:rsidRPr="00547BD8">
        <w:rPr>
          <w:rFonts w:ascii="Times New Roman" w:hAnsi="Times New Roman" w:cs="Times New Roman"/>
          <w:sz w:val="24"/>
          <w:szCs w:val="24"/>
        </w:rPr>
        <w:t>.</w:t>
      </w:r>
    </w:p>
    <w:p w14:paraId="6AE3A8C9" w14:textId="54B6B59A" w:rsidR="00E6402E" w:rsidRPr="00547BD8" w:rsidRDefault="008C4951" w:rsidP="00191D94">
      <w:pPr>
        <w:shd w:val="clear" w:color="auto" w:fill="FFFFFF"/>
        <w:spacing w:before="100" w:beforeAutospacing="1" w:after="100" w:afterAutospacing="1"/>
        <w:jc w:val="both"/>
        <w:rPr>
          <w:rFonts w:ascii="Times New Roman" w:hAnsi="Times New Roman" w:cs="Times New Roman"/>
          <w:sz w:val="24"/>
          <w:szCs w:val="24"/>
          <w:lang w:val="id-ID"/>
        </w:rPr>
      </w:pPr>
      <w:r w:rsidRPr="00547BD8">
        <w:rPr>
          <w:rFonts w:ascii="Times New Roman" w:hAnsi="Times New Roman" w:cs="Times New Roman"/>
          <w:sz w:val="24"/>
          <w:szCs w:val="24"/>
          <w:lang w:val="id-ID"/>
        </w:rPr>
        <w:t>In response to th</w:t>
      </w:r>
      <w:r w:rsidR="00E6402E" w:rsidRPr="00547BD8">
        <w:rPr>
          <w:rFonts w:ascii="Times New Roman" w:hAnsi="Times New Roman" w:cs="Times New Roman"/>
          <w:sz w:val="24"/>
          <w:szCs w:val="24"/>
          <w:lang w:val="en-GB"/>
        </w:rPr>
        <w:t xml:space="preserve">e </w:t>
      </w:r>
      <w:r w:rsidRPr="00547BD8">
        <w:rPr>
          <w:rFonts w:ascii="Times New Roman" w:hAnsi="Times New Roman" w:cs="Times New Roman"/>
          <w:sz w:val="24"/>
          <w:szCs w:val="24"/>
          <w:lang w:val="id-ID"/>
        </w:rPr>
        <w:t xml:space="preserve">urgent need for enhanced coordination </w:t>
      </w:r>
      <w:r w:rsidR="00553762" w:rsidRPr="00547BD8">
        <w:rPr>
          <w:rFonts w:ascii="Times New Roman" w:hAnsi="Times New Roman" w:cs="Times New Roman"/>
          <w:sz w:val="24"/>
          <w:szCs w:val="24"/>
          <w:lang w:val="en-GB"/>
        </w:rPr>
        <w:t>a</w:t>
      </w:r>
      <w:r w:rsidR="00191D94">
        <w:rPr>
          <w:rFonts w:ascii="Times New Roman" w:hAnsi="Times New Roman" w:cs="Times New Roman"/>
          <w:sz w:val="24"/>
          <w:szCs w:val="24"/>
          <w:lang w:val="en-GB"/>
        </w:rPr>
        <w:t>r</w:t>
      </w:r>
      <w:r w:rsidR="00553762" w:rsidRPr="00547BD8">
        <w:rPr>
          <w:rFonts w:ascii="Times New Roman" w:hAnsi="Times New Roman" w:cs="Times New Roman"/>
          <w:sz w:val="24"/>
          <w:szCs w:val="24"/>
          <w:lang w:val="en-GB"/>
        </w:rPr>
        <w:t xml:space="preserve">ound </w:t>
      </w:r>
      <w:r w:rsidR="00191D94">
        <w:rPr>
          <w:rFonts w:ascii="Times New Roman" w:hAnsi="Times New Roman" w:cs="Times New Roman"/>
          <w:sz w:val="24"/>
          <w:szCs w:val="24"/>
          <w:lang w:val="en-GB"/>
        </w:rPr>
        <w:t xml:space="preserve">an HRH </w:t>
      </w:r>
      <w:r w:rsidR="00553762" w:rsidRPr="00547BD8">
        <w:rPr>
          <w:rFonts w:ascii="Times New Roman" w:hAnsi="Times New Roman" w:cs="Times New Roman"/>
          <w:sz w:val="24"/>
          <w:szCs w:val="24"/>
          <w:lang w:val="en-GB"/>
        </w:rPr>
        <w:t>agenda</w:t>
      </w:r>
      <w:r w:rsidRPr="00547BD8">
        <w:rPr>
          <w:rFonts w:ascii="Times New Roman" w:hAnsi="Times New Roman" w:cs="Times New Roman"/>
          <w:sz w:val="24"/>
          <w:szCs w:val="24"/>
          <w:lang w:val="id-ID"/>
        </w:rPr>
        <w:t xml:space="preserve">, the Alliance, through a consultative process, developed </w:t>
      </w:r>
      <w:r w:rsidR="00553762" w:rsidRPr="00547BD8">
        <w:rPr>
          <w:rFonts w:ascii="Times New Roman" w:hAnsi="Times New Roman" w:cs="Times New Roman"/>
          <w:sz w:val="24"/>
          <w:szCs w:val="24"/>
          <w:lang w:val="en-GB"/>
        </w:rPr>
        <w:t>a document ‘</w:t>
      </w:r>
      <w:r w:rsidRPr="00547BD8">
        <w:rPr>
          <w:rFonts w:ascii="Times New Roman" w:hAnsi="Times New Roman" w:cs="Times New Roman"/>
          <w:sz w:val="24"/>
          <w:szCs w:val="24"/>
          <w:lang w:val="id-ID"/>
        </w:rPr>
        <w:t xml:space="preserve">Country Coordination and Facilitation </w:t>
      </w:r>
      <w:r w:rsidR="00214E7D">
        <w:rPr>
          <w:rFonts w:ascii="Times New Roman" w:hAnsi="Times New Roman" w:cs="Times New Roman"/>
          <w:sz w:val="24"/>
          <w:szCs w:val="24"/>
        </w:rPr>
        <w:t>-</w:t>
      </w:r>
      <w:r w:rsidRPr="00547BD8">
        <w:rPr>
          <w:rFonts w:ascii="Times New Roman" w:hAnsi="Times New Roman" w:cs="Times New Roman"/>
          <w:sz w:val="24"/>
          <w:szCs w:val="24"/>
          <w:lang w:val="id-ID"/>
        </w:rPr>
        <w:t xml:space="preserve"> Principles and Process on HRH</w:t>
      </w:r>
      <w:r w:rsidR="00553762" w:rsidRPr="00547BD8">
        <w:rPr>
          <w:rFonts w:ascii="Times New Roman" w:hAnsi="Times New Roman" w:cs="Times New Roman"/>
          <w:sz w:val="24"/>
          <w:szCs w:val="24"/>
          <w:lang w:val="en-GB"/>
        </w:rPr>
        <w:t>’</w:t>
      </w:r>
      <w:r w:rsidRPr="00547BD8">
        <w:rPr>
          <w:rFonts w:ascii="Times New Roman" w:hAnsi="Times New Roman" w:cs="Times New Roman"/>
          <w:sz w:val="24"/>
          <w:szCs w:val="24"/>
          <w:lang w:val="id-ID"/>
        </w:rPr>
        <w:t xml:space="preserve"> </w:t>
      </w:r>
      <w:r w:rsidR="00553762" w:rsidRPr="00547BD8">
        <w:rPr>
          <w:rFonts w:ascii="Times New Roman" w:hAnsi="Times New Roman" w:cs="Times New Roman"/>
          <w:sz w:val="24"/>
          <w:szCs w:val="24"/>
          <w:lang w:val="en-GB"/>
        </w:rPr>
        <w:t>that endorses an</w:t>
      </w:r>
      <w:r w:rsidRPr="00547BD8">
        <w:rPr>
          <w:rFonts w:ascii="Times New Roman" w:hAnsi="Times New Roman" w:cs="Times New Roman"/>
          <w:sz w:val="24"/>
          <w:szCs w:val="24"/>
          <w:lang w:val="id-ID"/>
        </w:rPr>
        <w:t xml:space="preserve"> integrated health workforce response.</w:t>
      </w:r>
      <w:r w:rsidRPr="00547BD8">
        <w:rPr>
          <w:rFonts w:ascii="Times New Roman" w:eastAsia="Times New Roman" w:hAnsi="Times New Roman" w:cs="Times New Roman"/>
          <w:sz w:val="24"/>
          <w:szCs w:val="24"/>
          <w:lang w:val="en-GB"/>
        </w:rPr>
        <w:t xml:space="preserve"> </w:t>
      </w:r>
      <w:r w:rsidR="00275765" w:rsidRPr="00547BD8">
        <w:rPr>
          <w:rFonts w:ascii="Times New Roman" w:eastAsia="Times New Roman" w:hAnsi="Times New Roman" w:cs="Times New Roman"/>
          <w:sz w:val="24"/>
          <w:szCs w:val="24"/>
          <w:lang w:val="en-GB"/>
        </w:rPr>
        <w:t>S</w:t>
      </w:r>
      <w:r w:rsidR="00E6402E" w:rsidRPr="00547BD8">
        <w:rPr>
          <w:rFonts w:ascii="Times New Roman" w:hAnsi="Times New Roman" w:cs="Times New Roman"/>
          <w:sz w:val="24"/>
          <w:szCs w:val="24"/>
          <w:lang w:val="id-ID"/>
        </w:rPr>
        <w:t xml:space="preserve">ince 2009, </w:t>
      </w:r>
      <w:r w:rsidR="00834875">
        <w:rPr>
          <w:rFonts w:ascii="Times New Roman" w:hAnsi="Times New Roman" w:cs="Times New Roman"/>
          <w:sz w:val="24"/>
          <w:szCs w:val="24"/>
        </w:rPr>
        <w:t>as a means of tackling</w:t>
      </w:r>
      <w:r w:rsidR="002B79A1" w:rsidRPr="00547BD8">
        <w:rPr>
          <w:rFonts w:ascii="Times New Roman" w:hAnsi="Times New Roman" w:cs="Times New Roman"/>
          <w:sz w:val="24"/>
          <w:szCs w:val="24"/>
          <w:lang w:val="id-ID"/>
        </w:rPr>
        <w:t xml:space="preserve"> the critical issue</w:t>
      </w:r>
      <w:r w:rsidR="002B79A1">
        <w:rPr>
          <w:rFonts w:ascii="Times New Roman" w:hAnsi="Times New Roman" w:cs="Times New Roman"/>
          <w:sz w:val="24"/>
          <w:szCs w:val="24"/>
          <w:lang w:val="id-ID"/>
        </w:rPr>
        <w:t xml:space="preserve">s related to </w:t>
      </w:r>
      <w:r w:rsidR="002B79A1" w:rsidRPr="00547BD8">
        <w:rPr>
          <w:rFonts w:ascii="Times New Roman" w:hAnsi="Times New Roman" w:cs="Times New Roman"/>
          <w:sz w:val="24"/>
          <w:szCs w:val="24"/>
          <w:lang w:val="id-ID"/>
        </w:rPr>
        <w:t>HRH</w:t>
      </w:r>
      <w:r w:rsidR="00834875">
        <w:rPr>
          <w:rFonts w:ascii="Times New Roman" w:hAnsi="Times New Roman" w:cs="Times New Roman"/>
          <w:sz w:val="24"/>
          <w:szCs w:val="24"/>
        </w:rPr>
        <w:t>,</w:t>
      </w:r>
      <w:r w:rsidR="002B79A1" w:rsidRPr="00547BD8">
        <w:rPr>
          <w:rFonts w:ascii="Times New Roman" w:hAnsi="Times New Roman" w:cs="Times New Roman"/>
          <w:sz w:val="24"/>
          <w:szCs w:val="24"/>
        </w:rPr>
        <w:t xml:space="preserve"> </w:t>
      </w:r>
      <w:r w:rsidR="00E6402E" w:rsidRPr="00547BD8">
        <w:rPr>
          <w:rFonts w:ascii="Times New Roman" w:hAnsi="Times New Roman" w:cs="Times New Roman"/>
          <w:sz w:val="24"/>
          <w:szCs w:val="24"/>
          <w:lang w:val="id-ID"/>
        </w:rPr>
        <w:t xml:space="preserve">the Alliance </w:t>
      </w:r>
      <w:r w:rsidR="00191D94">
        <w:rPr>
          <w:rFonts w:ascii="Times New Roman" w:hAnsi="Times New Roman" w:cs="Times New Roman"/>
          <w:sz w:val="24"/>
          <w:szCs w:val="24"/>
          <w:lang w:val="en-GB"/>
        </w:rPr>
        <w:t>has</w:t>
      </w:r>
      <w:r w:rsidR="00275765" w:rsidRPr="00547BD8">
        <w:rPr>
          <w:rFonts w:ascii="Times New Roman" w:hAnsi="Times New Roman" w:cs="Times New Roman"/>
          <w:sz w:val="24"/>
          <w:szCs w:val="24"/>
          <w:lang w:val="en-GB"/>
        </w:rPr>
        <w:t xml:space="preserve"> </w:t>
      </w:r>
      <w:r w:rsidR="00191D94">
        <w:rPr>
          <w:rFonts w:ascii="Times New Roman" w:hAnsi="Times New Roman" w:cs="Times New Roman"/>
          <w:sz w:val="24"/>
          <w:szCs w:val="24"/>
        </w:rPr>
        <w:t xml:space="preserve">advocated and promoted </w:t>
      </w:r>
      <w:r w:rsidR="00191D94" w:rsidRPr="00547BD8">
        <w:rPr>
          <w:rFonts w:ascii="Times New Roman" w:hAnsi="Times New Roman" w:cs="Times New Roman"/>
          <w:sz w:val="24"/>
          <w:szCs w:val="24"/>
          <w:lang w:val="id-ID"/>
        </w:rPr>
        <w:t>implement</w:t>
      </w:r>
      <w:r w:rsidR="002B79A1">
        <w:rPr>
          <w:rFonts w:ascii="Times New Roman" w:hAnsi="Times New Roman" w:cs="Times New Roman"/>
          <w:sz w:val="24"/>
          <w:szCs w:val="24"/>
        </w:rPr>
        <w:t>at</w:t>
      </w:r>
      <w:r w:rsidR="00191D94">
        <w:rPr>
          <w:rFonts w:ascii="Times New Roman" w:hAnsi="Times New Roman" w:cs="Times New Roman"/>
          <w:sz w:val="24"/>
          <w:szCs w:val="24"/>
        </w:rPr>
        <w:t>ion of</w:t>
      </w:r>
      <w:r w:rsidR="00191D94" w:rsidRPr="00547BD8">
        <w:rPr>
          <w:rFonts w:ascii="Times New Roman" w:hAnsi="Times New Roman" w:cs="Times New Roman"/>
          <w:sz w:val="24"/>
          <w:szCs w:val="24"/>
          <w:lang w:val="id-ID"/>
        </w:rPr>
        <w:t xml:space="preserve"> the </w:t>
      </w:r>
      <w:r w:rsidR="007C6154">
        <w:rPr>
          <w:rFonts w:ascii="Times New Roman" w:hAnsi="Times New Roman" w:cs="Times New Roman"/>
          <w:sz w:val="24"/>
          <w:szCs w:val="24"/>
        </w:rPr>
        <w:t xml:space="preserve">multi-stakeholder </w:t>
      </w:r>
      <w:r w:rsidR="000420B0">
        <w:rPr>
          <w:rFonts w:ascii="Times New Roman" w:hAnsi="Times New Roman" w:cs="Times New Roman"/>
          <w:sz w:val="24"/>
          <w:szCs w:val="24"/>
        </w:rPr>
        <w:t>coordination</w:t>
      </w:r>
      <w:r w:rsidR="00191D94" w:rsidRPr="00547BD8">
        <w:rPr>
          <w:rFonts w:ascii="Times New Roman" w:hAnsi="Times New Roman" w:cs="Times New Roman"/>
          <w:sz w:val="24"/>
          <w:szCs w:val="24"/>
          <w:lang w:val="id-ID"/>
        </w:rPr>
        <w:t xml:space="preserve"> approach </w:t>
      </w:r>
      <w:r w:rsidR="00191D94">
        <w:rPr>
          <w:rFonts w:ascii="Times New Roman" w:hAnsi="Times New Roman" w:cs="Times New Roman"/>
          <w:sz w:val="24"/>
          <w:szCs w:val="24"/>
        </w:rPr>
        <w:t>in countries experiencing crisis level shortages of HRH</w:t>
      </w:r>
      <w:r w:rsidR="002B79A1">
        <w:rPr>
          <w:rFonts w:ascii="Times New Roman" w:hAnsi="Times New Roman" w:cs="Times New Roman"/>
          <w:sz w:val="24"/>
          <w:szCs w:val="24"/>
        </w:rPr>
        <w:t xml:space="preserve"> as a </w:t>
      </w:r>
      <w:r w:rsidR="00834875">
        <w:rPr>
          <w:rFonts w:ascii="Times New Roman" w:hAnsi="Times New Roman" w:cs="Times New Roman"/>
          <w:sz w:val="24"/>
          <w:szCs w:val="24"/>
        </w:rPr>
        <w:t>way to</w:t>
      </w:r>
      <w:r w:rsidR="002B79A1">
        <w:rPr>
          <w:rFonts w:ascii="Times New Roman" w:hAnsi="Times New Roman" w:cs="Times New Roman"/>
          <w:sz w:val="24"/>
          <w:szCs w:val="24"/>
          <w:lang w:val="id-ID"/>
        </w:rPr>
        <w:t xml:space="preserve"> coordinat</w:t>
      </w:r>
      <w:r w:rsidR="00834875">
        <w:rPr>
          <w:rFonts w:ascii="Times New Roman" w:hAnsi="Times New Roman" w:cs="Times New Roman"/>
          <w:sz w:val="24"/>
          <w:szCs w:val="24"/>
        </w:rPr>
        <w:t>e</w:t>
      </w:r>
      <w:r w:rsidR="00E6402E" w:rsidRPr="00547BD8">
        <w:rPr>
          <w:rFonts w:ascii="Times New Roman" w:hAnsi="Times New Roman" w:cs="Times New Roman"/>
          <w:sz w:val="24"/>
          <w:szCs w:val="24"/>
          <w:lang w:val="id-ID"/>
        </w:rPr>
        <w:t xml:space="preserve"> </w:t>
      </w:r>
      <w:r w:rsidR="002B79A1">
        <w:rPr>
          <w:rFonts w:ascii="Times New Roman" w:hAnsi="Times New Roman" w:cs="Times New Roman"/>
          <w:sz w:val="24"/>
          <w:szCs w:val="24"/>
        </w:rPr>
        <w:t xml:space="preserve">all of </w:t>
      </w:r>
      <w:r w:rsidR="00553762" w:rsidRPr="00547BD8">
        <w:rPr>
          <w:rFonts w:ascii="Times New Roman" w:hAnsi="Times New Roman" w:cs="Times New Roman"/>
          <w:sz w:val="24"/>
          <w:szCs w:val="24"/>
          <w:lang w:val="en-GB"/>
        </w:rPr>
        <w:t xml:space="preserve">the </w:t>
      </w:r>
      <w:r w:rsidR="002B79A1">
        <w:rPr>
          <w:rFonts w:ascii="Times New Roman" w:hAnsi="Times New Roman" w:cs="Times New Roman"/>
          <w:sz w:val="24"/>
          <w:szCs w:val="24"/>
          <w:lang w:val="id-ID"/>
        </w:rPr>
        <w:t>relevant</w:t>
      </w:r>
      <w:r w:rsidR="00E6402E" w:rsidRPr="00547BD8">
        <w:rPr>
          <w:rFonts w:ascii="Times New Roman" w:hAnsi="Times New Roman" w:cs="Times New Roman"/>
          <w:sz w:val="24"/>
          <w:szCs w:val="24"/>
          <w:lang w:val="id-ID"/>
        </w:rPr>
        <w:t xml:space="preserve"> stakeholders</w:t>
      </w:r>
      <w:r w:rsidR="00191D94">
        <w:rPr>
          <w:rFonts w:ascii="Times New Roman" w:hAnsi="Times New Roman" w:cs="Times New Roman"/>
          <w:sz w:val="24"/>
          <w:szCs w:val="24"/>
        </w:rPr>
        <w:t xml:space="preserve">. </w:t>
      </w:r>
      <w:r w:rsidR="00834875">
        <w:rPr>
          <w:rFonts w:ascii="Times New Roman" w:hAnsi="Times New Roman" w:cs="Times New Roman"/>
          <w:sz w:val="24"/>
          <w:szCs w:val="24"/>
        </w:rPr>
        <w:t>HRH</w:t>
      </w:r>
      <w:r w:rsidR="002B79A1">
        <w:rPr>
          <w:rFonts w:ascii="Times New Roman" w:hAnsi="Times New Roman" w:cs="Times New Roman"/>
          <w:sz w:val="24"/>
          <w:szCs w:val="24"/>
        </w:rPr>
        <w:t xml:space="preserve"> stakeholders</w:t>
      </w:r>
      <w:r w:rsidR="00E6402E" w:rsidRPr="00547BD8">
        <w:rPr>
          <w:rFonts w:ascii="Times New Roman" w:hAnsi="Times New Roman" w:cs="Times New Roman"/>
          <w:sz w:val="24"/>
          <w:szCs w:val="24"/>
          <w:lang w:val="id-ID"/>
        </w:rPr>
        <w:t xml:space="preserve"> </w:t>
      </w:r>
      <w:r w:rsidR="00191D94">
        <w:rPr>
          <w:rFonts w:ascii="Times New Roman" w:hAnsi="Times New Roman" w:cs="Times New Roman"/>
          <w:sz w:val="24"/>
          <w:szCs w:val="24"/>
        </w:rPr>
        <w:t xml:space="preserve">typically </w:t>
      </w:r>
      <w:r w:rsidR="00E6402E" w:rsidRPr="00547BD8">
        <w:rPr>
          <w:rFonts w:ascii="Times New Roman" w:hAnsi="Times New Roman" w:cs="Times New Roman"/>
          <w:sz w:val="24"/>
          <w:szCs w:val="24"/>
          <w:lang w:val="id-ID"/>
        </w:rPr>
        <w:t>include: ministr</w:t>
      </w:r>
      <w:r w:rsidR="00191D94">
        <w:rPr>
          <w:rFonts w:ascii="Times New Roman" w:hAnsi="Times New Roman" w:cs="Times New Roman"/>
          <w:sz w:val="24"/>
          <w:szCs w:val="24"/>
        </w:rPr>
        <w:t>ies</w:t>
      </w:r>
      <w:r w:rsidR="00E6402E" w:rsidRPr="00547BD8">
        <w:rPr>
          <w:rFonts w:ascii="Times New Roman" w:hAnsi="Times New Roman" w:cs="Times New Roman"/>
          <w:sz w:val="24"/>
          <w:szCs w:val="24"/>
          <w:lang w:val="id-ID"/>
        </w:rPr>
        <w:t xml:space="preserve"> of health, education, </w:t>
      </w:r>
      <w:r w:rsidR="00634615">
        <w:rPr>
          <w:rFonts w:ascii="Times New Roman" w:hAnsi="Times New Roman" w:cs="Times New Roman"/>
          <w:sz w:val="24"/>
          <w:szCs w:val="24"/>
          <w:lang w:val="id-ID"/>
        </w:rPr>
        <w:t>labor</w:t>
      </w:r>
      <w:r w:rsidR="00E6402E" w:rsidRPr="00547BD8">
        <w:rPr>
          <w:rFonts w:ascii="Times New Roman" w:hAnsi="Times New Roman" w:cs="Times New Roman"/>
          <w:sz w:val="24"/>
          <w:szCs w:val="24"/>
          <w:lang w:val="id-ID"/>
        </w:rPr>
        <w:t xml:space="preserve">, finance, planning, and other related ministries, as well as regulatory bodies, </w:t>
      </w:r>
      <w:r w:rsidR="00191D94">
        <w:rPr>
          <w:rFonts w:ascii="Times New Roman" w:hAnsi="Times New Roman" w:cs="Times New Roman"/>
          <w:sz w:val="24"/>
          <w:szCs w:val="24"/>
        </w:rPr>
        <w:t xml:space="preserve">the </w:t>
      </w:r>
      <w:r w:rsidR="00E6402E" w:rsidRPr="00547BD8">
        <w:rPr>
          <w:rFonts w:ascii="Times New Roman" w:hAnsi="Times New Roman" w:cs="Times New Roman"/>
          <w:sz w:val="24"/>
          <w:szCs w:val="24"/>
          <w:lang w:val="id-ID"/>
        </w:rPr>
        <w:t>private sector, professional associations, NGOs and civil society organizations, and multilateral and</w:t>
      </w:r>
      <w:r w:rsidR="002B79A1">
        <w:rPr>
          <w:rFonts w:ascii="Times New Roman" w:hAnsi="Times New Roman" w:cs="Times New Roman"/>
          <w:sz w:val="24"/>
          <w:szCs w:val="24"/>
          <w:lang w:val="id-ID"/>
        </w:rPr>
        <w:t xml:space="preserve"> bilateral development agencies</w:t>
      </w:r>
      <w:r w:rsidR="00E6402E" w:rsidRPr="00547BD8">
        <w:rPr>
          <w:rFonts w:ascii="Times New Roman" w:hAnsi="Times New Roman" w:cs="Times New Roman"/>
          <w:sz w:val="24"/>
          <w:szCs w:val="24"/>
          <w:lang w:val="id-ID"/>
        </w:rPr>
        <w:t xml:space="preserve"> </w:t>
      </w:r>
      <w:r w:rsidR="00343757" w:rsidRPr="00547BD8">
        <w:rPr>
          <w:rFonts w:ascii="Times New Roman" w:hAnsi="Times New Roman" w:cs="Times New Roman"/>
          <w:sz w:val="24"/>
          <w:szCs w:val="24"/>
        </w:rPr>
        <w:fldChar w:fldCharType="begin"/>
      </w:r>
      <w:r w:rsidR="00B933DD" w:rsidRPr="00547BD8">
        <w:rPr>
          <w:rFonts w:ascii="Times New Roman" w:hAnsi="Times New Roman" w:cs="Times New Roman"/>
          <w:sz w:val="24"/>
          <w:szCs w:val="24"/>
        </w:rPr>
        <w:instrText xml:space="preserve"> ADDIN EN.CITE &lt;EndNote&gt;&lt;Cite&gt;&lt;Author&gt;CCF Indonesia&lt;/Author&gt;&lt;Year&gt;2012&lt;/Year&gt;&lt;RecNum&gt;2194&lt;/RecNum&gt;&lt;DisplayText&gt;[5]&lt;/DisplayText&gt;&lt;record&gt;&lt;rec-number&gt;2194&lt;/rec-number&gt;&lt;foreign-keys&gt;&lt;key app="EN" db-id="w5zzrvfxe0wz26ev52qve5sbdxz0xw9t22ve" timestamp="1392720221"&gt;2194&lt;/key&gt;&lt;/foreign-keys&gt;&lt;ref-type name="Government Document"&gt;46&lt;/ref-type&gt;&lt;contributors&gt;&lt;authors&gt;&lt;author&gt;CCF Indonesia,&lt;/author&gt;&lt;/authors&gt;&lt;/contributors&gt;&lt;titles&gt;&lt;title&gt;Indonesia Country Report 2011: Follow up Actions of Regional Committee Resolution on Strengthening the Health Workforce in South-East Asia and Regional Strategic Plan for Health Workforce Development in SEA Region&lt;/title&gt;&lt;/titles&gt;&lt;dates&gt;&lt;year&gt;2012&lt;/year&gt;&lt;/dates&gt;&lt;pub-location&gt;Jakarta&lt;/pub-location&gt;&lt;publisher&gt;CCF Indonesia&lt;/publisher&gt;&lt;urls&gt;&lt;/urls&gt;&lt;/record&gt;&lt;/Cite&gt;&lt;/EndNote&gt;</w:instrText>
      </w:r>
      <w:r w:rsidR="00343757" w:rsidRPr="00547BD8">
        <w:rPr>
          <w:rFonts w:ascii="Times New Roman" w:hAnsi="Times New Roman" w:cs="Times New Roman"/>
          <w:sz w:val="24"/>
          <w:szCs w:val="24"/>
        </w:rPr>
        <w:fldChar w:fldCharType="separate"/>
      </w:r>
      <w:r w:rsidR="00343757" w:rsidRPr="00547BD8">
        <w:rPr>
          <w:rFonts w:ascii="Times New Roman" w:hAnsi="Times New Roman" w:cs="Times New Roman"/>
          <w:noProof/>
          <w:sz w:val="24"/>
          <w:szCs w:val="24"/>
        </w:rPr>
        <w:t>[</w:t>
      </w:r>
      <w:hyperlink w:anchor="_ENREF_5" w:tooltip="CCF Indonesia, 2012 #2194" w:history="1">
        <w:r w:rsidR="00547BD8" w:rsidRPr="00547BD8">
          <w:rPr>
            <w:rFonts w:ascii="Times New Roman" w:hAnsi="Times New Roman" w:cs="Times New Roman"/>
            <w:noProof/>
            <w:sz w:val="24"/>
            <w:szCs w:val="24"/>
          </w:rPr>
          <w:t>5</w:t>
        </w:r>
      </w:hyperlink>
      <w:r w:rsidR="00343757" w:rsidRPr="00547BD8">
        <w:rPr>
          <w:rFonts w:ascii="Times New Roman" w:hAnsi="Times New Roman" w:cs="Times New Roman"/>
          <w:noProof/>
          <w:sz w:val="24"/>
          <w:szCs w:val="24"/>
        </w:rPr>
        <w:t>]</w:t>
      </w:r>
      <w:r w:rsidR="00343757" w:rsidRPr="00547BD8">
        <w:rPr>
          <w:rFonts w:ascii="Times New Roman" w:hAnsi="Times New Roman" w:cs="Times New Roman"/>
          <w:sz w:val="24"/>
          <w:szCs w:val="24"/>
        </w:rPr>
        <w:fldChar w:fldCharType="end"/>
      </w:r>
      <w:r w:rsidR="00E6402E" w:rsidRPr="00547BD8">
        <w:rPr>
          <w:rFonts w:ascii="Times New Roman" w:hAnsi="Times New Roman" w:cs="Times New Roman"/>
          <w:sz w:val="24"/>
          <w:szCs w:val="24"/>
          <w:lang w:val="id-ID"/>
        </w:rPr>
        <w:t>.</w:t>
      </w:r>
      <w:r w:rsidR="00E6402E" w:rsidRPr="00547BD8">
        <w:rPr>
          <w:rFonts w:ascii="Times New Roman" w:hAnsi="Times New Roman" w:cs="Times New Roman"/>
          <w:color w:val="FF0000"/>
          <w:sz w:val="24"/>
          <w:szCs w:val="24"/>
        </w:rPr>
        <w:t xml:space="preserve">  </w:t>
      </w:r>
    </w:p>
    <w:p w14:paraId="3ACF14B7" w14:textId="03CE9796" w:rsidR="006E7EA4" w:rsidRPr="00547BD8" w:rsidRDefault="00553762" w:rsidP="002573BC">
      <w:pPr>
        <w:pStyle w:val="ListParagraph"/>
        <w:spacing w:after="0"/>
        <w:ind w:left="0"/>
        <w:jc w:val="both"/>
        <w:rPr>
          <w:rFonts w:ascii="Times New Roman" w:hAnsi="Times New Roman" w:cs="Times New Roman"/>
          <w:sz w:val="24"/>
          <w:szCs w:val="24"/>
          <w:lang w:val="en-GB"/>
        </w:rPr>
      </w:pPr>
      <w:r w:rsidRPr="00547BD8">
        <w:rPr>
          <w:rFonts w:ascii="Times New Roman" w:hAnsi="Times New Roman" w:cs="Times New Roman"/>
          <w:sz w:val="24"/>
          <w:szCs w:val="24"/>
          <w:lang w:val="en-GB"/>
        </w:rPr>
        <w:t xml:space="preserve">The CCF approach highlights </w:t>
      </w:r>
      <w:r w:rsidR="002B79A1">
        <w:rPr>
          <w:rFonts w:ascii="Times New Roman" w:hAnsi="Times New Roman" w:cs="Times New Roman"/>
          <w:sz w:val="24"/>
          <w:szCs w:val="24"/>
          <w:lang w:val="en-GB"/>
        </w:rPr>
        <w:t xml:space="preserve">the need for the </w:t>
      </w:r>
      <w:r w:rsidR="006E7EA4" w:rsidRPr="00547BD8">
        <w:rPr>
          <w:rFonts w:ascii="Times New Roman" w:hAnsi="Times New Roman" w:cs="Times New Roman"/>
          <w:sz w:val="24"/>
          <w:szCs w:val="24"/>
          <w:lang w:val="en-GB"/>
        </w:rPr>
        <w:t xml:space="preserve">inclusive engagement </w:t>
      </w:r>
      <w:r w:rsidR="000420B0">
        <w:rPr>
          <w:rFonts w:ascii="Times New Roman" w:hAnsi="Times New Roman" w:cs="Times New Roman"/>
          <w:sz w:val="24"/>
          <w:szCs w:val="24"/>
          <w:lang w:val="en-GB"/>
        </w:rPr>
        <w:t xml:space="preserve">and coordination </w:t>
      </w:r>
      <w:r w:rsidR="006E7EA4" w:rsidRPr="00547BD8">
        <w:rPr>
          <w:rFonts w:ascii="Times New Roman" w:hAnsi="Times New Roman" w:cs="Times New Roman"/>
          <w:sz w:val="24"/>
          <w:szCs w:val="24"/>
          <w:lang w:val="en-GB"/>
        </w:rPr>
        <w:t xml:space="preserve">of </w:t>
      </w:r>
      <w:r w:rsidR="002B79A1">
        <w:rPr>
          <w:rFonts w:ascii="Times New Roman" w:hAnsi="Times New Roman" w:cs="Times New Roman"/>
          <w:sz w:val="24"/>
          <w:szCs w:val="24"/>
          <w:lang w:val="en-GB"/>
        </w:rPr>
        <w:t>relevant</w:t>
      </w:r>
      <w:r w:rsidR="006E7EA4" w:rsidRPr="00547BD8">
        <w:rPr>
          <w:rFonts w:ascii="Times New Roman" w:hAnsi="Times New Roman" w:cs="Times New Roman"/>
          <w:sz w:val="24"/>
          <w:szCs w:val="24"/>
          <w:lang w:val="en-GB"/>
        </w:rPr>
        <w:t xml:space="preserve"> stakeholders</w:t>
      </w:r>
      <w:r w:rsidR="002B79A1">
        <w:rPr>
          <w:rFonts w:ascii="Times New Roman" w:hAnsi="Times New Roman" w:cs="Times New Roman"/>
          <w:sz w:val="24"/>
          <w:szCs w:val="24"/>
          <w:lang w:val="en-GB"/>
        </w:rPr>
        <w:t>,</w:t>
      </w:r>
      <w:r w:rsidRPr="00547BD8">
        <w:rPr>
          <w:rFonts w:ascii="Times New Roman" w:hAnsi="Times New Roman" w:cs="Times New Roman"/>
          <w:sz w:val="24"/>
          <w:szCs w:val="24"/>
          <w:lang w:val="en-GB"/>
        </w:rPr>
        <w:t xml:space="preserve"> with </w:t>
      </w:r>
      <w:r w:rsidR="00834875">
        <w:rPr>
          <w:rFonts w:ascii="Times New Roman" w:hAnsi="Times New Roman" w:cs="Times New Roman"/>
          <w:sz w:val="24"/>
          <w:szCs w:val="24"/>
          <w:lang w:val="en-GB"/>
        </w:rPr>
        <w:t xml:space="preserve">the </w:t>
      </w:r>
      <w:r w:rsidRPr="00547BD8">
        <w:rPr>
          <w:rFonts w:ascii="Times New Roman" w:hAnsi="Times New Roman" w:cs="Times New Roman"/>
          <w:sz w:val="24"/>
          <w:szCs w:val="24"/>
          <w:lang w:val="en-GB"/>
        </w:rPr>
        <w:t>Ministry of Health</w:t>
      </w:r>
      <w:r w:rsidR="007C6154">
        <w:rPr>
          <w:rFonts w:ascii="Times New Roman" w:hAnsi="Times New Roman" w:cs="Times New Roman"/>
          <w:sz w:val="24"/>
          <w:szCs w:val="24"/>
          <w:lang w:val="en-GB"/>
        </w:rPr>
        <w:t xml:space="preserve"> (MoH)</w:t>
      </w:r>
      <w:r w:rsidR="002B79A1" w:rsidRPr="002B79A1">
        <w:rPr>
          <w:rFonts w:ascii="Times New Roman" w:hAnsi="Times New Roman" w:cs="Times New Roman"/>
          <w:sz w:val="24"/>
          <w:szCs w:val="24"/>
          <w:lang w:val="en-GB"/>
        </w:rPr>
        <w:t xml:space="preserve"> </w:t>
      </w:r>
      <w:r w:rsidR="002B79A1">
        <w:rPr>
          <w:rFonts w:ascii="Times New Roman" w:hAnsi="Times New Roman" w:cs="Times New Roman"/>
          <w:sz w:val="24"/>
          <w:szCs w:val="24"/>
          <w:lang w:val="en-GB"/>
        </w:rPr>
        <w:t xml:space="preserve">playing </w:t>
      </w:r>
      <w:r w:rsidR="002B79A1" w:rsidRPr="00547BD8">
        <w:rPr>
          <w:rFonts w:ascii="Times New Roman" w:hAnsi="Times New Roman" w:cs="Times New Roman"/>
          <w:sz w:val="24"/>
          <w:szCs w:val="24"/>
          <w:lang w:val="en-GB"/>
        </w:rPr>
        <w:t>a lead role</w:t>
      </w:r>
      <w:r w:rsidRPr="00547BD8">
        <w:rPr>
          <w:rFonts w:ascii="Times New Roman" w:hAnsi="Times New Roman" w:cs="Times New Roman"/>
          <w:sz w:val="24"/>
          <w:szCs w:val="24"/>
          <w:lang w:val="en-GB"/>
        </w:rPr>
        <w:t xml:space="preserve">, </w:t>
      </w:r>
      <w:r w:rsidR="00214E7D">
        <w:rPr>
          <w:rFonts w:ascii="Times New Roman" w:hAnsi="Times New Roman" w:cs="Times New Roman"/>
          <w:sz w:val="24"/>
          <w:szCs w:val="24"/>
          <w:lang w:val="en-GB"/>
        </w:rPr>
        <w:t>while</w:t>
      </w:r>
      <w:r w:rsidRPr="00547BD8">
        <w:rPr>
          <w:rFonts w:ascii="Times New Roman" w:hAnsi="Times New Roman" w:cs="Times New Roman"/>
          <w:sz w:val="24"/>
          <w:szCs w:val="24"/>
          <w:lang w:val="en-GB"/>
        </w:rPr>
        <w:t xml:space="preserve"> </w:t>
      </w:r>
      <w:r w:rsidR="002B79A1">
        <w:rPr>
          <w:rFonts w:ascii="Times New Roman" w:hAnsi="Times New Roman" w:cs="Times New Roman"/>
          <w:sz w:val="24"/>
          <w:szCs w:val="24"/>
          <w:lang w:val="en-GB"/>
        </w:rPr>
        <w:t xml:space="preserve">building and nurturing </w:t>
      </w:r>
      <w:r w:rsidRPr="00547BD8">
        <w:rPr>
          <w:rFonts w:ascii="Times New Roman" w:hAnsi="Times New Roman" w:cs="Times New Roman"/>
          <w:sz w:val="24"/>
          <w:szCs w:val="24"/>
          <w:lang w:val="en-GB"/>
        </w:rPr>
        <w:t xml:space="preserve">close </w:t>
      </w:r>
      <w:r w:rsidR="006E7EA4" w:rsidRPr="00547BD8">
        <w:rPr>
          <w:rFonts w:ascii="Times New Roman" w:hAnsi="Times New Roman" w:cs="Times New Roman"/>
          <w:sz w:val="24"/>
          <w:szCs w:val="24"/>
          <w:lang w:val="id-ID"/>
        </w:rPr>
        <w:t>link</w:t>
      </w:r>
      <w:r w:rsidRPr="00547BD8">
        <w:rPr>
          <w:rFonts w:ascii="Times New Roman" w:hAnsi="Times New Roman" w:cs="Times New Roman"/>
          <w:sz w:val="24"/>
          <w:szCs w:val="24"/>
          <w:lang w:val="en-GB"/>
        </w:rPr>
        <w:t xml:space="preserve">s </w:t>
      </w:r>
      <w:r w:rsidR="006E7EA4" w:rsidRPr="00547BD8">
        <w:rPr>
          <w:rFonts w:ascii="Times New Roman" w:hAnsi="Times New Roman" w:cs="Times New Roman"/>
          <w:sz w:val="24"/>
          <w:szCs w:val="24"/>
          <w:lang w:val="id-ID"/>
        </w:rPr>
        <w:t xml:space="preserve">with </w:t>
      </w:r>
      <w:r w:rsidR="002B79A1">
        <w:rPr>
          <w:rFonts w:ascii="Times New Roman" w:hAnsi="Times New Roman" w:cs="Times New Roman"/>
          <w:sz w:val="24"/>
          <w:szCs w:val="24"/>
          <w:lang w:val="id-ID"/>
        </w:rPr>
        <w:t>other coordination mechanisms for</w:t>
      </w:r>
      <w:r w:rsidR="006E7EA4" w:rsidRPr="00547BD8">
        <w:rPr>
          <w:rFonts w:ascii="Times New Roman" w:hAnsi="Times New Roman" w:cs="Times New Roman"/>
          <w:sz w:val="24"/>
          <w:szCs w:val="24"/>
          <w:lang w:val="id-ID"/>
        </w:rPr>
        <w:t xml:space="preserve"> health system strengthening as well as those </w:t>
      </w:r>
      <w:r w:rsidR="002B79A1">
        <w:rPr>
          <w:rFonts w:ascii="Times New Roman" w:hAnsi="Times New Roman" w:cs="Times New Roman"/>
          <w:sz w:val="24"/>
          <w:szCs w:val="24"/>
        </w:rPr>
        <w:t>involved in</w:t>
      </w:r>
      <w:r w:rsidR="006E7EA4" w:rsidRPr="00547BD8">
        <w:rPr>
          <w:rFonts w:ascii="Times New Roman" w:hAnsi="Times New Roman" w:cs="Times New Roman"/>
          <w:sz w:val="24"/>
          <w:szCs w:val="24"/>
          <w:lang w:val="id-ID"/>
        </w:rPr>
        <w:t xml:space="preserve"> key national health programs</w:t>
      </w:r>
      <w:r w:rsidR="006E7EA4" w:rsidRPr="00547BD8">
        <w:rPr>
          <w:rFonts w:ascii="Times New Roman" w:hAnsi="Times New Roman" w:cs="Times New Roman"/>
          <w:sz w:val="24"/>
          <w:szCs w:val="24"/>
          <w:lang w:val="en-GB"/>
        </w:rPr>
        <w:t>.</w:t>
      </w:r>
      <w:r w:rsidR="002B79A1">
        <w:rPr>
          <w:rFonts w:ascii="Times New Roman" w:hAnsi="Times New Roman" w:cs="Times New Roman"/>
          <w:sz w:val="24"/>
          <w:szCs w:val="24"/>
          <w:lang w:val="en-GB"/>
        </w:rPr>
        <w:t xml:space="preserve"> </w:t>
      </w:r>
      <w:r w:rsidR="007C6154">
        <w:rPr>
          <w:rFonts w:ascii="Times New Roman" w:hAnsi="Times New Roman" w:cs="Times New Roman"/>
          <w:sz w:val="24"/>
          <w:szCs w:val="24"/>
          <w:lang w:val="en-GB"/>
        </w:rPr>
        <w:t>M</w:t>
      </w:r>
      <w:r w:rsidR="007C6154">
        <w:rPr>
          <w:rFonts w:ascii="Times New Roman" w:hAnsi="Times New Roman" w:cs="Times New Roman"/>
          <w:sz w:val="24"/>
          <w:szCs w:val="24"/>
        </w:rPr>
        <w:t xml:space="preserve">ulti-stakeholder </w:t>
      </w:r>
      <w:r w:rsidR="000420B0">
        <w:rPr>
          <w:rFonts w:ascii="Times New Roman" w:hAnsi="Times New Roman" w:cs="Times New Roman"/>
          <w:sz w:val="24"/>
          <w:szCs w:val="24"/>
        </w:rPr>
        <w:t>coordination</w:t>
      </w:r>
      <w:r w:rsidR="007C6154" w:rsidRPr="00547BD8">
        <w:rPr>
          <w:rFonts w:ascii="Times New Roman" w:hAnsi="Times New Roman" w:cs="Times New Roman"/>
          <w:sz w:val="24"/>
          <w:szCs w:val="24"/>
          <w:lang w:val="id-ID"/>
        </w:rPr>
        <w:t xml:space="preserve"> </w:t>
      </w:r>
      <w:r w:rsidRPr="00547BD8">
        <w:rPr>
          <w:rFonts w:ascii="Times New Roman" w:hAnsi="Times New Roman" w:cs="Times New Roman"/>
          <w:sz w:val="24"/>
          <w:szCs w:val="24"/>
          <w:lang w:val="en-GB"/>
        </w:rPr>
        <w:t xml:space="preserve">facilitates </w:t>
      </w:r>
      <w:r w:rsidR="00275765" w:rsidRPr="00547BD8">
        <w:rPr>
          <w:rFonts w:ascii="Times New Roman" w:hAnsi="Times New Roman" w:cs="Times New Roman"/>
          <w:sz w:val="24"/>
          <w:szCs w:val="24"/>
          <w:lang w:val="en-GB"/>
        </w:rPr>
        <w:t xml:space="preserve">developing </w:t>
      </w:r>
      <w:r w:rsidR="006E7EA4" w:rsidRPr="00547BD8">
        <w:rPr>
          <w:rFonts w:ascii="Times New Roman" w:hAnsi="Times New Roman" w:cs="Times New Roman"/>
          <w:sz w:val="24"/>
          <w:szCs w:val="24"/>
          <w:lang w:val="en-GB"/>
        </w:rPr>
        <w:t xml:space="preserve">and implementing </w:t>
      </w:r>
      <w:r w:rsidR="002B79A1">
        <w:rPr>
          <w:rFonts w:ascii="Times New Roman" w:hAnsi="Times New Roman" w:cs="Times New Roman"/>
          <w:sz w:val="24"/>
          <w:szCs w:val="24"/>
          <w:lang w:val="en-GB"/>
        </w:rPr>
        <w:t>evidenced-</w:t>
      </w:r>
      <w:r w:rsidR="00275765" w:rsidRPr="00547BD8">
        <w:rPr>
          <w:rFonts w:ascii="Times New Roman" w:hAnsi="Times New Roman" w:cs="Times New Roman"/>
          <w:sz w:val="24"/>
          <w:szCs w:val="24"/>
          <w:lang w:val="en-GB"/>
        </w:rPr>
        <w:t xml:space="preserve">based </w:t>
      </w:r>
      <w:r w:rsidRPr="00547BD8">
        <w:rPr>
          <w:rFonts w:ascii="Times New Roman" w:hAnsi="Times New Roman" w:cs="Times New Roman"/>
          <w:sz w:val="24"/>
          <w:szCs w:val="24"/>
          <w:lang w:val="en-GB"/>
        </w:rPr>
        <w:t xml:space="preserve">comprehensive </w:t>
      </w:r>
      <w:r w:rsidR="00275765" w:rsidRPr="00547BD8">
        <w:rPr>
          <w:rFonts w:ascii="Times New Roman" w:hAnsi="Times New Roman" w:cs="Times New Roman"/>
          <w:sz w:val="24"/>
          <w:szCs w:val="24"/>
          <w:lang w:val="en-GB"/>
        </w:rPr>
        <w:t xml:space="preserve">HRH strategies </w:t>
      </w:r>
      <w:r w:rsidR="00E6402E" w:rsidRPr="00547BD8">
        <w:rPr>
          <w:rFonts w:ascii="Times New Roman" w:hAnsi="Times New Roman" w:cs="Times New Roman"/>
          <w:sz w:val="24"/>
          <w:szCs w:val="24"/>
          <w:lang w:val="id-ID"/>
        </w:rPr>
        <w:t>and plan</w:t>
      </w:r>
      <w:r w:rsidR="00275765" w:rsidRPr="00547BD8">
        <w:rPr>
          <w:rFonts w:ascii="Times New Roman" w:hAnsi="Times New Roman" w:cs="Times New Roman"/>
          <w:sz w:val="24"/>
          <w:szCs w:val="24"/>
          <w:lang w:val="en-GB"/>
        </w:rPr>
        <w:t>s</w:t>
      </w:r>
      <w:r w:rsidR="00E6402E" w:rsidRPr="00547BD8">
        <w:rPr>
          <w:rFonts w:ascii="Times New Roman" w:hAnsi="Times New Roman" w:cs="Times New Roman"/>
          <w:sz w:val="24"/>
          <w:szCs w:val="24"/>
          <w:lang w:val="id-ID"/>
        </w:rPr>
        <w:t xml:space="preserve"> </w:t>
      </w:r>
      <w:r w:rsidR="00275765" w:rsidRPr="00547BD8">
        <w:rPr>
          <w:rFonts w:ascii="Times New Roman" w:hAnsi="Times New Roman" w:cs="Times New Roman"/>
          <w:sz w:val="24"/>
          <w:szCs w:val="24"/>
          <w:lang w:val="en-GB"/>
        </w:rPr>
        <w:t>as</w:t>
      </w:r>
      <w:r w:rsidR="00E6402E" w:rsidRPr="00547BD8">
        <w:rPr>
          <w:rFonts w:ascii="Times New Roman" w:hAnsi="Times New Roman" w:cs="Times New Roman"/>
          <w:sz w:val="24"/>
          <w:szCs w:val="24"/>
          <w:lang w:val="id-ID"/>
        </w:rPr>
        <w:t xml:space="preserve"> integral component</w:t>
      </w:r>
      <w:r w:rsidR="002B79A1">
        <w:rPr>
          <w:rFonts w:ascii="Times New Roman" w:hAnsi="Times New Roman" w:cs="Times New Roman"/>
          <w:sz w:val="24"/>
          <w:szCs w:val="24"/>
        </w:rPr>
        <w:t>s</w:t>
      </w:r>
      <w:r w:rsidR="00E6402E" w:rsidRPr="00547BD8">
        <w:rPr>
          <w:rFonts w:ascii="Times New Roman" w:hAnsi="Times New Roman" w:cs="Times New Roman"/>
          <w:sz w:val="24"/>
          <w:szCs w:val="24"/>
          <w:lang w:val="id-ID"/>
        </w:rPr>
        <w:t xml:space="preserve"> of the national </w:t>
      </w:r>
      <w:r w:rsidR="00275765" w:rsidRPr="00547BD8">
        <w:rPr>
          <w:rFonts w:ascii="Times New Roman" w:hAnsi="Times New Roman" w:cs="Times New Roman"/>
          <w:sz w:val="24"/>
          <w:szCs w:val="24"/>
          <w:lang w:val="en-GB"/>
        </w:rPr>
        <w:t xml:space="preserve">health policy and </w:t>
      </w:r>
      <w:r w:rsidR="00411DA6">
        <w:rPr>
          <w:rFonts w:ascii="Times New Roman" w:hAnsi="Times New Roman" w:cs="Times New Roman"/>
          <w:sz w:val="24"/>
          <w:szCs w:val="24"/>
          <w:lang w:val="en-GB"/>
        </w:rPr>
        <w:t xml:space="preserve">the </w:t>
      </w:r>
      <w:r w:rsidR="00E6402E" w:rsidRPr="00547BD8">
        <w:rPr>
          <w:rFonts w:ascii="Times New Roman" w:hAnsi="Times New Roman" w:cs="Times New Roman"/>
          <w:sz w:val="24"/>
          <w:szCs w:val="24"/>
          <w:lang w:val="id-ID"/>
        </w:rPr>
        <w:t xml:space="preserve">development </w:t>
      </w:r>
      <w:r w:rsidR="00275765" w:rsidRPr="00547BD8">
        <w:rPr>
          <w:rFonts w:ascii="Times New Roman" w:hAnsi="Times New Roman" w:cs="Times New Roman"/>
          <w:sz w:val="24"/>
          <w:szCs w:val="24"/>
          <w:lang w:val="id-ID"/>
        </w:rPr>
        <w:t xml:space="preserve">agenda </w:t>
      </w:r>
      <w:r w:rsidR="00360BB3" w:rsidRPr="00547BD8">
        <w:rPr>
          <w:rFonts w:ascii="Times New Roman" w:hAnsi="Times New Roman" w:cs="Times New Roman"/>
          <w:sz w:val="24"/>
          <w:szCs w:val="24"/>
          <w:lang w:val="en-GB"/>
        </w:rPr>
        <w:t xml:space="preserve">towards </w:t>
      </w:r>
      <w:r w:rsidR="00360BB3" w:rsidRPr="00547BD8">
        <w:rPr>
          <w:rFonts w:ascii="Times New Roman" w:hAnsi="Times New Roman" w:cs="Times New Roman"/>
          <w:sz w:val="24"/>
          <w:szCs w:val="24"/>
          <w:lang w:val="id-ID"/>
        </w:rPr>
        <w:t>attaining</w:t>
      </w:r>
      <w:r w:rsidRPr="00547BD8">
        <w:rPr>
          <w:rFonts w:ascii="Times New Roman" w:hAnsi="Times New Roman" w:cs="Times New Roman"/>
          <w:sz w:val="24"/>
          <w:szCs w:val="24"/>
          <w:lang w:val="en-GB"/>
        </w:rPr>
        <w:t xml:space="preserve"> the </w:t>
      </w:r>
      <w:r w:rsidR="00275765" w:rsidRPr="00547BD8">
        <w:rPr>
          <w:rFonts w:ascii="Times New Roman" w:hAnsi="Times New Roman" w:cs="Times New Roman"/>
          <w:sz w:val="24"/>
          <w:szCs w:val="24"/>
          <w:lang w:val="en-GB"/>
        </w:rPr>
        <w:t>M</w:t>
      </w:r>
      <w:r w:rsidR="00E6402E" w:rsidRPr="00547BD8">
        <w:rPr>
          <w:rFonts w:ascii="Times New Roman" w:hAnsi="Times New Roman" w:cs="Times New Roman"/>
          <w:sz w:val="24"/>
          <w:szCs w:val="24"/>
          <w:lang w:val="id-ID"/>
        </w:rPr>
        <w:t xml:space="preserve">DGs </w:t>
      </w:r>
      <w:r w:rsidR="00275765" w:rsidRPr="00547BD8">
        <w:rPr>
          <w:rFonts w:ascii="Times New Roman" w:hAnsi="Times New Roman" w:cs="Times New Roman"/>
          <w:sz w:val="24"/>
          <w:szCs w:val="24"/>
          <w:lang w:val="en-GB"/>
        </w:rPr>
        <w:t>and UHC</w:t>
      </w:r>
      <w:r w:rsidR="00B933DD" w:rsidRPr="00547BD8">
        <w:rPr>
          <w:rFonts w:ascii="Times New Roman" w:hAnsi="Times New Roman" w:cs="Times New Roman"/>
          <w:sz w:val="24"/>
          <w:szCs w:val="24"/>
          <w:lang w:val="en-GB"/>
        </w:rPr>
        <w:t xml:space="preserve"> </w:t>
      </w:r>
      <w:r w:rsidR="00B933DD" w:rsidRPr="00547BD8">
        <w:rPr>
          <w:rFonts w:ascii="Times New Roman" w:hAnsi="Times New Roman" w:cs="Times New Roman"/>
          <w:sz w:val="24"/>
          <w:szCs w:val="24"/>
          <w:lang w:val="en-GB"/>
        </w:rPr>
        <w:fldChar w:fldCharType="begin"/>
      </w:r>
      <w:r w:rsidR="00B933DD" w:rsidRPr="00547BD8">
        <w:rPr>
          <w:rFonts w:ascii="Times New Roman" w:hAnsi="Times New Roman" w:cs="Times New Roman"/>
          <w:sz w:val="24"/>
          <w:szCs w:val="24"/>
          <w:lang w:val="en-GB"/>
        </w:rPr>
        <w:instrText xml:space="preserve"> ADDIN EN.CITE &lt;EndNote&gt;&lt;Cite&gt;&lt;Author&gt;GHWA&lt;/Author&gt;&lt;Year&gt;2011&lt;/Year&gt;&lt;RecNum&gt;2212&lt;/RecNum&gt;&lt;DisplayText&gt;[17]&lt;/DisplayText&gt;&lt;record&gt;&lt;rec-number&gt;2212&lt;/rec-number&gt;&lt;foreign-keys&gt;&lt;key app="EN" db-id="w5zzrvfxe0wz26ev52qve5sbdxz0xw9t22ve" timestamp="1392964501"&gt;2212&lt;/key&gt;&lt;/foreign-keys&gt;&lt;ref-type name="Web Page"&gt;12&lt;/ref-type&gt;&lt;contributors&gt;&lt;authors&gt;&lt;author&gt;GHWA&lt;/author&gt;&lt;/authors&gt;&lt;/contributors&gt;&lt;titles&gt;&lt;title&gt;Indonesian Experience on The CCF for HRH&lt;/title&gt;&lt;/titles&gt;&lt;volume&gt;2014&lt;/volume&gt;&lt;number&gt;February 21&lt;/number&gt;&lt;dates&gt;&lt;year&gt;2011&lt;/year&gt;&lt;/dates&gt;&lt;pub-location&gt;Geneva&lt;/pub-location&gt;&lt;publisher&gt;GHWA&lt;/publisher&gt;&lt;urls&gt;&lt;related-urls&gt;&lt;url&gt;http://www.who.int/workforcealliance/countries/ccf/CCF_Poster_Indonesian.pdf&lt;/url&gt;&lt;/related-urls&gt;&lt;/urls&gt;&lt;/record&gt;&lt;/Cite&gt;&lt;Cite&gt;&lt;Author&gt;GHWA&lt;/Author&gt;&lt;Year&gt;2011&lt;/Year&gt;&lt;RecNum&gt;2212&lt;/RecNum&gt;&lt;record&gt;&lt;rec-number&gt;2212&lt;/rec-number&gt;&lt;foreign-keys&gt;&lt;key app="EN" db-id="w5zzrvfxe0wz26ev52qve5sbdxz0xw9t22ve" timestamp="1392964501"&gt;2212&lt;/key&gt;&lt;/foreign-keys&gt;&lt;ref-type name="Web Page"&gt;12&lt;/ref-type&gt;&lt;contributors&gt;&lt;authors&gt;&lt;author&gt;GHWA&lt;/author&gt;&lt;/authors&gt;&lt;/contributors&gt;&lt;titles&gt;&lt;title&gt;Indonesian Experience on The CCF for HRH&lt;/title&gt;&lt;/titles&gt;&lt;volume&gt;2014&lt;/volume&gt;&lt;number&gt;February 21&lt;/number&gt;&lt;dates&gt;&lt;year&gt;2011&lt;/year&gt;&lt;/dates&gt;&lt;pub-location&gt;Geneva&lt;/pub-location&gt;&lt;publisher&gt;GHWA&lt;/publisher&gt;&lt;urls&gt;&lt;related-urls&gt;&lt;url&gt;http://www.who.int/workforcealliance/countries/ccf/CCF_Poster_Indonesian.pdf&lt;/url&gt;&lt;/related-urls&gt;&lt;/urls&gt;&lt;/record&gt;&lt;/Cite&gt;&lt;/EndNote&gt;</w:instrText>
      </w:r>
      <w:r w:rsidR="00B933DD" w:rsidRPr="00547BD8">
        <w:rPr>
          <w:rFonts w:ascii="Times New Roman" w:hAnsi="Times New Roman" w:cs="Times New Roman"/>
          <w:sz w:val="24"/>
          <w:szCs w:val="24"/>
          <w:lang w:val="en-GB"/>
        </w:rPr>
        <w:fldChar w:fldCharType="separate"/>
      </w:r>
      <w:r w:rsidR="00B933DD" w:rsidRPr="00547BD8">
        <w:rPr>
          <w:rFonts w:ascii="Times New Roman" w:hAnsi="Times New Roman" w:cs="Times New Roman"/>
          <w:noProof/>
          <w:sz w:val="24"/>
          <w:szCs w:val="24"/>
          <w:lang w:val="en-GB"/>
        </w:rPr>
        <w:t>[</w:t>
      </w:r>
      <w:hyperlink w:anchor="_ENREF_17" w:tooltip="GHWA, 2011 #2212" w:history="1">
        <w:r w:rsidR="00547BD8" w:rsidRPr="00547BD8">
          <w:rPr>
            <w:rFonts w:ascii="Times New Roman" w:hAnsi="Times New Roman" w:cs="Times New Roman"/>
            <w:noProof/>
            <w:sz w:val="24"/>
            <w:szCs w:val="24"/>
            <w:lang w:val="en-GB"/>
          </w:rPr>
          <w:t>17</w:t>
        </w:r>
      </w:hyperlink>
      <w:r w:rsidR="00B933DD" w:rsidRPr="00547BD8">
        <w:rPr>
          <w:rFonts w:ascii="Times New Roman" w:hAnsi="Times New Roman" w:cs="Times New Roman"/>
          <w:noProof/>
          <w:sz w:val="24"/>
          <w:szCs w:val="24"/>
          <w:lang w:val="en-GB"/>
        </w:rPr>
        <w:t>]</w:t>
      </w:r>
      <w:r w:rsidR="00B933DD" w:rsidRPr="00547BD8">
        <w:rPr>
          <w:rFonts w:ascii="Times New Roman" w:hAnsi="Times New Roman" w:cs="Times New Roman"/>
          <w:sz w:val="24"/>
          <w:szCs w:val="24"/>
          <w:lang w:val="en-GB"/>
        </w:rPr>
        <w:fldChar w:fldCharType="end"/>
      </w:r>
      <w:r w:rsidR="00E6402E" w:rsidRPr="00547BD8">
        <w:rPr>
          <w:rFonts w:ascii="Times New Roman" w:hAnsi="Times New Roman" w:cs="Times New Roman"/>
          <w:sz w:val="24"/>
          <w:szCs w:val="24"/>
          <w:lang w:val="id-ID"/>
        </w:rPr>
        <w:t xml:space="preserve">. </w:t>
      </w:r>
    </w:p>
    <w:p w14:paraId="243725A2" w14:textId="1C5D0062" w:rsidR="00D86784" w:rsidRPr="00547BD8" w:rsidRDefault="00D2274B" w:rsidP="00B76145">
      <w:pPr>
        <w:spacing w:before="120" w:after="12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In 2010 t</w:t>
      </w:r>
      <w:r w:rsidR="00D86784" w:rsidRPr="00547BD8">
        <w:rPr>
          <w:rFonts w:ascii="Times New Roman" w:hAnsi="Times New Roman" w:cs="Times New Roman"/>
          <w:sz w:val="24"/>
          <w:szCs w:val="24"/>
          <w:lang w:val="en-GB"/>
        </w:rPr>
        <w:t xml:space="preserve">he Alliance oriented Indonesia </w:t>
      </w:r>
      <w:r>
        <w:rPr>
          <w:rFonts w:ascii="Times New Roman" w:hAnsi="Times New Roman" w:cs="Times New Roman"/>
          <w:sz w:val="24"/>
          <w:szCs w:val="24"/>
          <w:lang w:val="en-GB"/>
        </w:rPr>
        <w:t xml:space="preserve">to </w:t>
      </w:r>
      <w:r w:rsidR="00D86784" w:rsidRPr="00547BD8">
        <w:rPr>
          <w:rFonts w:ascii="Times New Roman" w:hAnsi="Times New Roman" w:cs="Times New Roman"/>
          <w:sz w:val="24"/>
          <w:szCs w:val="24"/>
          <w:lang w:val="en-GB"/>
        </w:rPr>
        <w:t>the CCF principles a</w:t>
      </w:r>
      <w:r>
        <w:rPr>
          <w:rFonts w:ascii="Times New Roman" w:hAnsi="Times New Roman" w:cs="Times New Roman"/>
          <w:sz w:val="24"/>
          <w:szCs w:val="24"/>
          <w:lang w:val="en-GB"/>
        </w:rPr>
        <w:t>nd processes</w:t>
      </w:r>
      <w:r w:rsidR="00D86784" w:rsidRPr="00547BD8">
        <w:rPr>
          <w:rFonts w:ascii="Times New Roman" w:hAnsi="Times New Roman" w:cs="Times New Roman"/>
          <w:sz w:val="24"/>
          <w:szCs w:val="24"/>
          <w:lang w:val="en-GB"/>
        </w:rPr>
        <w:t xml:space="preserve"> a</w:t>
      </w:r>
      <w:r>
        <w:rPr>
          <w:rFonts w:ascii="Times New Roman" w:hAnsi="Times New Roman" w:cs="Times New Roman"/>
          <w:sz w:val="24"/>
          <w:szCs w:val="24"/>
          <w:lang w:val="en-GB"/>
        </w:rPr>
        <w:t>nd</w:t>
      </w:r>
      <w:r w:rsidR="00D86784" w:rsidRPr="00547BD8">
        <w:rPr>
          <w:rFonts w:ascii="Times New Roman" w:hAnsi="Times New Roman" w:cs="Times New Roman"/>
          <w:sz w:val="24"/>
          <w:szCs w:val="24"/>
          <w:lang w:val="en-GB"/>
        </w:rPr>
        <w:t xml:space="preserve"> provi</w:t>
      </w:r>
      <w:r>
        <w:rPr>
          <w:rFonts w:ascii="Times New Roman" w:hAnsi="Times New Roman" w:cs="Times New Roman"/>
          <w:sz w:val="24"/>
          <w:szCs w:val="24"/>
          <w:lang w:val="en-GB"/>
        </w:rPr>
        <w:t>ded</w:t>
      </w:r>
      <w:r w:rsidR="00D86784" w:rsidRPr="00547BD8">
        <w:rPr>
          <w:rFonts w:ascii="Times New Roman" w:hAnsi="Times New Roman" w:cs="Times New Roman"/>
          <w:sz w:val="24"/>
          <w:szCs w:val="24"/>
          <w:lang w:val="en-GB"/>
        </w:rPr>
        <w:t xml:space="preserve"> catalytic support through </w:t>
      </w:r>
      <w:r>
        <w:rPr>
          <w:rFonts w:ascii="Times New Roman" w:hAnsi="Times New Roman" w:cs="Times New Roman"/>
          <w:sz w:val="24"/>
          <w:szCs w:val="24"/>
          <w:lang w:val="en-GB"/>
        </w:rPr>
        <w:t>the World Health Organization (</w:t>
      </w:r>
      <w:r w:rsidR="00D86784" w:rsidRPr="00547BD8">
        <w:rPr>
          <w:rFonts w:ascii="Times New Roman" w:hAnsi="Times New Roman" w:cs="Times New Roman"/>
          <w:sz w:val="24"/>
          <w:szCs w:val="24"/>
          <w:lang w:val="en-GB"/>
        </w:rPr>
        <w:t>WHO</w:t>
      </w:r>
      <w:r>
        <w:rPr>
          <w:rFonts w:ascii="Times New Roman" w:hAnsi="Times New Roman" w:cs="Times New Roman"/>
          <w:sz w:val="24"/>
          <w:szCs w:val="24"/>
          <w:lang w:val="en-GB"/>
        </w:rPr>
        <w:t>)</w:t>
      </w:r>
      <w:r w:rsidR="00D86784" w:rsidRPr="00547BD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Indonesia </w:t>
      </w:r>
      <w:r w:rsidR="00D86784" w:rsidRPr="00547BD8">
        <w:rPr>
          <w:rFonts w:ascii="Times New Roman" w:hAnsi="Times New Roman" w:cs="Times New Roman"/>
          <w:sz w:val="24"/>
          <w:szCs w:val="24"/>
          <w:lang w:val="en-GB"/>
        </w:rPr>
        <w:t>country office</w:t>
      </w:r>
      <w:r>
        <w:rPr>
          <w:rFonts w:ascii="Times New Roman" w:hAnsi="Times New Roman" w:cs="Times New Roman"/>
          <w:sz w:val="24"/>
          <w:szCs w:val="24"/>
          <w:lang w:val="en-GB"/>
        </w:rPr>
        <w:t xml:space="preserve"> to </w:t>
      </w:r>
      <w:r w:rsidR="00D86784" w:rsidRPr="00547BD8">
        <w:rPr>
          <w:rFonts w:ascii="Times New Roman" w:hAnsi="Times New Roman" w:cs="Times New Roman"/>
          <w:sz w:val="24"/>
          <w:szCs w:val="24"/>
          <w:lang w:val="en-GB"/>
        </w:rPr>
        <w:t>establish</w:t>
      </w:r>
      <w:r>
        <w:rPr>
          <w:rFonts w:ascii="Times New Roman" w:hAnsi="Times New Roman" w:cs="Times New Roman"/>
          <w:sz w:val="24"/>
          <w:szCs w:val="24"/>
          <w:lang w:val="en-GB"/>
        </w:rPr>
        <w:t xml:space="preserve"> a multi-stakeholder</w:t>
      </w:r>
      <w:r w:rsidR="00D86784" w:rsidRPr="00547BD8">
        <w:rPr>
          <w:rFonts w:ascii="Times New Roman" w:hAnsi="Times New Roman" w:cs="Times New Roman"/>
          <w:sz w:val="24"/>
          <w:szCs w:val="24"/>
          <w:lang w:val="en-GB"/>
        </w:rPr>
        <w:t xml:space="preserve"> coordination mechanism</w:t>
      </w:r>
      <w:r w:rsidR="00B933DD" w:rsidRPr="00547BD8">
        <w:rPr>
          <w:rFonts w:ascii="Times New Roman" w:hAnsi="Times New Roman" w:cs="Times New Roman"/>
          <w:sz w:val="24"/>
          <w:szCs w:val="24"/>
          <w:lang w:val="en-GB"/>
        </w:rPr>
        <w:t xml:space="preserve"> </w:t>
      </w:r>
      <w:r w:rsidR="00B933DD" w:rsidRPr="00547BD8">
        <w:rPr>
          <w:rFonts w:ascii="Times New Roman" w:hAnsi="Times New Roman" w:cs="Times New Roman"/>
          <w:sz w:val="24"/>
          <w:szCs w:val="24"/>
          <w:lang w:val="en-GB"/>
        </w:rPr>
        <w:fldChar w:fldCharType="begin"/>
      </w:r>
      <w:r w:rsidR="00B933DD" w:rsidRPr="00547BD8">
        <w:rPr>
          <w:rFonts w:ascii="Times New Roman" w:hAnsi="Times New Roman" w:cs="Times New Roman"/>
          <w:sz w:val="24"/>
          <w:szCs w:val="24"/>
          <w:lang w:val="en-GB"/>
        </w:rPr>
        <w:instrText xml:space="preserve"> ADDIN EN.CITE &lt;EndNote&gt;&lt;Cite&gt;&lt;Author&gt;GHWA&lt;/Author&gt;&lt;Year&gt;2010&lt;/Year&gt;&lt;RecNum&gt;2213&lt;/RecNum&gt;&lt;DisplayText&gt;[18]&lt;/DisplayText&gt;&lt;record&gt;&lt;rec-number&gt;2213&lt;/rec-number&gt;&lt;foreign-keys&gt;&lt;key app="EN" db-id="w5zzrvfxe0wz26ev52qve5sbdxz0xw9t22ve" timestamp="1392964672"&gt;2213&lt;/key&gt;&lt;/foreign-keys&gt;&lt;ref-type name="Web Page"&gt;12&lt;/ref-type&gt;&lt;contributors&gt;&lt;authors&gt;&lt;author&gt;GHWA&lt;/author&gt;&lt;/authors&gt;&lt;/contributors&gt;&lt;titles&gt;&lt;title&gt;Country Coordination and Facilitation in Indonesia&lt;/title&gt;&lt;/titles&gt;&lt;volume&gt;2014&lt;/volume&gt;&lt;number&gt;February 21&lt;/number&gt;&lt;dates&gt;&lt;year&gt;2010&lt;/year&gt;&lt;/dates&gt;&lt;pub-location&gt;Geneva&lt;/pub-location&gt;&lt;publisher&gt;GHWA&lt;/publisher&gt;&lt;urls&gt;&lt;related-urls&gt;&lt;url&gt;http://www.who.int/workforcealliance/countries/idn/en/&lt;/url&gt;&lt;/related-urls&gt;&lt;/urls&gt;&lt;/record&gt;&lt;/Cite&gt;&lt;/EndNote&gt;</w:instrText>
      </w:r>
      <w:r w:rsidR="00B933DD" w:rsidRPr="00547BD8">
        <w:rPr>
          <w:rFonts w:ascii="Times New Roman" w:hAnsi="Times New Roman" w:cs="Times New Roman"/>
          <w:sz w:val="24"/>
          <w:szCs w:val="24"/>
          <w:lang w:val="en-GB"/>
        </w:rPr>
        <w:fldChar w:fldCharType="separate"/>
      </w:r>
      <w:r w:rsidR="00B933DD" w:rsidRPr="00547BD8">
        <w:rPr>
          <w:rFonts w:ascii="Times New Roman" w:hAnsi="Times New Roman" w:cs="Times New Roman"/>
          <w:noProof/>
          <w:sz w:val="24"/>
          <w:szCs w:val="24"/>
          <w:lang w:val="en-GB"/>
        </w:rPr>
        <w:t>[</w:t>
      </w:r>
      <w:hyperlink w:anchor="_ENREF_18" w:tooltip="GHWA, 2010 #2213" w:history="1">
        <w:r w:rsidR="00547BD8" w:rsidRPr="00547BD8">
          <w:rPr>
            <w:rFonts w:ascii="Times New Roman" w:hAnsi="Times New Roman" w:cs="Times New Roman"/>
            <w:noProof/>
            <w:sz w:val="24"/>
            <w:szCs w:val="24"/>
            <w:lang w:val="en-GB"/>
          </w:rPr>
          <w:t>18</w:t>
        </w:r>
      </w:hyperlink>
      <w:r w:rsidR="00B933DD" w:rsidRPr="00547BD8">
        <w:rPr>
          <w:rFonts w:ascii="Times New Roman" w:hAnsi="Times New Roman" w:cs="Times New Roman"/>
          <w:noProof/>
          <w:sz w:val="24"/>
          <w:szCs w:val="24"/>
          <w:lang w:val="en-GB"/>
        </w:rPr>
        <w:t>]</w:t>
      </w:r>
      <w:r w:rsidR="00B933DD" w:rsidRPr="00547BD8">
        <w:rPr>
          <w:rFonts w:ascii="Times New Roman" w:hAnsi="Times New Roman" w:cs="Times New Roman"/>
          <w:sz w:val="24"/>
          <w:szCs w:val="24"/>
          <w:lang w:val="en-GB"/>
        </w:rPr>
        <w:fldChar w:fldCharType="end"/>
      </w:r>
      <w:r w:rsidR="00D86784" w:rsidRPr="00547BD8">
        <w:rPr>
          <w:rFonts w:ascii="Times New Roman" w:hAnsi="Times New Roman" w:cs="Times New Roman"/>
          <w:sz w:val="24"/>
          <w:szCs w:val="24"/>
          <w:lang w:val="en-GB"/>
        </w:rPr>
        <w:t>.</w:t>
      </w:r>
      <w:r w:rsidR="00B933DD" w:rsidRPr="00547BD8">
        <w:rPr>
          <w:rFonts w:ascii="Times New Roman" w:hAnsi="Times New Roman" w:cs="Times New Roman"/>
          <w:sz w:val="24"/>
          <w:szCs w:val="24"/>
          <w:lang w:val="en-GB"/>
        </w:rPr>
        <w:t xml:space="preserve"> </w:t>
      </w:r>
      <w:r w:rsidR="00D86784" w:rsidRPr="00547BD8">
        <w:rPr>
          <w:rFonts w:ascii="Times New Roman" w:hAnsi="Times New Roman" w:cs="Times New Roman"/>
          <w:sz w:val="24"/>
          <w:szCs w:val="24"/>
          <w:lang w:val="en-GB"/>
        </w:rPr>
        <w:t xml:space="preserve">Indonesia </w:t>
      </w:r>
      <w:r w:rsidR="00B61353" w:rsidRPr="00547BD8">
        <w:rPr>
          <w:rFonts w:ascii="Times New Roman" w:hAnsi="Times New Roman" w:cs="Times New Roman"/>
          <w:sz w:val="24"/>
          <w:szCs w:val="24"/>
          <w:lang w:val="en-GB"/>
        </w:rPr>
        <w:t>adopted</w:t>
      </w:r>
      <w:r w:rsidR="00D86784" w:rsidRPr="00547BD8">
        <w:rPr>
          <w:rFonts w:ascii="Times New Roman" w:hAnsi="Times New Roman" w:cs="Times New Roman"/>
          <w:sz w:val="24"/>
          <w:szCs w:val="24"/>
          <w:lang w:val="en-GB"/>
        </w:rPr>
        <w:t xml:space="preserve"> this approach </w:t>
      </w:r>
      <w:r w:rsidR="00B61353" w:rsidRPr="00547BD8">
        <w:rPr>
          <w:rFonts w:ascii="Times New Roman" w:hAnsi="Times New Roman" w:cs="Times New Roman"/>
          <w:sz w:val="24"/>
          <w:szCs w:val="24"/>
          <w:lang w:val="en-GB"/>
        </w:rPr>
        <w:t xml:space="preserve">and </w:t>
      </w:r>
      <w:r w:rsidR="00047F83" w:rsidRPr="00547BD8">
        <w:rPr>
          <w:rFonts w:ascii="Times New Roman" w:hAnsi="Times New Roman" w:cs="Times New Roman"/>
          <w:sz w:val="24"/>
          <w:szCs w:val="24"/>
          <w:lang w:val="en-GB"/>
        </w:rPr>
        <w:t>establish</w:t>
      </w:r>
      <w:r w:rsidR="00360BB3" w:rsidRPr="00547BD8">
        <w:rPr>
          <w:rFonts w:ascii="Times New Roman" w:hAnsi="Times New Roman" w:cs="Times New Roman"/>
          <w:sz w:val="24"/>
          <w:szCs w:val="24"/>
          <w:lang w:val="en-GB"/>
        </w:rPr>
        <w:t xml:space="preserve">ed </w:t>
      </w:r>
      <w:r w:rsidR="00047F83" w:rsidRPr="00547BD8">
        <w:rPr>
          <w:rFonts w:ascii="Times New Roman" w:hAnsi="Times New Roman" w:cs="Times New Roman"/>
          <w:sz w:val="24"/>
          <w:szCs w:val="24"/>
          <w:lang w:val="en-GB"/>
        </w:rPr>
        <w:t xml:space="preserve">a </w:t>
      </w:r>
      <w:r w:rsidR="004619F1">
        <w:rPr>
          <w:rFonts w:ascii="Times New Roman" w:hAnsi="Times New Roman" w:cs="Times New Roman"/>
          <w:sz w:val="24"/>
          <w:szCs w:val="24"/>
          <w:lang w:val="en-GB"/>
        </w:rPr>
        <w:t>multi-stakeholder</w:t>
      </w:r>
      <w:r w:rsidR="00360BB3" w:rsidRPr="00547BD8">
        <w:rPr>
          <w:rFonts w:ascii="Times New Roman" w:hAnsi="Times New Roman" w:cs="Times New Roman"/>
          <w:sz w:val="24"/>
          <w:szCs w:val="24"/>
          <w:lang w:val="en-GB"/>
        </w:rPr>
        <w:t xml:space="preserve"> committee </w:t>
      </w:r>
      <w:r w:rsidR="00047F83" w:rsidRPr="00547BD8">
        <w:rPr>
          <w:rFonts w:ascii="Times New Roman" w:hAnsi="Times New Roman" w:cs="Times New Roman"/>
          <w:sz w:val="24"/>
          <w:szCs w:val="24"/>
          <w:lang w:val="en-GB"/>
        </w:rPr>
        <w:t xml:space="preserve">called </w:t>
      </w:r>
      <w:r w:rsidR="00360BB3" w:rsidRPr="00547BD8">
        <w:rPr>
          <w:rFonts w:ascii="Times New Roman" w:hAnsi="Times New Roman" w:cs="Times New Roman"/>
          <w:sz w:val="24"/>
          <w:szCs w:val="24"/>
          <w:lang w:val="en-GB"/>
        </w:rPr>
        <w:t>‘</w:t>
      </w:r>
      <w:r w:rsidR="00047F83" w:rsidRPr="00547BD8">
        <w:rPr>
          <w:rFonts w:ascii="Times New Roman" w:hAnsi="Times New Roman" w:cs="Times New Roman"/>
          <w:sz w:val="24"/>
          <w:szCs w:val="24"/>
          <w:lang w:val="en-GB"/>
        </w:rPr>
        <w:t>Tim Koordinasi dan Fasilitasi Pengembangan Tenaga Kesehatan (TKFPTK)</w:t>
      </w:r>
      <w:r w:rsidR="00360BB3" w:rsidRPr="00547BD8">
        <w:rPr>
          <w:rFonts w:ascii="Times New Roman" w:hAnsi="Times New Roman" w:cs="Times New Roman"/>
          <w:sz w:val="24"/>
          <w:szCs w:val="24"/>
          <w:lang w:val="en-GB"/>
        </w:rPr>
        <w:t>’</w:t>
      </w:r>
      <w:r w:rsidR="00047F83" w:rsidRPr="00547BD8">
        <w:rPr>
          <w:rFonts w:ascii="Times New Roman" w:hAnsi="Times New Roman" w:cs="Times New Roman"/>
          <w:sz w:val="24"/>
          <w:szCs w:val="24"/>
          <w:lang w:val="en-GB"/>
        </w:rPr>
        <w:t xml:space="preserve"> or </w:t>
      </w:r>
      <w:r w:rsidR="00360BB3" w:rsidRPr="00547BD8">
        <w:rPr>
          <w:rFonts w:ascii="Times New Roman" w:hAnsi="Times New Roman" w:cs="Times New Roman"/>
          <w:sz w:val="24"/>
          <w:szCs w:val="24"/>
          <w:lang w:val="en-GB"/>
        </w:rPr>
        <w:t>‘</w:t>
      </w:r>
      <w:r w:rsidR="00047F83" w:rsidRPr="00547BD8">
        <w:rPr>
          <w:rFonts w:ascii="Times New Roman" w:hAnsi="Times New Roman" w:cs="Times New Roman"/>
          <w:sz w:val="24"/>
          <w:szCs w:val="24"/>
          <w:lang w:val="en-GB"/>
        </w:rPr>
        <w:t xml:space="preserve">Country Coordination and Facilitation </w:t>
      </w:r>
      <w:r w:rsidR="00360BB3" w:rsidRPr="00547BD8">
        <w:rPr>
          <w:rFonts w:ascii="Times New Roman" w:hAnsi="Times New Roman" w:cs="Times New Roman"/>
          <w:sz w:val="24"/>
          <w:szCs w:val="24"/>
          <w:lang w:val="en-GB"/>
        </w:rPr>
        <w:t>c</w:t>
      </w:r>
      <w:r w:rsidR="00047F83" w:rsidRPr="00547BD8">
        <w:rPr>
          <w:rFonts w:ascii="Times New Roman" w:hAnsi="Times New Roman" w:cs="Times New Roman"/>
          <w:sz w:val="24"/>
          <w:szCs w:val="24"/>
          <w:lang w:val="en-GB"/>
        </w:rPr>
        <w:t>ommittee</w:t>
      </w:r>
      <w:r w:rsidR="00360BB3" w:rsidRPr="00547BD8">
        <w:rPr>
          <w:rFonts w:ascii="Times New Roman" w:hAnsi="Times New Roman" w:cs="Times New Roman"/>
          <w:sz w:val="24"/>
          <w:szCs w:val="24"/>
          <w:lang w:val="en-GB"/>
        </w:rPr>
        <w:t>’</w:t>
      </w:r>
      <w:r w:rsidR="00047F83" w:rsidRPr="00547BD8">
        <w:rPr>
          <w:rFonts w:ascii="Times New Roman" w:hAnsi="Times New Roman" w:cs="Times New Roman"/>
          <w:sz w:val="24"/>
          <w:szCs w:val="24"/>
          <w:lang w:val="en-GB"/>
        </w:rPr>
        <w:t xml:space="preserve"> </w:t>
      </w:r>
      <w:r w:rsidR="00360BB3" w:rsidRPr="00547BD8">
        <w:rPr>
          <w:rFonts w:ascii="Times New Roman" w:hAnsi="Times New Roman" w:cs="Times New Roman"/>
          <w:sz w:val="24"/>
          <w:szCs w:val="24"/>
          <w:lang w:val="en-GB"/>
        </w:rPr>
        <w:t>for</w:t>
      </w:r>
      <w:r w:rsidR="00047F83" w:rsidRPr="00547BD8">
        <w:rPr>
          <w:rFonts w:ascii="Times New Roman" w:hAnsi="Times New Roman" w:cs="Times New Roman"/>
          <w:sz w:val="24"/>
          <w:szCs w:val="24"/>
          <w:lang w:val="en-GB"/>
        </w:rPr>
        <w:t xml:space="preserve"> </w:t>
      </w:r>
      <w:r w:rsidR="00360BB3" w:rsidRPr="00547BD8">
        <w:rPr>
          <w:rFonts w:ascii="Times New Roman" w:hAnsi="Times New Roman" w:cs="Times New Roman"/>
          <w:sz w:val="24"/>
          <w:szCs w:val="24"/>
          <w:lang w:val="en-GB"/>
        </w:rPr>
        <w:t>HRH</w:t>
      </w:r>
      <w:r w:rsidR="00391FF8" w:rsidRPr="00547BD8">
        <w:rPr>
          <w:rFonts w:ascii="Times New Roman" w:hAnsi="Times New Roman" w:cs="Times New Roman"/>
          <w:sz w:val="24"/>
          <w:szCs w:val="24"/>
          <w:lang w:val="en-GB"/>
        </w:rPr>
        <w:t xml:space="preserve"> </w:t>
      </w:r>
      <w:r w:rsidR="00391FF8" w:rsidRPr="00547BD8">
        <w:rPr>
          <w:rFonts w:ascii="Times New Roman" w:hAnsi="Times New Roman" w:cs="Times New Roman"/>
          <w:sz w:val="24"/>
          <w:szCs w:val="24"/>
          <w:lang w:val="en-GB"/>
        </w:rPr>
        <w:fldChar w:fldCharType="begin"/>
      </w:r>
      <w:r w:rsidR="00B933DD" w:rsidRPr="00547BD8">
        <w:rPr>
          <w:rFonts w:ascii="Times New Roman" w:hAnsi="Times New Roman" w:cs="Times New Roman"/>
          <w:sz w:val="24"/>
          <w:szCs w:val="24"/>
          <w:lang w:val="en-GB"/>
        </w:rPr>
        <w:instrText xml:space="preserve"> ADDIN EN.CITE &lt;EndNote&gt;&lt;Cite&gt;&lt;Author&gt;Kemenkokesra&lt;/Author&gt;&lt;Year&gt;2011&lt;/Year&gt;&lt;RecNum&gt;2201&lt;/RecNum&gt;&lt;DisplayText&gt;[19]&lt;/DisplayText&gt;&lt;record&gt;&lt;rec-number&gt;2201&lt;/rec-number&gt;&lt;foreign-keys&gt;&lt;key app="EN" db-id="w5zzrvfxe0wz26ev52qve5sbdxz0xw9t22ve" timestamp="1392772488"&gt;2201&lt;/key&gt;&lt;/foreign-keys&gt;&lt;ref-type name="Government Document"&gt;46&lt;/ref-type&gt;&lt;contributors&gt;&lt;authors&gt;&lt;author&gt;Kemenkokesra&lt;/author&gt;&lt;/authors&gt;&lt;/contributors&gt;&lt;titles&gt;&lt;title&gt;Pedoman Pengorganisasian Tim Koordinasi dan Fasilitasi Pengembangan Tenaga Kesehatan [Guide for the Organization of CCF]&lt;/title&gt;&lt;/titles&gt;&lt;dates&gt;&lt;year&gt;2011&lt;/year&gt;&lt;/dates&gt;&lt;pub-location&gt;Jakarta&lt;/pub-location&gt;&lt;publisher&gt;Kemenkokesra RI&lt;/publisher&gt;&lt;urls&gt;&lt;/urls&gt;&lt;/record&gt;&lt;/Cite&gt;&lt;/EndNote&gt;</w:instrText>
      </w:r>
      <w:r w:rsidR="00391FF8" w:rsidRPr="00547BD8">
        <w:rPr>
          <w:rFonts w:ascii="Times New Roman" w:hAnsi="Times New Roman" w:cs="Times New Roman"/>
          <w:sz w:val="24"/>
          <w:szCs w:val="24"/>
          <w:lang w:val="en-GB"/>
        </w:rPr>
        <w:fldChar w:fldCharType="separate"/>
      </w:r>
      <w:r w:rsidR="00B933DD" w:rsidRPr="00547BD8">
        <w:rPr>
          <w:rFonts w:ascii="Times New Roman" w:hAnsi="Times New Roman" w:cs="Times New Roman"/>
          <w:noProof/>
          <w:sz w:val="24"/>
          <w:szCs w:val="24"/>
          <w:lang w:val="en-GB"/>
        </w:rPr>
        <w:t>[</w:t>
      </w:r>
      <w:hyperlink w:anchor="_ENREF_19" w:tooltip="Kemenkokesra, 2011 #2201" w:history="1">
        <w:r w:rsidR="00547BD8" w:rsidRPr="00547BD8">
          <w:rPr>
            <w:rFonts w:ascii="Times New Roman" w:hAnsi="Times New Roman" w:cs="Times New Roman"/>
            <w:noProof/>
            <w:sz w:val="24"/>
            <w:szCs w:val="24"/>
            <w:lang w:val="en-GB"/>
          </w:rPr>
          <w:t>19</w:t>
        </w:r>
      </w:hyperlink>
      <w:r w:rsidR="00B933DD" w:rsidRPr="00547BD8">
        <w:rPr>
          <w:rFonts w:ascii="Times New Roman" w:hAnsi="Times New Roman" w:cs="Times New Roman"/>
          <w:noProof/>
          <w:sz w:val="24"/>
          <w:szCs w:val="24"/>
          <w:lang w:val="en-GB"/>
        </w:rPr>
        <w:t>]</w:t>
      </w:r>
      <w:r w:rsidR="00391FF8" w:rsidRPr="00547BD8">
        <w:rPr>
          <w:rFonts w:ascii="Times New Roman" w:hAnsi="Times New Roman" w:cs="Times New Roman"/>
          <w:sz w:val="24"/>
          <w:szCs w:val="24"/>
          <w:lang w:val="en-GB"/>
        </w:rPr>
        <w:fldChar w:fldCharType="end"/>
      </w:r>
      <w:r w:rsidR="00047F83" w:rsidRPr="00547BD8">
        <w:rPr>
          <w:rFonts w:ascii="Times New Roman" w:hAnsi="Times New Roman" w:cs="Times New Roman"/>
          <w:sz w:val="24"/>
          <w:szCs w:val="24"/>
          <w:lang w:val="en-GB"/>
        </w:rPr>
        <w:t>.</w:t>
      </w:r>
      <w:r w:rsidR="00391FF8" w:rsidRPr="00547BD8">
        <w:rPr>
          <w:rFonts w:ascii="Times New Roman" w:hAnsi="Times New Roman" w:cs="Times New Roman"/>
          <w:sz w:val="24"/>
          <w:szCs w:val="24"/>
          <w:lang w:val="en-GB"/>
        </w:rPr>
        <w:t xml:space="preserve"> </w:t>
      </w:r>
      <w:r w:rsidR="00360BB3" w:rsidRPr="00547BD8">
        <w:rPr>
          <w:rFonts w:ascii="Times New Roman" w:hAnsi="Times New Roman" w:cs="Times New Roman"/>
          <w:sz w:val="24"/>
          <w:szCs w:val="24"/>
          <w:lang w:val="en-GB"/>
        </w:rPr>
        <w:t>T</w:t>
      </w:r>
      <w:r w:rsidR="0039313E" w:rsidRPr="00547BD8">
        <w:rPr>
          <w:rFonts w:ascii="Times New Roman" w:hAnsi="Times New Roman" w:cs="Times New Roman"/>
          <w:sz w:val="24"/>
          <w:szCs w:val="24"/>
          <w:lang w:val="en-GB"/>
        </w:rPr>
        <w:t xml:space="preserve">he high level political support in establishing </w:t>
      </w:r>
      <w:r>
        <w:rPr>
          <w:rFonts w:ascii="Times New Roman" w:hAnsi="Times New Roman" w:cs="Times New Roman"/>
          <w:sz w:val="24"/>
          <w:szCs w:val="24"/>
          <w:lang w:val="en-GB"/>
        </w:rPr>
        <w:t xml:space="preserve">the </w:t>
      </w:r>
      <w:r w:rsidR="0039313E" w:rsidRPr="00547BD8">
        <w:rPr>
          <w:rFonts w:ascii="Times New Roman" w:hAnsi="Times New Roman" w:cs="Times New Roman"/>
          <w:sz w:val="24"/>
          <w:szCs w:val="24"/>
          <w:lang w:val="en-GB"/>
        </w:rPr>
        <w:t xml:space="preserve">HRH coordination process </w:t>
      </w:r>
      <w:r w:rsidR="00B76145">
        <w:rPr>
          <w:rFonts w:ascii="Times New Roman" w:hAnsi="Times New Roman" w:cs="Times New Roman"/>
          <w:sz w:val="24"/>
          <w:szCs w:val="24"/>
          <w:lang w:val="en-GB"/>
        </w:rPr>
        <w:t>remained</w:t>
      </w:r>
      <w:r>
        <w:rPr>
          <w:rFonts w:ascii="Times New Roman" w:hAnsi="Times New Roman" w:cs="Times New Roman"/>
          <w:sz w:val="24"/>
          <w:szCs w:val="24"/>
          <w:lang w:val="en-GB"/>
        </w:rPr>
        <w:t xml:space="preserve"> extremely</w:t>
      </w:r>
      <w:r w:rsidR="0039313E" w:rsidRPr="00547BD8">
        <w:rPr>
          <w:rFonts w:ascii="Times New Roman" w:hAnsi="Times New Roman" w:cs="Times New Roman"/>
          <w:sz w:val="24"/>
          <w:szCs w:val="24"/>
          <w:lang w:val="en-GB"/>
        </w:rPr>
        <w:t xml:space="preserve"> </w:t>
      </w:r>
      <w:r w:rsidR="00360BB3" w:rsidRPr="00547BD8">
        <w:rPr>
          <w:rFonts w:ascii="Times New Roman" w:hAnsi="Times New Roman" w:cs="Times New Roman"/>
          <w:sz w:val="24"/>
          <w:szCs w:val="24"/>
          <w:lang w:val="en-GB"/>
        </w:rPr>
        <w:t>significant. T</w:t>
      </w:r>
      <w:r w:rsidR="006C28BA" w:rsidRPr="00547BD8">
        <w:rPr>
          <w:rFonts w:ascii="Times New Roman" w:hAnsi="Times New Roman" w:cs="Times New Roman"/>
          <w:sz w:val="24"/>
          <w:szCs w:val="24"/>
          <w:lang w:val="id-ID"/>
        </w:rPr>
        <w:t xml:space="preserve">he Minister of Health communicated to the Coordinating Minister of People’s </w:t>
      </w:r>
      <w:r w:rsidR="00360BB3" w:rsidRPr="00547BD8">
        <w:rPr>
          <w:rFonts w:ascii="Times New Roman" w:hAnsi="Times New Roman" w:cs="Times New Roman"/>
          <w:sz w:val="24"/>
          <w:szCs w:val="24"/>
          <w:lang w:val="en-GB"/>
        </w:rPr>
        <w:t>W</w:t>
      </w:r>
      <w:r w:rsidR="006C28BA" w:rsidRPr="00547BD8">
        <w:rPr>
          <w:rFonts w:ascii="Times New Roman" w:hAnsi="Times New Roman" w:cs="Times New Roman"/>
          <w:sz w:val="24"/>
          <w:szCs w:val="24"/>
          <w:lang w:val="id-ID"/>
        </w:rPr>
        <w:t xml:space="preserve">elfare </w:t>
      </w:r>
      <w:r w:rsidR="00360BB3" w:rsidRPr="00547BD8">
        <w:rPr>
          <w:rFonts w:ascii="Times New Roman" w:hAnsi="Times New Roman" w:cs="Times New Roman"/>
          <w:sz w:val="24"/>
          <w:szCs w:val="24"/>
          <w:lang w:val="en-GB"/>
        </w:rPr>
        <w:t>(</w:t>
      </w:r>
      <w:r w:rsidR="00360BB3" w:rsidRPr="00547BD8">
        <w:rPr>
          <w:rFonts w:ascii="Times New Roman" w:eastAsia="Times New Roman" w:hAnsi="Times New Roman" w:cs="Times New Roman"/>
          <w:sz w:val="24"/>
          <w:szCs w:val="24"/>
          <w:lang w:eastAsia="id-ID"/>
        </w:rPr>
        <w:t>MoPW)</w:t>
      </w:r>
      <w:r w:rsidR="00360BB3" w:rsidRPr="00547BD8">
        <w:rPr>
          <w:rFonts w:ascii="Times New Roman" w:hAnsi="Times New Roman" w:cs="Times New Roman"/>
          <w:sz w:val="24"/>
          <w:szCs w:val="24"/>
          <w:lang w:val="id-ID"/>
        </w:rPr>
        <w:t xml:space="preserve"> </w:t>
      </w:r>
      <w:r w:rsidR="006C28BA" w:rsidRPr="00547BD8">
        <w:rPr>
          <w:rFonts w:ascii="Times New Roman" w:hAnsi="Times New Roman" w:cs="Times New Roman"/>
          <w:sz w:val="24"/>
          <w:szCs w:val="24"/>
          <w:lang w:val="id-ID"/>
        </w:rPr>
        <w:t>the need for multi</w:t>
      </w:r>
      <w:r>
        <w:rPr>
          <w:rFonts w:ascii="Times New Roman" w:hAnsi="Times New Roman" w:cs="Times New Roman"/>
          <w:sz w:val="24"/>
          <w:szCs w:val="24"/>
        </w:rPr>
        <w:t>-s</w:t>
      </w:r>
      <w:r w:rsidR="006C28BA" w:rsidRPr="00547BD8">
        <w:rPr>
          <w:rFonts w:ascii="Times New Roman" w:hAnsi="Times New Roman" w:cs="Times New Roman"/>
          <w:sz w:val="24"/>
          <w:szCs w:val="24"/>
          <w:lang w:val="id-ID"/>
        </w:rPr>
        <w:t>takeholder collaboration to address the HRH issues not only at the technical level but most importantly at</w:t>
      </w:r>
      <w:r>
        <w:rPr>
          <w:rFonts w:ascii="Times New Roman" w:hAnsi="Times New Roman" w:cs="Times New Roman"/>
          <w:sz w:val="24"/>
          <w:szCs w:val="24"/>
          <w:lang w:val="id-ID"/>
        </w:rPr>
        <w:t xml:space="preserve"> the policy-</w:t>
      </w:r>
      <w:r w:rsidR="006C28BA" w:rsidRPr="00547BD8">
        <w:rPr>
          <w:rFonts w:ascii="Times New Roman" w:hAnsi="Times New Roman" w:cs="Times New Roman"/>
          <w:sz w:val="24"/>
          <w:szCs w:val="24"/>
          <w:lang w:val="id-ID"/>
        </w:rPr>
        <w:t xml:space="preserve">making level. </w:t>
      </w:r>
      <w:r w:rsidR="00360BB3" w:rsidRPr="00547BD8">
        <w:rPr>
          <w:rFonts w:ascii="Times New Roman" w:hAnsi="Times New Roman" w:cs="Times New Roman"/>
          <w:sz w:val="24"/>
          <w:szCs w:val="24"/>
          <w:lang w:val="en-GB"/>
        </w:rPr>
        <w:t>C</w:t>
      </w:r>
      <w:r w:rsidR="0039313E" w:rsidRPr="00547BD8">
        <w:rPr>
          <w:rFonts w:ascii="Times New Roman" w:hAnsi="Times New Roman" w:cs="Times New Roman"/>
          <w:sz w:val="24"/>
          <w:szCs w:val="24"/>
          <w:lang w:val="en-GB"/>
        </w:rPr>
        <w:t>onsider</w:t>
      </w:r>
      <w:r>
        <w:rPr>
          <w:rFonts w:ascii="Times New Roman" w:hAnsi="Times New Roman" w:cs="Times New Roman"/>
          <w:sz w:val="24"/>
          <w:szCs w:val="24"/>
          <w:lang w:val="en-GB"/>
        </w:rPr>
        <w:t>ing</w:t>
      </w:r>
      <w:r w:rsidR="0039313E" w:rsidRPr="00547BD8">
        <w:rPr>
          <w:rFonts w:ascii="Times New Roman" w:hAnsi="Times New Roman" w:cs="Times New Roman"/>
          <w:sz w:val="24"/>
          <w:szCs w:val="24"/>
          <w:lang w:val="en-GB"/>
        </w:rPr>
        <w:t xml:space="preserve"> </w:t>
      </w:r>
      <w:r w:rsidR="0039313E" w:rsidRPr="00547BD8">
        <w:rPr>
          <w:rFonts w:ascii="Times New Roman" w:hAnsi="Times New Roman" w:cs="Times New Roman"/>
          <w:sz w:val="24"/>
          <w:szCs w:val="24"/>
          <w:lang w:val="id-ID"/>
        </w:rPr>
        <w:t>th</w:t>
      </w:r>
      <w:r w:rsidR="0039313E" w:rsidRPr="00547BD8">
        <w:rPr>
          <w:rFonts w:ascii="Times New Roman" w:hAnsi="Times New Roman" w:cs="Times New Roman"/>
          <w:sz w:val="24"/>
          <w:szCs w:val="24"/>
          <w:lang w:val="en-GB"/>
        </w:rPr>
        <w:t>is as a priority</w:t>
      </w:r>
      <w:r w:rsidR="00360BB3" w:rsidRPr="00547BD8">
        <w:rPr>
          <w:rFonts w:ascii="Times New Roman" w:hAnsi="Times New Roman" w:cs="Times New Roman"/>
          <w:sz w:val="24"/>
          <w:szCs w:val="24"/>
          <w:lang w:val="en-GB"/>
        </w:rPr>
        <w:t xml:space="preserve"> need</w:t>
      </w:r>
      <w:r w:rsidR="0039313E" w:rsidRPr="00547BD8">
        <w:rPr>
          <w:rFonts w:ascii="Times New Roman" w:hAnsi="Times New Roman" w:cs="Times New Roman"/>
          <w:sz w:val="24"/>
          <w:szCs w:val="24"/>
          <w:lang w:val="en-GB"/>
        </w:rPr>
        <w:t>, t</w:t>
      </w:r>
      <w:r w:rsidR="006C28BA" w:rsidRPr="00547BD8">
        <w:rPr>
          <w:rFonts w:ascii="Times New Roman" w:hAnsi="Times New Roman" w:cs="Times New Roman"/>
          <w:sz w:val="24"/>
          <w:szCs w:val="24"/>
          <w:lang w:val="id-ID"/>
        </w:rPr>
        <w:t xml:space="preserve">he </w:t>
      </w:r>
      <w:r w:rsidR="00360BB3" w:rsidRPr="00547BD8">
        <w:rPr>
          <w:rFonts w:ascii="Times New Roman" w:hAnsi="Times New Roman" w:cs="Times New Roman"/>
          <w:sz w:val="24"/>
          <w:szCs w:val="24"/>
          <w:lang w:val="en-GB"/>
        </w:rPr>
        <w:t>MoPW</w:t>
      </w:r>
      <w:r w:rsidR="006C28BA" w:rsidRPr="00547BD8">
        <w:rPr>
          <w:rFonts w:ascii="Times New Roman" w:hAnsi="Times New Roman" w:cs="Times New Roman"/>
          <w:sz w:val="24"/>
          <w:szCs w:val="24"/>
          <w:lang w:val="id-ID"/>
        </w:rPr>
        <w:t xml:space="preserve"> </w:t>
      </w:r>
      <w:r w:rsidR="00834875">
        <w:rPr>
          <w:rFonts w:ascii="Times New Roman" w:hAnsi="Times New Roman" w:cs="Times New Roman"/>
          <w:sz w:val="24"/>
          <w:szCs w:val="24"/>
        </w:rPr>
        <w:t>held</w:t>
      </w:r>
      <w:r w:rsidR="006C28BA" w:rsidRPr="00547BD8">
        <w:rPr>
          <w:rFonts w:ascii="Times New Roman" w:hAnsi="Times New Roman" w:cs="Times New Roman"/>
          <w:sz w:val="24"/>
          <w:szCs w:val="24"/>
          <w:lang w:val="id-ID"/>
        </w:rPr>
        <w:t xml:space="preserve"> a high level coordination meeting to agree on the need to set up a </w:t>
      </w:r>
      <w:r w:rsidR="00D86784" w:rsidRPr="00547BD8">
        <w:rPr>
          <w:rFonts w:ascii="Times New Roman" w:hAnsi="Times New Roman" w:cs="Times New Roman"/>
          <w:sz w:val="24"/>
          <w:szCs w:val="24"/>
          <w:lang w:val="en-GB"/>
        </w:rPr>
        <w:t>CCF committee</w:t>
      </w:r>
      <w:r w:rsidR="006C28BA" w:rsidRPr="00547BD8">
        <w:rPr>
          <w:rFonts w:ascii="Times New Roman" w:hAnsi="Times New Roman" w:cs="Times New Roman"/>
          <w:sz w:val="24"/>
          <w:szCs w:val="24"/>
          <w:lang w:val="id-ID"/>
        </w:rPr>
        <w:t>.</w:t>
      </w:r>
      <w:r w:rsidR="0039313E" w:rsidRPr="00547BD8">
        <w:rPr>
          <w:rFonts w:ascii="Times New Roman" w:eastAsia="Times New Roman" w:hAnsi="Times New Roman" w:cs="Times New Roman"/>
          <w:sz w:val="24"/>
          <w:szCs w:val="24"/>
          <w:lang w:eastAsia="id-ID"/>
        </w:rPr>
        <w:t xml:space="preserve"> This resulted </w:t>
      </w:r>
      <w:r>
        <w:rPr>
          <w:rFonts w:ascii="Times New Roman" w:eastAsia="Times New Roman" w:hAnsi="Times New Roman" w:cs="Times New Roman"/>
          <w:sz w:val="24"/>
          <w:szCs w:val="24"/>
          <w:lang w:eastAsia="id-ID"/>
        </w:rPr>
        <w:t xml:space="preserve">in the </w:t>
      </w:r>
      <w:r w:rsidR="0039313E" w:rsidRPr="00547BD8">
        <w:rPr>
          <w:rFonts w:ascii="Times New Roman" w:eastAsia="Times New Roman" w:hAnsi="Times New Roman" w:cs="Times New Roman"/>
          <w:sz w:val="24"/>
          <w:szCs w:val="24"/>
          <w:lang w:eastAsia="id-ID"/>
        </w:rPr>
        <w:t xml:space="preserve">institutionalization of the CCF </w:t>
      </w:r>
      <w:r w:rsidR="00D86784" w:rsidRPr="00547BD8">
        <w:rPr>
          <w:rFonts w:ascii="Times New Roman" w:eastAsia="Times New Roman" w:hAnsi="Times New Roman" w:cs="Times New Roman"/>
          <w:sz w:val="24"/>
          <w:szCs w:val="24"/>
          <w:lang w:eastAsia="id-ID"/>
        </w:rPr>
        <w:t>C</w:t>
      </w:r>
      <w:r w:rsidR="0039313E" w:rsidRPr="00547BD8">
        <w:rPr>
          <w:rFonts w:ascii="Times New Roman" w:eastAsia="Times New Roman" w:hAnsi="Times New Roman" w:cs="Times New Roman"/>
          <w:sz w:val="24"/>
          <w:szCs w:val="24"/>
          <w:lang w:eastAsia="id-ID"/>
        </w:rPr>
        <w:t xml:space="preserve">ommittee by the MoPW, which </w:t>
      </w:r>
      <w:r w:rsidR="0039313E" w:rsidRPr="00547BD8">
        <w:rPr>
          <w:rFonts w:ascii="Times New Roman" w:hAnsi="Times New Roman" w:cs="Times New Roman"/>
          <w:sz w:val="24"/>
          <w:szCs w:val="24"/>
        </w:rPr>
        <w:t xml:space="preserve">provided leadership ensuring a </w:t>
      </w:r>
      <w:r w:rsidR="0039313E" w:rsidRPr="00547BD8">
        <w:rPr>
          <w:rFonts w:ascii="Times New Roman" w:hAnsi="Times New Roman" w:cs="Times New Roman"/>
          <w:sz w:val="24"/>
          <w:szCs w:val="24"/>
          <w:lang w:val="id-ID"/>
        </w:rPr>
        <w:t>function</w:t>
      </w:r>
      <w:r w:rsidR="0039313E" w:rsidRPr="00547BD8">
        <w:rPr>
          <w:rFonts w:ascii="Times New Roman" w:hAnsi="Times New Roman" w:cs="Times New Roman"/>
          <w:sz w:val="24"/>
          <w:szCs w:val="24"/>
        </w:rPr>
        <w:t>al and efficient</w:t>
      </w:r>
      <w:r w:rsidR="0039313E" w:rsidRPr="00547BD8" w:rsidDel="00A04CBB">
        <w:rPr>
          <w:rFonts w:ascii="Times New Roman" w:hAnsi="Times New Roman" w:cs="Times New Roman"/>
          <w:sz w:val="24"/>
          <w:szCs w:val="24"/>
        </w:rPr>
        <w:t xml:space="preserve"> </w:t>
      </w:r>
      <w:r w:rsidR="0039313E" w:rsidRPr="00547BD8">
        <w:rPr>
          <w:rFonts w:ascii="Times New Roman" w:hAnsi="Times New Roman" w:cs="Times New Roman"/>
          <w:sz w:val="24"/>
          <w:szCs w:val="24"/>
        </w:rPr>
        <w:t>coordination process</w:t>
      </w:r>
      <w:r w:rsidR="00B933DD" w:rsidRPr="00547BD8">
        <w:rPr>
          <w:rFonts w:ascii="Times New Roman" w:hAnsi="Times New Roman" w:cs="Times New Roman"/>
          <w:sz w:val="24"/>
          <w:szCs w:val="24"/>
        </w:rPr>
        <w:t xml:space="preserve"> </w:t>
      </w:r>
      <w:r w:rsidR="00B933DD" w:rsidRPr="00547BD8">
        <w:rPr>
          <w:rFonts w:ascii="Times New Roman" w:hAnsi="Times New Roman" w:cs="Times New Roman"/>
          <w:sz w:val="24"/>
          <w:szCs w:val="24"/>
        </w:rPr>
        <w:fldChar w:fldCharType="begin"/>
      </w:r>
      <w:r w:rsidR="00B933DD" w:rsidRPr="00547BD8">
        <w:rPr>
          <w:rFonts w:ascii="Times New Roman" w:hAnsi="Times New Roman" w:cs="Times New Roman"/>
          <w:sz w:val="24"/>
          <w:szCs w:val="24"/>
        </w:rPr>
        <w:instrText xml:space="preserve"> ADDIN EN.CITE &lt;EndNote&gt;&lt;Cite&gt;&lt;Author&gt;GHWA&lt;/Author&gt;&lt;Year&gt;2011&lt;/Year&gt;&lt;RecNum&gt;2212&lt;/RecNum&gt;&lt;DisplayText&gt;[17]&lt;/DisplayText&gt;&lt;record&gt;&lt;rec-number&gt;2212&lt;/rec-number&gt;&lt;foreign-keys&gt;&lt;key app="EN" db-id="w5zzrvfxe0wz26ev52qve5sbdxz0xw9t22ve" timestamp="1392964501"&gt;2212&lt;/key&gt;&lt;/foreign-keys&gt;&lt;ref-type name="Web Page"&gt;12&lt;/ref-type&gt;&lt;contributors&gt;&lt;authors&gt;&lt;author&gt;GHWA&lt;/author&gt;&lt;/authors&gt;&lt;/contributors&gt;&lt;titles&gt;&lt;title&gt;Indonesian Experience on The CCF for HRH&lt;/title&gt;&lt;/titles&gt;&lt;volume&gt;2014&lt;/volume&gt;&lt;number&gt;February 21&lt;/number&gt;&lt;dates&gt;&lt;year&gt;2011&lt;/year&gt;&lt;/dates&gt;&lt;pub-location&gt;Geneva&lt;/pub-location&gt;&lt;publisher&gt;GHWA&lt;/publisher&gt;&lt;urls&gt;&lt;related-urls&gt;&lt;url&gt;http://www.who.int/workforcealliance/countries/ccf/CCF_Poster_Indonesian.pdf&lt;/url&gt;&lt;/related-urls&gt;&lt;/urls&gt;&lt;/record&gt;&lt;/Cite&gt;&lt;/EndNote&gt;</w:instrText>
      </w:r>
      <w:r w:rsidR="00B933DD" w:rsidRPr="00547BD8">
        <w:rPr>
          <w:rFonts w:ascii="Times New Roman" w:hAnsi="Times New Roman" w:cs="Times New Roman"/>
          <w:sz w:val="24"/>
          <w:szCs w:val="24"/>
        </w:rPr>
        <w:fldChar w:fldCharType="separate"/>
      </w:r>
      <w:r w:rsidR="00B933DD" w:rsidRPr="00547BD8">
        <w:rPr>
          <w:rFonts w:ascii="Times New Roman" w:hAnsi="Times New Roman" w:cs="Times New Roman"/>
          <w:noProof/>
          <w:sz w:val="24"/>
          <w:szCs w:val="24"/>
        </w:rPr>
        <w:t>[</w:t>
      </w:r>
      <w:hyperlink w:anchor="_ENREF_17" w:tooltip="GHWA, 2011 #2212" w:history="1">
        <w:r w:rsidR="00547BD8" w:rsidRPr="00547BD8">
          <w:rPr>
            <w:rFonts w:ascii="Times New Roman" w:hAnsi="Times New Roman" w:cs="Times New Roman"/>
            <w:noProof/>
            <w:sz w:val="24"/>
            <w:szCs w:val="24"/>
          </w:rPr>
          <w:t>17</w:t>
        </w:r>
      </w:hyperlink>
      <w:r w:rsidR="00B933DD" w:rsidRPr="00547BD8">
        <w:rPr>
          <w:rFonts w:ascii="Times New Roman" w:hAnsi="Times New Roman" w:cs="Times New Roman"/>
          <w:noProof/>
          <w:sz w:val="24"/>
          <w:szCs w:val="24"/>
        </w:rPr>
        <w:t>]</w:t>
      </w:r>
      <w:r w:rsidR="00B933DD" w:rsidRPr="00547BD8">
        <w:rPr>
          <w:rFonts w:ascii="Times New Roman" w:hAnsi="Times New Roman" w:cs="Times New Roman"/>
          <w:sz w:val="24"/>
          <w:szCs w:val="24"/>
        </w:rPr>
        <w:fldChar w:fldCharType="end"/>
      </w:r>
      <w:r w:rsidR="0039313E" w:rsidRPr="00547BD8">
        <w:rPr>
          <w:rFonts w:ascii="Times New Roman" w:hAnsi="Times New Roman" w:cs="Times New Roman"/>
          <w:sz w:val="24"/>
          <w:szCs w:val="24"/>
        </w:rPr>
        <w:t xml:space="preserve">. </w:t>
      </w:r>
    </w:p>
    <w:p w14:paraId="18A04F10" w14:textId="77777777" w:rsidR="00834875" w:rsidRDefault="00834875">
      <w:pPr>
        <w:spacing w:before="120" w:after="120" w:line="240" w:lineRule="auto"/>
        <w:jc w:val="both"/>
        <w:rPr>
          <w:rFonts w:ascii="Times New Roman" w:eastAsia="Times New Roman" w:hAnsi="Times New Roman" w:cs="Times New Roman"/>
          <w:bCs/>
          <w:i/>
          <w:sz w:val="24"/>
          <w:szCs w:val="24"/>
          <w:lang w:eastAsia="id-ID"/>
        </w:rPr>
      </w:pPr>
    </w:p>
    <w:p w14:paraId="370772C1" w14:textId="49B152CC" w:rsidR="00B61353" w:rsidRPr="002573BC" w:rsidRDefault="00B61353">
      <w:pPr>
        <w:spacing w:before="120" w:after="120" w:line="240" w:lineRule="auto"/>
        <w:jc w:val="both"/>
        <w:rPr>
          <w:rFonts w:ascii="Times New Roman" w:eastAsia="Times New Roman" w:hAnsi="Times New Roman" w:cs="Times New Roman"/>
          <w:bCs/>
          <w:i/>
          <w:sz w:val="24"/>
          <w:szCs w:val="24"/>
          <w:lang w:eastAsia="id-ID"/>
        </w:rPr>
      </w:pPr>
      <w:r w:rsidRPr="002573BC">
        <w:rPr>
          <w:rFonts w:ascii="Times New Roman" w:eastAsia="Times New Roman" w:hAnsi="Times New Roman" w:cs="Times New Roman"/>
          <w:bCs/>
          <w:i/>
          <w:sz w:val="24"/>
          <w:szCs w:val="24"/>
          <w:lang w:eastAsia="id-ID"/>
        </w:rPr>
        <w:t xml:space="preserve">Structure and roles of the CCF committee </w:t>
      </w:r>
      <w:r w:rsidR="000420B0">
        <w:rPr>
          <w:rFonts w:ascii="Times New Roman" w:eastAsia="Times New Roman" w:hAnsi="Times New Roman" w:cs="Times New Roman"/>
          <w:bCs/>
          <w:i/>
          <w:sz w:val="24"/>
          <w:szCs w:val="24"/>
          <w:lang w:eastAsia="id-ID"/>
        </w:rPr>
        <w:t>in Indonesia</w:t>
      </w:r>
    </w:p>
    <w:p w14:paraId="33CA308E" w14:textId="266FC7B7" w:rsidR="004670F2" w:rsidRPr="00547BD8" w:rsidRDefault="00D86784" w:rsidP="003612FD">
      <w:pPr>
        <w:spacing w:before="120" w:after="120"/>
        <w:jc w:val="both"/>
        <w:rPr>
          <w:rFonts w:ascii="Times New Roman" w:hAnsi="Times New Roman" w:cs="Times New Roman"/>
          <w:sz w:val="24"/>
          <w:szCs w:val="24"/>
          <w:lang w:val="en-GB"/>
        </w:rPr>
      </w:pPr>
      <w:r w:rsidRPr="00547BD8">
        <w:rPr>
          <w:rFonts w:ascii="Times New Roman" w:hAnsi="Times New Roman" w:cs="Times New Roman"/>
          <w:sz w:val="24"/>
          <w:szCs w:val="24"/>
          <w:lang w:val="en-GB"/>
        </w:rPr>
        <w:t xml:space="preserve">In the </w:t>
      </w:r>
      <w:r w:rsidR="00172E3B" w:rsidRPr="00547BD8">
        <w:rPr>
          <w:rFonts w:ascii="Times New Roman" w:hAnsi="Times New Roman" w:cs="Times New Roman"/>
          <w:sz w:val="24"/>
          <w:szCs w:val="24"/>
          <w:lang w:val="en-GB"/>
        </w:rPr>
        <w:t>high level meeting</w:t>
      </w:r>
      <w:r w:rsidRPr="00547BD8">
        <w:rPr>
          <w:rFonts w:ascii="Times New Roman" w:hAnsi="Times New Roman" w:cs="Times New Roman"/>
          <w:sz w:val="24"/>
          <w:szCs w:val="24"/>
          <w:lang w:val="en-GB"/>
        </w:rPr>
        <w:t xml:space="preserve"> with stakeholders</w:t>
      </w:r>
      <w:r w:rsidR="0039313E" w:rsidRPr="00547BD8">
        <w:rPr>
          <w:rFonts w:ascii="Times New Roman" w:hAnsi="Times New Roman" w:cs="Times New Roman"/>
          <w:sz w:val="24"/>
          <w:szCs w:val="24"/>
          <w:lang w:val="en-GB"/>
        </w:rPr>
        <w:t>,</w:t>
      </w:r>
      <w:r w:rsidR="00B933DD" w:rsidRPr="00547BD8">
        <w:rPr>
          <w:rFonts w:ascii="Times New Roman" w:hAnsi="Times New Roman" w:cs="Times New Roman"/>
          <w:sz w:val="24"/>
          <w:szCs w:val="24"/>
          <w:lang w:val="en-GB"/>
        </w:rPr>
        <w:t xml:space="preserve"> </w:t>
      </w:r>
      <w:r w:rsidR="002D5CD2">
        <w:rPr>
          <w:rFonts w:ascii="Times New Roman" w:hAnsi="Times New Roman" w:cs="Times New Roman"/>
          <w:sz w:val="24"/>
          <w:szCs w:val="24"/>
          <w:lang w:val="en-GB"/>
        </w:rPr>
        <w:t xml:space="preserve">the </w:t>
      </w:r>
      <w:r w:rsidR="00172E3B" w:rsidRPr="00547BD8">
        <w:rPr>
          <w:rFonts w:ascii="Times New Roman" w:hAnsi="Times New Roman" w:cs="Times New Roman"/>
          <w:sz w:val="24"/>
          <w:szCs w:val="24"/>
          <w:lang w:val="en-GB"/>
        </w:rPr>
        <w:t xml:space="preserve">CCF committee structure </w:t>
      </w:r>
      <w:r w:rsidRPr="00547BD8">
        <w:rPr>
          <w:rFonts w:ascii="Times New Roman" w:hAnsi="Times New Roman" w:cs="Times New Roman"/>
          <w:sz w:val="24"/>
          <w:szCs w:val="24"/>
          <w:lang w:val="en-GB"/>
        </w:rPr>
        <w:t xml:space="preserve">was outlined </w:t>
      </w:r>
      <w:r w:rsidR="002D5CD2">
        <w:rPr>
          <w:rFonts w:ascii="Times New Roman" w:hAnsi="Times New Roman" w:cs="Times New Roman"/>
          <w:sz w:val="24"/>
          <w:szCs w:val="24"/>
          <w:lang w:val="en-GB"/>
        </w:rPr>
        <w:t>and</w:t>
      </w:r>
      <w:r w:rsidR="00172E3B" w:rsidRPr="00547BD8">
        <w:rPr>
          <w:rFonts w:ascii="Times New Roman" w:hAnsi="Times New Roman" w:cs="Times New Roman"/>
          <w:sz w:val="24"/>
          <w:szCs w:val="24"/>
          <w:lang w:val="en-GB"/>
        </w:rPr>
        <w:t xml:space="preserve"> roles</w:t>
      </w:r>
      <w:r w:rsidRPr="00547BD8">
        <w:rPr>
          <w:rFonts w:ascii="Times New Roman" w:hAnsi="Times New Roman" w:cs="Times New Roman"/>
          <w:sz w:val="24"/>
          <w:szCs w:val="24"/>
          <w:lang w:val="en-GB"/>
        </w:rPr>
        <w:t xml:space="preserve"> were defined</w:t>
      </w:r>
      <w:r w:rsidR="00172E3B" w:rsidRPr="00547BD8">
        <w:rPr>
          <w:rFonts w:ascii="Times New Roman" w:hAnsi="Times New Roman" w:cs="Times New Roman"/>
          <w:sz w:val="24"/>
          <w:szCs w:val="24"/>
          <w:lang w:val="en-GB"/>
        </w:rPr>
        <w:t xml:space="preserve">. </w:t>
      </w:r>
      <w:r w:rsidR="002D5CD2">
        <w:rPr>
          <w:rFonts w:ascii="Times New Roman" w:hAnsi="Times New Roman" w:cs="Times New Roman"/>
          <w:sz w:val="24"/>
          <w:szCs w:val="24"/>
          <w:lang w:val="en-GB"/>
        </w:rPr>
        <w:t>M</w:t>
      </w:r>
      <w:r w:rsidR="0039313E" w:rsidRPr="00547BD8">
        <w:rPr>
          <w:rFonts w:ascii="Times New Roman" w:hAnsi="Times New Roman" w:cs="Times New Roman"/>
          <w:sz w:val="24"/>
          <w:szCs w:val="24"/>
          <w:lang w:val="en-GB"/>
        </w:rPr>
        <w:t xml:space="preserve">embers of the committee </w:t>
      </w:r>
      <w:r w:rsidRPr="00547BD8">
        <w:rPr>
          <w:rFonts w:ascii="Times New Roman" w:hAnsi="Times New Roman" w:cs="Times New Roman"/>
          <w:sz w:val="24"/>
          <w:szCs w:val="24"/>
          <w:lang w:val="en-GB"/>
        </w:rPr>
        <w:t>f</w:t>
      </w:r>
      <w:r w:rsidR="00B61353" w:rsidRPr="00547BD8">
        <w:rPr>
          <w:rFonts w:ascii="Times New Roman" w:hAnsi="Times New Roman" w:cs="Times New Roman"/>
          <w:sz w:val="24"/>
          <w:szCs w:val="24"/>
          <w:lang w:val="en-GB"/>
        </w:rPr>
        <w:t xml:space="preserve">rom public and private sectors </w:t>
      </w:r>
      <w:r w:rsidR="0039313E" w:rsidRPr="00547BD8">
        <w:rPr>
          <w:rFonts w:ascii="Times New Roman" w:hAnsi="Times New Roman" w:cs="Times New Roman"/>
          <w:sz w:val="24"/>
          <w:szCs w:val="24"/>
          <w:lang w:val="en-GB"/>
        </w:rPr>
        <w:t xml:space="preserve">were selected based upon the stakeholder analysis </w:t>
      </w:r>
      <w:r w:rsidR="002D5CD2">
        <w:rPr>
          <w:rFonts w:ascii="Times New Roman" w:hAnsi="Times New Roman" w:cs="Times New Roman"/>
          <w:sz w:val="24"/>
          <w:szCs w:val="24"/>
          <w:lang w:val="en-GB"/>
        </w:rPr>
        <w:t>of</w:t>
      </w:r>
      <w:r w:rsidRPr="00547BD8">
        <w:rPr>
          <w:rFonts w:ascii="Times New Roman" w:hAnsi="Times New Roman" w:cs="Times New Roman"/>
          <w:sz w:val="24"/>
          <w:szCs w:val="24"/>
          <w:lang w:val="en-GB"/>
        </w:rPr>
        <w:t xml:space="preserve"> </w:t>
      </w:r>
      <w:r w:rsidR="0039313E" w:rsidRPr="00547BD8">
        <w:rPr>
          <w:rFonts w:ascii="Times New Roman" w:hAnsi="Times New Roman" w:cs="Times New Roman"/>
          <w:sz w:val="24"/>
          <w:szCs w:val="24"/>
          <w:lang w:val="en-GB"/>
        </w:rPr>
        <w:t xml:space="preserve">structures, functions, and potentials </w:t>
      </w:r>
      <w:r w:rsidR="002D5CD2">
        <w:rPr>
          <w:rFonts w:ascii="Times New Roman" w:hAnsi="Times New Roman" w:cs="Times New Roman"/>
          <w:sz w:val="24"/>
          <w:szCs w:val="24"/>
          <w:lang w:val="en-GB"/>
        </w:rPr>
        <w:t xml:space="preserve">for </w:t>
      </w:r>
      <w:r w:rsidR="0039313E" w:rsidRPr="00547BD8">
        <w:rPr>
          <w:rFonts w:ascii="Times New Roman" w:hAnsi="Times New Roman" w:cs="Times New Roman"/>
          <w:sz w:val="24"/>
          <w:szCs w:val="24"/>
          <w:lang w:val="en-GB"/>
        </w:rPr>
        <w:t>related constituencies</w:t>
      </w:r>
      <w:r w:rsidR="00B933DD" w:rsidRPr="00547BD8">
        <w:rPr>
          <w:rFonts w:ascii="Times New Roman" w:hAnsi="Times New Roman" w:cs="Times New Roman"/>
          <w:sz w:val="24"/>
          <w:szCs w:val="24"/>
          <w:lang w:val="en-GB"/>
        </w:rPr>
        <w:t xml:space="preserve"> </w:t>
      </w:r>
      <w:r w:rsidR="00B933DD" w:rsidRPr="00547BD8">
        <w:rPr>
          <w:rFonts w:ascii="Times New Roman" w:hAnsi="Times New Roman" w:cs="Times New Roman"/>
          <w:sz w:val="24"/>
          <w:szCs w:val="24"/>
          <w:lang w:val="en-GB"/>
        </w:rPr>
        <w:fldChar w:fldCharType="begin"/>
      </w:r>
      <w:r w:rsidR="00B933DD" w:rsidRPr="00547BD8">
        <w:rPr>
          <w:rFonts w:ascii="Times New Roman" w:hAnsi="Times New Roman" w:cs="Times New Roman"/>
          <w:sz w:val="24"/>
          <w:szCs w:val="24"/>
          <w:lang w:val="en-GB"/>
        </w:rPr>
        <w:instrText xml:space="preserve"> ADDIN EN.CITE &lt;EndNote&gt;&lt;Cite&gt;&lt;Author&gt;GHWA&lt;/Author&gt;&lt;Year&gt;2010&lt;/Year&gt;&lt;RecNum&gt;2214&lt;/RecNum&gt;&lt;DisplayText&gt;[20]&lt;/DisplayText&gt;&lt;record&gt;&lt;rec-number&gt;2214&lt;/rec-number&gt;&lt;foreign-keys&gt;&lt;key app="EN" db-id="w5zzrvfxe0wz26ev52qve5sbdxz0xw9t22ve" timestamp="1392967134"&gt;2214&lt;/key&gt;&lt;/foreign-keys&gt;&lt;ref-type name="Web Page"&gt;12&lt;/ref-type&gt;&lt;contributors&gt;&lt;authors&gt;&lt;author&gt;GHWA&lt;/author&gt;&lt;/authors&gt;&lt;/contributors&gt;&lt;titles&gt;&lt;title&gt;CCF Case Studies, Indonesia: Establishing and HRH Coordination Process and Sctructures&lt;/title&gt;&lt;/titles&gt;&lt;volume&gt;2014&lt;/volume&gt;&lt;number&gt;February 21&lt;/number&gt;&lt;dates&gt;&lt;year&gt;2010&lt;/year&gt;&lt;/dates&gt;&lt;pub-location&gt;Geneva&lt;/pub-location&gt;&lt;publisher&gt;GHWA&lt;/publisher&gt;&lt;urls&gt;&lt;related-urls&gt;&lt;url&gt;http://www.who.int/workforcealliance/knowledge/resources/CCF_CaseStudy_Indonesia.pdf?ua=1&lt;/url&gt;&lt;/related-urls&gt;&lt;/urls&gt;&lt;/record&gt;&lt;/Cite&gt;&lt;/EndNote&gt;</w:instrText>
      </w:r>
      <w:r w:rsidR="00B933DD" w:rsidRPr="00547BD8">
        <w:rPr>
          <w:rFonts w:ascii="Times New Roman" w:hAnsi="Times New Roman" w:cs="Times New Roman"/>
          <w:sz w:val="24"/>
          <w:szCs w:val="24"/>
          <w:lang w:val="en-GB"/>
        </w:rPr>
        <w:fldChar w:fldCharType="separate"/>
      </w:r>
      <w:r w:rsidR="00B933DD" w:rsidRPr="00547BD8">
        <w:rPr>
          <w:rFonts w:ascii="Times New Roman" w:hAnsi="Times New Roman" w:cs="Times New Roman"/>
          <w:noProof/>
          <w:sz w:val="24"/>
          <w:szCs w:val="24"/>
          <w:lang w:val="en-GB"/>
        </w:rPr>
        <w:t>[</w:t>
      </w:r>
      <w:hyperlink w:anchor="_ENREF_20" w:tooltip="GHWA, 2010 #2214" w:history="1">
        <w:r w:rsidR="00547BD8" w:rsidRPr="00547BD8">
          <w:rPr>
            <w:rFonts w:ascii="Times New Roman" w:hAnsi="Times New Roman" w:cs="Times New Roman"/>
            <w:noProof/>
            <w:sz w:val="24"/>
            <w:szCs w:val="24"/>
            <w:lang w:val="en-GB"/>
          </w:rPr>
          <w:t>20</w:t>
        </w:r>
      </w:hyperlink>
      <w:r w:rsidR="00B933DD" w:rsidRPr="00547BD8">
        <w:rPr>
          <w:rFonts w:ascii="Times New Roman" w:hAnsi="Times New Roman" w:cs="Times New Roman"/>
          <w:noProof/>
          <w:sz w:val="24"/>
          <w:szCs w:val="24"/>
          <w:lang w:val="en-GB"/>
        </w:rPr>
        <w:t>]</w:t>
      </w:r>
      <w:r w:rsidR="00B933DD" w:rsidRPr="00547BD8">
        <w:rPr>
          <w:rFonts w:ascii="Times New Roman" w:hAnsi="Times New Roman" w:cs="Times New Roman"/>
          <w:sz w:val="24"/>
          <w:szCs w:val="24"/>
          <w:lang w:val="en-GB"/>
        </w:rPr>
        <w:fldChar w:fldCharType="end"/>
      </w:r>
      <w:r w:rsidR="0039313E" w:rsidRPr="00547BD8">
        <w:rPr>
          <w:rFonts w:ascii="Times New Roman" w:hAnsi="Times New Roman" w:cs="Times New Roman"/>
          <w:sz w:val="24"/>
          <w:szCs w:val="24"/>
          <w:lang w:val="en-GB"/>
        </w:rPr>
        <w:t xml:space="preserve">. </w:t>
      </w:r>
      <w:r w:rsidR="004670F2" w:rsidRPr="00547BD8">
        <w:rPr>
          <w:rFonts w:ascii="Times New Roman" w:hAnsi="Times New Roman" w:cs="Times New Roman"/>
          <w:sz w:val="24"/>
          <w:szCs w:val="24"/>
          <w:lang w:val="en-GB"/>
        </w:rPr>
        <w:t xml:space="preserve">The </w:t>
      </w:r>
      <w:r w:rsidR="002D5CD2">
        <w:rPr>
          <w:rFonts w:ascii="Times New Roman" w:hAnsi="Times New Roman" w:cs="Times New Roman"/>
          <w:sz w:val="24"/>
          <w:szCs w:val="24"/>
          <w:lang w:val="en-GB"/>
        </w:rPr>
        <w:t xml:space="preserve">Indonesia </w:t>
      </w:r>
      <w:r w:rsidR="004670F2" w:rsidRPr="00547BD8">
        <w:rPr>
          <w:rFonts w:ascii="Times New Roman" w:hAnsi="Times New Roman" w:cs="Times New Roman"/>
          <w:sz w:val="24"/>
          <w:szCs w:val="24"/>
          <w:lang w:val="en-GB"/>
        </w:rPr>
        <w:t xml:space="preserve">CCF Committee at </w:t>
      </w:r>
      <w:r w:rsidR="002D5CD2">
        <w:rPr>
          <w:rFonts w:ascii="Times New Roman" w:hAnsi="Times New Roman" w:cs="Times New Roman"/>
          <w:sz w:val="24"/>
          <w:szCs w:val="24"/>
          <w:lang w:val="en-GB"/>
        </w:rPr>
        <w:t xml:space="preserve">central level is comprised of 164 </w:t>
      </w:r>
      <w:r w:rsidR="00D35CAB" w:rsidRPr="00547BD8">
        <w:rPr>
          <w:rFonts w:ascii="Times New Roman" w:hAnsi="Times New Roman" w:cs="Times New Roman"/>
          <w:sz w:val="24"/>
          <w:szCs w:val="24"/>
          <w:lang w:val="en-GB"/>
        </w:rPr>
        <w:t>members</w:t>
      </w:r>
      <w:r w:rsidR="00B61353" w:rsidRPr="00547BD8">
        <w:rPr>
          <w:rFonts w:ascii="Times New Roman" w:hAnsi="Times New Roman" w:cs="Times New Roman"/>
          <w:sz w:val="24"/>
          <w:szCs w:val="24"/>
          <w:lang w:val="en-GB"/>
        </w:rPr>
        <w:t xml:space="preserve"> </w:t>
      </w:r>
      <w:r w:rsidR="004670F2" w:rsidRPr="00547BD8">
        <w:rPr>
          <w:rFonts w:ascii="Times New Roman" w:hAnsi="Times New Roman" w:cs="Times New Roman"/>
          <w:sz w:val="24"/>
          <w:szCs w:val="24"/>
          <w:lang w:val="en-GB"/>
        </w:rPr>
        <w:t xml:space="preserve">representing various </w:t>
      </w:r>
      <w:r w:rsidR="00B61353" w:rsidRPr="00547BD8">
        <w:rPr>
          <w:rFonts w:ascii="Times New Roman" w:hAnsi="Times New Roman" w:cs="Times New Roman"/>
          <w:sz w:val="24"/>
          <w:szCs w:val="24"/>
          <w:lang w:val="en-GB"/>
        </w:rPr>
        <w:t xml:space="preserve">stakeholder </w:t>
      </w:r>
      <w:r w:rsidR="004670F2" w:rsidRPr="00547BD8">
        <w:rPr>
          <w:rFonts w:ascii="Times New Roman" w:hAnsi="Times New Roman" w:cs="Times New Roman"/>
          <w:sz w:val="24"/>
          <w:szCs w:val="24"/>
          <w:lang w:val="en-GB"/>
        </w:rPr>
        <w:t>constituencies, including</w:t>
      </w:r>
      <w:r w:rsidR="00D35CAB" w:rsidRPr="00547BD8">
        <w:rPr>
          <w:rFonts w:ascii="Times New Roman" w:hAnsi="Times New Roman" w:cs="Times New Roman"/>
          <w:sz w:val="24"/>
          <w:szCs w:val="24"/>
          <w:lang w:val="en-GB"/>
        </w:rPr>
        <w:t>:</w:t>
      </w:r>
      <w:r w:rsidR="004670F2" w:rsidRPr="00547BD8">
        <w:rPr>
          <w:rFonts w:ascii="Times New Roman" w:hAnsi="Times New Roman" w:cs="Times New Roman"/>
          <w:sz w:val="24"/>
          <w:szCs w:val="24"/>
          <w:lang w:val="en-GB"/>
        </w:rPr>
        <w:t xml:space="preserve"> </w:t>
      </w:r>
      <w:r w:rsidR="00B60494">
        <w:rPr>
          <w:rFonts w:ascii="Times New Roman" w:hAnsi="Times New Roman" w:cs="Times New Roman"/>
          <w:sz w:val="24"/>
          <w:szCs w:val="24"/>
          <w:lang w:val="en-GB"/>
        </w:rPr>
        <w:t>the c</w:t>
      </w:r>
      <w:r w:rsidR="004670F2" w:rsidRPr="00547BD8">
        <w:rPr>
          <w:rFonts w:ascii="Times New Roman" w:hAnsi="Times New Roman" w:cs="Times New Roman"/>
          <w:sz w:val="24"/>
          <w:szCs w:val="24"/>
          <w:lang w:val="en-GB"/>
        </w:rPr>
        <w:t>oordinating Ministry of People’s Welfare, Ministry of Home Affairs, Ministry of Health, Ministry of Education and Culture, Ministry of Finance</w:t>
      </w:r>
      <w:r w:rsidR="00911B45" w:rsidRPr="00547BD8">
        <w:rPr>
          <w:rFonts w:ascii="Times New Roman" w:hAnsi="Times New Roman" w:cs="Times New Roman"/>
          <w:sz w:val="24"/>
          <w:szCs w:val="24"/>
          <w:lang w:val="id-ID"/>
        </w:rPr>
        <w:t xml:space="preserve"> and Legislative Body</w:t>
      </w:r>
      <w:r w:rsidR="004670F2" w:rsidRPr="00547BD8">
        <w:rPr>
          <w:rFonts w:ascii="Times New Roman" w:hAnsi="Times New Roman" w:cs="Times New Roman"/>
          <w:sz w:val="24"/>
          <w:szCs w:val="24"/>
          <w:lang w:val="en-GB"/>
        </w:rPr>
        <w:t xml:space="preserve">, Ministry of </w:t>
      </w:r>
      <w:r w:rsidR="00B76145">
        <w:rPr>
          <w:rFonts w:ascii="Times New Roman" w:hAnsi="Times New Roman" w:cs="Times New Roman"/>
          <w:sz w:val="24"/>
          <w:szCs w:val="24"/>
          <w:lang w:val="en-GB"/>
        </w:rPr>
        <w:t>Labour</w:t>
      </w:r>
      <w:r w:rsidR="004670F2" w:rsidRPr="00547BD8">
        <w:rPr>
          <w:rFonts w:ascii="Times New Roman" w:hAnsi="Times New Roman" w:cs="Times New Roman"/>
          <w:sz w:val="24"/>
          <w:szCs w:val="24"/>
          <w:lang w:val="en-GB"/>
        </w:rPr>
        <w:t xml:space="preserve"> and Transmigration, Ministry of State Apparatus, Ministry of Foreign Affairs, National Civil Servant Board, Armed Forces, Police Department, health professional organizations, associations of health educational institutions, associations of health care organizations, and partners, including related international agencies</w:t>
      </w:r>
      <w:r w:rsidR="00391FF8" w:rsidRPr="00547BD8">
        <w:rPr>
          <w:rFonts w:ascii="Times New Roman" w:hAnsi="Times New Roman" w:cs="Times New Roman"/>
          <w:sz w:val="24"/>
          <w:szCs w:val="24"/>
          <w:lang w:val="en-GB"/>
        </w:rPr>
        <w:t xml:space="preserve"> </w:t>
      </w:r>
      <w:r w:rsidR="00391FF8" w:rsidRPr="00547BD8">
        <w:rPr>
          <w:rFonts w:ascii="Times New Roman" w:hAnsi="Times New Roman" w:cs="Times New Roman"/>
          <w:sz w:val="24"/>
          <w:szCs w:val="24"/>
          <w:lang w:val="en-GB"/>
        </w:rPr>
        <w:fldChar w:fldCharType="begin"/>
      </w:r>
      <w:r w:rsidR="00B933DD" w:rsidRPr="00547BD8">
        <w:rPr>
          <w:rFonts w:ascii="Times New Roman" w:hAnsi="Times New Roman" w:cs="Times New Roman"/>
          <w:sz w:val="24"/>
          <w:szCs w:val="24"/>
          <w:lang w:val="en-GB"/>
        </w:rPr>
        <w:instrText xml:space="preserve"> ADDIN EN.CITE &lt;EndNote&gt;&lt;Cite&gt;&lt;Author&gt;MoH&lt;/Author&gt;&lt;Year&gt;2010&lt;/Year&gt;&lt;RecNum&gt;2202&lt;/RecNum&gt;&lt;DisplayText&gt;[21]&lt;/DisplayText&gt;&lt;record&gt;&lt;rec-number&gt;2202&lt;/rec-number&gt;&lt;foreign-keys&gt;&lt;key app="EN" db-id="w5zzrvfxe0wz26ev52qve5sbdxz0xw9t22ve" timestamp="1392772881"&gt;2202&lt;/key&gt;&lt;/foreign-keys&gt;&lt;ref-type name="Government Document"&gt;46&lt;/ref-type&gt;&lt;contributors&gt;&lt;authors&gt;&lt;author&gt;MoH&lt;/author&gt;&lt;/authors&gt;&lt;secondary-authors&gt;&lt;author&gt;CCF Indonesia&lt;/author&gt;&lt;/secondary-authors&gt;&lt;/contributors&gt;&lt;titles&gt;&lt;title&gt;Case Study of CCF Indonesia&lt;/title&gt;&lt;/titles&gt;&lt;dates&gt;&lt;year&gt;2010&lt;/year&gt;&lt;/dates&gt;&lt;pub-location&gt;Jakarta&lt;/pub-location&gt;&lt;publisher&gt;CCF Indonesia&lt;/publisher&gt;&lt;urls&gt;&lt;/urls&gt;&lt;/record&gt;&lt;/Cite&gt;&lt;/EndNote&gt;</w:instrText>
      </w:r>
      <w:r w:rsidR="00391FF8" w:rsidRPr="00547BD8">
        <w:rPr>
          <w:rFonts w:ascii="Times New Roman" w:hAnsi="Times New Roman" w:cs="Times New Roman"/>
          <w:sz w:val="24"/>
          <w:szCs w:val="24"/>
          <w:lang w:val="en-GB"/>
        </w:rPr>
        <w:fldChar w:fldCharType="separate"/>
      </w:r>
      <w:r w:rsidR="00B933DD" w:rsidRPr="00547BD8">
        <w:rPr>
          <w:rFonts w:ascii="Times New Roman" w:hAnsi="Times New Roman" w:cs="Times New Roman"/>
          <w:noProof/>
          <w:sz w:val="24"/>
          <w:szCs w:val="24"/>
          <w:lang w:val="en-GB"/>
        </w:rPr>
        <w:t>[</w:t>
      </w:r>
      <w:hyperlink w:anchor="_ENREF_21" w:tooltip="MoH, 2010 #2202" w:history="1">
        <w:r w:rsidR="00547BD8" w:rsidRPr="00547BD8">
          <w:rPr>
            <w:rFonts w:ascii="Times New Roman" w:hAnsi="Times New Roman" w:cs="Times New Roman"/>
            <w:noProof/>
            <w:sz w:val="24"/>
            <w:szCs w:val="24"/>
            <w:lang w:val="en-GB"/>
          </w:rPr>
          <w:t>21</w:t>
        </w:r>
      </w:hyperlink>
      <w:r w:rsidR="00B933DD" w:rsidRPr="00547BD8">
        <w:rPr>
          <w:rFonts w:ascii="Times New Roman" w:hAnsi="Times New Roman" w:cs="Times New Roman"/>
          <w:noProof/>
          <w:sz w:val="24"/>
          <w:szCs w:val="24"/>
          <w:lang w:val="en-GB"/>
        </w:rPr>
        <w:t>]</w:t>
      </w:r>
      <w:r w:rsidR="00391FF8" w:rsidRPr="00547BD8">
        <w:rPr>
          <w:rFonts w:ascii="Times New Roman" w:hAnsi="Times New Roman" w:cs="Times New Roman"/>
          <w:sz w:val="24"/>
          <w:szCs w:val="24"/>
          <w:lang w:val="en-GB"/>
        </w:rPr>
        <w:fldChar w:fldCharType="end"/>
      </w:r>
      <w:r w:rsidR="00B61353" w:rsidRPr="00547BD8">
        <w:rPr>
          <w:rFonts w:ascii="Times New Roman" w:hAnsi="Times New Roman" w:cs="Times New Roman"/>
          <w:sz w:val="24"/>
          <w:szCs w:val="24"/>
          <w:lang w:val="en-GB"/>
        </w:rPr>
        <w:t>.</w:t>
      </w:r>
      <w:r w:rsidR="00391FF8" w:rsidRPr="00547BD8">
        <w:rPr>
          <w:rFonts w:ascii="Times New Roman" w:hAnsi="Times New Roman" w:cs="Times New Roman"/>
          <w:sz w:val="24"/>
          <w:szCs w:val="24"/>
          <w:lang w:val="en-GB"/>
        </w:rPr>
        <w:t xml:space="preserve"> </w:t>
      </w:r>
      <w:r w:rsidR="004670F2" w:rsidRPr="00547BD8">
        <w:rPr>
          <w:rFonts w:ascii="Times New Roman" w:hAnsi="Times New Roman" w:cs="Times New Roman"/>
          <w:sz w:val="24"/>
          <w:szCs w:val="24"/>
          <w:lang w:val="en-GB"/>
        </w:rPr>
        <w:t xml:space="preserve">In March 2011, the Coordinating Minister </w:t>
      </w:r>
      <w:r w:rsidR="008458D8">
        <w:rPr>
          <w:rFonts w:ascii="Times New Roman" w:hAnsi="Times New Roman" w:cs="Times New Roman"/>
          <w:sz w:val="24"/>
          <w:szCs w:val="24"/>
          <w:lang w:val="en-GB"/>
        </w:rPr>
        <w:t xml:space="preserve">issued </w:t>
      </w:r>
      <w:r w:rsidR="004670F2" w:rsidRPr="00547BD8">
        <w:rPr>
          <w:rFonts w:ascii="Times New Roman" w:hAnsi="Times New Roman" w:cs="Times New Roman"/>
          <w:sz w:val="24"/>
          <w:szCs w:val="24"/>
          <w:lang w:val="en-GB"/>
        </w:rPr>
        <w:t>the Decree o</w:t>
      </w:r>
      <w:r w:rsidR="008458D8">
        <w:rPr>
          <w:rFonts w:ascii="Times New Roman" w:hAnsi="Times New Roman" w:cs="Times New Roman"/>
          <w:sz w:val="24"/>
          <w:szCs w:val="24"/>
          <w:lang w:val="en-GB"/>
        </w:rPr>
        <w:t>f the</w:t>
      </w:r>
      <w:r w:rsidR="004670F2" w:rsidRPr="00547BD8">
        <w:rPr>
          <w:rFonts w:ascii="Times New Roman" w:hAnsi="Times New Roman" w:cs="Times New Roman"/>
          <w:sz w:val="24"/>
          <w:szCs w:val="24"/>
          <w:lang w:val="en-GB"/>
        </w:rPr>
        <w:t xml:space="preserve"> CCF Committee to </w:t>
      </w:r>
      <w:r w:rsidR="008458D8">
        <w:rPr>
          <w:rFonts w:ascii="Times New Roman" w:hAnsi="Times New Roman" w:cs="Times New Roman"/>
          <w:sz w:val="24"/>
          <w:szCs w:val="24"/>
          <w:lang w:val="en-GB"/>
        </w:rPr>
        <w:t>establish formally</w:t>
      </w:r>
      <w:r w:rsidR="004670F2" w:rsidRPr="00547BD8">
        <w:rPr>
          <w:rFonts w:ascii="Times New Roman" w:hAnsi="Times New Roman" w:cs="Times New Roman"/>
          <w:sz w:val="24"/>
          <w:szCs w:val="24"/>
          <w:lang w:val="en-GB"/>
        </w:rPr>
        <w:t xml:space="preserve"> the country’s commitment and to adjust the new nomenclature of the Ministerial units</w:t>
      </w:r>
      <w:r w:rsidR="00391FF8" w:rsidRPr="00547BD8">
        <w:rPr>
          <w:rFonts w:ascii="Times New Roman" w:hAnsi="Times New Roman" w:cs="Times New Roman"/>
          <w:sz w:val="24"/>
          <w:szCs w:val="24"/>
          <w:lang w:val="en-GB"/>
        </w:rPr>
        <w:t xml:space="preserve"> </w:t>
      </w:r>
      <w:r w:rsidR="00391FF8" w:rsidRPr="00547BD8">
        <w:rPr>
          <w:rFonts w:ascii="Times New Roman" w:hAnsi="Times New Roman" w:cs="Times New Roman"/>
          <w:sz w:val="24"/>
          <w:szCs w:val="24"/>
          <w:lang w:val="en-GB"/>
        </w:rPr>
        <w:fldChar w:fldCharType="begin"/>
      </w:r>
      <w:r w:rsidR="00125CB3" w:rsidRPr="00547BD8">
        <w:rPr>
          <w:rFonts w:ascii="Times New Roman" w:hAnsi="Times New Roman" w:cs="Times New Roman"/>
          <w:sz w:val="24"/>
          <w:szCs w:val="24"/>
          <w:lang w:val="en-GB"/>
        </w:rPr>
        <w:instrText xml:space="preserve"> ADDIN EN.CITE &lt;EndNote&gt;&lt;Cite&gt;&lt;Author&gt;Kemenkokesra&lt;/Author&gt;&lt;Year&gt;2011&lt;/Year&gt;&lt;RecNum&gt;2200&lt;/RecNum&gt;&lt;DisplayText&gt;[16]&lt;/DisplayText&gt;&lt;record&gt;&lt;rec-number&gt;2200&lt;/rec-number&gt;&lt;foreign-keys&gt;&lt;key app="EN" db-id="w5zzrvfxe0wz26ev52qve5sbdxz0xw9t22ve" timestamp="1392772235"&gt;2200&lt;/key&gt;&lt;/foreign-keys&gt;&lt;ref-type name="Government Document"&gt;46&lt;/ref-type&gt;&lt;contributors&gt;&lt;authors&gt;&lt;author&gt;Kemenkokesra&lt;/author&gt;&lt;/authors&gt;&lt;/contributors&gt;&lt;titles&gt;&lt;title&gt;Pedoman Pembentukan Tim Koordinasi dan Fasilitasi Pengembangan Tenaga Kesehatan Provinsi dan Kelompok Kerja Pengembangan Tenaga Kesehatan Kabupaten/Kota [Guide for the Establishment of Provincial CCF and District/City HRH Development Working Group]&lt;/title&gt;&lt;/titles&gt;&lt;dates&gt;&lt;year&gt;2011&lt;/year&gt;&lt;/dates&gt;&lt;pub-location&gt;Jakarta&lt;/pub-location&gt;&lt;publisher&gt;Kemenkokesra RI&lt;/publisher&gt;&lt;urls&gt;&lt;/urls&gt;&lt;/record&gt;&lt;/Cite&gt;&lt;/EndNote&gt;</w:instrText>
      </w:r>
      <w:r w:rsidR="00391FF8" w:rsidRPr="00547BD8">
        <w:rPr>
          <w:rFonts w:ascii="Times New Roman" w:hAnsi="Times New Roman" w:cs="Times New Roman"/>
          <w:sz w:val="24"/>
          <w:szCs w:val="24"/>
          <w:lang w:val="en-GB"/>
        </w:rPr>
        <w:fldChar w:fldCharType="separate"/>
      </w:r>
      <w:r w:rsidR="00125CB3" w:rsidRPr="00547BD8">
        <w:rPr>
          <w:rFonts w:ascii="Times New Roman" w:hAnsi="Times New Roman" w:cs="Times New Roman"/>
          <w:noProof/>
          <w:sz w:val="24"/>
          <w:szCs w:val="24"/>
          <w:lang w:val="en-GB"/>
        </w:rPr>
        <w:t>[</w:t>
      </w:r>
      <w:hyperlink w:anchor="_ENREF_16" w:tooltip="Kemenkokesra, 2011 #2200" w:history="1">
        <w:r w:rsidR="00547BD8" w:rsidRPr="00547BD8">
          <w:rPr>
            <w:rFonts w:ascii="Times New Roman" w:hAnsi="Times New Roman" w:cs="Times New Roman"/>
            <w:noProof/>
            <w:sz w:val="24"/>
            <w:szCs w:val="24"/>
            <w:lang w:val="en-GB"/>
          </w:rPr>
          <w:t>16</w:t>
        </w:r>
      </w:hyperlink>
      <w:r w:rsidR="00125CB3" w:rsidRPr="00547BD8">
        <w:rPr>
          <w:rFonts w:ascii="Times New Roman" w:hAnsi="Times New Roman" w:cs="Times New Roman"/>
          <w:noProof/>
          <w:sz w:val="24"/>
          <w:szCs w:val="24"/>
          <w:lang w:val="en-GB"/>
        </w:rPr>
        <w:t>]</w:t>
      </w:r>
      <w:r w:rsidR="00391FF8" w:rsidRPr="00547BD8">
        <w:rPr>
          <w:rFonts w:ascii="Times New Roman" w:hAnsi="Times New Roman" w:cs="Times New Roman"/>
          <w:sz w:val="24"/>
          <w:szCs w:val="24"/>
          <w:lang w:val="en-GB"/>
        </w:rPr>
        <w:fldChar w:fldCharType="end"/>
      </w:r>
      <w:r w:rsidR="004670F2" w:rsidRPr="00547BD8">
        <w:rPr>
          <w:rFonts w:ascii="Times New Roman" w:hAnsi="Times New Roman" w:cs="Times New Roman"/>
          <w:sz w:val="24"/>
          <w:szCs w:val="24"/>
          <w:lang w:val="en-GB"/>
        </w:rPr>
        <w:t>.</w:t>
      </w:r>
      <w:r w:rsidR="003612FD" w:rsidRPr="00547BD8">
        <w:rPr>
          <w:rFonts w:ascii="Times New Roman" w:hAnsi="Times New Roman" w:cs="Times New Roman"/>
          <w:color w:val="FF0000"/>
          <w:sz w:val="24"/>
          <w:szCs w:val="24"/>
        </w:rPr>
        <w:t xml:space="preserve">  </w:t>
      </w:r>
    </w:p>
    <w:p w14:paraId="6EB57446" w14:textId="166EA068" w:rsidR="004670F2" w:rsidRPr="00547BD8" w:rsidRDefault="004670F2" w:rsidP="0065310B">
      <w:pPr>
        <w:spacing w:before="120" w:after="120" w:line="240" w:lineRule="auto"/>
        <w:jc w:val="both"/>
        <w:rPr>
          <w:rFonts w:ascii="Times New Roman" w:eastAsia="Times New Roman" w:hAnsi="Times New Roman" w:cs="Times New Roman"/>
          <w:sz w:val="24"/>
          <w:szCs w:val="24"/>
          <w:lang w:eastAsia="id-ID"/>
        </w:rPr>
      </w:pPr>
      <w:r w:rsidRPr="00547BD8">
        <w:rPr>
          <w:rFonts w:ascii="Times New Roman" w:eastAsia="Times New Roman" w:hAnsi="Times New Roman" w:cs="Times New Roman"/>
          <w:sz w:val="24"/>
          <w:szCs w:val="24"/>
          <w:lang w:eastAsia="id-ID"/>
        </w:rPr>
        <w:t xml:space="preserve">The CCF Committee consists of a Steering Subcommittee, an Implementing or Executive Subcommittee, three task forces or </w:t>
      </w:r>
      <w:r w:rsidR="002C01B7">
        <w:rPr>
          <w:rFonts w:ascii="Times New Roman" w:eastAsia="Times New Roman" w:hAnsi="Times New Roman" w:cs="Times New Roman"/>
          <w:sz w:val="24"/>
          <w:szCs w:val="24"/>
          <w:lang w:eastAsia="id-ID"/>
        </w:rPr>
        <w:t>‘</w:t>
      </w:r>
      <w:r w:rsidRPr="00547BD8">
        <w:rPr>
          <w:rFonts w:ascii="Times New Roman" w:eastAsia="Times New Roman" w:hAnsi="Times New Roman" w:cs="Times New Roman"/>
          <w:sz w:val="24"/>
          <w:szCs w:val="24"/>
          <w:lang w:eastAsia="id-ID"/>
        </w:rPr>
        <w:t>working groups</w:t>
      </w:r>
      <w:r w:rsidR="002C01B7">
        <w:rPr>
          <w:rFonts w:ascii="Times New Roman" w:eastAsia="Times New Roman" w:hAnsi="Times New Roman" w:cs="Times New Roman"/>
          <w:sz w:val="24"/>
          <w:szCs w:val="24"/>
          <w:lang w:eastAsia="id-ID"/>
        </w:rPr>
        <w:t>,’</w:t>
      </w:r>
      <w:r w:rsidRPr="00547BD8">
        <w:rPr>
          <w:rFonts w:ascii="Times New Roman" w:eastAsia="Times New Roman" w:hAnsi="Times New Roman" w:cs="Times New Roman"/>
          <w:sz w:val="24"/>
          <w:szCs w:val="24"/>
          <w:lang w:eastAsia="id-ID"/>
        </w:rPr>
        <w:t xml:space="preserve"> and a Secretariat</w:t>
      </w:r>
      <w:r w:rsidR="008458D8">
        <w:rPr>
          <w:rFonts w:ascii="Times New Roman" w:eastAsia="Times New Roman" w:hAnsi="Times New Roman" w:cs="Times New Roman"/>
          <w:sz w:val="24"/>
          <w:szCs w:val="24"/>
          <w:lang w:eastAsia="id-ID"/>
        </w:rPr>
        <w:t xml:space="preserve"> (illustrated in figure 1), whose functions are detailed</w:t>
      </w:r>
      <w:r w:rsidR="00937A00" w:rsidRPr="00547BD8">
        <w:rPr>
          <w:rFonts w:ascii="Times New Roman" w:eastAsia="Times New Roman" w:hAnsi="Times New Roman" w:cs="Times New Roman"/>
          <w:sz w:val="24"/>
          <w:szCs w:val="24"/>
          <w:lang w:eastAsia="id-ID"/>
        </w:rPr>
        <w:t xml:space="preserve"> below</w:t>
      </w:r>
      <w:r w:rsidRPr="00547BD8">
        <w:rPr>
          <w:rFonts w:ascii="Times New Roman" w:eastAsia="Times New Roman" w:hAnsi="Times New Roman" w:cs="Times New Roman"/>
          <w:sz w:val="24"/>
          <w:szCs w:val="24"/>
          <w:lang w:eastAsia="id-ID"/>
        </w:rPr>
        <w:t xml:space="preserve">: </w:t>
      </w:r>
    </w:p>
    <w:p w14:paraId="423AA694" w14:textId="11230BDE" w:rsidR="004670F2" w:rsidRPr="00547BD8" w:rsidRDefault="004670F2" w:rsidP="00FE6456">
      <w:pPr>
        <w:pStyle w:val="ListParagraph"/>
        <w:numPr>
          <w:ilvl w:val="0"/>
          <w:numId w:val="6"/>
        </w:numPr>
        <w:spacing w:before="120" w:after="120"/>
        <w:jc w:val="both"/>
        <w:rPr>
          <w:rFonts w:ascii="Times New Roman" w:eastAsia="Times New Roman" w:hAnsi="Times New Roman" w:cs="Times New Roman"/>
          <w:sz w:val="24"/>
          <w:szCs w:val="24"/>
          <w:lang w:eastAsia="id-ID"/>
        </w:rPr>
      </w:pPr>
      <w:r w:rsidRPr="00547BD8">
        <w:rPr>
          <w:rFonts w:ascii="Times New Roman" w:eastAsia="Times New Roman" w:hAnsi="Times New Roman" w:cs="Times New Roman"/>
          <w:sz w:val="24"/>
          <w:szCs w:val="24"/>
          <w:lang w:eastAsia="id-ID"/>
        </w:rPr>
        <w:t>The Steering Subcommittee is responsible for directing and priority setting, strategic planning, as well as inter</w:t>
      </w:r>
      <w:r w:rsidR="008458D8">
        <w:rPr>
          <w:rFonts w:ascii="Times New Roman" w:eastAsia="Times New Roman" w:hAnsi="Times New Roman" w:cs="Times New Roman"/>
          <w:sz w:val="24"/>
          <w:szCs w:val="24"/>
          <w:lang w:eastAsia="id-ID"/>
        </w:rPr>
        <w:t>-</w:t>
      </w:r>
      <w:r w:rsidRPr="00547BD8">
        <w:rPr>
          <w:rFonts w:ascii="Times New Roman" w:eastAsia="Times New Roman" w:hAnsi="Times New Roman" w:cs="Times New Roman"/>
          <w:sz w:val="24"/>
          <w:szCs w:val="24"/>
          <w:lang w:eastAsia="id-ID"/>
        </w:rPr>
        <w:t>sector</w:t>
      </w:r>
      <w:r w:rsidR="008458D8">
        <w:rPr>
          <w:rFonts w:ascii="Times New Roman" w:eastAsia="Times New Roman" w:hAnsi="Times New Roman" w:cs="Times New Roman"/>
          <w:sz w:val="24"/>
          <w:szCs w:val="24"/>
          <w:lang w:eastAsia="id-ID"/>
        </w:rPr>
        <w:t>i</w:t>
      </w:r>
      <w:r w:rsidRPr="00547BD8">
        <w:rPr>
          <w:rFonts w:ascii="Times New Roman" w:eastAsia="Times New Roman" w:hAnsi="Times New Roman" w:cs="Times New Roman"/>
          <w:sz w:val="24"/>
          <w:szCs w:val="24"/>
          <w:lang w:eastAsia="id-ID"/>
        </w:rPr>
        <w:t xml:space="preserve">al coordination and resource mobilization for HRH development. </w:t>
      </w:r>
    </w:p>
    <w:p w14:paraId="5F154D10" w14:textId="088AFB8C" w:rsidR="004670F2" w:rsidRPr="00547BD8" w:rsidRDefault="004670F2" w:rsidP="00FE6456">
      <w:pPr>
        <w:pStyle w:val="ListParagraph"/>
        <w:numPr>
          <w:ilvl w:val="0"/>
          <w:numId w:val="6"/>
        </w:numPr>
        <w:spacing w:before="120" w:after="120"/>
        <w:jc w:val="both"/>
        <w:rPr>
          <w:rFonts w:ascii="Times New Roman" w:eastAsia="Times New Roman" w:hAnsi="Times New Roman" w:cs="Times New Roman"/>
          <w:sz w:val="24"/>
          <w:szCs w:val="24"/>
          <w:lang w:eastAsia="id-ID"/>
        </w:rPr>
      </w:pPr>
      <w:r w:rsidRPr="00547BD8">
        <w:rPr>
          <w:rFonts w:ascii="Times New Roman" w:eastAsia="Times New Roman" w:hAnsi="Times New Roman" w:cs="Times New Roman"/>
          <w:sz w:val="24"/>
          <w:szCs w:val="24"/>
          <w:lang w:eastAsia="id-ID"/>
        </w:rPr>
        <w:t>The Executive Subcommittee facilitates and coordinates all stakeholders in formulating, implementing</w:t>
      </w:r>
      <w:r w:rsidR="008458D8">
        <w:rPr>
          <w:rFonts w:ascii="Times New Roman" w:eastAsia="Times New Roman" w:hAnsi="Times New Roman" w:cs="Times New Roman"/>
          <w:sz w:val="24"/>
          <w:szCs w:val="24"/>
          <w:lang w:eastAsia="id-ID"/>
        </w:rPr>
        <w:t>,</w:t>
      </w:r>
      <w:r w:rsidRPr="00547BD8">
        <w:rPr>
          <w:rFonts w:ascii="Times New Roman" w:eastAsia="Times New Roman" w:hAnsi="Times New Roman" w:cs="Times New Roman"/>
          <w:sz w:val="24"/>
          <w:szCs w:val="24"/>
          <w:lang w:eastAsia="id-ID"/>
        </w:rPr>
        <w:t xml:space="preserve"> and evaluating the strategic planning. </w:t>
      </w:r>
    </w:p>
    <w:p w14:paraId="4F3A3BB9" w14:textId="78465CD6" w:rsidR="004670F2" w:rsidRPr="00547BD8" w:rsidRDefault="002C01B7" w:rsidP="00FE6456">
      <w:pPr>
        <w:pStyle w:val="ListParagraph"/>
        <w:numPr>
          <w:ilvl w:val="0"/>
          <w:numId w:val="6"/>
        </w:numPr>
        <w:spacing w:before="120" w:after="1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Working Group</w:t>
      </w:r>
      <w:r w:rsidR="008458D8">
        <w:rPr>
          <w:rFonts w:ascii="Times New Roman" w:eastAsia="Times New Roman" w:hAnsi="Times New Roman" w:cs="Times New Roman"/>
          <w:sz w:val="24"/>
          <w:szCs w:val="24"/>
          <w:lang w:eastAsia="id-ID"/>
        </w:rPr>
        <w:t xml:space="preserve"> </w:t>
      </w:r>
      <w:r w:rsidR="00B61353" w:rsidRPr="00547BD8">
        <w:rPr>
          <w:rFonts w:ascii="Times New Roman" w:eastAsia="Times New Roman" w:hAnsi="Times New Roman" w:cs="Times New Roman"/>
          <w:sz w:val="24"/>
          <w:szCs w:val="24"/>
          <w:lang w:eastAsia="id-ID"/>
        </w:rPr>
        <w:t>one</w:t>
      </w:r>
      <w:r w:rsidR="004670F2" w:rsidRPr="00547BD8">
        <w:rPr>
          <w:rFonts w:ascii="Times New Roman" w:eastAsia="Times New Roman" w:hAnsi="Times New Roman" w:cs="Times New Roman"/>
          <w:sz w:val="24"/>
          <w:szCs w:val="24"/>
          <w:lang w:eastAsia="id-ID"/>
        </w:rPr>
        <w:t xml:space="preserve"> facilitates the planning</w:t>
      </w:r>
      <w:r w:rsidR="008458D8">
        <w:rPr>
          <w:rFonts w:ascii="Times New Roman" w:eastAsia="Times New Roman" w:hAnsi="Times New Roman" w:cs="Times New Roman"/>
          <w:sz w:val="24"/>
          <w:szCs w:val="24"/>
          <w:lang w:eastAsia="id-ID"/>
        </w:rPr>
        <w:t>,</w:t>
      </w:r>
      <w:r w:rsidR="004670F2" w:rsidRPr="00547BD8">
        <w:rPr>
          <w:rFonts w:ascii="Times New Roman" w:eastAsia="Times New Roman" w:hAnsi="Times New Roman" w:cs="Times New Roman"/>
          <w:sz w:val="24"/>
          <w:szCs w:val="24"/>
          <w:lang w:eastAsia="id-ID"/>
        </w:rPr>
        <w:t xml:space="preserve"> utilization</w:t>
      </w:r>
      <w:r w:rsidR="008458D8">
        <w:rPr>
          <w:rFonts w:ascii="Times New Roman" w:eastAsia="Times New Roman" w:hAnsi="Times New Roman" w:cs="Times New Roman"/>
          <w:sz w:val="24"/>
          <w:szCs w:val="24"/>
          <w:lang w:eastAsia="id-ID"/>
        </w:rPr>
        <w:t xml:space="preserve">, and </w:t>
      </w:r>
      <w:r w:rsidR="004670F2" w:rsidRPr="00547BD8">
        <w:rPr>
          <w:rFonts w:ascii="Times New Roman" w:eastAsia="Times New Roman" w:hAnsi="Times New Roman" w:cs="Times New Roman"/>
          <w:sz w:val="24"/>
          <w:szCs w:val="24"/>
          <w:lang w:eastAsia="id-ID"/>
        </w:rPr>
        <w:t>distribution of</w:t>
      </w:r>
      <w:r w:rsidR="008458D8">
        <w:rPr>
          <w:rFonts w:ascii="Times New Roman" w:eastAsia="Times New Roman" w:hAnsi="Times New Roman" w:cs="Times New Roman"/>
          <w:sz w:val="24"/>
          <w:szCs w:val="24"/>
          <w:lang w:eastAsia="id-ID"/>
        </w:rPr>
        <w:t xml:space="preserve"> the</w:t>
      </w:r>
      <w:r w:rsidR="004670F2" w:rsidRPr="00547BD8">
        <w:rPr>
          <w:rFonts w:ascii="Times New Roman" w:eastAsia="Times New Roman" w:hAnsi="Times New Roman" w:cs="Times New Roman"/>
          <w:sz w:val="24"/>
          <w:szCs w:val="24"/>
          <w:lang w:eastAsia="id-ID"/>
        </w:rPr>
        <w:t xml:space="preserve"> health workforce. </w:t>
      </w:r>
    </w:p>
    <w:p w14:paraId="08120B0B" w14:textId="6D6E5B62" w:rsidR="004670F2" w:rsidRPr="00547BD8" w:rsidRDefault="002C01B7" w:rsidP="00FE6456">
      <w:pPr>
        <w:pStyle w:val="ListParagraph"/>
        <w:numPr>
          <w:ilvl w:val="0"/>
          <w:numId w:val="6"/>
        </w:numPr>
        <w:spacing w:before="120" w:after="1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Working Group </w:t>
      </w:r>
      <w:r w:rsidR="00B61353" w:rsidRPr="00547BD8">
        <w:rPr>
          <w:rFonts w:ascii="Times New Roman" w:eastAsia="Times New Roman" w:hAnsi="Times New Roman" w:cs="Times New Roman"/>
          <w:sz w:val="24"/>
          <w:szCs w:val="24"/>
          <w:lang w:eastAsia="id-ID"/>
        </w:rPr>
        <w:t>two</w:t>
      </w:r>
      <w:r w:rsidR="004670F2" w:rsidRPr="00547BD8">
        <w:rPr>
          <w:rFonts w:ascii="Times New Roman" w:eastAsia="Times New Roman" w:hAnsi="Times New Roman" w:cs="Times New Roman"/>
          <w:sz w:val="24"/>
          <w:szCs w:val="24"/>
          <w:lang w:eastAsia="id-ID"/>
        </w:rPr>
        <w:t xml:space="preserve"> is responsible for fac</w:t>
      </w:r>
      <w:r w:rsidR="008458D8">
        <w:rPr>
          <w:rFonts w:ascii="Times New Roman" w:eastAsia="Times New Roman" w:hAnsi="Times New Roman" w:cs="Times New Roman"/>
          <w:sz w:val="24"/>
          <w:szCs w:val="24"/>
          <w:lang w:eastAsia="id-ID"/>
        </w:rPr>
        <w:t>ilitating the production of HRH.</w:t>
      </w:r>
      <w:r w:rsidR="004670F2" w:rsidRPr="00547BD8">
        <w:rPr>
          <w:rFonts w:ascii="Times New Roman" w:eastAsia="Times New Roman" w:hAnsi="Times New Roman" w:cs="Times New Roman"/>
          <w:sz w:val="24"/>
          <w:szCs w:val="24"/>
          <w:lang w:eastAsia="id-ID"/>
        </w:rPr>
        <w:t xml:space="preserve"> </w:t>
      </w:r>
    </w:p>
    <w:p w14:paraId="373E4883" w14:textId="56CFBBA0" w:rsidR="004670F2" w:rsidRPr="00547BD8" w:rsidRDefault="002C01B7" w:rsidP="00FE6456">
      <w:pPr>
        <w:pStyle w:val="ListParagraph"/>
        <w:numPr>
          <w:ilvl w:val="0"/>
          <w:numId w:val="6"/>
        </w:numPr>
        <w:spacing w:before="120" w:after="1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Working Group </w:t>
      </w:r>
      <w:r w:rsidR="00B61353" w:rsidRPr="00547BD8">
        <w:rPr>
          <w:rFonts w:ascii="Times New Roman" w:eastAsia="Times New Roman" w:hAnsi="Times New Roman" w:cs="Times New Roman"/>
          <w:sz w:val="24"/>
          <w:szCs w:val="24"/>
          <w:lang w:eastAsia="id-ID"/>
        </w:rPr>
        <w:t>three</w:t>
      </w:r>
      <w:r w:rsidR="004670F2" w:rsidRPr="00547BD8">
        <w:rPr>
          <w:rFonts w:ascii="Times New Roman" w:eastAsia="Times New Roman" w:hAnsi="Times New Roman" w:cs="Times New Roman"/>
          <w:sz w:val="24"/>
          <w:szCs w:val="24"/>
          <w:lang w:eastAsia="id-ID"/>
        </w:rPr>
        <w:t xml:space="preserve"> facilitates supervision, monitoring, control</w:t>
      </w:r>
      <w:r w:rsidR="006674DB">
        <w:rPr>
          <w:rFonts w:ascii="Times New Roman" w:eastAsia="Times New Roman" w:hAnsi="Times New Roman" w:cs="Times New Roman"/>
          <w:sz w:val="24"/>
          <w:szCs w:val="24"/>
          <w:lang w:eastAsia="id-ID"/>
        </w:rPr>
        <w:t>,</w:t>
      </w:r>
      <w:r w:rsidR="004670F2" w:rsidRPr="00547BD8">
        <w:rPr>
          <w:rFonts w:ascii="Times New Roman" w:eastAsia="Times New Roman" w:hAnsi="Times New Roman" w:cs="Times New Roman"/>
          <w:sz w:val="24"/>
          <w:szCs w:val="24"/>
          <w:lang w:eastAsia="id-ID"/>
        </w:rPr>
        <w:t xml:space="preserve"> and evaluation of HRH, the functioning of the regulatory body of </w:t>
      </w:r>
      <w:r w:rsidR="006674DB">
        <w:rPr>
          <w:rFonts w:ascii="Times New Roman" w:eastAsia="Times New Roman" w:hAnsi="Times New Roman" w:cs="Times New Roman"/>
          <w:sz w:val="24"/>
          <w:szCs w:val="24"/>
          <w:lang w:eastAsia="id-ID"/>
        </w:rPr>
        <w:t xml:space="preserve">the </w:t>
      </w:r>
      <w:r w:rsidR="004670F2" w:rsidRPr="00547BD8">
        <w:rPr>
          <w:rFonts w:ascii="Times New Roman" w:eastAsia="Times New Roman" w:hAnsi="Times New Roman" w:cs="Times New Roman"/>
          <w:sz w:val="24"/>
          <w:szCs w:val="24"/>
          <w:lang w:eastAsia="id-ID"/>
        </w:rPr>
        <w:t xml:space="preserve">health workforce called Majelis Tenaga Kesehatan Indonesia (MTKI) or National Health Workforce (Professional) Board and the establishment of Majelis Tenaga Kesehatan Provinsi (MTKP) or Provincial Health Workforce (Professional) Board, </w:t>
      </w:r>
      <w:r w:rsidR="006674DB">
        <w:rPr>
          <w:rFonts w:ascii="Times New Roman" w:eastAsia="Times New Roman" w:hAnsi="Times New Roman" w:cs="Times New Roman"/>
          <w:sz w:val="24"/>
          <w:szCs w:val="24"/>
          <w:lang w:eastAsia="id-ID"/>
        </w:rPr>
        <w:t>as well as</w:t>
      </w:r>
      <w:r w:rsidR="004670F2" w:rsidRPr="00547BD8">
        <w:rPr>
          <w:rFonts w:ascii="Times New Roman" w:eastAsia="Times New Roman" w:hAnsi="Times New Roman" w:cs="Times New Roman"/>
          <w:sz w:val="24"/>
          <w:szCs w:val="24"/>
          <w:lang w:eastAsia="id-ID"/>
        </w:rPr>
        <w:t xml:space="preserve"> continuing professional development. </w:t>
      </w:r>
    </w:p>
    <w:p w14:paraId="6B70A72C" w14:textId="3C1683ED" w:rsidR="004670F2" w:rsidRPr="00547BD8" w:rsidRDefault="00067FF2" w:rsidP="00FE6456">
      <w:pPr>
        <w:pStyle w:val="ListParagraph"/>
        <w:numPr>
          <w:ilvl w:val="0"/>
          <w:numId w:val="6"/>
        </w:numPr>
        <w:spacing w:before="120" w:after="120"/>
        <w:jc w:val="both"/>
        <w:rPr>
          <w:rFonts w:ascii="Times New Roman" w:eastAsia="Times New Roman" w:hAnsi="Times New Roman" w:cs="Times New Roman"/>
          <w:sz w:val="24"/>
          <w:szCs w:val="24"/>
          <w:lang w:eastAsia="id-ID"/>
        </w:rPr>
      </w:pPr>
      <w:r w:rsidRPr="00547BD8">
        <w:rPr>
          <w:rFonts w:ascii="Times New Roman" w:eastAsia="Times New Roman" w:hAnsi="Times New Roman" w:cs="Times New Roman"/>
          <w:sz w:val="24"/>
          <w:szCs w:val="24"/>
          <w:lang w:eastAsia="id-ID"/>
        </w:rPr>
        <w:t xml:space="preserve">The HRH director of </w:t>
      </w:r>
      <w:r w:rsidR="00655BC5">
        <w:rPr>
          <w:rFonts w:ascii="Times New Roman" w:eastAsia="Times New Roman" w:hAnsi="Times New Roman" w:cs="Times New Roman"/>
          <w:sz w:val="24"/>
          <w:szCs w:val="24"/>
          <w:lang w:eastAsia="id-ID"/>
        </w:rPr>
        <w:t>the MoH</w:t>
      </w:r>
      <w:r w:rsidR="006674DB">
        <w:rPr>
          <w:rFonts w:ascii="Times New Roman" w:eastAsia="Times New Roman" w:hAnsi="Times New Roman" w:cs="Times New Roman"/>
          <w:sz w:val="24"/>
          <w:szCs w:val="24"/>
          <w:lang w:eastAsia="id-ID"/>
        </w:rPr>
        <w:t xml:space="preserve"> provides the S</w:t>
      </w:r>
      <w:r w:rsidRPr="00547BD8">
        <w:rPr>
          <w:rFonts w:ascii="Times New Roman" w:eastAsia="Times New Roman" w:hAnsi="Times New Roman" w:cs="Times New Roman"/>
          <w:sz w:val="24"/>
          <w:szCs w:val="24"/>
          <w:lang w:eastAsia="id-ID"/>
        </w:rPr>
        <w:t xml:space="preserve">ecretariat. </w:t>
      </w:r>
      <w:r w:rsidR="004670F2" w:rsidRPr="00547BD8">
        <w:rPr>
          <w:rFonts w:ascii="Times New Roman" w:eastAsia="Times New Roman" w:hAnsi="Times New Roman" w:cs="Times New Roman"/>
          <w:sz w:val="24"/>
          <w:szCs w:val="24"/>
          <w:lang w:eastAsia="id-ID"/>
        </w:rPr>
        <w:t>The Secretariat is responsible to support the functioning of the Committee, advocat</w:t>
      </w:r>
      <w:r w:rsidR="006674DB">
        <w:rPr>
          <w:rFonts w:ascii="Times New Roman" w:eastAsia="Times New Roman" w:hAnsi="Times New Roman" w:cs="Times New Roman"/>
          <w:sz w:val="24"/>
          <w:szCs w:val="24"/>
          <w:lang w:eastAsia="id-ID"/>
        </w:rPr>
        <w:t>e</w:t>
      </w:r>
      <w:r w:rsidR="004670F2" w:rsidRPr="00547BD8">
        <w:rPr>
          <w:rFonts w:ascii="Times New Roman" w:eastAsia="Times New Roman" w:hAnsi="Times New Roman" w:cs="Times New Roman"/>
          <w:sz w:val="24"/>
          <w:szCs w:val="24"/>
          <w:lang w:eastAsia="id-ID"/>
        </w:rPr>
        <w:t xml:space="preserve"> and </w:t>
      </w:r>
      <w:r w:rsidR="006674DB">
        <w:rPr>
          <w:rFonts w:ascii="Times New Roman" w:eastAsia="Times New Roman" w:hAnsi="Times New Roman" w:cs="Times New Roman"/>
          <w:sz w:val="24"/>
          <w:szCs w:val="24"/>
          <w:lang w:eastAsia="id-ID"/>
        </w:rPr>
        <w:t xml:space="preserve">build </w:t>
      </w:r>
      <w:r w:rsidR="004670F2" w:rsidRPr="00547BD8">
        <w:rPr>
          <w:rFonts w:ascii="Times New Roman" w:eastAsia="Times New Roman" w:hAnsi="Times New Roman" w:cs="Times New Roman"/>
          <w:sz w:val="24"/>
          <w:szCs w:val="24"/>
          <w:lang w:eastAsia="id-ID"/>
        </w:rPr>
        <w:t xml:space="preserve">capacity </w:t>
      </w:r>
      <w:r w:rsidR="006674DB">
        <w:rPr>
          <w:rFonts w:ascii="Times New Roman" w:eastAsia="Times New Roman" w:hAnsi="Times New Roman" w:cs="Times New Roman"/>
          <w:sz w:val="24"/>
          <w:szCs w:val="24"/>
          <w:lang w:eastAsia="id-ID"/>
        </w:rPr>
        <w:t xml:space="preserve">among </w:t>
      </w:r>
      <w:r w:rsidR="004670F2" w:rsidRPr="00547BD8">
        <w:rPr>
          <w:rFonts w:ascii="Times New Roman" w:eastAsia="Times New Roman" w:hAnsi="Times New Roman" w:cs="Times New Roman"/>
          <w:sz w:val="24"/>
          <w:szCs w:val="24"/>
          <w:lang w:eastAsia="id-ID"/>
        </w:rPr>
        <w:t>the HRH developm</w:t>
      </w:r>
      <w:r w:rsidR="006674DB">
        <w:rPr>
          <w:rFonts w:ascii="Times New Roman" w:eastAsia="Times New Roman" w:hAnsi="Times New Roman" w:cs="Times New Roman"/>
          <w:sz w:val="24"/>
          <w:szCs w:val="24"/>
          <w:lang w:eastAsia="id-ID"/>
        </w:rPr>
        <w:t>ent stakeholders, and develop</w:t>
      </w:r>
      <w:r w:rsidR="004670F2" w:rsidRPr="00547BD8">
        <w:rPr>
          <w:rFonts w:ascii="Times New Roman" w:eastAsia="Times New Roman" w:hAnsi="Times New Roman" w:cs="Times New Roman"/>
          <w:sz w:val="24"/>
          <w:szCs w:val="24"/>
          <w:lang w:eastAsia="id-ID"/>
        </w:rPr>
        <w:t xml:space="preserve"> knowledge management in HRH development. </w:t>
      </w:r>
    </w:p>
    <w:p w14:paraId="5BCA3E2A" w14:textId="77777777" w:rsidR="00937A00" w:rsidRPr="00547BD8" w:rsidRDefault="00937A00" w:rsidP="00937A00">
      <w:pPr>
        <w:spacing w:before="120" w:after="120" w:line="240" w:lineRule="auto"/>
        <w:jc w:val="both"/>
        <w:rPr>
          <w:rFonts w:ascii="Times New Roman" w:hAnsi="Times New Roman" w:cs="Times New Roman"/>
          <w:sz w:val="24"/>
          <w:szCs w:val="24"/>
        </w:rPr>
      </w:pPr>
    </w:p>
    <w:p w14:paraId="78BFC2C5" w14:textId="697BF001" w:rsidR="00937A00" w:rsidRPr="00547BD8" w:rsidRDefault="00937A00" w:rsidP="00937A00">
      <w:pPr>
        <w:spacing w:before="120" w:after="120" w:line="240" w:lineRule="auto"/>
        <w:jc w:val="both"/>
        <w:rPr>
          <w:rFonts w:ascii="Times New Roman" w:hAnsi="Times New Roman" w:cs="Times New Roman"/>
          <w:b/>
          <w:bCs/>
          <w:sz w:val="24"/>
          <w:szCs w:val="24"/>
          <w:lang w:val="en-GB"/>
        </w:rPr>
      </w:pPr>
      <w:r w:rsidRPr="00547BD8">
        <w:rPr>
          <w:rFonts w:ascii="Times New Roman" w:hAnsi="Times New Roman" w:cs="Times New Roman"/>
          <w:b/>
          <w:bCs/>
          <w:sz w:val="24"/>
          <w:szCs w:val="24"/>
          <w:lang w:val="en-GB"/>
        </w:rPr>
        <w:t>Figure 1</w:t>
      </w:r>
      <w:r w:rsidR="00061599" w:rsidRPr="00547BD8">
        <w:rPr>
          <w:rFonts w:ascii="Times New Roman" w:hAnsi="Times New Roman" w:cs="Times New Roman"/>
          <w:b/>
          <w:bCs/>
          <w:sz w:val="24"/>
          <w:szCs w:val="24"/>
          <w:lang w:val="en-GB"/>
        </w:rPr>
        <w:t>. Governance of the CCF Committee, Indonesia</w:t>
      </w:r>
      <w:r w:rsidR="00004C01">
        <w:rPr>
          <w:rFonts w:ascii="Times New Roman" w:hAnsi="Times New Roman" w:cs="Times New Roman"/>
          <w:b/>
          <w:bCs/>
          <w:sz w:val="24"/>
          <w:szCs w:val="24"/>
          <w:lang w:val="en-GB"/>
        </w:rPr>
        <w:t xml:space="preserve"> </w:t>
      </w:r>
      <w:r w:rsidR="00391FF8" w:rsidRPr="00004C01">
        <w:rPr>
          <w:rFonts w:ascii="Times New Roman" w:hAnsi="Times New Roman" w:cs="Times New Roman"/>
          <w:bCs/>
          <w:sz w:val="24"/>
          <w:szCs w:val="24"/>
          <w:lang w:val="en-GB"/>
        </w:rPr>
        <w:fldChar w:fldCharType="begin"/>
      </w:r>
      <w:r w:rsidR="00125CB3" w:rsidRPr="00004C01">
        <w:rPr>
          <w:rFonts w:ascii="Times New Roman" w:hAnsi="Times New Roman" w:cs="Times New Roman"/>
          <w:bCs/>
          <w:sz w:val="24"/>
          <w:szCs w:val="24"/>
          <w:lang w:val="en-GB"/>
        </w:rPr>
        <w:instrText xml:space="preserve"> ADDIN EN.CITE &lt;EndNote&gt;&lt;Cite&gt;&lt;Author&gt;Kemenkokesra&lt;/Author&gt;&lt;Year&gt;2011&lt;/Year&gt;&lt;RecNum&gt;2200&lt;/RecNum&gt;&lt;DisplayText&gt;[16]&lt;/DisplayText&gt;&lt;record&gt;&lt;rec-number&gt;2200&lt;/rec-number&gt;&lt;foreign-keys&gt;&lt;key app="EN" db-id="w5zzrvfxe0wz26ev52qve5sbdxz0xw9t22ve" timestamp="1392772235"&gt;2200&lt;/key&gt;&lt;/foreign-keys&gt;&lt;ref-type name="Government Document"&gt;46&lt;/ref-type&gt;&lt;contributors&gt;&lt;authors&gt;&lt;author&gt;Kemenkokesra&lt;/author&gt;&lt;/authors&gt;&lt;/contributors&gt;&lt;titles&gt;&lt;title&gt;Pedoman Pembentukan Tim Koordinasi dan Fasilitasi Pengembangan Tenaga Kesehatan Provinsi dan Kelompok Kerja Pengembangan Tenaga Kesehatan Kabupaten/Kota [Guide for the Establishment of Provincial CCF and District/City HRH Development Working Group]&lt;/title&gt;&lt;/titles&gt;&lt;dates&gt;&lt;year&gt;2011&lt;/year&gt;&lt;/dates&gt;&lt;pub-location&gt;Jakarta&lt;/pub-location&gt;&lt;publisher&gt;Kemenkokesra RI&lt;/publisher&gt;&lt;urls&gt;&lt;/urls&gt;&lt;/record&gt;&lt;/Cite&gt;&lt;/EndNote&gt;</w:instrText>
      </w:r>
      <w:r w:rsidR="00391FF8" w:rsidRPr="00004C01">
        <w:rPr>
          <w:rFonts w:ascii="Times New Roman" w:hAnsi="Times New Roman" w:cs="Times New Roman"/>
          <w:bCs/>
          <w:sz w:val="24"/>
          <w:szCs w:val="24"/>
          <w:lang w:val="en-GB"/>
        </w:rPr>
        <w:fldChar w:fldCharType="separate"/>
      </w:r>
      <w:r w:rsidR="00125CB3" w:rsidRPr="00004C01">
        <w:rPr>
          <w:rFonts w:ascii="Times New Roman" w:hAnsi="Times New Roman" w:cs="Times New Roman"/>
          <w:bCs/>
          <w:noProof/>
          <w:sz w:val="24"/>
          <w:szCs w:val="24"/>
          <w:lang w:val="en-GB"/>
        </w:rPr>
        <w:t>[</w:t>
      </w:r>
      <w:hyperlink w:anchor="_ENREF_16" w:tooltip="Kemenkokesra, 2011 #2200" w:history="1">
        <w:r w:rsidR="00547BD8" w:rsidRPr="00004C01">
          <w:rPr>
            <w:rFonts w:ascii="Times New Roman" w:hAnsi="Times New Roman" w:cs="Times New Roman"/>
            <w:bCs/>
            <w:noProof/>
            <w:sz w:val="24"/>
            <w:szCs w:val="24"/>
            <w:lang w:val="en-GB"/>
          </w:rPr>
          <w:t>16</w:t>
        </w:r>
      </w:hyperlink>
      <w:r w:rsidR="00125CB3" w:rsidRPr="00004C01">
        <w:rPr>
          <w:rFonts w:ascii="Times New Roman" w:hAnsi="Times New Roman" w:cs="Times New Roman"/>
          <w:bCs/>
          <w:noProof/>
          <w:sz w:val="24"/>
          <w:szCs w:val="24"/>
          <w:lang w:val="en-GB"/>
        </w:rPr>
        <w:t>]</w:t>
      </w:r>
      <w:r w:rsidR="00391FF8" w:rsidRPr="00004C01">
        <w:rPr>
          <w:rFonts w:ascii="Times New Roman" w:hAnsi="Times New Roman" w:cs="Times New Roman"/>
          <w:bCs/>
          <w:sz w:val="24"/>
          <w:szCs w:val="24"/>
          <w:lang w:val="en-GB"/>
        </w:rPr>
        <w:fldChar w:fldCharType="end"/>
      </w:r>
      <w:r w:rsidR="00061599" w:rsidRPr="00547BD8">
        <w:rPr>
          <w:rFonts w:ascii="Times New Roman" w:hAnsi="Times New Roman" w:cs="Times New Roman"/>
          <w:b/>
          <w:bCs/>
          <w:sz w:val="24"/>
          <w:szCs w:val="24"/>
          <w:lang w:val="en-GB"/>
        </w:rPr>
        <w:t xml:space="preserve"> </w:t>
      </w:r>
    </w:p>
    <w:p w14:paraId="6FA006E2" w14:textId="77777777" w:rsidR="0065310B" w:rsidRPr="00547BD8" w:rsidRDefault="00937A00" w:rsidP="00937A00">
      <w:pPr>
        <w:spacing w:before="120" w:after="120" w:line="240" w:lineRule="auto"/>
        <w:jc w:val="both"/>
        <w:rPr>
          <w:rFonts w:ascii="Times New Roman" w:hAnsi="Times New Roman" w:cs="Times New Roman"/>
          <w:sz w:val="24"/>
          <w:szCs w:val="24"/>
          <w:lang w:val="en-GB"/>
        </w:rPr>
      </w:pPr>
      <w:r w:rsidRPr="00547BD8">
        <w:rPr>
          <w:rFonts w:ascii="Times New Roman" w:hAnsi="Times New Roman" w:cs="Times New Roman"/>
          <w:noProof/>
          <w:sz w:val="24"/>
          <w:szCs w:val="24"/>
          <w:lang w:eastAsia="en-US"/>
        </w:rPr>
        <w:drawing>
          <wp:inline distT="0" distB="0" distL="0" distR="0" wp14:anchorId="2447C785" wp14:editId="70BE0478">
            <wp:extent cx="5947576" cy="342701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51857" cy="3429479"/>
                    </a:xfrm>
                    <a:prstGeom prst="rect">
                      <a:avLst/>
                    </a:prstGeom>
                  </pic:spPr>
                </pic:pic>
              </a:graphicData>
            </a:graphic>
          </wp:inline>
        </w:drawing>
      </w:r>
    </w:p>
    <w:p w14:paraId="69350E1A" w14:textId="59481160" w:rsidR="00937A00" w:rsidRPr="00547BD8" w:rsidRDefault="00937A00" w:rsidP="000C74A6">
      <w:pPr>
        <w:spacing w:before="120" w:after="120"/>
        <w:jc w:val="both"/>
        <w:rPr>
          <w:rFonts w:ascii="Times New Roman" w:hAnsi="Times New Roman" w:cs="Times New Roman"/>
          <w:sz w:val="24"/>
          <w:szCs w:val="24"/>
          <w:lang w:val="en-GB"/>
        </w:rPr>
      </w:pPr>
      <w:r w:rsidRPr="00547BD8">
        <w:rPr>
          <w:rFonts w:ascii="Times New Roman" w:hAnsi="Times New Roman" w:cs="Times New Roman"/>
          <w:sz w:val="24"/>
          <w:szCs w:val="24"/>
        </w:rPr>
        <w:t xml:space="preserve">Indonesia’s decentralized health system is designed to empower local governments to manage their health services, including HRH, according to their needs. Building on the success of the national level CCF, in 2011 local governments were directed to establish provincial CCF committees and working groups, emphasizing coordinated and synergistic efforts in HRH development through the partnership process. </w:t>
      </w:r>
      <w:r w:rsidRPr="00547BD8">
        <w:rPr>
          <w:rFonts w:ascii="Times New Roman" w:hAnsi="Times New Roman" w:cs="Times New Roman"/>
          <w:noProof/>
          <w:sz w:val="24"/>
          <w:szCs w:val="24"/>
          <w:lang w:val="id-ID"/>
        </w:rPr>
        <w:t xml:space="preserve">By </w:t>
      </w:r>
      <w:r w:rsidRPr="00547BD8">
        <w:rPr>
          <w:rFonts w:ascii="Times New Roman" w:hAnsi="Times New Roman" w:cs="Times New Roman"/>
          <w:noProof/>
          <w:sz w:val="24"/>
          <w:szCs w:val="24"/>
        </w:rPr>
        <w:t>201</w:t>
      </w:r>
      <w:r w:rsidRPr="00547BD8">
        <w:rPr>
          <w:rFonts w:ascii="Times New Roman" w:hAnsi="Times New Roman" w:cs="Times New Roman"/>
          <w:noProof/>
          <w:sz w:val="24"/>
          <w:szCs w:val="24"/>
          <w:lang w:val="id-ID"/>
        </w:rPr>
        <w:t>3</w:t>
      </w:r>
      <w:r w:rsidRPr="00547BD8">
        <w:rPr>
          <w:rFonts w:ascii="Times New Roman" w:hAnsi="Times New Roman" w:cs="Times New Roman"/>
          <w:noProof/>
          <w:sz w:val="24"/>
          <w:szCs w:val="24"/>
          <w:lang w:val="en-GB"/>
        </w:rPr>
        <w:t>,</w:t>
      </w:r>
      <w:r w:rsidRPr="00547BD8">
        <w:rPr>
          <w:rFonts w:ascii="Times New Roman" w:hAnsi="Times New Roman" w:cs="Times New Roman"/>
          <w:noProof/>
          <w:sz w:val="24"/>
          <w:szCs w:val="24"/>
        </w:rPr>
        <w:t xml:space="preserve"> </w:t>
      </w:r>
      <w:r w:rsidRPr="00547BD8">
        <w:rPr>
          <w:rFonts w:ascii="Times New Roman" w:hAnsi="Times New Roman" w:cs="Times New Roman"/>
          <w:noProof/>
          <w:sz w:val="24"/>
          <w:szCs w:val="24"/>
          <w:lang w:val="id-ID"/>
        </w:rPr>
        <w:t xml:space="preserve">three </w:t>
      </w:r>
      <w:r w:rsidRPr="00547BD8">
        <w:rPr>
          <w:rFonts w:ascii="Times New Roman" w:eastAsia="Times New Roman" w:hAnsi="Times New Roman" w:cs="Times New Roman"/>
          <w:sz w:val="24"/>
          <w:szCs w:val="24"/>
          <w:lang w:eastAsia="id-ID"/>
        </w:rPr>
        <w:t>provinces ha</w:t>
      </w:r>
      <w:r w:rsidR="00625C68">
        <w:rPr>
          <w:rFonts w:ascii="Times New Roman" w:eastAsia="Times New Roman" w:hAnsi="Times New Roman" w:cs="Times New Roman"/>
          <w:sz w:val="24"/>
          <w:szCs w:val="24"/>
          <w:lang w:eastAsia="id-ID"/>
        </w:rPr>
        <w:t>d</w:t>
      </w:r>
      <w:r w:rsidRPr="00547BD8">
        <w:rPr>
          <w:rFonts w:ascii="Times New Roman" w:eastAsia="Times New Roman" w:hAnsi="Times New Roman" w:cs="Times New Roman"/>
          <w:sz w:val="24"/>
          <w:szCs w:val="24"/>
          <w:lang w:eastAsia="id-ID"/>
        </w:rPr>
        <w:t xml:space="preserve"> established CCF committees</w:t>
      </w:r>
      <w:r w:rsidR="00625C68">
        <w:rPr>
          <w:rFonts w:ascii="Times New Roman" w:eastAsia="Times New Roman" w:hAnsi="Times New Roman" w:cs="Times New Roman"/>
          <w:sz w:val="24"/>
          <w:szCs w:val="24"/>
          <w:lang w:eastAsia="id-ID"/>
        </w:rPr>
        <w:t>. An additional</w:t>
      </w:r>
      <w:r w:rsidRPr="00547BD8">
        <w:rPr>
          <w:rFonts w:ascii="Times New Roman" w:eastAsia="Times New Roman" w:hAnsi="Times New Roman" w:cs="Times New Roman"/>
          <w:sz w:val="24"/>
          <w:szCs w:val="24"/>
          <w:lang w:eastAsia="id-ID"/>
        </w:rPr>
        <w:t xml:space="preserve"> </w:t>
      </w:r>
      <w:r w:rsidRPr="00547BD8">
        <w:rPr>
          <w:rFonts w:ascii="Times New Roman" w:eastAsia="Times New Roman" w:hAnsi="Times New Roman" w:cs="Times New Roman"/>
          <w:sz w:val="24"/>
          <w:szCs w:val="24"/>
          <w:lang w:val="id-ID" w:eastAsia="id-ID"/>
        </w:rPr>
        <w:t xml:space="preserve">five </w:t>
      </w:r>
      <w:r w:rsidR="00625C68">
        <w:rPr>
          <w:rFonts w:ascii="Times New Roman" w:eastAsia="Times New Roman" w:hAnsi="Times New Roman" w:cs="Times New Roman"/>
          <w:sz w:val="24"/>
          <w:szCs w:val="24"/>
          <w:lang w:eastAsia="id-ID"/>
        </w:rPr>
        <w:t xml:space="preserve">provinces </w:t>
      </w:r>
      <w:r w:rsidRPr="00547BD8">
        <w:rPr>
          <w:rFonts w:ascii="Times New Roman" w:eastAsia="Times New Roman" w:hAnsi="Times New Roman" w:cs="Times New Roman"/>
          <w:sz w:val="24"/>
          <w:szCs w:val="24"/>
          <w:lang w:val="en-GB" w:eastAsia="id-ID"/>
        </w:rPr>
        <w:t xml:space="preserve">are </w:t>
      </w:r>
      <w:r w:rsidR="00625C68">
        <w:rPr>
          <w:rFonts w:ascii="Times New Roman" w:eastAsia="Times New Roman" w:hAnsi="Times New Roman" w:cs="Times New Roman"/>
          <w:sz w:val="24"/>
          <w:szCs w:val="24"/>
          <w:lang w:val="en-GB" w:eastAsia="id-ID"/>
        </w:rPr>
        <w:t xml:space="preserve">currently </w:t>
      </w:r>
      <w:r w:rsidRPr="00547BD8">
        <w:rPr>
          <w:rFonts w:ascii="Times New Roman" w:eastAsia="Times New Roman" w:hAnsi="Times New Roman" w:cs="Times New Roman"/>
          <w:sz w:val="24"/>
          <w:szCs w:val="24"/>
          <w:lang w:eastAsia="id-ID"/>
        </w:rPr>
        <w:t xml:space="preserve">in </w:t>
      </w:r>
      <w:r w:rsidR="00625C68">
        <w:rPr>
          <w:rFonts w:ascii="Times New Roman" w:eastAsia="Times New Roman" w:hAnsi="Times New Roman" w:cs="Times New Roman"/>
          <w:sz w:val="24"/>
          <w:szCs w:val="24"/>
          <w:lang w:eastAsia="id-ID"/>
        </w:rPr>
        <w:t xml:space="preserve">the </w:t>
      </w:r>
      <w:r w:rsidRPr="00547BD8">
        <w:rPr>
          <w:rFonts w:ascii="Times New Roman" w:eastAsia="Times New Roman" w:hAnsi="Times New Roman" w:cs="Times New Roman"/>
          <w:sz w:val="24"/>
          <w:szCs w:val="24"/>
          <w:lang w:eastAsia="id-ID"/>
        </w:rPr>
        <w:t>process</w:t>
      </w:r>
      <w:r w:rsidR="00625C68">
        <w:rPr>
          <w:rFonts w:ascii="Times New Roman" w:eastAsia="Times New Roman" w:hAnsi="Times New Roman" w:cs="Times New Roman"/>
          <w:sz w:val="24"/>
          <w:szCs w:val="24"/>
          <w:lang w:eastAsia="id-ID"/>
        </w:rPr>
        <w:t xml:space="preserve"> of doing the same</w:t>
      </w:r>
      <w:r w:rsidR="009D3C2A" w:rsidRPr="00547BD8">
        <w:rPr>
          <w:rFonts w:ascii="Times New Roman" w:eastAsia="Times New Roman" w:hAnsi="Times New Roman" w:cs="Times New Roman"/>
          <w:sz w:val="24"/>
          <w:szCs w:val="24"/>
          <w:lang w:eastAsia="id-ID"/>
        </w:rPr>
        <w:t xml:space="preserve"> </w:t>
      </w:r>
      <w:r w:rsidR="00CA041F" w:rsidRPr="00547BD8">
        <w:rPr>
          <w:rFonts w:ascii="Times New Roman" w:eastAsia="Times New Roman" w:hAnsi="Times New Roman" w:cs="Times New Roman"/>
          <w:sz w:val="24"/>
          <w:szCs w:val="24"/>
          <w:lang w:eastAsia="id-ID"/>
        </w:rPr>
        <w:fldChar w:fldCharType="begin"/>
      </w:r>
      <w:r w:rsidR="00B933DD" w:rsidRPr="00547BD8">
        <w:rPr>
          <w:rFonts w:ascii="Times New Roman" w:eastAsia="Times New Roman" w:hAnsi="Times New Roman" w:cs="Times New Roman"/>
          <w:sz w:val="24"/>
          <w:szCs w:val="24"/>
          <w:lang w:eastAsia="id-ID"/>
        </w:rPr>
        <w:instrText xml:space="preserve"> ADDIN EN.CITE &lt;EndNote&gt;&lt;Cite&gt;&lt;Author&gt;CCF Indonesia&lt;/Author&gt;&lt;Year&gt;2012&lt;/Year&gt;&lt;RecNum&gt;359&lt;/RecNum&gt;&lt;DisplayText&gt;[22]&lt;/DisplayText&gt;&lt;record&gt;&lt;rec-number&gt;359&lt;/rec-number&gt;&lt;foreign-keys&gt;&lt;key app="EN" db-id="w5zzrvfxe0wz26ev52qve5sbdxz0xw9t22ve" timestamp="1350486632"&gt;359&lt;/key&gt;&lt;/foreign-keys&gt;&lt;ref-type name="Report"&gt;27&lt;/ref-type&gt;&lt;contributors&gt;&lt;authors&gt;&lt;author&gt;CCF Indonesia,&lt;/author&gt;&lt;/authors&gt;&lt;secondary-authors&gt;&lt;author&gt;Ministry of Health&lt;/author&gt;&lt;/secondary-authors&gt;&lt;/contributors&gt;&lt;titles&gt;&lt;title&gt;Meeting of National Country Coordination and Facilitation of HRH Indonesia&lt;/title&gt;&lt;/titles&gt;&lt;dates&gt;&lt;year&gt;2012&lt;/year&gt;&lt;/dates&gt;&lt;pub-location&gt;Jakarta&lt;/pub-location&gt;&lt;publisher&gt;BPPSDMK&lt;/publisher&gt;&lt;urls&gt;&lt;/urls&gt;&lt;/record&gt;&lt;/Cite&gt;&lt;/EndNote&gt;</w:instrText>
      </w:r>
      <w:r w:rsidR="00CA041F" w:rsidRPr="00547BD8">
        <w:rPr>
          <w:rFonts w:ascii="Times New Roman" w:eastAsia="Times New Roman" w:hAnsi="Times New Roman" w:cs="Times New Roman"/>
          <w:sz w:val="24"/>
          <w:szCs w:val="24"/>
          <w:lang w:eastAsia="id-ID"/>
        </w:rPr>
        <w:fldChar w:fldCharType="separate"/>
      </w:r>
      <w:r w:rsidR="00B933DD" w:rsidRPr="00547BD8">
        <w:rPr>
          <w:rFonts w:ascii="Times New Roman" w:eastAsia="Times New Roman" w:hAnsi="Times New Roman" w:cs="Times New Roman"/>
          <w:noProof/>
          <w:sz w:val="24"/>
          <w:szCs w:val="24"/>
          <w:lang w:eastAsia="id-ID"/>
        </w:rPr>
        <w:t>[</w:t>
      </w:r>
      <w:hyperlink w:anchor="_ENREF_22" w:tooltip="CCF Indonesia, 2012 #359" w:history="1">
        <w:r w:rsidR="00547BD8" w:rsidRPr="00547BD8">
          <w:rPr>
            <w:rFonts w:ascii="Times New Roman" w:eastAsia="Times New Roman" w:hAnsi="Times New Roman" w:cs="Times New Roman"/>
            <w:noProof/>
            <w:sz w:val="24"/>
            <w:szCs w:val="24"/>
            <w:lang w:eastAsia="id-ID"/>
          </w:rPr>
          <w:t>22</w:t>
        </w:r>
      </w:hyperlink>
      <w:r w:rsidR="00B933DD" w:rsidRPr="00547BD8">
        <w:rPr>
          <w:rFonts w:ascii="Times New Roman" w:eastAsia="Times New Roman" w:hAnsi="Times New Roman" w:cs="Times New Roman"/>
          <w:noProof/>
          <w:sz w:val="24"/>
          <w:szCs w:val="24"/>
          <w:lang w:eastAsia="id-ID"/>
        </w:rPr>
        <w:t>]</w:t>
      </w:r>
      <w:r w:rsidR="00CA041F" w:rsidRPr="00547BD8">
        <w:rPr>
          <w:rFonts w:ascii="Times New Roman" w:eastAsia="Times New Roman" w:hAnsi="Times New Roman" w:cs="Times New Roman"/>
          <w:sz w:val="24"/>
          <w:szCs w:val="24"/>
          <w:lang w:eastAsia="id-ID"/>
        </w:rPr>
        <w:fldChar w:fldCharType="end"/>
      </w:r>
      <w:r w:rsidRPr="00547BD8">
        <w:rPr>
          <w:rFonts w:ascii="Times New Roman" w:hAnsi="Times New Roman" w:cs="Times New Roman"/>
          <w:noProof/>
          <w:sz w:val="24"/>
          <w:szCs w:val="24"/>
        </w:rPr>
        <w:t>.</w:t>
      </w:r>
      <w:r w:rsidR="003612FD" w:rsidRPr="00547BD8">
        <w:rPr>
          <w:rFonts w:ascii="Times New Roman" w:hAnsi="Times New Roman" w:cs="Times New Roman"/>
          <w:color w:val="FF0000"/>
          <w:sz w:val="24"/>
          <w:szCs w:val="24"/>
        </w:rPr>
        <w:t xml:space="preserve">  </w:t>
      </w:r>
    </w:p>
    <w:p w14:paraId="336ADAFB" w14:textId="77777777" w:rsidR="00D35CAB" w:rsidRPr="00547BD8" w:rsidRDefault="00D35CAB">
      <w:pPr>
        <w:spacing w:before="120" w:after="120" w:line="240" w:lineRule="auto"/>
        <w:jc w:val="both"/>
        <w:rPr>
          <w:rFonts w:ascii="Times New Roman" w:eastAsia="Times New Roman" w:hAnsi="Times New Roman" w:cs="Times New Roman"/>
          <w:sz w:val="24"/>
          <w:szCs w:val="24"/>
          <w:lang w:eastAsia="id-ID"/>
        </w:rPr>
      </w:pPr>
      <w:r w:rsidRPr="00547BD8">
        <w:rPr>
          <w:rFonts w:ascii="Times New Roman" w:eastAsia="Times New Roman" w:hAnsi="Times New Roman" w:cs="Times New Roman"/>
          <w:sz w:val="24"/>
          <w:szCs w:val="24"/>
          <w:lang w:eastAsia="id-ID"/>
        </w:rPr>
        <w:t>In order to strengthen coordination and communication among stakeholders, Indonesia developed two guidelines</w:t>
      </w:r>
      <w:r w:rsidR="00CA041F" w:rsidRPr="00547BD8">
        <w:rPr>
          <w:rFonts w:ascii="Times New Roman" w:eastAsia="Times New Roman" w:hAnsi="Times New Roman" w:cs="Times New Roman"/>
          <w:sz w:val="24"/>
          <w:szCs w:val="24"/>
          <w:lang w:eastAsia="id-ID"/>
        </w:rPr>
        <w:t xml:space="preserve"> </w:t>
      </w:r>
      <w:r w:rsidR="00CA041F" w:rsidRPr="00547BD8">
        <w:rPr>
          <w:rFonts w:ascii="Times New Roman" w:eastAsia="Times New Roman" w:hAnsi="Times New Roman" w:cs="Times New Roman"/>
          <w:sz w:val="24"/>
          <w:szCs w:val="24"/>
          <w:lang w:eastAsia="id-ID"/>
        </w:rPr>
        <w:fldChar w:fldCharType="begin"/>
      </w:r>
      <w:r w:rsidR="00B933DD" w:rsidRPr="00547BD8">
        <w:rPr>
          <w:rFonts w:ascii="Times New Roman" w:eastAsia="Times New Roman" w:hAnsi="Times New Roman" w:cs="Times New Roman"/>
          <w:sz w:val="24"/>
          <w:szCs w:val="24"/>
          <w:lang w:eastAsia="id-ID"/>
        </w:rPr>
        <w:instrText xml:space="preserve"> ADDIN EN.CITE &lt;EndNote&gt;&lt;Cite&gt;&lt;Author&gt;Kemenkokesra&lt;/Author&gt;&lt;Year&gt;2011&lt;/Year&gt;&lt;RecNum&gt;2200&lt;/RecNum&gt;&lt;DisplayText&gt;[16, 19]&lt;/DisplayText&gt;&lt;record&gt;&lt;rec-number&gt;2200&lt;/rec-number&gt;&lt;foreign-keys&gt;&lt;key app="EN" db-id="w5zzrvfxe0wz26ev52qve5sbdxz0xw9t22ve" timestamp="1392772235"&gt;2200&lt;/key&gt;&lt;/foreign-keys&gt;&lt;ref-type name="Government Document"&gt;46&lt;/ref-type&gt;&lt;contributors&gt;&lt;authors&gt;&lt;author&gt;Kemenkokesra&lt;/author&gt;&lt;/authors&gt;&lt;/contributors&gt;&lt;titles&gt;&lt;title&gt;Pedoman Pembentukan Tim Koordinasi dan Fasilitasi Pengembangan Tenaga Kesehatan Provinsi dan Kelompok Kerja Pengembangan Tenaga Kesehatan Kabupaten/Kota [Guide for the Establishment of Provincial CCF and District/City HRH Development Working Group]&lt;/title&gt;&lt;/titles&gt;&lt;dates&gt;&lt;year&gt;2011&lt;/year&gt;&lt;/dates&gt;&lt;pub-location&gt;Jakarta&lt;/pub-location&gt;&lt;publisher&gt;Kemenkokesra RI&lt;/publisher&gt;&lt;urls&gt;&lt;/urls&gt;&lt;/record&gt;&lt;/Cite&gt;&lt;Cite&gt;&lt;Author&gt;Kemenkokesra&lt;/Author&gt;&lt;Year&gt;2011&lt;/Year&gt;&lt;RecNum&gt;2201&lt;/RecNum&gt;&lt;record&gt;&lt;rec-number&gt;2201&lt;/rec-number&gt;&lt;foreign-keys&gt;&lt;key app="EN" db-id="w5zzrvfxe0wz26ev52qve5sbdxz0xw9t22ve" timestamp="1392772488"&gt;2201&lt;/key&gt;&lt;/foreign-keys&gt;&lt;ref-type name="Government Document"&gt;46&lt;/ref-type&gt;&lt;contributors&gt;&lt;authors&gt;&lt;author&gt;Kemenkokesra&lt;/author&gt;&lt;/authors&gt;&lt;/contributors&gt;&lt;titles&gt;&lt;title&gt;Pedoman Pengorganisasian Tim Koordinasi dan Fasilitasi Pengembangan Tenaga Kesehatan [Guide for the Organization of CCF]&lt;/title&gt;&lt;/titles&gt;&lt;dates&gt;&lt;year&gt;2011&lt;/year&gt;&lt;/dates&gt;&lt;pub-location&gt;Jakarta&lt;/pub-location&gt;&lt;publisher&gt;Kemenkokesra RI&lt;/publisher&gt;&lt;urls&gt;&lt;/urls&gt;&lt;/record&gt;&lt;/Cite&gt;&lt;/EndNote&gt;</w:instrText>
      </w:r>
      <w:r w:rsidR="00CA041F" w:rsidRPr="00547BD8">
        <w:rPr>
          <w:rFonts w:ascii="Times New Roman" w:eastAsia="Times New Roman" w:hAnsi="Times New Roman" w:cs="Times New Roman"/>
          <w:sz w:val="24"/>
          <w:szCs w:val="24"/>
          <w:lang w:eastAsia="id-ID"/>
        </w:rPr>
        <w:fldChar w:fldCharType="separate"/>
      </w:r>
      <w:r w:rsidR="00B933DD" w:rsidRPr="00547BD8">
        <w:rPr>
          <w:rFonts w:ascii="Times New Roman" w:eastAsia="Times New Roman" w:hAnsi="Times New Roman" w:cs="Times New Roman"/>
          <w:noProof/>
          <w:sz w:val="24"/>
          <w:szCs w:val="24"/>
          <w:lang w:eastAsia="id-ID"/>
        </w:rPr>
        <w:t>[</w:t>
      </w:r>
      <w:hyperlink w:anchor="_ENREF_16" w:tooltip="Kemenkokesra, 2011 #2200" w:history="1">
        <w:r w:rsidR="00547BD8" w:rsidRPr="00547BD8">
          <w:rPr>
            <w:rFonts w:ascii="Times New Roman" w:eastAsia="Times New Roman" w:hAnsi="Times New Roman" w:cs="Times New Roman"/>
            <w:noProof/>
            <w:sz w:val="24"/>
            <w:szCs w:val="24"/>
            <w:lang w:eastAsia="id-ID"/>
          </w:rPr>
          <w:t>16</w:t>
        </w:r>
      </w:hyperlink>
      <w:r w:rsidR="00B933DD" w:rsidRPr="00547BD8">
        <w:rPr>
          <w:rFonts w:ascii="Times New Roman" w:eastAsia="Times New Roman" w:hAnsi="Times New Roman" w:cs="Times New Roman"/>
          <w:noProof/>
          <w:sz w:val="24"/>
          <w:szCs w:val="24"/>
          <w:lang w:eastAsia="id-ID"/>
        </w:rPr>
        <w:t xml:space="preserve">, </w:t>
      </w:r>
      <w:hyperlink w:anchor="_ENREF_19" w:tooltip="Kemenkokesra, 2011 #2201" w:history="1">
        <w:r w:rsidR="00547BD8" w:rsidRPr="00547BD8">
          <w:rPr>
            <w:rFonts w:ascii="Times New Roman" w:eastAsia="Times New Roman" w:hAnsi="Times New Roman" w:cs="Times New Roman"/>
            <w:noProof/>
            <w:sz w:val="24"/>
            <w:szCs w:val="24"/>
            <w:lang w:eastAsia="id-ID"/>
          </w:rPr>
          <w:t>19</w:t>
        </w:r>
      </w:hyperlink>
      <w:r w:rsidR="00B933DD" w:rsidRPr="00547BD8">
        <w:rPr>
          <w:rFonts w:ascii="Times New Roman" w:eastAsia="Times New Roman" w:hAnsi="Times New Roman" w:cs="Times New Roman"/>
          <w:noProof/>
          <w:sz w:val="24"/>
          <w:szCs w:val="24"/>
          <w:lang w:eastAsia="id-ID"/>
        </w:rPr>
        <w:t>]</w:t>
      </w:r>
      <w:r w:rsidR="00CA041F" w:rsidRPr="00547BD8">
        <w:rPr>
          <w:rFonts w:ascii="Times New Roman" w:eastAsia="Times New Roman" w:hAnsi="Times New Roman" w:cs="Times New Roman"/>
          <w:sz w:val="24"/>
          <w:szCs w:val="24"/>
          <w:lang w:eastAsia="id-ID"/>
        </w:rPr>
        <w:fldChar w:fldCharType="end"/>
      </w:r>
      <w:r w:rsidRPr="00547BD8">
        <w:rPr>
          <w:rFonts w:ascii="Times New Roman" w:eastAsia="Times New Roman" w:hAnsi="Times New Roman" w:cs="Times New Roman"/>
          <w:sz w:val="24"/>
          <w:szCs w:val="24"/>
          <w:lang w:eastAsia="id-ID"/>
        </w:rPr>
        <w:t xml:space="preserve">: </w:t>
      </w:r>
    </w:p>
    <w:p w14:paraId="255F995D" w14:textId="0031548A" w:rsidR="00D35CAB" w:rsidRPr="00547BD8" w:rsidRDefault="00D35CAB" w:rsidP="00FE6456">
      <w:pPr>
        <w:pStyle w:val="ListParagraph"/>
        <w:numPr>
          <w:ilvl w:val="0"/>
          <w:numId w:val="7"/>
        </w:numPr>
        <w:spacing w:before="120" w:after="120"/>
        <w:jc w:val="both"/>
        <w:rPr>
          <w:rFonts w:ascii="Times New Roman" w:eastAsia="Times New Roman" w:hAnsi="Times New Roman" w:cs="Times New Roman"/>
          <w:sz w:val="24"/>
          <w:szCs w:val="24"/>
          <w:lang w:eastAsia="id-ID"/>
        </w:rPr>
      </w:pPr>
      <w:r w:rsidRPr="00547BD8">
        <w:rPr>
          <w:rFonts w:ascii="Times New Roman" w:eastAsia="Times New Roman" w:hAnsi="Times New Roman" w:cs="Times New Roman"/>
          <w:sz w:val="24"/>
          <w:szCs w:val="24"/>
          <w:lang w:eastAsia="id-ID"/>
        </w:rPr>
        <w:t xml:space="preserve">Guidelines for </w:t>
      </w:r>
      <w:r w:rsidR="00625C68">
        <w:rPr>
          <w:rFonts w:ascii="Times New Roman" w:eastAsia="Times New Roman" w:hAnsi="Times New Roman" w:cs="Times New Roman"/>
          <w:sz w:val="24"/>
          <w:szCs w:val="24"/>
          <w:lang w:eastAsia="id-ID"/>
        </w:rPr>
        <w:t xml:space="preserve">the </w:t>
      </w:r>
      <w:r w:rsidRPr="00547BD8">
        <w:rPr>
          <w:rFonts w:ascii="Times New Roman" w:eastAsia="Times New Roman" w:hAnsi="Times New Roman" w:cs="Times New Roman"/>
          <w:sz w:val="24"/>
          <w:szCs w:val="24"/>
          <w:lang w:eastAsia="id-ID"/>
        </w:rPr>
        <w:t xml:space="preserve">Organizational Structure of </w:t>
      </w:r>
      <w:r w:rsidR="00625C68">
        <w:rPr>
          <w:rFonts w:ascii="Times New Roman" w:eastAsia="Times New Roman" w:hAnsi="Times New Roman" w:cs="Times New Roman"/>
          <w:sz w:val="24"/>
          <w:szCs w:val="24"/>
          <w:lang w:eastAsia="id-ID"/>
        </w:rPr>
        <w:t xml:space="preserve">the </w:t>
      </w:r>
      <w:r w:rsidRPr="00547BD8">
        <w:rPr>
          <w:rFonts w:ascii="Times New Roman" w:eastAsia="Times New Roman" w:hAnsi="Times New Roman" w:cs="Times New Roman"/>
          <w:sz w:val="24"/>
          <w:szCs w:val="24"/>
          <w:lang w:eastAsia="id-ID"/>
        </w:rPr>
        <w:t xml:space="preserve">CCF Committee, </w:t>
      </w:r>
      <w:r w:rsidR="00625C68">
        <w:rPr>
          <w:rFonts w:ascii="Times New Roman" w:eastAsia="Times New Roman" w:hAnsi="Times New Roman" w:cs="Times New Roman"/>
          <w:sz w:val="24"/>
          <w:szCs w:val="24"/>
          <w:lang w:eastAsia="id-ID"/>
        </w:rPr>
        <w:t xml:space="preserve">which </w:t>
      </w:r>
      <w:r w:rsidRPr="00547BD8">
        <w:rPr>
          <w:rFonts w:ascii="Times New Roman" w:eastAsia="Times New Roman" w:hAnsi="Times New Roman" w:cs="Times New Roman"/>
          <w:sz w:val="24"/>
          <w:szCs w:val="24"/>
          <w:lang w:eastAsia="id-ID"/>
        </w:rPr>
        <w:t>contain</w:t>
      </w:r>
      <w:r w:rsidR="00625C68">
        <w:rPr>
          <w:rFonts w:ascii="Times New Roman" w:eastAsia="Times New Roman" w:hAnsi="Times New Roman" w:cs="Times New Roman"/>
          <w:sz w:val="24"/>
          <w:szCs w:val="24"/>
          <w:lang w:eastAsia="id-ID"/>
        </w:rPr>
        <w:t>s the</w:t>
      </w:r>
      <w:r w:rsidRPr="00547BD8">
        <w:rPr>
          <w:rFonts w:ascii="Times New Roman" w:eastAsia="Times New Roman" w:hAnsi="Times New Roman" w:cs="Times New Roman"/>
          <w:sz w:val="24"/>
          <w:szCs w:val="24"/>
          <w:lang w:eastAsia="id-ID"/>
        </w:rPr>
        <w:t xml:space="preserve"> functions and coordinating mechanisms, and </w:t>
      </w:r>
    </w:p>
    <w:p w14:paraId="5F8B57E1" w14:textId="2744308A" w:rsidR="00D35CAB" w:rsidRPr="00547BD8" w:rsidRDefault="00D35CAB" w:rsidP="00FE6456">
      <w:pPr>
        <w:pStyle w:val="ListParagraph"/>
        <w:numPr>
          <w:ilvl w:val="0"/>
          <w:numId w:val="7"/>
        </w:numPr>
        <w:spacing w:before="120" w:after="120"/>
        <w:jc w:val="both"/>
        <w:rPr>
          <w:rFonts w:ascii="Times New Roman" w:eastAsia="Times New Roman" w:hAnsi="Times New Roman" w:cs="Times New Roman"/>
          <w:sz w:val="24"/>
          <w:szCs w:val="24"/>
          <w:lang w:eastAsia="id-ID"/>
        </w:rPr>
      </w:pPr>
      <w:r w:rsidRPr="00547BD8">
        <w:rPr>
          <w:rFonts w:ascii="Times New Roman" w:eastAsia="Times New Roman" w:hAnsi="Times New Roman" w:cs="Times New Roman"/>
          <w:sz w:val="24"/>
          <w:szCs w:val="24"/>
          <w:lang w:eastAsia="id-ID"/>
        </w:rPr>
        <w:lastRenderedPageBreak/>
        <w:t>Guidelines for the Establishment of Provincial</w:t>
      </w:r>
      <w:r w:rsidR="00625C68">
        <w:rPr>
          <w:rFonts w:ascii="Times New Roman" w:eastAsia="Times New Roman" w:hAnsi="Times New Roman" w:cs="Times New Roman"/>
          <w:sz w:val="24"/>
          <w:szCs w:val="24"/>
          <w:lang w:eastAsia="id-ID"/>
        </w:rPr>
        <w:t xml:space="preserve"> </w:t>
      </w:r>
      <w:r w:rsidRPr="00547BD8">
        <w:rPr>
          <w:rFonts w:ascii="Times New Roman" w:eastAsia="Times New Roman" w:hAnsi="Times New Roman" w:cs="Times New Roman"/>
          <w:sz w:val="24"/>
          <w:szCs w:val="24"/>
          <w:lang w:eastAsia="id-ID"/>
        </w:rPr>
        <w:t>level CCF and District HRH Working Group, which covers, among other aspects, consultation and knowledge management on HRH development.</w:t>
      </w:r>
      <w:r w:rsidR="003612FD" w:rsidRPr="00547BD8">
        <w:rPr>
          <w:rFonts w:ascii="Times New Roman" w:hAnsi="Times New Roman" w:cs="Times New Roman"/>
          <w:color w:val="FF0000"/>
          <w:sz w:val="24"/>
          <w:szCs w:val="24"/>
        </w:rPr>
        <w:t xml:space="preserve">  </w:t>
      </w:r>
    </w:p>
    <w:p w14:paraId="7FB73D6F" w14:textId="77777777" w:rsidR="00D35CAB" w:rsidRPr="00547BD8" w:rsidRDefault="00D35CAB" w:rsidP="0065310B">
      <w:pPr>
        <w:pStyle w:val="ListParagraph"/>
        <w:spacing w:before="120" w:after="120" w:line="240" w:lineRule="auto"/>
        <w:jc w:val="both"/>
        <w:rPr>
          <w:rFonts w:ascii="Times New Roman" w:eastAsia="Times New Roman" w:hAnsi="Times New Roman" w:cs="Times New Roman"/>
          <w:sz w:val="24"/>
          <w:szCs w:val="24"/>
          <w:lang w:eastAsia="id-ID"/>
        </w:rPr>
      </w:pPr>
    </w:p>
    <w:p w14:paraId="6ADEE28C" w14:textId="279A0C1E" w:rsidR="00DE7D29" w:rsidRPr="002573BC" w:rsidRDefault="00DD5367" w:rsidP="00625C68">
      <w:pPr>
        <w:tabs>
          <w:tab w:val="center" w:pos="4680"/>
        </w:tabs>
        <w:spacing w:before="120" w:after="120" w:line="240" w:lineRule="auto"/>
        <w:jc w:val="both"/>
        <w:rPr>
          <w:rFonts w:ascii="Times New Roman" w:eastAsia="Times New Roman" w:hAnsi="Times New Roman" w:cs="Times New Roman"/>
          <w:bCs/>
          <w:i/>
          <w:sz w:val="24"/>
          <w:szCs w:val="24"/>
          <w:lang w:eastAsia="id-ID"/>
        </w:rPr>
      </w:pPr>
      <w:r w:rsidRPr="002573BC">
        <w:rPr>
          <w:rFonts w:ascii="Times New Roman" w:eastAsia="Times New Roman" w:hAnsi="Times New Roman" w:cs="Times New Roman"/>
          <w:bCs/>
          <w:i/>
          <w:sz w:val="24"/>
          <w:szCs w:val="24"/>
          <w:lang w:eastAsia="id-ID"/>
        </w:rPr>
        <w:t xml:space="preserve">Functioning of the </w:t>
      </w:r>
      <w:r w:rsidR="000420B0">
        <w:rPr>
          <w:rFonts w:ascii="Times New Roman" w:eastAsia="Times New Roman" w:hAnsi="Times New Roman" w:cs="Times New Roman"/>
          <w:bCs/>
          <w:i/>
          <w:sz w:val="24"/>
          <w:szCs w:val="24"/>
          <w:lang w:eastAsia="id-ID"/>
        </w:rPr>
        <w:t xml:space="preserve">multi-stakeholder engagement and coordination </w:t>
      </w:r>
      <w:r w:rsidRPr="002573BC">
        <w:rPr>
          <w:rFonts w:ascii="Times New Roman" w:eastAsia="Times New Roman" w:hAnsi="Times New Roman" w:cs="Times New Roman"/>
          <w:bCs/>
          <w:i/>
          <w:sz w:val="24"/>
          <w:szCs w:val="24"/>
          <w:lang w:eastAsia="id-ID"/>
        </w:rPr>
        <w:t xml:space="preserve">process </w:t>
      </w:r>
      <w:r w:rsidR="00625C68">
        <w:rPr>
          <w:rFonts w:ascii="Times New Roman" w:eastAsia="Times New Roman" w:hAnsi="Times New Roman" w:cs="Times New Roman"/>
          <w:bCs/>
          <w:i/>
          <w:sz w:val="24"/>
          <w:szCs w:val="24"/>
          <w:lang w:eastAsia="id-ID"/>
        </w:rPr>
        <w:t>in Indonesia</w:t>
      </w:r>
      <w:r w:rsidRPr="002573BC">
        <w:rPr>
          <w:rFonts w:ascii="Times New Roman" w:eastAsia="Times New Roman" w:hAnsi="Times New Roman" w:cs="Times New Roman"/>
          <w:bCs/>
          <w:i/>
          <w:sz w:val="24"/>
          <w:szCs w:val="24"/>
          <w:lang w:eastAsia="id-ID"/>
        </w:rPr>
        <w:t xml:space="preserve"> </w:t>
      </w:r>
      <w:r w:rsidR="00625C68">
        <w:rPr>
          <w:rFonts w:ascii="Times New Roman" w:eastAsia="Times New Roman" w:hAnsi="Times New Roman" w:cs="Times New Roman"/>
          <w:bCs/>
          <w:i/>
          <w:sz w:val="24"/>
          <w:szCs w:val="24"/>
          <w:lang w:eastAsia="id-ID"/>
        </w:rPr>
        <w:tab/>
      </w:r>
    </w:p>
    <w:p w14:paraId="03A617FD" w14:textId="48D416FA" w:rsidR="00D35CAB" w:rsidRPr="00547BD8" w:rsidRDefault="00D35CAB" w:rsidP="00D35CAB">
      <w:pPr>
        <w:spacing w:before="120" w:after="120" w:line="240" w:lineRule="auto"/>
        <w:jc w:val="both"/>
        <w:rPr>
          <w:rFonts w:ascii="Times New Roman" w:hAnsi="Times New Roman" w:cs="Times New Roman"/>
          <w:sz w:val="24"/>
          <w:szCs w:val="24"/>
          <w:lang w:val="en-GB"/>
        </w:rPr>
      </w:pPr>
      <w:r w:rsidRPr="00547BD8">
        <w:rPr>
          <w:rFonts w:ascii="Times New Roman" w:hAnsi="Times New Roman" w:cs="Times New Roman"/>
          <w:sz w:val="24"/>
          <w:szCs w:val="24"/>
          <w:lang w:val="en-GB"/>
        </w:rPr>
        <w:t xml:space="preserve">The CCF approach in Indonesia uses </w:t>
      </w:r>
      <w:r w:rsidR="00C47400">
        <w:rPr>
          <w:rFonts w:ascii="Times New Roman" w:hAnsi="Times New Roman" w:cs="Times New Roman"/>
          <w:sz w:val="24"/>
          <w:szCs w:val="24"/>
          <w:lang w:val="en-GB"/>
        </w:rPr>
        <w:t xml:space="preserve">the </w:t>
      </w:r>
      <w:r w:rsidRPr="00547BD8">
        <w:rPr>
          <w:rFonts w:ascii="Times New Roman" w:hAnsi="Times New Roman" w:cs="Times New Roman"/>
          <w:sz w:val="24"/>
          <w:szCs w:val="24"/>
          <w:lang w:val="en-GB"/>
        </w:rPr>
        <w:t xml:space="preserve">following six process steps </w:t>
      </w:r>
      <w:r w:rsidR="00400EDA">
        <w:rPr>
          <w:rFonts w:ascii="Times New Roman" w:hAnsi="Times New Roman" w:cs="Times New Roman"/>
          <w:sz w:val="24"/>
          <w:szCs w:val="24"/>
          <w:lang w:val="en-GB"/>
        </w:rPr>
        <w:t>to</w:t>
      </w:r>
      <w:r w:rsidRPr="00547BD8">
        <w:rPr>
          <w:rFonts w:ascii="Times New Roman" w:hAnsi="Times New Roman" w:cs="Times New Roman"/>
          <w:sz w:val="24"/>
          <w:szCs w:val="24"/>
          <w:lang w:val="en-GB"/>
        </w:rPr>
        <w:t xml:space="preserve"> tackl</w:t>
      </w:r>
      <w:r w:rsidR="00400EDA">
        <w:rPr>
          <w:rFonts w:ascii="Times New Roman" w:hAnsi="Times New Roman" w:cs="Times New Roman"/>
          <w:sz w:val="24"/>
          <w:szCs w:val="24"/>
          <w:lang w:val="en-GB"/>
        </w:rPr>
        <w:t>e</w:t>
      </w:r>
      <w:r w:rsidRPr="00547BD8">
        <w:rPr>
          <w:rFonts w:ascii="Times New Roman" w:hAnsi="Times New Roman" w:cs="Times New Roman"/>
          <w:sz w:val="24"/>
          <w:szCs w:val="24"/>
          <w:lang w:val="en-GB"/>
        </w:rPr>
        <w:t xml:space="preserve"> the HRH challenges: </w:t>
      </w:r>
    </w:p>
    <w:p w14:paraId="15F2F398" w14:textId="77777777" w:rsidR="00D35CAB" w:rsidRPr="00547BD8" w:rsidRDefault="00D35CAB" w:rsidP="000C74A6">
      <w:pPr>
        <w:spacing w:before="120" w:after="120"/>
        <w:ind w:left="720"/>
        <w:jc w:val="both"/>
        <w:rPr>
          <w:rFonts w:ascii="Times New Roman" w:hAnsi="Times New Roman" w:cs="Times New Roman"/>
          <w:sz w:val="24"/>
          <w:szCs w:val="24"/>
          <w:lang w:val="en-GB"/>
        </w:rPr>
      </w:pPr>
      <w:r w:rsidRPr="00547BD8">
        <w:rPr>
          <w:rFonts w:ascii="Times New Roman" w:hAnsi="Times New Roman" w:cs="Times New Roman"/>
          <w:sz w:val="24"/>
          <w:szCs w:val="24"/>
          <w:lang w:val="en-GB"/>
        </w:rPr>
        <w:t xml:space="preserve">1) HRH Coordination mechanism; </w:t>
      </w:r>
    </w:p>
    <w:p w14:paraId="2477C7EA" w14:textId="294D8D93" w:rsidR="00D35CAB" w:rsidRPr="00547BD8" w:rsidRDefault="00D35CAB" w:rsidP="000C74A6">
      <w:pPr>
        <w:spacing w:before="120" w:after="120"/>
        <w:ind w:left="720"/>
        <w:jc w:val="both"/>
        <w:rPr>
          <w:rFonts w:ascii="Times New Roman" w:hAnsi="Times New Roman" w:cs="Times New Roman"/>
          <w:sz w:val="24"/>
          <w:szCs w:val="24"/>
          <w:lang w:val="en-GB"/>
        </w:rPr>
      </w:pPr>
      <w:r w:rsidRPr="00547BD8">
        <w:rPr>
          <w:rFonts w:ascii="Times New Roman" w:hAnsi="Times New Roman" w:cs="Times New Roman"/>
          <w:sz w:val="24"/>
          <w:szCs w:val="24"/>
          <w:lang w:val="en-GB"/>
        </w:rPr>
        <w:t xml:space="preserve">2) </w:t>
      </w:r>
      <w:r w:rsidR="00B76145">
        <w:rPr>
          <w:rFonts w:ascii="Times New Roman" w:hAnsi="Times New Roman" w:cs="Times New Roman"/>
          <w:sz w:val="24"/>
          <w:szCs w:val="24"/>
          <w:lang w:val="en-GB"/>
        </w:rPr>
        <w:t xml:space="preserve">HRH </w:t>
      </w:r>
      <w:r w:rsidRPr="00547BD8">
        <w:rPr>
          <w:rFonts w:ascii="Times New Roman" w:hAnsi="Times New Roman" w:cs="Times New Roman"/>
          <w:sz w:val="24"/>
          <w:szCs w:val="24"/>
          <w:lang w:val="en-GB"/>
        </w:rPr>
        <w:t xml:space="preserve">Situation analysis; </w:t>
      </w:r>
    </w:p>
    <w:p w14:paraId="223D309B" w14:textId="77777777" w:rsidR="00D35CAB" w:rsidRPr="00547BD8" w:rsidRDefault="00D35CAB" w:rsidP="000C74A6">
      <w:pPr>
        <w:spacing w:before="120" w:after="120"/>
        <w:ind w:left="720"/>
        <w:jc w:val="both"/>
        <w:rPr>
          <w:rFonts w:ascii="Times New Roman" w:hAnsi="Times New Roman" w:cs="Times New Roman"/>
          <w:sz w:val="24"/>
          <w:szCs w:val="24"/>
          <w:lang w:val="en-GB"/>
        </w:rPr>
      </w:pPr>
      <w:r w:rsidRPr="00547BD8">
        <w:rPr>
          <w:rFonts w:ascii="Times New Roman" w:hAnsi="Times New Roman" w:cs="Times New Roman"/>
          <w:sz w:val="24"/>
          <w:szCs w:val="24"/>
          <w:lang w:val="en-GB"/>
        </w:rPr>
        <w:t xml:space="preserve">3) HRH planning development; </w:t>
      </w:r>
    </w:p>
    <w:p w14:paraId="207E608F" w14:textId="77777777" w:rsidR="00D35CAB" w:rsidRPr="00547BD8" w:rsidRDefault="00D35CAB" w:rsidP="000C74A6">
      <w:pPr>
        <w:spacing w:before="120" w:after="120"/>
        <w:ind w:left="720"/>
        <w:jc w:val="both"/>
        <w:rPr>
          <w:rFonts w:ascii="Times New Roman" w:hAnsi="Times New Roman" w:cs="Times New Roman"/>
          <w:sz w:val="24"/>
          <w:szCs w:val="24"/>
          <w:lang w:val="en-GB"/>
        </w:rPr>
      </w:pPr>
      <w:r w:rsidRPr="00547BD8">
        <w:rPr>
          <w:rFonts w:ascii="Times New Roman" w:hAnsi="Times New Roman" w:cs="Times New Roman"/>
          <w:sz w:val="24"/>
          <w:szCs w:val="24"/>
          <w:lang w:val="en-GB"/>
        </w:rPr>
        <w:t xml:space="preserve">4) Resource mobilization; </w:t>
      </w:r>
    </w:p>
    <w:p w14:paraId="2B4B14E8" w14:textId="77777777" w:rsidR="00D35CAB" w:rsidRPr="00547BD8" w:rsidRDefault="00D35CAB" w:rsidP="000C74A6">
      <w:pPr>
        <w:spacing w:before="120" w:after="120"/>
        <w:ind w:left="720"/>
        <w:jc w:val="both"/>
        <w:rPr>
          <w:rFonts w:ascii="Times New Roman" w:hAnsi="Times New Roman" w:cs="Times New Roman"/>
          <w:sz w:val="24"/>
          <w:szCs w:val="24"/>
          <w:lang w:val="en-GB"/>
        </w:rPr>
      </w:pPr>
      <w:r w:rsidRPr="00547BD8">
        <w:rPr>
          <w:rFonts w:ascii="Times New Roman" w:hAnsi="Times New Roman" w:cs="Times New Roman"/>
          <w:sz w:val="24"/>
          <w:szCs w:val="24"/>
          <w:lang w:val="en-GB"/>
        </w:rPr>
        <w:t xml:space="preserve">5) HRH plan implementation; and </w:t>
      </w:r>
    </w:p>
    <w:p w14:paraId="7A6DE2A4" w14:textId="7E069B47" w:rsidR="00D35CAB" w:rsidRPr="00547BD8" w:rsidRDefault="00D35CAB" w:rsidP="000C74A6">
      <w:pPr>
        <w:spacing w:before="120" w:after="120"/>
        <w:ind w:left="720"/>
        <w:jc w:val="both"/>
        <w:rPr>
          <w:rFonts w:ascii="Times New Roman" w:hAnsi="Times New Roman" w:cs="Times New Roman"/>
          <w:sz w:val="24"/>
          <w:szCs w:val="24"/>
        </w:rPr>
      </w:pPr>
      <w:r w:rsidRPr="00547BD8">
        <w:rPr>
          <w:rFonts w:ascii="Times New Roman" w:hAnsi="Times New Roman" w:cs="Times New Roman"/>
          <w:sz w:val="24"/>
          <w:szCs w:val="24"/>
          <w:lang w:val="en-GB"/>
        </w:rPr>
        <w:t xml:space="preserve">6) Monitoring and evaluation of </w:t>
      </w:r>
      <w:r w:rsidR="00C47400">
        <w:rPr>
          <w:rFonts w:ascii="Times New Roman" w:hAnsi="Times New Roman" w:cs="Times New Roman"/>
          <w:sz w:val="24"/>
          <w:szCs w:val="24"/>
          <w:lang w:val="en-GB"/>
        </w:rPr>
        <w:t xml:space="preserve">the </w:t>
      </w:r>
      <w:r w:rsidRPr="00547BD8">
        <w:rPr>
          <w:rFonts w:ascii="Times New Roman" w:hAnsi="Times New Roman" w:cs="Times New Roman"/>
          <w:sz w:val="24"/>
          <w:szCs w:val="24"/>
          <w:lang w:val="en-GB"/>
        </w:rPr>
        <w:t>HRH plan.</w:t>
      </w:r>
      <w:r w:rsidRPr="00547BD8">
        <w:rPr>
          <w:rFonts w:ascii="Times New Roman" w:hAnsi="Times New Roman" w:cs="Times New Roman"/>
          <w:sz w:val="24"/>
          <w:szCs w:val="24"/>
        </w:rPr>
        <w:t xml:space="preserve"> </w:t>
      </w:r>
    </w:p>
    <w:p w14:paraId="649CB007" w14:textId="287527D5" w:rsidR="00D35CAB" w:rsidRPr="00547BD8" w:rsidRDefault="00DE191B" w:rsidP="00C47400">
      <w:pPr>
        <w:spacing w:before="120" w:after="12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C</w:t>
      </w:r>
      <w:r w:rsidR="00D35CAB" w:rsidRPr="00547BD8">
        <w:rPr>
          <w:rFonts w:ascii="Times New Roman" w:eastAsia="Times New Roman" w:hAnsi="Times New Roman" w:cs="Times New Roman"/>
          <w:sz w:val="24"/>
          <w:szCs w:val="24"/>
          <w:lang w:eastAsia="id-ID"/>
        </w:rPr>
        <w:t xml:space="preserve">oordination of </w:t>
      </w:r>
      <w:r w:rsidR="00C47400">
        <w:rPr>
          <w:rFonts w:ascii="Times New Roman" w:eastAsia="Times New Roman" w:hAnsi="Times New Roman" w:cs="Times New Roman"/>
          <w:sz w:val="24"/>
          <w:szCs w:val="24"/>
          <w:lang w:eastAsia="id-ID"/>
        </w:rPr>
        <w:t xml:space="preserve">the </w:t>
      </w:r>
      <w:r w:rsidR="00D35CAB" w:rsidRPr="00547BD8">
        <w:rPr>
          <w:rFonts w:ascii="Times New Roman" w:eastAsia="Times New Roman" w:hAnsi="Times New Roman" w:cs="Times New Roman"/>
          <w:sz w:val="24"/>
          <w:szCs w:val="24"/>
          <w:lang w:eastAsia="id-ID"/>
        </w:rPr>
        <w:t xml:space="preserve">CCF is conducted through formal and informal forums. The formal forum uses regular meetings, such as </w:t>
      </w:r>
      <w:r w:rsidR="00C47400">
        <w:rPr>
          <w:rFonts w:ascii="Times New Roman" w:eastAsia="Times New Roman" w:hAnsi="Times New Roman" w:cs="Times New Roman"/>
          <w:sz w:val="24"/>
          <w:szCs w:val="24"/>
          <w:lang w:eastAsia="id-ID"/>
        </w:rPr>
        <w:t>those</w:t>
      </w:r>
      <w:r w:rsidR="00D35CAB" w:rsidRPr="00547BD8">
        <w:rPr>
          <w:rFonts w:ascii="Times New Roman" w:eastAsia="Times New Roman" w:hAnsi="Times New Roman" w:cs="Times New Roman"/>
          <w:sz w:val="24"/>
          <w:szCs w:val="24"/>
          <w:lang w:eastAsia="id-ID"/>
        </w:rPr>
        <w:t xml:space="preserve"> for</w:t>
      </w:r>
      <w:r w:rsidR="00C47400">
        <w:rPr>
          <w:rFonts w:ascii="Times New Roman" w:eastAsia="Times New Roman" w:hAnsi="Times New Roman" w:cs="Times New Roman"/>
          <w:sz w:val="24"/>
          <w:szCs w:val="24"/>
          <w:lang w:eastAsia="id-ID"/>
        </w:rPr>
        <w:t xml:space="preserve"> the</w:t>
      </w:r>
      <w:r w:rsidR="00D35CAB" w:rsidRPr="00547BD8">
        <w:rPr>
          <w:rFonts w:ascii="Times New Roman" w:eastAsia="Times New Roman" w:hAnsi="Times New Roman" w:cs="Times New Roman"/>
          <w:sz w:val="24"/>
          <w:szCs w:val="24"/>
          <w:lang w:eastAsia="id-ID"/>
        </w:rPr>
        <w:t xml:space="preserve"> Executive Subcommittee, </w:t>
      </w:r>
      <w:r w:rsidR="00C47400">
        <w:rPr>
          <w:rFonts w:ascii="Times New Roman" w:eastAsia="Times New Roman" w:hAnsi="Times New Roman" w:cs="Times New Roman"/>
          <w:sz w:val="24"/>
          <w:szCs w:val="24"/>
          <w:lang w:eastAsia="id-ID"/>
        </w:rPr>
        <w:t>working groups</w:t>
      </w:r>
      <w:r w:rsidR="00D35CAB" w:rsidRPr="00547BD8">
        <w:rPr>
          <w:rFonts w:ascii="Times New Roman" w:eastAsia="Times New Roman" w:hAnsi="Times New Roman" w:cs="Times New Roman"/>
          <w:sz w:val="24"/>
          <w:szCs w:val="24"/>
          <w:lang w:eastAsia="id-ID"/>
        </w:rPr>
        <w:t>, Secretariat, and plenary meeting</w:t>
      </w:r>
      <w:r w:rsidR="00C47400">
        <w:rPr>
          <w:rFonts w:ascii="Times New Roman" w:eastAsia="Times New Roman" w:hAnsi="Times New Roman" w:cs="Times New Roman"/>
          <w:sz w:val="24"/>
          <w:szCs w:val="24"/>
          <w:lang w:eastAsia="id-ID"/>
        </w:rPr>
        <w:t>s</w:t>
      </w:r>
      <w:r w:rsidR="00D35CAB" w:rsidRPr="00547BD8">
        <w:rPr>
          <w:rFonts w:ascii="Times New Roman" w:eastAsia="Times New Roman" w:hAnsi="Times New Roman" w:cs="Times New Roman"/>
          <w:sz w:val="24"/>
          <w:szCs w:val="24"/>
          <w:lang w:eastAsia="id-ID"/>
        </w:rPr>
        <w:t xml:space="preserve">, as well as well as national seminars involving all members of the CCF and other stakeholders where relevant. </w:t>
      </w:r>
      <w:r w:rsidR="00C47400">
        <w:rPr>
          <w:rFonts w:ascii="Times New Roman" w:eastAsia="Times New Roman" w:hAnsi="Times New Roman" w:cs="Times New Roman"/>
          <w:sz w:val="24"/>
          <w:szCs w:val="24"/>
          <w:lang w:eastAsia="id-ID"/>
        </w:rPr>
        <w:t>The i</w:t>
      </w:r>
      <w:r w:rsidR="00D35CAB" w:rsidRPr="00547BD8">
        <w:rPr>
          <w:rFonts w:ascii="Times New Roman" w:eastAsia="Times New Roman" w:hAnsi="Times New Roman" w:cs="Times New Roman"/>
          <w:sz w:val="24"/>
          <w:szCs w:val="24"/>
          <w:lang w:eastAsia="id-ID"/>
        </w:rPr>
        <w:t xml:space="preserve">nformal forum uses an internet-based mailing list on a voluntary basis. </w:t>
      </w:r>
      <w:r w:rsidR="00C47400">
        <w:rPr>
          <w:rFonts w:ascii="Times New Roman" w:eastAsia="Times New Roman" w:hAnsi="Times New Roman" w:cs="Times New Roman"/>
          <w:sz w:val="24"/>
          <w:szCs w:val="24"/>
          <w:lang w:eastAsia="id-ID"/>
        </w:rPr>
        <w:t>To date, f</w:t>
      </w:r>
      <w:r w:rsidR="00D35CAB" w:rsidRPr="00547BD8">
        <w:rPr>
          <w:rFonts w:ascii="Times New Roman" w:eastAsia="Times New Roman" w:hAnsi="Times New Roman" w:cs="Times New Roman"/>
          <w:sz w:val="24"/>
          <w:szCs w:val="24"/>
          <w:lang w:eastAsia="id-ID"/>
        </w:rPr>
        <w:t xml:space="preserve">ormal meetings at national level </w:t>
      </w:r>
      <w:r w:rsidR="00C47400">
        <w:rPr>
          <w:rFonts w:ascii="Times New Roman" w:eastAsia="Times New Roman" w:hAnsi="Times New Roman" w:cs="Times New Roman"/>
          <w:sz w:val="24"/>
          <w:szCs w:val="24"/>
          <w:lang w:eastAsia="id-ID"/>
        </w:rPr>
        <w:t xml:space="preserve">have been </w:t>
      </w:r>
      <w:r w:rsidR="00D35CAB" w:rsidRPr="00547BD8">
        <w:rPr>
          <w:rFonts w:ascii="Times New Roman" w:eastAsia="Times New Roman" w:hAnsi="Times New Roman" w:cs="Times New Roman"/>
          <w:sz w:val="24"/>
          <w:szCs w:val="24"/>
          <w:lang w:eastAsia="id-ID"/>
        </w:rPr>
        <w:t xml:space="preserve">funded by the Government of Indonesia, </w:t>
      </w:r>
      <w:r w:rsidR="00C47400">
        <w:rPr>
          <w:rFonts w:ascii="Times New Roman" w:eastAsia="Times New Roman" w:hAnsi="Times New Roman" w:cs="Times New Roman"/>
          <w:sz w:val="24"/>
          <w:szCs w:val="24"/>
          <w:lang w:eastAsia="id-ID"/>
        </w:rPr>
        <w:t xml:space="preserve">the </w:t>
      </w:r>
      <w:r w:rsidR="00D35CAB" w:rsidRPr="00547BD8">
        <w:rPr>
          <w:rFonts w:ascii="Times New Roman" w:eastAsia="Times New Roman" w:hAnsi="Times New Roman" w:cs="Times New Roman"/>
          <w:sz w:val="24"/>
          <w:szCs w:val="24"/>
          <w:lang w:eastAsia="id-ID"/>
        </w:rPr>
        <w:t>Alliance</w:t>
      </w:r>
      <w:r w:rsidR="00C47400">
        <w:rPr>
          <w:rFonts w:ascii="Times New Roman" w:eastAsia="Times New Roman" w:hAnsi="Times New Roman" w:cs="Times New Roman"/>
          <w:sz w:val="24"/>
          <w:szCs w:val="24"/>
          <w:lang w:eastAsia="id-ID"/>
        </w:rPr>
        <w:t>,</w:t>
      </w:r>
      <w:r w:rsidR="00D35CAB" w:rsidRPr="00547BD8">
        <w:rPr>
          <w:rFonts w:ascii="Times New Roman" w:eastAsia="Times New Roman" w:hAnsi="Times New Roman" w:cs="Times New Roman"/>
          <w:sz w:val="24"/>
          <w:szCs w:val="24"/>
          <w:lang w:eastAsia="id-ID"/>
        </w:rPr>
        <w:t xml:space="preserve"> and </w:t>
      </w:r>
      <w:r w:rsidR="00C47400">
        <w:rPr>
          <w:rFonts w:ascii="Times New Roman" w:eastAsia="Times New Roman" w:hAnsi="Times New Roman" w:cs="Times New Roman"/>
          <w:sz w:val="24"/>
          <w:szCs w:val="24"/>
          <w:lang w:eastAsia="id-ID"/>
        </w:rPr>
        <w:t xml:space="preserve">the </w:t>
      </w:r>
      <w:r w:rsidR="00D35CAB" w:rsidRPr="00547BD8">
        <w:rPr>
          <w:rFonts w:ascii="Times New Roman" w:eastAsia="Times New Roman" w:hAnsi="Times New Roman" w:cs="Times New Roman"/>
          <w:sz w:val="24"/>
          <w:szCs w:val="24"/>
          <w:lang w:eastAsia="id-ID"/>
        </w:rPr>
        <w:t>WHO.</w:t>
      </w:r>
      <w:r w:rsidR="00D35CAB" w:rsidRPr="00547BD8">
        <w:rPr>
          <w:rFonts w:ascii="Times New Roman" w:hAnsi="Times New Roman" w:cs="Times New Roman"/>
          <w:sz w:val="24"/>
          <w:szCs w:val="24"/>
        </w:rPr>
        <w:t xml:space="preserve"> </w:t>
      </w:r>
      <w:r w:rsidR="00C47400">
        <w:rPr>
          <w:rFonts w:ascii="Times New Roman" w:eastAsia="Times New Roman" w:hAnsi="Times New Roman" w:cs="Times New Roman"/>
          <w:sz w:val="24"/>
          <w:szCs w:val="24"/>
          <w:lang w:eastAsia="id-ID"/>
        </w:rPr>
        <w:t>T</w:t>
      </w:r>
      <w:r w:rsidR="00D35CAB" w:rsidRPr="00547BD8">
        <w:rPr>
          <w:rFonts w:ascii="Times New Roman" w:eastAsia="Times New Roman" w:hAnsi="Times New Roman" w:cs="Times New Roman"/>
          <w:sz w:val="24"/>
          <w:szCs w:val="24"/>
          <w:lang w:eastAsia="id-ID"/>
        </w:rPr>
        <w:t>hrough its regular meetings, national workshops</w:t>
      </w:r>
      <w:r w:rsidR="00C47400">
        <w:rPr>
          <w:rFonts w:ascii="Times New Roman" w:eastAsia="Times New Roman" w:hAnsi="Times New Roman" w:cs="Times New Roman"/>
          <w:sz w:val="24"/>
          <w:szCs w:val="24"/>
          <w:lang w:eastAsia="id-ID"/>
        </w:rPr>
        <w:t>,</w:t>
      </w:r>
      <w:r w:rsidR="00D35CAB" w:rsidRPr="00547BD8">
        <w:rPr>
          <w:rFonts w:ascii="Times New Roman" w:eastAsia="Times New Roman" w:hAnsi="Times New Roman" w:cs="Times New Roman"/>
          <w:sz w:val="24"/>
          <w:szCs w:val="24"/>
          <w:lang w:eastAsia="id-ID"/>
        </w:rPr>
        <w:t xml:space="preserve"> and seminars </w:t>
      </w:r>
      <w:r w:rsidR="00C47400">
        <w:rPr>
          <w:rFonts w:ascii="Times New Roman" w:eastAsia="Times New Roman" w:hAnsi="Times New Roman" w:cs="Times New Roman"/>
          <w:sz w:val="24"/>
          <w:szCs w:val="24"/>
          <w:lang w:eastAsia="id-ID"/>
        </w:rPr>
        <w:t xml:space="preserve">the Committee </w:t>
      </w:r>
      <w:r w:rsidR="00D35CAB" w:rsidRPr="00547BD8">
        <w:rPr>
          <w:rFonts w:ascii="Times New Roman" w:eastAsia="Times New Roman" w:hAnsi="Times New Roman" w:cs="Times New Roman"/>
          <w:sz w:val="24"/>
          <w:szCs w:val="24"/>
          <w:lang w:eastAsia="id-ID"/>
        </w:rPr>
        <w:t>carrie</w:t>
      </w:r>
      <w:r w:rsidR="00C47400">
        <w:rPr>
          <w:rFonts w:ascii="Times New Roman" w:eastAsia="Times New Roman" w:hAnsi="Times New Roman" w:cs="Times New Roman"/>
          <w:sz w:val="24"/>
          <w:szCs w:val="24"/>
          <w:lang w:eastAsia="id-ID"/>
        </w:rPr>
        <w:t>s</w:t>
      </w:r>
      <w:r w:rsidR="00D35CAB" w:rsidRPr="00547BD8">
        <w:rPr>
          <w:rFonts w:ascii="Times New Roman" w:eastAsia="Times New Roman" w:hAnsi="Times New Roman" w:cs="Times New Roman"/>
          <w:sz w:val="24"/>
          <w:szCs w:val="24"/>
          <w:lang w:eastAsia="id-ID"/>
        </w:rPr>
        <w:t xml:space="preserve"> out its functions including policy dialogue for developing and implementing </w:t>
      </w:r>
      <w:r w:rsidR="00C47400">
        <w:rPr>
          <w:rFonts w:ascii="Times New Roman" w:eastAsia="Times New Roman" w:hAnsi="Times New Roman" w:cs="Times New Roman"/>
          <w:sz w:val="24"/>
          <w:szCs w:val="24"/>
          <w:lang w:eastAsia="id-ID"/>
        </w:rPr>
        <w:t xml:space="preserve">the </w:t>
      </w:r>
      <w:r w:rsidR="00D35CAB" w:rsidRPr="00547BD8">
        <w:rPr>
          <w:rFonts w:ascii="Times New Roman" w:eastAsia="Times New Roman" w:hAnsi="Times New Roman" w:cs="Times New Roman"/>
          <w:sz w:val="24"/>
          <w:szCs w:val="24"/>
          <w:lang w:eastAsia="id-ID"/>
        </w:rPr>
        <w:t>HRH plan</w:t>
      </w:r>
      <w:r w:rsidR="00B933DD" w:rsidRPr="00547BD8">
        <w:rPr>
          <w:rFonts w:ascii="Times New Roman" w:eastAsia="Times New Roman" w:hAnsi="Times New Roman" w:cs="Times New Roman"/>
          <w:sz w:val="24"/>
          <w:szCs w:val="24"/>
          <w:lang w:eastAsia="id-ID"/>
        </w:rPr>
        <w:t xml:space="preserve"> </w:t>
      </w:r>
      <w:r w:rsidR="00B933DD" w:rsidRPr="00547BD8">
        <w:rPr>
          <w:rFonts w:ascii="Times New Roman" w:eastAsia="Times New Roman" w:hAnsi="Times New Roman" w:cs="Times New Roman"/>
          <w:sz w:val="24"/>
          <w:szCs w:val="24"/>
          <w:lang w:eastAsia="id-ID"/>
        </w:rPr>
        <w:fldChar w:fldCharType="begin"/>
      </w:r>
      <w:r w:rsidR="00B933DD" w:rsidRPr="00547BD8">
        <w:rPr>
          <w:rFonts w:ascii="Times New Roman" w:eastAsia="Times New Roman" w:hAnsi="Times New Roman" w:cs="Times New Roman"/>
          <w:sz w:val="24"/>
          <w:szCs w:val="24"/>
          <w:lang w:eastAsia="id-ID"/>
        </w:rPr>
        <w:instrText xml:space="preserve"> ADDIN EN.CITE &lt;EndNote&gt;&lt;Cite&gt;&lt;Author&gt;GHWA&lt;/Author&gt;&lt;Year&gt;2010&lt;/Year&gt;&lt;RecNum&gt;2214&lt;/RecNum&gt;&lt;DisplayText&gt;[20]&lt;/DisplayText&gt;&lt;record&gt;&lt;rec-number&gt;2214&lt;/rec-number&gt;&lt;foreign-keys&gt;&lt;key app="EN" db-id="w5zzrvfxe0wz26ev52qve5sbdxz0xw9t22ve" timestamp="1392967134"&gt;2214&lt;/key&gt;&lt;/foreign-keys&gt;&lt;ref-type name="Web Page"&gt;12&lt;/ref-type&gt;&lt;contributors&gt;&lt;authors&gt;&lt;author&gt;GHWA&lt;/author&gt;&lt;/authors&gt;&lt;/contributors&gt;&lt;titles&gt;&lt;title&gt;CCF Case Studies, Indonesia: Establishing and HRH Coordination Process and Sctructures&lt;/title&gt;&lt;/titles&gt;&lt;volume&gt;2014&lt;/volume&gt;&lt;number&gt;February 21&lt;/number&gt;&lt;dates&gt;&lt;year&gt;2010&lt;/year&gt;&lt;/dates&gt;&lt;pub-location&gt;Geneva&lt;/pub-location&gt;&lt;publisher&gt;GHWA&lt;/publisher&gt;&lt;urls&gt;&lt;related-urls&gt;&lt;url&gt;http://www.who.int/workforcealliance/knowledge/resources/CCF_CaseStudy_Indonesia.pdf?ua=1&lt;/url&gt;&lt;/related-urls&gt;&lt;/urls&gt;&lt;/record&gt;&lt;/Cite&gt;&lt;/EndNote&gt;</w:instrText>
      </w:r>
      <w:r w:rsidR="00B933DD" w:rsidRPr="00547BD8">
        <w:rPr>
          <w:rFonts w:ascii="Times New Roman" w:eastAsia="Times New Roman" w:hAnsi="Times New Roman" w:cs="Times New Roman"/>
          <w:sz w:val="24"/>
          <w:szCs w:val="24"/>
          <w:lang w:eastAsia="id-ID"/>
        </w:rPr>
        <w:fldChar w:fldCharType="separate"/>
      </w:r>
      <w:r w:rsidR="00B933DD" w:rsidRPr="00547BD8">
        <w:rPr>
          <w:rFonts w:ascii="Times New Roman" w:eastAsia="Times New Roman" w:hAnsi="Times New Roman" w:cs="Times New Roman"/>
          <w:noProof/>
          <w:sz w:val="24"/>
          <w:szCs w:val="24"/>
          <w:lang w:eastAsia="id-ID"/>
        </w:rPr>
        <w:t>[</w:t>
      </w:r>
      <w:hyperlink w:anchor="_ENREF_20" w:tooltip="GHWA, 2010 #2214" w:history="1">
        <w:r w:rsidR="00547BD8" w:rsidRPr="00547BD8">
          <w:rPr>
            <w:rFonts w:ascii="Times New Roman" w:eastAsia="Times New Roman" w:hAnsi="Times New Roman" w:cs="Times New Roman"/>
            <w:noProof/>
            <w:sz w:val="24"/>
            <w:szCs w:val="24"/>
            <w:lang w:eastAsia="id-ID"/>
          </w:rPr>
          <w:t>20</w:t>
        </w:r>
      </w:hyperlink>
      <w:r w:rsidR="00B933DD" w:rsidRPr="00547BD8">
        <w:rPr>
          <w:rFonts w:ascii="Times New Roman" w:eastAsia="Times New Roman" w:hAnsi="Times New Roman" w:cs="Times New Roman"/>
          <w:noProof/>
          <w:sz w:val="24"/>
          <w:szCs w:val="24"/>
          <w:lang w:eastAsia="id-ID"/>
        </w:rPr>
        <w:t>]</w:t>
      </w:r>
      <w:r w:rsidR="00B933DD" w:rsidRPr="00547BD8">
        <w:rPr>
          <w:rFonts w:ascii="Times New Roman" w:eastAsia="Times New Roman" w:hAnsi="Times New Roman" w:cs="Times New Roman"/>
          <w:sz w:val="24"/>
          <w:szCs w:val="24"/>
          <w:lang w:eastAsia="id-ID"/>
        </w:rPr>
        <w:fldChar w:fldCharType="end"/>
      </w:r>
      <w:r w:rsidR="00D35CAB" w:rsidRPr="00547BD8">
        <w:rPr>
          <w:rFonts w:ascii="Times New Roman" w:eastAsia="Times New Roman" w:hAnsi="Times New Roman" w:cs="Times New Roman"/>
          <w:sz w:val="24"/>
          <w:szCs w:val="24"/>
          <w:lang w:eastAsia="id-ID"/>
        </w:rPr>
        <w:t xml:space="preserve">.  </w:t>
      </w:r>
    </w:p>
    <w:p w14:paraId="6A19DF85" w14:textId="77777777" w:rsidR="00D50BA9" w:rsidRPr="00547BD8" w:rsidRDefault="00D50BA9" w:rsidP="0065310B">
      <w:pPr>
        <w:rPr>
          <w:rFonts w:ascii="Times New Roman" w:hAnsi="Times New Roman" w:cs="Times New Roman"/>
          <w:sz w:val="24"/>
          <w:szCs w:val="24"/>
          <w:lang w:val="en-GB"/>
        </w:rPr>
      </w:pPr>
    </w:p>
    <w:p w14:paraId="7DA0EF7E" w14:textId="72ED1945" w:rsidR="00D50BA9" w:rsidRPr="00547BD8" w:rsidRDefault="00D50BA9" w:rsidP="00FE6456">
      <w:pPr>
        <w:pStyle w:val="NoSpacing"/>
        <w:numPr>
          <w:ilvl w:val="0"/>
          <w:numId w:val="3"/>
        </w:numPr>
        <w:spacing w:after="240" w:line="276" w:lineRule="auto"/>
        <w:jc w:val="both"/>
        <w:rPr>
          <w:rFonts w:ascii="Times New Roman" w:hAnsi="Times New Roman"/>
          <w:b/>
          <w:sz w:val="24"/>
          <w:szCs w:val="24"/>
        </w:rPr>
      </w:pPr>
      <w:r w:rsidRPr="00547BD8">
        <w:rPr>
          <w:rFonts w:ascii="Times New Roman" w:hAnsi="Times New Roman"/>
          <w:b/>
          <w:sz w:val="24"/>
          <w:szCs w:val="24"/>
        </w:rPr>
        <w:t xml:space="preserve">Results and </w:t>
      </w:r>
      <w:r w:rsidR="00117065">
        <w:rPr>
          <w:rFonts w:ascii="Times New Roman" w:hAnsi="Times New Roman"/>
          <w:b/>
          <w:sz w:val="24"/>
          <w:szCs w:val="24"/>
        </w:rPr>
        <w:t>D</w:t>
      </w:r>
      <w:r w:rsidRPr="00547BD8">
        <w:rPr>
          <w:rFonts w:ascii="Times New Roman" w:hAnsi="Times New Roman"/>
          <w:b/>
          <w:sz w:val="24"/>
          <w:szCs w:val="24"/>
        </w:rPr>
        <w:t xml:space="preserve">iscussion </w:t>
      </w:r>
    </w:p>
    <w:p w14:paraId="2210B07B" w14:textId="77777777" w:rsidR="00DD5367" w:rsidRPr="002573BC" w:rsidRDefault="00DD5367" w:rsidP="00DD5367">
      <w:pPr>
        <w:spacing w:before="120" w:after="120"/>
        <w:jc w:val="both"/>
        <w:rPr>
          <w:rFonts w:ascii="Times New Roman" w:hAnsi="Times New Roman" w:cs="Times New Roman"/>
          <w:bCs/>
          <w:i/>
          <w:sz w:val="24"/>
          <w:szCs w:val="24"/>
          <w:lang w:val="en-GB"/>
        </w:rPr>
      </w:pPr>
      <w:r w:rsidRPr="002573BC">
        <w:rPr>
          <w:rFonts w:ascii="Times New Roman" w:hAnsi="Times New Roman" w:cs="Times New Roman"/>
          <w:bCs/>
          <w:i/>
          <w:sz w:val="24"/>
          <w:szCs w:val="24"/>
          <w:lang w:val="en-GB"/>
        </w:rPr>
        <w:t xml:space="preserve">HRH planning through the </w:t>
      </w:r>
      <w:r w:rsidR="004619F1" w:rsidRPr="002573BC">
        <w:rPr>
          <w:rFonts w:ascii="Times New Roman" w:hAnsi="Times New Roman" w:cs="Times New Roman"/>
          <w:bCs/>
          <w:i/>
          <w:sz w:val="24"/>
          <w:szCs w:val="24"/>
          <w:lang w:val="en-GB"/>
        </w:rPr>
        <w:t>multi-stakeholder</w:t>
      </w:r>
      <w:r w:rsidRPr="002573BC">
        <w:rPr>
          <w:rFonts w:ascii="Times New Roman" w:hAnsi="Times New Roman" w:cs="Times New Roman"/>
          <w:bCs/>
          <w:i/>
          <w:sz w:val="24"/>
          <w:szCs w:val="24"/>
          <w:lang w:val="en-GB"/>
        </w:rPr>
        <w:t xml:space="preserve"> coordination approach </w:t>
      </w:r>
    </w:p>
    <w:p w14:paraId="754F3453" w14:textId="77777777" w:rsidR="00DD5367" w:rsidRPr="00547BD8" w:rsidRDefault="00DD5367" w:rsidP="00DD5367">
      <w:pPr>
        <w:spacing w:before="120" w:after="120"/>
        <w:jc w:val="both"/>
        <w:rPr>
          <w:rFonts w:ascii="Times New Roman" w:hAnsi="Times New Roman" w:cs="Times New Roman"/>
          <w:sz w:val="24"/>
          <w:szCs w:val="24"/>
        </w:rPr>
      </w:pPr>
      <w:r w:rsidRPr="00547BD8">
        <w:rPr>
          <w:rFonts w:ascii="Times New Roman" w:hAnsi="Times New Roman" w:cs="Times New Roman"/>
          <w:sz w:val="24"/>
          <w:szCs w:val="24"/>
        </w:rPr>
        <w:t>O</w:t>
      </w:r>
      <w:r w:rsidRPr="00547BD8">
        <w:rPr>
          <w:rFonts w:ascii="Times New Roman" w:hAnsi="Times New Roman" w:cs="Times New Roman"/>
          <w:sz w:val="24"/>
          <w:szCs w:val="24"/>
          <w:lang w:val="id-ID"/>
        </w:rPr>
        <w:t xml:space="preserve">ne of the main tasks </w:t>
      </w:r>
      <w:r w:rsidRPr="00547BD8">
        <w:rPr>
          <w:rFonts w:ascii="Times New Roman" w:hAnsi="Times New Roman" w:cs="Times New Roman"/>
          <w:sz w:val="24"/>
          <w:szCs w:val="24"/>
          <w:lang w:val="en-GB"/>
        </w:rPr>
        <w:t xml:space="preserve">of the national CCF committee </w:t>
      </w:r>
      <w:r w:rsidRPr="00547BD8">
        <w:rPr>
          <w:rFonts w:ascii="Times New Roman" w:hAnsi="Times New Roman" w:cs="Times New Roman"/>
          <w:sz w:val="24"/>
          <w:szCs w:val="24"/>
          <w:lang w:val="id-ID"/>
        </w:rPr>
        <w:t xml:space="preserve">was to develop </w:t>
      </w:r>
      <w:r w:rsidRPr="00547BD8">
        <w:rPr>
          <w:rFonts w:ascii="Times New Roman" w:hAnsi="Times New Roman" w:cs="Times New Roman"/>
          <w:sz w:val="24"/>
          <w:szCs w:val="24"/>
        </w:rPr>
        <w:t>an</w:t>
      </w:r>
      <w:r w:rsidRPr="00547BD8">
        <w:rPr>
          <w:rFonts w:ascii="Times New Roman" w:hAnsi="Times New Roman" w:cs="Times New Roman"/>
          <w:bCs/>
          <w:sz w:val="24"/>
          <w:szCs w:val="24"/>
        </w:rPr>
        <w:t xml:space="preserve"> HRH Long-Term Development Plan (The Plan) </w:t>
      </w:r>
      <w:r w:rsidRPr="00547BD8">
        <w:rPr>
          <w:rFonts w:ascii="Times New Roman" w:hAnsi="Times New Roman" w:cs="Times New Roman"/>
          <w:sz w:val="24"/>
          <w:szCs w:val="24"/>
        </w:rPr>
        <w:t>for 2011-2025</w:t>
      </w:r>
      <w:r w:rsidR="00C33F1C" w:rsidRPr="00547BD8">
        <w:rPr>
          <w:rFonts w:ascii="Times New Roman" w:hAnsi="Times New Roman" w:cs="Times New Roman"/>
          <w:sz w:val="24"/>
          <w:szCs w:val="24"/>
        </w:rPr>
        <w:t xml:space="preserve"> </w:t>
      </w:r>
      <w:r w:rsidR="00C33F1C" w:rsidRPr="00547BD8">
        <w:rPr>
          <w:rFonts w:ascii="Times New Roman" w:hAnsi="Times New Roman" w:cs="Times New Roman"/>
          <w:sz w:val="24"/>
          <w:szCs w:val="24"/>
        </w:rPr>
        <w:fldChar w:fldCharType="begin"/>
      </w:r>
      <w:r w:rsidR="00125CB3" w:rsidRPr="00547BD8">
        <w:rPr>
          <w:rFonts w:ascii="Times New Roman" w:hAnsi="Times New Roman" w:cs="Times New Roman"/>
          <w:sz w:val="24"/>
          <w:szCs w:val="24"/>
        </w:rPr>
        <w:instrText xml:space="preserve"> ADDIN EN.CITE &lt;EndNote&gt;&lt;Cite&gt;&lt;Author&gt;Kemenkokesra&lt;/Author&gt;&lt;Year&gt;2011&lt;/Year&gt;&lt;RecNum&gt;2200&lt;/RecNum&gt;&lt;DisplayText&gt;[16]&lt;/DisplayText&gt;&lt;record&gt;&lt;rec-number&gt;2200&lt;/rec-number&gt;&lt;foreign-keys&gt;&lt;key app="EN" db-id="w5zzrvfxe0wz26ev52qve5sbdxz0xw9t22ve" timestamp="1392772235"&gt;2200&lt;/key&gt;&lt;/foreign-keys&gt;&lt;ref-type name="Government Document"&gt;46&lt;/ref-type&gt;&lt;contributors&gt;&lt;authors&gt;&lt;author&gt;Kemenkokesra&lt;/author&gt;&lt;/authors&gt;&lt;/contributors&gt;&lt;titles&gt;&lt;title&gt;Pedoman Pembentukan Tim Koordinasi dan Fasilitasi Pengembangan Tenaga Kesehatan Provinsi dan Kelompok Kerja Pengembangan Tenaga Kesehatan Kabupaten/Kota [Guide for the Establishment of Provincial CCF and District/City HRH Development Working Group]&lt;/title&gt;&lt;/titles&gt;&lt;dates&gt;&lt;year&gt;2011&lt;/year&gt;&lt;/dates&gt;&lt;pub-location&gt;Jakarta&lt;/pub-location&gt;&lt;publisher&gt;Kemenkokesra RI&lt;/publisher&gt;&lt;urls&gt;&lt;/urls&gt;&lt;/record&gt;&lt;/Cite&gt;&lt;/EndNote&gt;</w:instrText>
      </w:r>
      <w:r w:rsidR="00C33F1C" w:rsidRPr="00547BD8">
        <w:rPr>
          <w:rFonts w:ascii="Times New Roman" w:hAnsi="Times New Roman" w:cs="Times New Roman"/>
          <w:sz w:val="24"/>
          <w:szCs w:val="24"/>
        </w:rPr>
        <w:fldChar w:fldCharType="separate"/>
      </w:r>
      <w:r w:rsidR="00125CB3" w:rsidRPr="00547BD8">
        <w:rPr>
          <w:rFonts w:ascii="Times New Roman" w:hAnsi="Times New Roman" w:cs="Times New Roman"/>
          <w:noProof/>
          <w:sz w:val="24"/>
          <w:szCs w:val="24"/>
        </w:rPr>
        <w:t>[</w:t>
      </w:r>
      <w:hyperlink w:anchor="_ENREF_16" w:tooltip="Kemenkokesra, 2011 #2200" w:history="1">
        <w:r w:rsidR="00547BD8" w:rsidRPr="00547BD8">
          <w:rPr>
            <w:rFonts w:ascii="Times New Roman" w:hAnsi="Times New Roman" w:cs="Times New Roman"/>
            <w:noProof/>
            <w:sz w:val="24"/>
            <w:szCs w:val="24"/>
          </w:rPr>
          <w:t>16</w:t>
        </w:r>
      </w:hyperlink>
      <w:r w:rsidR="00125CB3" w:rsidRPr="00547BD8">
        <w:rPr>
          <w:rFonts w:ascii="Times New Roman" w:hAnsi="Times New Roman" w:cs="Times New Roman"/>
          <w:noProof/>
          <w:sz w:val="24"/>
          <w:szCs w:val="24"/>
        </w:rPr>
        <w:t>]</w:t>
      </w:r>
      <w:r w:rsidR="00C33F1C" w:rsidRPr="00547BD8">
        <w:rPr>
          <w:rFonts w:ascii="Times New Roman" w:hAnsi="Times New Roman" w:cs="Times New Roman"/>
          <w:sz w:val="24"/>
          <w:szCs w:val="24"/>
        </w:rPr>
        <w:fldChar w:fldCharType="end"/>
      </w:r>
      <w:r w:rsidRPr="00547BD8">
        <w:rPr>
          <w:rFonts w:ascii="Times New Roman" w:hAnsi="Times New Roman" w:cs="Times New Roman"/>
          <w:sz w:val="24"/>
          <w:szCs w:val="24"/>
        </w:rPr>
        <w:t>.</w:t>
      </w:r>
      <w:r w:rsidR="003612FD" w:rsidRPr="00547BD8">
        <w:rPr>
          <w:rFonts w:ascii="Times New Roman" w:hAnsi="Times New Roman" w:cs="Times New Roman"/>
          <w:color w:val="FF0000"/>
          <w:sz w:val="24"/>
          <w:szCs w:val="24"/>
        </w:rPr>
        <w:t xml:space="preserve">  </w:t>
      </w:r>
    </w:p>
    <w:p w14:paraId="7A974597" w14:textId="7781D77D" w:rsidR="00DD5367" w:rsidRPr="00547BD8" w:rsidRDefault="00DD5367" w:rsidP="00150BCD">
      <w:pPr>
        <w:spacing w:after="0"/>
        <w:jc w:val="both"/>
        <w:rPr>
          <w:rFonts w:ascii="Times New Roman" w:hAnsi="Times New Roman" w:cs="Times New Roman"/>
          <w:sz w:val="24"/>
          <w:szCs w:val="24"/>
          <w:lang w:val="en-GB"/>
        </w:rPr>
      </w:pPr>
      <w:r w:rsidRPr="00547BD8">
        <w:rPr>
          <w:rFonts w:ascii="Times New Roman" w:hAnsi="Times New Roman" w:cs="Times New Roman"/>
          <w:sz w:val="24"/>
          <w:szCs w:val="24"/>
        </w:rPr>
        <w:t>The HRH planning process continued for two years, overseen</w:t>
      </w:r>
      <w:r w:rsidRPr="00547BD8">
        <w:rPr>
          <w:rFonts w:ascii="Times New Roman" w:hAnsi="Times New Roman" w:cs="Times New Roman"/>
          <w:sz w:val="24"/>
          <w:szCs w:val="24"/>
          <w:lang w:val="id-ID"/>
        </w:rPr>
        <w:t xml:space="preserve"> by the Ministry of Health</w:t>
      </w:r>
      <w:r w:rsidRPr="00547BD8">
        <w:rPr>
          <w:rFonts w:ascii="Times New Roman" w:hAnsi="Times New Roman" w:cs="Times New Roman"/>
          <w:sz w:val="24"/>
          <w:szCs w:val="24"/>
        </w:rPr>
        <w:t xml:space="preserve"> (</w:t>
      </w:r>
      <w:r w:rsidR="00655BC5">
        <w:rPr>
          <w:rFonts w:ascii="Times New Roman" w:hAnsi="Times New Roman" w:cs="Times New Roman"/>
          <w:sz w:val="24"/>
          <w:szCs w:val="24"/>
        </w:rPr>
        <w:t>MoH</w:t>
      </w:r>
      <w:r w:rsidRPr="00547BD8">
        <w:rPr>
          <w:rFonts w:ascii="Times New Roman" w:hAnsi="Times New Roman" w:cs="Times New Roman"/>
          <w:sz w:val="24"/>
          <w:szCs w:val="24"/>
        </w:rPr>
        <w:t>), and engaged 164 key stakeholders in HRH planning and decision-making</w:t>
      </w:r>
      <w:r w:rsidR="00C33F1C" w:rsidRPr="00547BD8">
        <w:rPr>
          <w:rFonts w:ascii="Times New Roman" w:hAnsi="Times New Roman" w:cs="Times New Roman"/>
          <w:sz w:val="24"/>
          <w:szCs w:val="24"/>
        </w:rPr>
        <w:t xml:space="preserve"> </w:t>
      </w:r>
      <w:r w:rsidR="00C33F1C" w:rsidRPr="00547BD8">
        <w:rPr>
          <w:rFonts w:ascii="Times New Roman" w:hAnsi="Times New Roman" w:cs="Times New Roman"/>
          <w:sz w:val="24"/>
          <w:szCs w:val="24"/>
        </w:rPr>
        <w:fldChar w:fldCharType="begin"/>
      </w:r>
      <w:r w:rsidR="00B933DD" w:rsidRPr="00547BD8">
        <w:rPr>
          <w:rFonts w:ascii="Times New Roman" w:hAnsi="Times New Roman" w:cs="Times New Roman"/>
          <w:sz w:val="24"/>
          <w:szCs w:val="24"/>
        </w:rPr>
        <w:instrText xml:space="preserve"> ADDIN EN.CITE &lt;EndNote&gt;&lt;Cite&gt;&lt;Author&gt;CCF Indonesia&lt;/Author&gt;&lt;Year&gt;2012&lt;/Year&gt;&lt;RecNum&gt;359&lt;/RecNum&gt;&lt;DisplayText&gt;[22]&lt;/DisplayText&gt;&lt;record&gt;&lt;rec-number&gt;359&lt;/rec-number&gt;&lt;foreign-keys&gt;&lt;key app="EN" db-id="w5zzrvfxe0wz26ev52qve5sbdxz0xw9t22ve" timestamp="1350486632"&gt;359&lt;/key&gt;&lt;/foreign-keys&gt;&lt;ref-type name="Report"&gt;27&lt;/ref-type&gt;&lt;contributors&gt;&lt;authors&gt;&lt;author&gt;CCF Indonesia,&lt;/author&gt;&lt;/authors&gt;&lt;secondary-authors&gt;&lt;author&gt;Ministry of Health&lt;/author&gt;&lt;/secondary-authors&gt;&lt;/contributors&gt;&lt;titles&gt;&lt;title&gt;Meeting of National Country Coordination and Facilitation of HRH Indonesia&lt;/title&gt;&lt;/titles&gt;&lt;dates&gt;&lt;year&gt;2012&lt;/year&gt;&lt;/dates&gt;&lt;pub-location&gt;Jakarta&lt;/pub-location&gt;&lt;publisher&gt;BPPSDMK&lt;/publisher&gt;&lt;urls&gt;&lt;/urls&gt;&lt;/record&gt;&lt;/Cite&gt;&lt;/EndNote&gt;</w:instrText>
      </w:r>
      <w:r w:rsidR="00C33F1C" w:rsidRPr="00547BD8">
        <w:rPr>
          <w:rFonts w:ascii="Times New Roman" w:hAnsi="Times New Roman" w:cs="Times New Roman"/>
          <w:sz w:val="24"/>
          <w:szCs w:val="24"/>
        </w:rPr>
        <w:fldChar w:fldCharType="separate"/>
      </w:r>
      <w:r w:rsidR="00B933DD" w:rsidRPr="00547BD8">
        <w:rPr>
          <w:rFonts w:ascii="Times New Roman" w:hAnsi="Times New Roman" w:cs="Times New Roman"/>
          <w:noProof/>
          <w:sz w:val="24"/>
          <w:szCs w:val="24"/>
        </w:rPr>
        <w:t>[</w:t>
      </w:r>
      <w:hyperlink w:anchor="_ENREF_22" w:tooltip="CCF Indonesia, 2012 #359" w:history="1">
        <w:r w:rsidR="00547BD8" w:rsidRPr="00547BD8">
          <w:rPr>
            <w:rFonts w:ascii="Times New Roman" w:hAnsi="Times New Roman" w:cs="Times New Roman"/>
            <w:noProof/>
            <w:sz w:val="24"/>
            <w:szCs w:val="24"/>
          </w:rPr>
          <w:t>22</w:t>
        </w:r>
      </w:hyperlink>
      <w:r w:rsidR="00B933DD" w:rsidRPr="00547BD8">
        <w:rPr>
          <w:rFonts w:ascii="Times New Roman" w:hAnsi="Times New Roman" w:cs="Times New Roman"/>
          <w:noProof/>
          <w:sz w:val="24"/>
          <w:szCs w:val="24"/>
        </w:rPr>
        <w:t>]</w:t>
      </w:r>
      <w:r w:rsidR="00C33F1C" w:rsidRPr="00547BD8">
        <w:rPr>
          <w:rFonts w:ascii="Times New Roman" w:hAnsi="Times New Roman" w:cs="Times New Roman"/>
          <w:sz w:val="24"/>
          <w:szCs w:val="24"/>
        </w:rPr>
        <w:fldChar w:fldCharType="end"/>
      </w:r>
      <w:r w:rsidRPr="00547BD8">
        <w:rPr>
          <w:rFonts w:ascii="Times New Roman" w:hAnsi="Times New Roman" w:cs="Times New Roman"/>
          <w:sz w:val="24"/>
          <w:szCs w:val="24"/>
        </w:rPr>
        <w:t>.</w:t>
      </w:r>
      <w:r w:rsidR="00C33F1C" w:rsidRPr="00547BD8">
        <w:rPr>
          <w:rFonts w:ascii="Times New Roman" w:hAnsi="Times New Roman" w:cs="Times New Roman"/>
          <w:sz w:val="24"/>
          <w:szCs w:val="24"/>
        </w:rPr>
        <w:t xml:space="preserve"> </w:t>
      </w:r>
      <w:r w:rsidRPr="00547BD8">
        <w:rPr>
          <w:rFonts w:ascii="Times New Roman" w:hAnsi="Times New Roman" w:cs="Times New Roman"/>
          <w:sz w:val="24"/>
          <w:szCs w:val="24"/>
          <w:lang w:val="id-ID"/>
        </w:rPr>
        <w:t xml:space="preserve">The </w:t>
      </w:r>
      <w:r w:rsidRPr="00547BD8">
        <w:rPr>
          <w:rFonts w:ascii="Times New Roman" w:hAnsi="Times New Roman" w:cs="Times New Roman"/>
          <w:sz w:val="24"/>
          <w:szCs w:val="24"/>
        </w:rPr>
        <w:t>planning process began in</w:t>
      </w:r>
      <w:r w:rsidRPr="00547BD8">
        <w:rPr>
          <w:rFonts w:ascii="Times New Roman" w:hAnsi="Times New Roman" w:cs="Times New Roman"/>
          <w:sz w:val="24"/>
          <w:szCs w:val="24"/>
          <w:lang w:val="id-ID"/>
        </w:rPr>
        <w:t xml:space="preserve"> 2010</w:t>
      </w:r>
      <w:r w:rsidRPr="00547BD8">
        <w:rPr>
          <w:rFonts w:ascii="Times New Roman" w:hAnsi="Times New Roman" w:cs="Times New Roman"/>
          <w:sz w:val="24"/>
          <w:szCs w:val="24"/>
        </w:rPr>
        <w:t xml:space="preserve"> with an</w:t>
      </w:r>
      <w:r w:rsidRPr="00547BD8">
        <w:rPr>
          <w:rFonts w:ascii="Times New Roman" w:hAnsi="Times New Roman" w:cs="Times New Roman"/>
          <w:sz w:val="24"/>
          <w:szCs w:val="24"/>
          <w:lang w:val="id-ID"/>
        </w:rPr>
        <w:t xml:space="preserve"> HRH situation</w:t>
      </w:r>
      <w:r w:rsidRPr="00547BD8">
        <w:rPr>
          <w:rFonts w:ascii="Times New Roman" w:hAnsi="Times New Roman" w:cs="Times New Roman"/>
          <w:sz w:val="24"/>
          <w:szCs w:val="24"/>
        </w:rPr>
        <w:t xml:space="preserve"> </w:t>
      </w:r>
      <w:r w:rsidRPr="00547BD8">
        <w:rPr>
          <w:rFonts w:ascii="Times New Roman" w:hAnsi="Times New Roman" w:cs="Times New Roman"/>
          <w:sz w:val="24"/>
          <w:szCs w:val="24"/>
          <w:lang w:val="id-ID"/>
        </w:rPr>
        <w:t>analysis</w:t>
      </w:r>
      <w:r w:rsidRPr="00547BD8">
        <w:rPr>
          <w:rFonts w:ascii="Times New Roman" w:hAnsi="Times New Roman" w:cs="Times New Roman"/>
          <w:sz w:val="24"/>
          <w:szCs w:val="24"/>
        </w:rPr>
        <w:t xml:space="preserve"> and identification of </w:t>
      </w:r>
      <w:r w:rsidRPr="00547BD8">
        <w:rPr>
          <w:rFonts w:ascii="Times New Roman" w:hAnsi="Times New Roman" w:cs="Times New Roman"/>
          <w:sz w:val="24"/>
          <w:szCs w:val="24"/>
          <w:lang w:val="id-ID"/>
        </w:rPr>
        <w:t xml:space="preserve">strategic issues. </w:t>
      </w:r>
      <w:r w:rsidRPr="00547BD8">
        <w:rPr>
          <w:rFonts w:ascii="Times New Roman" w:hAnsi="Times New Roman" w:cs="Times New Roman"/>
          <w:sz w:val="24"/>
          <w:szCs w:val="24"/>
        </w:rPr>
        <w:t xml:space="preserve">In </w:t>
      </w:r>
      <w:r w:rsidRPr="00547BD8">
        <w:rPr>
          <w:rFonts w:ascii="Times New Roman" w:hAnsi="Times New Roman" w:cs="Times New Roman"/>
          <w:sz w:val="24"/>
          <w:szCs w:val="24"/>
          <w:lang w:val="id-ID"/>
        </w:rPr>
        <w:t xml:space="preserve">2011 </w:t>
      </w:r>
      <w:r w:rsidRPr="00547BD8">
        <w:rPr>
          <w:rFonts w:ascii="Times New Roman" w:hAnsi="Times New Roman" w:cs="Times New Roman"/>
          <w:sz w:val="24"/>
          <w:szCs w:val="24"/>
        </w:rPr>
        <w:t>policy dialogue</w:t>
      </w:r>
      <w:r w:rsidRPr="00547BD8">
        <w:rPr>
          <w:rFonts w:ascii="Times New Roman" w:hAnsi="Times New Roman" w:cs="Times New Roman"/>
          <w:sz w:val="24"/>
          <w:szCs w:val="24"/>
          <w:lang w:val="id-ID"/>
        </w:rPr>
        <w:t xml:space="preserve"> </w:t>
      </w:r>
      <w:r w:rsidRPr="00547BD8">
        <w:rPr>
          <w:rFonts w:ascii="Times New Roman" w:hAnsi="Times New Roman" w:cs="Times New Roman"/>
          <w:sz w:val="24"/>
          <w:szCs w:val="24"/>
        </w:rPr>
        <w:t xml:space="preserve">among key </w:t>
      </w:r>
      <w:r w:rsidRPr="00547BD8">
        <w:rPr>
          <w:rFonts w:ascii="Times New Roman" w:hAnsi="Times New Roman" w:cs="Times New Roman"/>
          <w:sz w:val="24"/>
          <w:szCs w:val="24"/>
          <w:lang w:val="id-ID"/>
        </w:rPr>
        <w:t>stakeholder</w:t>
      </w:r>
      <w:r w:rsidRPr="00547BD8">
        <w:rPr>
          <w:rFonts w:ascii="Times New Roman" w:hAnsi="Times New Roman" w:cs="Times New Roman"/>
          <w:sz w:val="24"/>
          <w:szCs w:val="24"/>
        </w:rPr>
        <w:t xml:space="preserve">s </w:t>
      </w:r>
      <w:r w:rsidR="00117065">
        <w:rPr>
          <w:rFonts w:ascii="Times New Roman" w:hAnsi="Times New Roman" w:cs="Times New Roman"/>
          <w:sz w:val="24"/>
          <w:szCs w:val="24"/>
        </w:rPr>
        <w:t>began</w:t>
      </w:r>
      <w:r w:rsidRPr="00547BD8">
        <w:rPr>
          <w:rFonts w:ascii="Times New Roman" w:hAnsi="Times New Roman" w:cs="Times New Roman"/>
          <w:sz w:val="24"/>
          <w:szCs w:val="24"/>
        </w:rPr>
        <w:t xml:space="preserve"> and The P</w:t>
      </w:r>
      <w:r w:rsidRPr="00547BD8">
        <w:rPr>
          <w:rFonts w:ascii="Times New Roman" w:hAnsi="Times New Roman" w:cs="Times New Roman"/>
          <w:sz w:val="24"/>
          <w:szCs w:val="24"/>
          <w:lang w:val="id-ID"/>
        </w:rPr>
        <w:t>lan was drafted by the Working Group o</w:t>
      </w:r>
      <w:r w:rsidRPr="00547BD8">
        <w:rPr>
          <w:rFonts w:ascii="Times New Roman" w:hAnsi="Times New Roman" w:cs="Times New Roman"/>
          <w:sz w:val="24"/>
          <w:szCs w:val="24"/>
        </w:rPr>
        <w:t xml:space="preserve">n HRH </w:t>
      </w:r>
      <w:r w:rsidRPr="00547BD8">
        <w:rPr>
          <w:rFonts w:ascii="Times New Roman" w:hAnsi="Times New Roman" w:cs="Times New Roman"/>
          <w:sz w:val="24"/>
          <w:szCs w:val="24"/>
          <w:lang w:val="id-ID"/>
        </w:rPr>
        <w:t>Planning and Management</w:t>
      </w:r>
      <w:r w:rsidRPr="00547BD8">
        <w:rPr>
          <w:rFonts w:ascii="Times New Roman" w:hAnsi="Times New Roman" w:cs="Times New Roman"/>
          <w:sz w:val="24"/>
          <w:szCs w:val="24"/>
        </w:rPr>
        <w:t>, with multi-sector</w:t>
      </w:r>
      <w:r w:rsidR="00117065">
        <w:rPr>
          <w:rFonts w:ascii="Times New Roman" w:hAnsi="Times New Roman" w:cs="Times New Roman"/>
          <w:sz w:val="24"/>
          <w:szCs w:val="24"/>
        </w:rPr>
        <w:t>i</w:t>
      </w:r>
      <w:r w:rsidRPr="00547BD8">
        <w:rPr>
          <w:rFonts w:ascii="Times New Roman" w:hAnsi="Times New Roman" w:cs="Times New Roman"/>
          <w:sz w:val="24"/>
          <w:szCs w:val="24"/>
        </w:rPr>
        <w:t xml:space="preserve">al </w:t>
      </w:r>
      <w:r w:rsidR="000420B0">
        <w:rPr>
          <w:rFonts w:ascii="Times New Roman" w:hAnsi="Times New Roman" w:cs="Times New Roman"/>
          <w:sz w:val="24"/>
          <w:szCs w:val="24"/>
        </w:rPr>
        <w:t>coordination</w:t>
      </w:r>
      <w:r w:rsidRPr="00547BD8">
        <w:rPr>
          <w:rFonts w:ascii="Times New Roman" w:hAnsi="Times New Roman" w:cs="Times New Roman"/>
          <w:sz w:val="24"/>
          <w:szCs w:val="24"/>
          <w:lang w:val="id-ID"/>
        </w:rPr>
        <w:t xml:space="preserve">. </w:t>
      </w:r>
      <w:r w:rsidRPr="00547BD8">
        <w:rPr>
          <w:rFonts w:ascii="Times New Roman" w:hAnsi="Times New Roman" w:cs="Times New Roman"/>
          <w:sz w:val="24"/>
          <w:szCs w:val="24"/>
        </w:rPr>
        <w:t xml:space="preserve">In </w:t>
      </w:r>
      <w:r w:rsidRPr="00547BD8">
        <w:rPr>
          <w:rFonts w:ascii="Times New Roman" w:hAnsi="Times New Roman" w:cs="Times New Roman"/>
          <w:sz w:val="24"/>
          <w:szCs w:val="24"/>
          <w:lang w:val="id-ID"/>
        </w:rPr>
        <w:t>2012 th</w:t>
      </w:r>
      <w:r w:rsidRPr="00547BD8">
        <w:rPr>
          <w:rFonts w:ascii="Times New Roman" w:hAnsi="Times New Roman" w:cs="Times New Roman"/>
          <w:sz w:val="24"/>
          <w:szCs w:val="24"/>
        </w:rPr>
        <w:t>e</w:t>
      </w:r>
      <w:r w:rsidRPr="00547BD8">
        <w:rPr>
          <w:rFonts w:ascii="Times New Roman" w:hAnsi="Times New Roman" w:cs="Times New Roman"/>
          <w:sz w:val="24"/>
          <w:szCs w:val="24"/>
          <w:lang w:val="id-ID"/>
        </w:rPr>
        <w:t xml:space="preserve"> </w:t>
      </w:r>
      <w:r w:rsidR="00117065">
        <w:rPr>
          <w:rFonts w:ascii="Times New Roman" w:hAnsi="Times New Roman" w:cs="Times New Roman"/>
          <w:sz w:val="24"/>
          <w:szCs w:val="24"/>
        </w:rPr>
        <w:t xml:space="preserve">a </w:t>
      </w:r>
      <w:r w:rsidRPr="00547BD8">
        <w:rPr>
          <w:rFonts w:ascii="Times New Roman" w:hAnsi="Times New Roman" w:cs="Times New Roman"/>
          <w:sz w:val="24"/>
          <w:szCs w:val="24"/>
          <w:lang w:val="id-ID"/>
        </w:rPr>
        <w:t xml:space="preserve">draft </w:t>
      </w:r>
      <w:r w:rsidR="00117065">
        <w:rPr>
          <w:rFonts w:ascii="Times New Roman" w:hAnsi="Times New Roman" w:cs="Times New Roman"/>
          <w:sz w:val="24"/>
          <w:szCs w:val="24"/>
        </w:rPr>
        <w:t xml:space="preserve">of The Plan </w:t>
      </w:r>
      <w:r w:rsidRPr="00547BD8">
        <w:rPr>
          <w:rFonts w:ascii="Times New Roman" w:hAnsi="Times New Roman" w:cs="Times New Roman"/>
          <w:sz w:val="24"/>
          <w:szCs w:val="24"/>
        </w:rPr>
        <w:t>was</w:t>
      </w:r>
      <w:r w:rsidRPr="00547BD8">
        <w:rPr>
          <w:rFonts w:ascii="Times New Roman" w:hAnsi="Times New Roman" w:cs="Times New Roman"/>
          <w:sz w:val="24"/>
          <w:szCs w:val="24"/>
          <w:lang w:val="id-ID"/>
        </w:rPr>
        <w:t xml:space="preserve"> </w:t>
      </w:r>
      <w:r w:rsidRPr="00547BD8">
        <w:rPr>
          <w:rFonts w:ascii="Times New Roman" w:hAnsi="Times New Roman" w:cs="Times New Roman"/>
          <w:sz w:val="24"/>
          <w:szCs w:val="24"/>
          <w:lang w:val="en-GB"/>
        </w:rPr>
        <w:t xml:space="preserve">approved </w:t>
      </w:r>
      <w:r w:rsidRPr="00547BD8">
        <w:rPr>
          <w:rFonts w:ascii="Times New Roman" w:hAnsi="Times New Roman" w:cs="Times New Roman"/>
          <w:sz w:val="24"/>
          <w:szCs w:val="24"/>
        </w:rPr>
        <w:t>by the M</w:t>
      </w:r>
      <w:r w:rsidRPr="00547BD8">
        <w:rPr>
          <w:rFonts w:ascii="Times New Roman" w:hAnsi="Times New Roman" w:cs="Times New Roman"/>
          <w:sz w:val="24"/>
          <w:szCs w:val="24"/>
          <w:lang w:val="id-ID"/>
        </w:rPr>
        <w:t>inister</w:t>
      </w:r>
      <w:r w:rsidRPr="00547BD8">
        <w:rPr>
          <w:rFonts w:ascii="Times New Roman" w:hAnsi="Times New Roman" w:cs="Times New Roman"/>
          <w:sz w:val="24"/>
          <w:szCs w:val="24"/>
        </w:rPr>
        <w:t>s</w:t>
      </w:r>
      <w:r w:rsidRPr="00547BD8">
        <w:rPr>
          <w:rFonts w:ascii="Times New Roman" w:hAnsi="Times New Roman" w:cs="Times New Roman"/>
          <w:sz w:val="24"/>
          <w:szCs w:val="24"/>
          <w:lang w:val="id-ID"/>
        </w:rPr>
        <w:t xml:space="preserve"> of Health</w:t>
      </w:r>
      <w:r w:rsidRPr="00547BD8">
        <w:rPr>
          <w:rFonts w:ascii="Times New Roman" w:hAnsi="Times New Roman" w:cs="Times New Roman"/>
          <w:sz w:val="24"/>
          <w:szCs w:val="24"/>
        </w:rPr>
        <w:t xml:space="preserve">, </w:t>
      </w:r>
      <w:r w:rsidRPr="00547BD8">
        <w:rPr>
          <w:rFonts w:ascii="Times New Roman" w:hAnsi="Times New Roman" w:cs="Times New Roman"/>
          <w:sz w:val="24"/>
          <w:szCs w:val="24"/>
          <w:lang w:val="id-ID"/>
        </w:rPr>
        <w:t>Education</w:t>
      </w:r>
      <w:r w:rsidRPr="00547BD8">
        <w:rPr>
          <w:rFonts w:ascii="Times New Roman" w:hAnsi="Times New Roman" w:cs="Times New Roman"/>
          <w:sz w:val="24"/>
          <w:szCs w:val="24"/>
        </w:rPr>
        <w:t xml:space="preserve">, </w:t>
      </w:r>
      <w:r w:rsidRPr="00547BD8">
        <w:rPr>
          <w:rFonts w:ascii="Times New Roman" w:hAnsi="Times New Roman" w:cs="Times New Roman"/>
          <w:sz w:val="24"/>
          <w:szCs w:val="24"/>
          <w:lang w:val="id-ID"/>
        </w:rPr>
        <w:t>and People</w:t>
      </w:r>
      <w:r w:rsidRPr="00547BD8">
        <w:rPr>
          <w:rFonts w:ascii="Times New Roman" w:hAnsi="Times New Roman" w:cs="Times New Roman"/>
          <w:sz w:val="24"/>
          <w:szCs w:val="24"/>
        </w:rPr>
        <w:t>’</w:t>
      </w:r>
      <w:r w:rsidRPr="00547BD8">
        <w:rPr>
          <w:rFonts w:ascii="Times New Roman" w:hAnsi="Times New Roman" w:cs="Times New Roman"/>
          <w:sz w:val="24"/>
          <w:szCs w:val="24"/>
          <w:lang w:val="id-ID"/>
        </w:rPr>
        <w:t xml:space="preserve">s </w:t>
      </w:r>
      <w:r w:rsidRPr="00547BD8">
        <w:rPr>
          <w:rFonts w:ascii="Times New Roman" w:hAnsi="Times New Roman" w:cs="Times New Roman"/>
          <w:sz w:val="24"/>
          <w:szCs w:val="24"/>
        </w:rPr>
        <w:t>W</w:t>
      </w:r>
      <w:r w:rsidRPr="00547BD8">
        <w:rPr>
          <w:rFonts w:ascii="Times New Roman" w:hAnsi="Times New Roman" w:cs="Times New Roman"/>
          <w:sz w:val="24"/>
          <w:szCs w:val="24"/>
          <w:lang w:val="id-ID"/>
        </w:rPr>
        <w:t>elfare</w:t>
      </w:r>
      <w:r w:rsidR="00117065">
        <w:rPr>
          <w:rFonts w:ascii="Times New Roman" w:hAnsi="Times New Roman" w:cs="Times New Roman"/>
          <w:sz w:val="24"/>
          <w:szCs w:val="24"/>
        </w:rPr>
        <w:t xml:space="preserve"> </w:t>
      </w:r>
      <w:r w:rsidRPr="00547BD8">
        <w:rPr>
          <w:rFonts w:ascii="Times New Roman" w:hAnsi="Times New Roman" w:cs="Times New Roman"/>
          <w:sz w:val="24"/>
          <w:szCs w:val="24"/>
          <w:lang w:val="id-ID"/>
        </w:rPr>
        <w:t xml:space="preserve">and </w:t>
      </w:r>
      <w:r w:rsidR="00117065">
        <w:rPr>
          <w:rFonts w:ascii="Times New Roman" w:hAnsi="Times New Roman" w:cs="Times New Roman"/>
          <w:sz w:val="24"/>
          <w:szCs w:val="24"/>
        </w:rPr>
        <w:t>was</w:t>
      </w:r>
      <w:r w:rsidRPr="00547BD8">
        <w:rPr>
          <w:rFonts w:ascii="Times New Roman" w:hAnsi="Times New Roman" w:cs="Times New Roman"/>
          <w:sz w:val="24"/>
          <w:szCs w:val="24"/>
          <w:lang w:val="id-ID"/>
        </w:rPr>
        <w:t xml:space="preserve"> disseminated to all stakeholders for further implementation. </w:t>
      </w:r>
    </w:p>
    <w:p w14:paraId="1855B25C" w14:textId="50D50E34" w:rsidR="00DD5367" w:rsidRPr="00547BD8" w:rsidRDefault="00DD5367">
      <w:pPr>
        <w:spacing w:before="120" w:after="120"/>
        <w:jc w:val="both"/>
        <w:rPr>
          <w:rFonts w:ascii="Times New Roman" w:hAnsi="Times New Roman" w:cs="Times New Roman"/>
          <w:bCs/>
          <w:sz w:val="24"/>
          <w:szCs w:val="24"/>
        </w:rPr>
      </w:pPr>
      <w:r w:rsidRPr="00547BD8">
        <w:rPr>
          <w:rFonts w:ascii="Times New Roman" w:hAnsi="Times New Roman" w:cs="Times New Roman"/>
          <w:sz w:val="24"/>
          <w:szCs w:val="24"/>
        </w:rPr>
        <w:t xml:space="preserve">The Plan </w:t>
      </w:r>
      <w:r w:rsidRPr="00547BD8">
        <w:rPr>
          <w:rFonts w:ascii="Times New Roman" w:hAnsi="Times New Roman" w:cs="Times New Roman"/>
          <w:bCs/>
          <w:sz w:val="24"/>
          <w:szCs w:val="24"/>
        </w:rPr>
        <w:t xml:space="preserve">addresses </w:t>
      </w:r>
      <w:r w:rsidR="00117065">
        <w:rPr>
          <w:rFonts w:ascii="Times New Roman" w:hAnsi="Times New Roman" w:cs="Times New Roman"/>
          <w:bCs/>
          <w:sz w:val="24"/>
          <w:szCs w:val="24"/>
        </w:rPr>
        <w:t xml:space="preserve">the </w:t>
      </w:r>
      <w:r w:rsidRPr="00547BD8">
        <w:rPr>
          <w:rFonts w:ascii="Times New Roman" w:hAnsi="Times New Roman" w:cs="Times New Roman"/>
          <w:bCs/>
          <w:sz w:val="24"/>
          <w:szCs w:val="24"/>
        </w:rPr>
        <w:t>following key HRH areas</w:t>
      </w:r>
      <w:r w:rsidR="00B933DD" w:rsidRPr="00547BD8">
        <w:rPr>
          <w:rFonts w:ascii="Times New Roman" w:hAnsi="Times New Roman" w:cs="Times New Roman"/>
          <w:bCs/>
          <w:sz w:val="24"/>
          <w:szCs w:val="24"/>
        </w:rPr>
        <w:t xml:space="preserve"> </w:t>
      </w:r>
      <w:r w:rsidR="00B933DD" w:rsidRPr="00547BD8">
        <w:rPr>
          <w:rFonts w:ascii="Times New Roman" w:hAnsi="Times New Roman" w:cs="Times New Roman"/>
          <w:bCs/>
          <w:sz w:val="24"/>
          <w:szCs w:val="24"/>
        </w:rPr>
        <w:fldChar w:fldCharType="begin"/>
      </w:r>
      <w:r w:rsidR="00B933DD" w:rsidRPr="00547BD8">
        <w:rPr>
          <w:rFonts w:ascii="Times New Roman" w:hAnsi="Times New Roman" w:cs="Times New Roman"/>
          <w:bCs/>
          <w:sz w:val="24"/>
          <w:szCs w:val="24"/>
        </w:rPr>
        <w:instrText xml:space="preserve"> ADDIN EN.CITE &lt;EndNote&gt;&lt;Cite&gt;&lt;Author&gt;GHWA&lt;/Author&gt;&lt;Year&gt;2010&lt;/Year&gt;&lt;RecNum&gt;2214&lt;/RecNum&gt;&lt;DisplayText&gt;[20]&lt;/DisplayText&gt;&lt;record&gt;&lt;rec-number&gt;2214&lt;/rec-number&gt;&lt;foreign-keys&gt;&lt;key app="EN" db-id="w5zzrvfxe0wz26ev52qve5sbdxz0xw9t22ve" timestamp="1392967134"&gt;2214&lt;/key&gt;&lt;/foreign-keys&gt;&lt;ref-type name="Web Page"&gt;12&lt;/ref-type&gt;&lt;contributors&gt;&lt;authors&gt;&lt;author&gt;GHWA&lt;/author&gt;&lt;/authors&gt;&lt;/contributors&gt;&lt;titles&gt;&lt;title&gt;CCF Case Studies, Indonesia: Establishing and HRH Coordination Process and Sctructures&lt;/title&gt;&lt;/titles&gt;&lt;volume&gt;2014&lt;/volume&gt;&lt;number&gt;February 21&lt;/number&gt;&lt;dates&gt;&lt;year&gt;2010&lt;/year&gt;&lt;/dates&gt;&lt;pub-location&gt;Geneva&lt;/pub-location&gt;&lt;publisher&gt;GHWA&lt;/publisher&gt;&lt;urls&gt;&lt;related-urls&gt;&lt;url&gt;http://www.who.int/workforcealliance/knowledge/resources/CCF_CaseStudy_Indonesia.pdf?ua=1&lt;/url&gt;&lt;/related-urls&gt;&lt;/urls&gt;&lt;/record&gt;&lt;/Cite&gt;&lt;/EndNote&gt;</w:instrText>
      </w:r>
      <w:r w:rsidR="00B933DD" w:rsidRPr="00547BD8">
        <w:rPr>
          <w:rFonts w:ascii="Times New Roman" w:hAnsi="Times New Roman" w:cs="Times New Roman"/>
          <w:bCs/>
          <w:sz w:val="24"/>
          <w:szCs w:val="24"/>
        </w:rPr>
        <w:fldChar w:fldCharType="separate"/>
      </w:r>
      <w:r w:rsidR="00B933DD" w:rsidRPr="00547BD8">
        <w:rPr>
          <w:rFonts w:ascii="Times New Roman" w:hAnsi="Times New Roman" w:cs="Times New Roman"/>
          <w:bCs/>
          <w:noProof/>
          <w:sz w:val="24"/>
          <w:szCs w:val="24"/>
        </w:rPr>
        <w:t>[</w:t>
      </w:r>
      <w:hyperlink w:anchor="_ENREF_20" w:tooltip="GHWA, 2010 #2214" w:history="1">
        <w:r w:rsidR="00547BD8" w:rsidRPr="00547BD8">
          <w:rPr>
            <w:rFonts w:ascii="Times New Roman" w:hAnsi="Times New Roman" w:cs="Times New Roman"/>
            <w:bCs/>
            <w:noProof/>
            <w:sz w:val="24"/>
            <w:szCs w:val="24"/>
          </w:rPr>
          <w:t>20</w:t>
        </w:r>
      </w:hyperlink>
      <w:r w:rsidR="00B933DD" w:rsidRPr="00547BD8">
        <w:rPr>
          <w:rFonts w:ascii="Times New Roman" w:hAnsi="Times New Roman" w:cs="Times New Roman"/>
          <w:bCs/>
          <w:noProof/>
          <w:sz w:val="24"/>
          <w:szCs w:val="24"/>
        </w:rPr>
        <w:t>]</w:t>
      </w:r>
      <w:r w:rsidR="00B933DD" w:rsidRPr="00547BD8">
        <w:rPr>
          <w:rFonts w:ascii="Times New Roman" w:hAnsi="Times New Roman" w:cs="Times New Roman"/>
          <w:bCs/>
          <w:sz w:val="24"/>
          <w:szCs w:val="24"/>
        </w:rPr>
        <w:fldChar w:fldCharType="end"/>
      </w:r>
      <w:r w:rsidRPr="00547BD8">
        <w:rPr>
          <w:rFonts w:ascii="Times New Roman" w:hAnsi="Times New Roman" w:cs="Times New Roman"/>
          <w:bCs/>
          <w:sz w:val="24"/>
          <w:szCs w:val="24"/>
        </w:rPr>
        <w:t xml:space="preserve">: </w:t>
      </w:r>
    </w:p>
    <w:p w14:paraId="2AA83AAE" w14:textId="77777777" w:rsidR="00DD5367" w:rsidRPr="00547BD8" w:rsidRDefault="00DD5367" w:rsidP="00DE191B">
      <w:pPr>
        <w:pStyle w:val="NoSpacing"/>
        <w:numPr>
          <w:ilvl w:val="0"/>
          <w:numId w:val="1"/>
        </w:numPr>
        <w:spacing w:line="276" w:lineRule="auto"/>
        <w:jc w:val="both"/>
        <w:rPr>
          <w:rFonts w:ascii="Times New Roman" w:hAnsi="Times New Roman"/>
          <w:sz w:val="24"/>
          <w:szCs w:val="24"/>
        </w:rPr>
      </w:pPr>
      <w:r w:rsidRPr="00547BD8">
        <w:rPr>
          <w:rFonts w:ascii="Times New Roman" w:hAnsi="Times New Roman"/>
          <w:sz w:val="24"/>
          <w:szCs w:val="24"/>
        </w:rPr>
        <w:lastRenderedPageBreak/>
        <w:t>Planning</w:t>
      </w:r>
    </w:p>
    <w:p w14:paraId="12DFF516" w14:textId="77777777" w:rsidR="00DD5367" w:rsidRPr="00547BD8" w:rsidRDefault="00DD5367" w:rsidP="00DE191B">
      <w:pPr>
        <w:pStyle w:val="NoSpacing"/>
        <w:numPr>
          <w:ilvl w:val="0"/>
          <w:numId w:val="1"/>
        </w:numPr>
        <w:spacing w:line="276" w:lineRule="auto"/>
        <w:jc w:val="both"/>
        <w:rPr>
          <w:rFonts w:ascii="Times New Roman" w:hAnsi="Times New Roman"/>
          <w:sz w:val="24"/>
          <w:szCs w:val="24"/>
        </w:rPr>
      </w:pPr>
      <w:r w:rsidRPr="00547BD8">
        <w:rPr>
          <w:rFonts w:ascii="Times New Roman" w:hAnsi="Times New Roman"/>
          <w:sz w:val="24"/>
          <w:szCs w:val="24"/>
        </w:rPr>
        <w:t xml:space="preserve">Production </w:t>
      </w:r>
    </w:p>
    <w:p w14:paraId="34CA1899" w14:textId="36734B8C" w:rsidR="00DD5367" w:rsidRPr="00547BD8" w:rsidRDefault="00DD5367" w:rsidP="00DE191B">
      <w:pPr>
        <w:pStyle w:val="NoSpacing"/>
        <w:numPr>
          <w:ilvl w:val="0"/>
          <w:numId w:val="1"/>
        </w:numPr>
        <w:spacing w:line="276" w:lineRule="auto"/>
        <w:jc w:val="both"/>
        <w:rPr>
          <w:rFonts w:ascii="Times New Roman" w:hAnsi="Times New Roman"/>
          <w:sz w:val="24"/>
          <w:szCs w:val="24"/>
        </w:rPr>
      </w:pPr>
      <w:r w:rsidRPr="00547BD8">
        <w:rPr>
          <w:rFonts w:ascii="Times New Roman" w:hAnsi="Times New Roman"/>
          <w:sz w:val="24"/>
          <w:szCs w:val="24"/>
        </w:rPr>
        <w:t xml:space="preserve">Utilization and management </w:t>
      </w:r>
      <w:r w:rsidR="00117065">
        <w:rPr>
          <w:rFonts w:ascii="Times New Roman" w:hAnsi="Times New Roman"/>
          <w:sz w:val="24"/>
          <w:szCs w:val="24"/>
        </w:rPr>
        <w:t>(u</w:t>
      </w:r>
      <w:r w:rsidR="00C33F1C" w:rsidRPr="00547BD8">
        <w:rPr>
          <w:rFonts w:ascii="Times New Roman" w:hAnsi="Times New Roman"/>
          <w:sz w:val="24"/>
          <w:szCs w:val="24"/>
        </w:rPr>
        <w:t xml:space="preserve">tilization and management include recruitment, </w:t>
      </w:r>
      <w:r w:rsidR="00002417" w:rsidRPr="00547BD8">
        <w:rPr>
          <w:rFonts w:ascii="Times New Roman" w:hAnsi="Times New Roman"/>
          <w:sz w:val="24"/>
          <w:szCs w:val="24"/>
        </w:rPr>
        <w:t>distribution</w:t>
      </w:r>
      <w:r w:rsidR="00C33F1C" w:rsidRPr="00547BD8">
        <w:rPr>
          <w:rFonts w:ascii="Times New Roman" w:hAnsi="Times New Roman"/>
          <w:sz w:val="24"/>
          <w:szCs w:val="24"/>
        </w:rPr>
        <w:t>, deployment, continuing professional and career development)</w:t>
      </w:r>
    </w:p>
    <w:p w14:paraId="481E639F" w14:textId="736F5FD4" w:rsidR="00DD5367" w:rsidRPr="00547BD8" w:rsidRDefault="00DD5367" w:rsidP="00DE191B">
      <w:pPr>
        <w:pStyle w:val="NoSpacing"/>
        <w:numPr>
          <w:ilvl w:val="0"/>
          <w:numId w:val="1"/>
        </w:numPr>
        <w:spacing w:line="276" w:lineRule="auto"/>
        <w:jc w:val="both"/>
        <w:rPr>
          <w:rFonts w:ascii="Times New Roman" w:hAnsi="Times New Roman"/>
          <w:sz w:val="24"/>
          <w:szCs w:val="24"/>
        </w:rPr>
      </w:pPr>
      <w:r w:rsidRPr="00547BD8">
        <w:rPr>
          <w:rFonts w:ascii="Times New Roman" w:hAnsi="Times New Roman"/>
          <w:sz w:val="24"/>
          <w:szCs w:val="24"/>
        </w:rPr>
        <w:t>Quality</w:t>
      </w:r>
      <w:r w:rsidR="00C33F1C" w:rsidRPr="00547BD8">
        <w:rPr>
          <w:rFonts w:ascii="Times New Roman" w:hAnsi="Times New Roman"/>
          <w:sz w:val="24"/>
          <w:szCs w:val="24"/>
        </w:rPr>
        <w:t xml:space="preserve"> (</w:t>
      </w:r>
      <w:r w:rsidR="00117065">
        <w:rPr>
          <w:rFonts w:ascii="Times New Roman" w:hAnsi="Times New Roman"/>
          <w:sz w:val="24"/>
          <w:szCs w:val="24"/>
        </w:rPr>
        <w:t>q</w:t>
      </w:r>
      <w:r w:rsidR="00C33F1C" w:rsidRPr="00547BD8">
        <w:rPr>
          <w:rFonts w:ascii="Times New Roman" w:hAnsi="Times New Roman"/>
          <w:sz w:val="24"/>
          <w:szCs w:val="24"/>
        </w:rPr>
        <w:t>uality includes competency certification, registration</w:t>
      </w:r>
      <w:r w:rsidR="00117065">
        <w:rPr>
          <w:rFonts w:ascii="Times New Roman" w:hAnsi="Times New Roman"/>
          <w:sz w:val="24"/>
          <w:szCs w:val="24"/>
        </w:rPr>
        <w:t>,</w:t>
      </w:r>
      <w:r w:rsidR="00C33F1C" w:rsidRPr="00547BD8">
        <w:rPr>
          <w:rFonts w:ascii="Times New Roman" w:hAnsi="Times New Roman"/>
          <w:sz w:val="24"/>
          <w:szCs w:val="24"/>
        </w:rPr>
        <w:t xml:space="preserve"> and licensing)</w:t>
      </w:r>
    </w:p>
    <w:p w14:paraId="50E0B3E3" w14:textId="77777777" w:rsidR="00DD5367" w:rsidRPr="00547BD8" w:rsidRDefault="00DD5367" w:rsidP="00DE191B">
      <w:pPr>
        <w:pStyle w:val="NoSpacing"/>
        <w:numPr>
          <w:ilvl w:val="0"/>
          <w:numId w:val="1"/>
        </w:numPr>
        <w:spacing w:line="276" w:lineRule="auto"/>
        <w:jc w:val="both"/>
        <w:rPr>
          <w:rFonts w:ascii="Times New Roman" w:hAnsi="Times New Roman"/>
          <w:sz w:val="24"/>
          <w:szCs w:val="24"/>
        </w:rPr>
      </w:pPr>
      <w:r w:rsidRPr="00547BD8">
        <w:rPr>
          <w:rFonts w:ascii="Times New Roman" w:hAnsi="Times New Roman"/>
          <w:sz w:val="24"/>
          <w:szCs w:val="24"/>
        </w:rPr>
        <w:t>Supervision, monitoring, and evaluation of results at all levels.</w:t>
      </w:r>
    </w:p>
    <w:p w14:paraId="5761DF3C" w14:textId="77777777" w:rsidR="007C5D33" w:rsidRPr="00547BD8" w:rsidRDefault="007C5D33" w:rsidP="00DE191B">
      <w:pPr>
        <w:spacing w:after="0"/>
        <w:jc w:val="both"/>
        <w:rPr>
          <w:rFonts w:ascii="Times New Roman" w:hAnsi="Times New Roman" w:cs="Times New Roman"/>
          <w:sz w:val="24"/>
          <w:szCs w:val="24"/>
        </w:rPr>
      </w:pPr>
    </w:p>
    <w:p w14:paraId="60BDDD7B" w14:textId="08AC5CC8" w:rsidR="00DD5367" w:rsidRPr="00547BD8" w:rsidRDefault="007C5D33">
      <w:pPr>
        <w:spacing w:after="0"/>
        <w:jc w:val="both"/>
        <w:rPr>
          <w:rFonts w:ascii="Times New Roman" w:hAnsi="Times New Roman" w:cs="Times New Roman"/>
          <w:sz w:val="24"/>
          <w:szCs w:val="24"/>
        </w:rPr>
      </w:pPr>
      <w:r w:rsidRPr="00547BD8">
        <w:rPr>
          <w:rFonts w:ascii="Times New Roman" w:hAnsi="Times New Roman" w:cs="Times New Roman"/>
          <w:sz w:val="24"/>
          <w:szCs w:val="24"/>
        </w:rPr>
        <w:t>Base</w:t>
      </w:r>
      <w:r w:rsidR="00117065">
        <w:rPr>
          <w:rFonts w:ascii="Times New Roman" w:hAnsi="Times New Roman" w:cs="Times New Roman"/>
          <w:sz w:val="24"/>
          <w:szCs w:val="24"/>
        </w:rPr>
        <w:t>d</w:t>
      </w:r>
      <w:r w:rsidRPr="00547BD8">
        <w:rPr>
          <w:rFonts w:ascii="Times New Roman" w:hAnsi="Times New Roman" w:cs="Times New Roman"/>
          <w:sz w:val="24"/>
          <w:szCs w:val="24"/>
        </w:rPr>
        <w:t xml:space="preserve"> upon the evidence</w:t>
      </w:r>
      <w:r w:rsidR="00937A00" w:rsidRPr="00547BD8">
        <w:rPr>
          <w:rFonts w:ascii="Times New Roman" w:hAnsi="Times New Roman" w:cs="Times New Roman"/>
          <w:sz w:val="24"/>
          <w:szCs w:val="24"/>
        </w:rPr>
        <w:t xml:space="preserve"> collected during </w:t>
      </w:r>
      <w:r w:rsidR="00117065">
        <w:rPr>
          <w:rFonts w:ascii="Times New Roman" w:hAnsi="Times New Roman" w:cs="Times New Roman"/>
          <w:sz w:val="24"/>
          <w:szCs w:val="24"/>
        </w:rPr>
        <w:t xml:space="preserve">the </w:t>
      </w:r>
      <w:r w:rsidR="00937A00" w:rsidRPr="00547BD8">
        <w:rPr>
          <w:rFonts w:ascii="Times New Roman" w:hAnsi="Times New Roman" w:cs="Times New Roman"/>
          <w:sz w:val="24"/>
          <w:szCs w:val="24"/>
        </w:rPr>
        <w:t>HRH situation analysis</w:t>
      </w:r>
      <w:r w:rsidR="00DD5367" w:rsidRPr="00547BD8">
        <w:rPr>
          <w:rFonts w:ascii="Times New Roman" w:hAnsi="Times New Roman" w:cs="Times New Roman"/>
          <w:sz w:val="24"/>
          <w:szCs w:val="24"/>
        </w:rPr>
        <w:t xml:space="preserve">, six strategies </w:t>
      </w:r>
      <w:r w:rsidR="00937A00" w:rsidRPr="00547BD8">
        <w:rPr>
          <w:rFonts w:ascii="Times New Roman" w:hAnsi="Times New Roman" w:cs="Times New Roman"/>
          <w:sz w:val="24"/>
          <w:szCs w:val="24"/>
        </w:rPr>
        <w:t>were</w:t>
      </w:r>
      <w:r w:rsidR="00DD5367" w:rsidRPr="00547BD8">
        <w:rPr>
          <w:rFonts w:ascii="Times New Roman" w:hAnsi="Times New Roman" w:cs="Times New Roman"/>
          <w:sz w:val="24"/>
          <w:szCs w:val="24"/>
        </w:rPr>
        <w:t xml:space="preserve"> developed </w:t>
      </w:r>
      <w:r w:rsidR="00937A00" w:rsidRPr="00547BD8">
        <w:rPr>
          <w:rFonts w:ascii="Times New Roman" w:hAnsi="Times New Roman" w:cs="Times New Roman"/>
          <w:sz w:val="24"/>
          <w:szCs w:val="24"/>
        </w:rPr>
        <w:t xml:space="preserve">for </w:t>
      </w:r>
      <w:r w:rsidR="00DD5367" w:rsidRPr="00547BD8">
        <w:rPr>
          <w:rFonts w:ascii="Times New Roman" w:hAnsi="Times New Roman" w:cs="Times New Roman"/>
          <w:sz w:val="24"/>
          <w:szCs w:val="24"/>
        </w:rPr>
        <w:t xml:space="preserve">achieving well distributed, qualified heath workers </w:t>
      </w:r>
      <w:r w:rsidR="00937A00" w:rsidRPr="00547BD8">
        <w:rPr>
          <w:rFonts w:ascii="Times New Roman" w:hAnsi="Times New Roman" w:cs="Times New Roman"/>
          <w:sz w:val="24"/>
          <w:szCs w:val="24"/>
        </w:rPr>
        <w:t>by</w:t>
      </w:r>
      <w:r w:rsidR="00DD5367" w:rsidRPr="00547BD8">
        <w:rPr>
          <w:rFonts w:ascii="Times New Roman" w:hAnsi="Times New Roman" w:cs="Times New Roman"/>
          <w:sz w:val="24"/>
          <w:szCs w:val="24"/>
        </w:rPr>
        <w:t xml:space="preserve"> 2025</w:t>
      </w:r>
      <w:r w:rsidR="009D3C2A" w:rsidRPr="00547BD8">
        <w:rPr>
          <w:rFonts w:ascii="Times New Roman" w:hAnsi="Times New Roman" w:cs="Times New Roman"/>
          <w:sz w:val="24"/>
          <w:szCs w:val="24"/>
        </w:rPr>
        <w:t xml:space="preserve"> </w:t>
      </w:r>
      <w:r w:rsidR="00343757" w:rsidRPr="00547BD8">
        <w:rPr>
          <w:rFonts w:ascii="Times New Roman" w:hAnsi="Times New Roman" w:cs="Times New Roman"/>
          <w:sz w:val="24"/>
          <w:szCs w:val="24"/>
        </w:rPr>
        <w:fldChar w:fldCharType="begin"/>
      </w:r>
      <w:r w:rsidR="00B933DD" w:rsidRPr="00547BD8">
        <w:rPr>
          <w:rFonts w:ascii="Times New Roman" w:hAnsi="Times New Roman" w:cs="Times New Roman"/>
          <w:sz w:val="24"/>
          <w:szCs w:val="24"/>
        </w:rPr>
        <w:instrText xml:space="preserve"> ADDIN EN.CITE &lt;EndNote&gt;&lt;Cite&gt;&lt;Author&gt;CCF Indonesia&lt;/Author&gt;&lt;Year&gt;2012&lt;/Year&gt;&lt;RecNum&gt;2194&lt;/RecNum&gt;&lt;DisplayText&gt;[5]&lt;/DisplayText&gt;&lt;record&gt;&lt;rec-number&gt;2194&lt;/rec-number&gt;&lt;foreign-keys&gt;&lt;key app="EN" db-id="w5zzrvfxe0wz26ev52qve5sbdxz0xw9t22ve" timestamp="1392720221"&gt;2194&lt;/key&gt;&lt;/foreign-keys&gt;&lt;ref-type name="Government Document"&gt;46&lt;/ref-type&gt;&lt;contributors&gt;&lt;authors&gt;&lt;author&gt;CCF Indonesia,&lt;/author&gt;&lt;/authors&gt;&lt;/contributors&gt;&lt;titles&gt;&lt;title&gt;Indonesia Country Report 2011: Follow up Actions of Regional Committee Resolution on Strengthening the Health Workforce in South-East Asia and Regional Strategic Plan for Health Workforce Development in SEA Region&lt;/title&gt;&lt;/titles&gt;&lt;dates&gt;&lt;year&gt;2012&lt;/year&gt;&lt;/dates&gt;&lt;pub-location&gt;Jakarta&lt;/pub-location&gt;&lt;publisher&gt;CCF Indonesia&lt;/publisher&gt;&lt;urls&gt;&lt;/urls&gt;&lt;/record&gt;&lt;/Cite&gt;&lt;/EndNote&gt;</w:instrText>
      </w:r>
      <w:r w:rsidR="00343757" w:rsidRPr="00547BD8">
        <w:rPr>
          <w:rFonts w:ascii="Times New Roman" w:hAnsi="Times New Roman" w:cs="Times New Roman"/>
          <w:sz w:val="24"/>
          <w:szCs w:val="24"/>
        </w:rPr>
        <w:fldChar w:fldCharType="separate"/>
      </w:r>
      <w:r w:rsidR="00343757" w:rsidRPr="00547BD8">
        <w:rPr>
          <w:rFonts w:ascii="Times New Roman" w:hAnsi="Times New Roman" w:cs="Times New Roman"/>
          <w:noProof/>
          <w:sz w:val="24"/>
          <w:szCs w:val="24"/>
        </w:rPr>
        <w:t>[</w:t>
      </w:r>
      <w:hyperlink w:anchor="_ENREF_5" w:tooltip="CCF Indonesia, 2012 #2194" w:history="1">
        <w:r w:rsidR="00547BD8" w:rsidRPr="00547BD8">
          <w:rPr>
            <w:rFonts w:ascii="Times New Roman" w:hAnsi="Times New Roman" w:cs="Times New Roman"/>
            <w:noProof/>
            <w:sz w:val="24"/>
            <w:szCs w:val="24"/>
          </w:rPr>
          <w:t>5</w:t>
        </w:r>
      </w:hyperlink>
      <w:r w:rsidR="00343757" w:rsidRPr="00547BD8">
        <w:rPr>
          <w:rFonts w:ascii="Times New Roman" w:hAnsi="Times New Roman" w:cs="Times New Roman"/>
          <w:noProof/>
          <w:sz w:val="24"/>
          <w:szCs w:val="24"/>
        </w:rPr>
        <w:t>]</w:t>
      </w:r>
      <w:r w:rsidR="00343757" w:rsidRPr="00547BD8">
        <w:rPr>
          <w:rFonts w:ascii="Times New Roman" w:hAnsi="Times New Roman" w:cs="Times New Roman"/>
          <w:sz w:val="24"/>
          <w:szCs w:val="24"/>
        </w:rPr>
        <w:fldChar w:fldCharType="end"/>
      </w:r>
      <w:r w:rsidR="00937A00" w:rsidRPr="00547BD8">
        <w:rPr>
          <w:rFonts w:ascii="Times New Roman" w:hAnsi="Times New Roman" w:cs="Times New Roman"/>
          <w:sz w:val="24"/>
          <w:szCs w:val="24"/>
        </w:rPr>
        <w:t>.</w:t>
      </w:r>
      <w:r w:rsidR="003612FD" w:rsidRPr="00547BD8">
        <w:rPr>
          <w:rFonts w:ascii="Times New Roman" w:hAnsi="Times New Roman" w:cs="Times New Roman"/>
          <w:color w:val="FF0000"/>
          <w:sz w:val="24"/>
          <w:szCs w:val="24"/>
        </w:rPr>
        <w:t xml:space="preserve"> </w:t>
      </w:r>
      <w:r w:rsidR="00937A00" w:rsidRPr="00547BD8">
        <w:rPr>
          <w:rFonts w:ascii="Times New Roman" w:hAnsi="Times New Roman" w:cs="Times New Roman"/>
          <w:sz w:val="24"/>
          <w:szCs w:val="24"/>
        </w:rPr>
        <w:t xml:space="preserve">These include: </w:t>
      </w:r>
    </w:p>
    <w:p w14:paraId="6EE6ABF8" w14:textId="77777777" w:rsidR="007C5D33" w:rsidRPr="00547BD8" w:rsidRDefault="007C5D33" w:rsidP="0065310B">
      <w:pPr>
        <w:spacing w:after="0"/>
        <w:jc w:val="both"/>
        <w:rPr>
          <w:rFonts w:ascii="Times New Roman" w:hAnsi="Times New Roman" w:cs="Times New Roman"/>
          <w:sz w:val="24"/>
          <w:szCs w:val="24"/>
        </w:rPr>
      </w:pPr>
    </w:p>
    <w:p w14:paraId="226045B4" w14:textId="3DC3ECE1" w:rsidR="00DD5367" w:rsidRPr="00A01FD0" w:rsidRDefault="00DD5367" w:rsidP="00FE6456">
      <w:pPr>
        <w:pStyle w:val="ListParagraph"/>
        <w:numPr>
          <w:ilvl w:val="0"/>
          <w:numId w:val="11"/>
        </w:numPr>
        <w:spacing w:after="0"/>
        <w:jc w:val="both"/>
        <w:rPr>
          <w:rFonts w:ascii="Times New Roman" w:hAnsi="Times New Roman" w:cs="Times New Roman"/>
          <w:sz w:val="24"/>
          <w:szCs w:val="24"/>
        </w:rPr>
      </w:pPr>
      <w:r w:rsidRPr="00A01FD0">
        <w:rPr>
          <w:rFonts w:ascii="Times New Roman" w:hAnsi="Times New Roman" w:cs="Times New Roman"/>
          <w:sz w:val="24"/>
          <w:szCs w:val="24"/>
        </w:rPr>
        <w:t>Strengthening of regulation on HRH development and empowerment</w:t>
      </w:r>
      <w:r w:rsidR="00856CB6">
        <w:rPr>
          <w:rFonts w:ascii="Times New Roman" w:hAnsi="Times New Roman" w:cs="Times New Roman"/>
          <w:sz w:val="24"/>
          <w:szCs w:val="24"/>
        </w:rPr>
        <w:t>.</w:t>
      </w:r>
    </w:p>
    <w:p w14:paraId="625EC090" w14:textId="20634FAD" w:rsidR="00DD5367" w:rsidRPr="00A01FD0" w:rsidRDefault="00DD5367" w:rsidP="00FE6456">
      <w:pPr>
        <w:pStyle w:val="ListParagraph"/>
        <w:numPr>
          <w:ilvl w:val="0"/>
          <w:numId w:val="11"/>
        </w:numPr>
        <w:spacing w:after="0"/>
        <w:jc w:val="both"/>
        <w:rPr>
          <w:rFonts w:ascii="Times New Roman" w:hAnsi="Times New Roman" w:cs="Times New Roman"/>
          <w:sz w:val="24"/>
          <w:szCs w:val="24"/>
        </w:rPr>
      </w:pPr>
      <w:r w:rsidRPr="00A01FD0">
        <w:rPr>
          <w:rFonts w:ascii="Times New Roman" w:hAnsi="Times New Roman" w:cs="Times New Roman"/>
          <w:sz w:val="24"/>
          <w:szCs w:val="24"/>
        </w:rPr>
        <w:t>Strengthening of HRH needs planning</w:t>
      </w:r>
      <w:r w:rsidR="00856CB6">
        <w:rPr>
          <w:rFonts w:ascii="Times New Roman" w:hAnsi="Times New Roman" w:cs="Times New Roman"/>
          <w:sz w:val="24"/>
          <w:szCs w:val="24"/>
        </w:rPr>
        <w:t>.</w:t>
      </w:r>
    </w:p>
    <w:p w14:paraId="680E3AAA" w14:textId="77777777" w:rsidR="00DD5367" w:rsidRPr="00A01FD0" w:rsidRDefault="00DD5367" w:rsidP="00FE6456">
      <w:pPr>
        <w:pStyle w:val="ListParagraph"/>
        <w:numPr>
          <w:ilvl w:val="0"/>
          <w:numId w:val="11"/>
        </w:numPr>
        <w:spacing w:after="0"/>
        <w:jc w:val="both"/>
        <w:rPr>
          <w:rFonts w:ascii="Times New Roman" w:hAnsi="Times New Roman" w:cs="Times New Roman"/>
          <w:sz w:val="24"/>
          <w:szCs w:val="24"/>
        </w:rPr>
      </w:pPr>
      <w:r w:rsidRPr="00A01FD0">
        <w:rPr>
          <w:rFonts w:ascii="Times New Roman" w:hAnsi="Times New Roman" w:cs="Times New Roman"/>
          <w:sz w:val="24"/>
          <w:szCs w:val="24"/>
        </w:rPr>
        <w:t>Improvement and development of HRH production, i.e. education and training.</w:t>
      </w:r>
    </w:p>
    <w:p w14:paraId="04ED6A3F" w14:textId="4C8EE0F4" w:rsidR="00DD5367" w:rsidRPr="00A01FD0" w:rsidRDefault="00DD5367" w:rsidP="00FE6456">
      <w:pPr>
        <w:pStyle w:val="ListParagraph"/>
        <w:numPr>
          <w:ilvl w:val="0"/>
          <w:numId w:val="11"/>
        </w:numPr>
        <w:spacing w:after="0"/>
        <w:jc w:val="both"/>
        <w:rPr>
          <w:rFonts w:ascii="Times New Roman" w:hAnsi="Times New Roman" w:cs="Times New Roman"/>
          <w:sz w:val="24"/>
          <w:szCs w:val="24"/>
        </w:rPr>
      </w:pPr>
      <w:r w:rsidRPr="00A01FD0">
        <w:rPr>
          <w:rFonts w:ascii="Times New Roman" w:hAnsi="Times New Roman" w:cs="Times New Roman"/>
          <w:sz w:val="24"/>
          <w:szCs w:val="24"/>
        </w:rPr>
        <w:t xml:space="preserve">Improvement of HRH utilization, including equitable and just distribution, career development at all levels and across sectors, including </w:t>
      </w:r>
      <w:r w:rsidR="00117065" w:rsidRPr="00A01FD0">
        <w:rPr>
          <w:rFonts w:ascii="Times New Roman" w:hAnsi="Times New Roman" w:cs="Times New Roman"/>
          <w:sz w:val="24"/>
          <w:szCs w:val="24"/>
        </w:rPr>
        <w:t xml:space="preserve">the </w:t>
      </w:r>
      <w:r w:rsidRPr="00A01FD0">
        <w:rPr>
          <w:rFonts w:ascii="Times New Roman" w:hAnsi="Times New Roman" w:cs="Times New Roman"/>
          <w:sz w:val="24"/>
          <w:szCs w:val="24"/>
        </w:rPr>
        <w:t xml:space="preserve">private sector and </w:t>
      </w:r>
      <w:r w:rsidR="00117065" w:rsidRPr="00A01FD0">
        <w:rPr>
          <w:rFonts w:ascii="Times New Roman" w:hAnsi="Times New Roman" w:cs="Times New Roman"/>
          <w:sz w:val="24"/>
          <w:szCs w:val="24"/>
        </w:rPr>
        <w:t xml:space="preserve">the </w:t>
      </w:r>
      <w:r w:rsidRPr="00A01FD0">
        <w:rPr>
          <w:rFonts w:ascii="Times New Roman" w:hAnsi="Times New Roman" w:cs="Times New Roman"/>
          <w:sz w:val="24"/>
          <w:szCs w:val="24"/>
        </w:rPr>
        <w:t xml:space="preserve">international market. Special attention must be given to </w:t>
      </w:r>
      <w:r w:rsidR="00117065" w:rsidRPr="00A01FD0">
        <w:rPr>
          <w:rFonts w:ascii="Times New Roman" w:hAnsi="Times New Roman" w:cs="Times New Roman"/>
          <w:sz w:val="24"/>
          <w:szCs w:val="24"/>
        </w:rPr>
        <w:t>health workers</w:t>
      </w:r>
      <w:r w:rsidRPr="00A01FD0">
        <w:rPr>
          <w:rFonts w:ascii="Times New Roman" w:hAnsi="Times New Roman" w:cs="Times New Roman"/>
          <w:sz w:val="24"/>
          <w:szCs w:val="24"/>
        </w:rPr>
        <w:t xml:space="preserve"> working in remote areas, </w:t>
      </w:r>
      <w:r w:rsidR="00117065" w:rsidRPr="00A01FD0">
        <w:rPr>
          <w:rFonts w:ascii="Times New Roman" w:hAnsi="Times New Roman" w:cs="Times New Roman"/>
          <w:sz w:val="24"/>
          <w:szCs w:val="24"/>
        </w:rPr>
        <w:t xml:space="preserve">at </w:t>
      </w:r>
      <w:r w:rsidRPr="00A01FD0">
        <w:rPr>
          <w:rFonts w:ascii="Times New Roman" w:hAnsi="Times New Roman" w:cs="Times New Roman"/>
          <w:sz w:val="24"/>
          <w:szCs w:val="24"/>
        </w:rPr>
        <w:t>country border</w:t>
      </w:r>
      <w:r w:rsidR="00117065" w:rsidRPr="00A01FD0">
        <w:rPr>
          <w:rFonts w:ascii="Times New Roman" w:hAnsi="Times New Roman" w:cs="Times New Roman"/>
          <w:sz w:val="24"/>
          <w:szCs w:val="24"/>
        </w:rPr>
        <w:t>s</w:t>
      </w:r>
      <w:r w:rsidRPr="00A01FD0">
        <w:rPr>
          <w:rFonts w:ascii="Times New Roman" w:hAnsi="Times New Roman" w:cs="Times New Roman"/>
          <w:sz w:val="24"/>
          <w:szCs w:val="24"/>
        </w:rPr>
        <w:t>,</w:t>
      </w:r>
      <w:r w:rsidR="00117065" w:rsidRPr="00A01FD0">
        <w:rPr>
          <w:rFonts w:ascii="Times New Roman" w:hAnsi="Times New Roman" w:cs="Times New Roman"/>
          <w:sz w:val="24"/>
          <w:szCs w:val="24"/>
        </w:rPr>
        <w:t xml:space="preserve"> on</w:t>
      </w:r>
      <w:r w:rsidRPr="00A01FD0">
        <w:rPr>
          <w:rFonts w:ascii="Times New Roman" w:hAnsi="Times New Roman" w:cs="Times New Roman"/>
          <w:sz w:val="24"/>
          <w:szCs w:val="24"/>
        </w:rPr>
        <w:t xml:space="preserve"> small outer islands, and </w:t>
      </w:r>
      <w:r w:rsidR="00117065" w:rsidRPr="00A01FD0">
        <w:rPr>
          <w:rFonts w:ascii="Times New Roman" w:hAnsi="Times New Roman" w:cs="Times New Roman"/>
          <w:sz w:val="24"/>
          <w:szCs w:val="24"/>
        </w:rPr>
        <w:t xml:space="preserve">in </w:t>
      </w:r>
      <w:r w:rsidRPr="00A01FD0">
        <w:rPr>
          <w:rFonts w:ascii="Times New Roman" w:hAnsi="Times New Roman" w:cs="Times New Roman"/>
          <w:sz w:val="24"/>
          <w:szCs w:val="24"/>
        </w:rPr>
        <w:t>areas with special health problems.</w:t>
      </w:r>
    </w:p>
    <w:p w14:paraId="2311A83D" w14:textId="1CF474D2" w:rsidR="00DD5367" w:rsidRPr="00A01FD0" w:rsidRDefault="00DD5367" w:rsidP="00FE6456">
      <w:pPr>
        <w:pStyle w:val="ListParagraph"/>
        <w:numPr>
          <w:ilvl w:val="0"/>
          <w:numId w:val="11"/>
        </w:numPr>
        <w:spacing w:after="0"/>
        <w:jc w:val="both"/>
        <w:rPr>
          <w:rFonts w:ascii="Times New Roman" w:hAnsi="Times New Roman" w:cs="Times New Roman"/>
          <w:sz w:val="24"/>
          <w:szCs w:val="24"/>
        </w:rPr>
      </w:pPr>
      <w:r w:rsidRPr="00A01FD0">
        <w:rPr>
          <w:rFonts w:ascii="Times New Roman" w:hAnsi="Times New Roman" w:cs="Times New Roman"/>
          <w:sz w:val="24"/>
          <w:szCs w:val="24"/>
        </w:rPr>
        <w:t>Supervision and control of HRH quality</w:t>
      </w:r>
      <w:r w:rsidR="00856CB6">
        <w:rPr>
          <w:rFonts w:ascii="Times New Roman" w:hAnsi="Times New Roman" w:cs="Times New Roman"/>
          <w:sz w:val="24"/>
          <w:szCs w:val="24"/>
        </w:rPr>
        <w:t>.</w:t>
      </w:r>
    </w:p>
    <w:p w14:paraId="776FEC39" w14:textId="46382ECD" w:rsidR="00DD5367" w:rsidRPr="00A01FD0" w:rsidRDefault="00DD5367" w:rsidP="00FE6456">
      <w:pPr>
        <w:pStyle w:val="ListParagraph"/>
        <w:numPr>
          <w:ilvl w:val="0"/>
          <w:numId w:val="11"/>
        </w:numPr>
        <w:spacing w:after="0"/>
        <w:jc w:val="both"/>
        <w:rPr>
          <w:rFonts w:ascii="Times New Roman" w:hAnsi="Times New Roman" w:cs="Times New Roman"/>
          <w:sz w:val="24"/>
          <w:szCs w:val="24"/>
        </w:rPr>
      </w:pPr>
      <w:r w:rsidRPr="00A01FD0">
        <w:rPr>
          <w:rFonts w:ascii="Times New Roman" w:hAnsi="Times New Roman" w:cs="Times New Roman"/>
          <w:sz w:val="24"/>
          <w:szCs w:val="24"/>
        </w:rPr>
        <w:t>Strengthening of HRH development resources: capacity building, HRH information system</w:t>
      </w:r>
      <w:r w:rsidR="00117065" w:rsidRPr="00A01FD0">
        <w:rPr>
          <w:rFonts w:ascii="Times New Roman" w:hAnsi="Times New Roman" w:cs="Times New Roman"/>
          <w:sz w:val="24"/>
          <w:szCs w:val="24"/>
        </w:rPr>
        <w:t>s</w:t>
      </w:r>
      <w:r w:rsidRPr="00A01FD0">
        <w:rPr>
          <w:rFonts w:ascii="Times New Roman" w:hAnsi="Times New Roman" w:cs="Times New Roman"/>
          <w:sz w:val="24"/>
          <w:szCs w:val="24"/>
        </w:rPr>
        <w:t>, financing</w:t>
      </w:r>
      <w:r w:rsidR="00117065" w:rsidRPr="00A01FD0">
        <w:rPr>
          <w:rFonts w:ascii="Times New Roman" w:hAnsi="Times New Roman" w:cs="Times New Roman"/>
          <w:sz w:val="24"/>
          <w:szCs w:val="24"/>
        </w:rPr>
        <w:t>,</w:t>
      </w:r>
      <w:r w:rsidRPr="00A01FD0">
        <w:rPr>
          <w:rFonts w:ascii="Times New Roman" w:hAnsi="Times New Roman" w:cs="Times New Roman"/>
          <w:sz w:val="24"/>
          <w:szCs w:val="24"/>
        </w:rPr>
        <w:t xml:space="preserve"> and other support system</w:t>
      </w:r>
      <w:r w:rsidR="00117065" w:rsidRPr="00A01FD0">
        <w:rPr>
          <w:rFonts w:ascii="Times New Roman" w:hAnsi="Times New Roman" w:cs="Times New Roman"/>
          <w:sz w:val="24"/>
          <w:szCs w:val="24"/>
        </w:rPr>
        <w:t>s.</w:t>
      </w:r>
    </w:p>
    <w:p w14:paraId="1BC62C2A" w14:textId="77777777" w:rsidR="007C5D33" w:rsidRPr="00547BD8" w:rsidRDefault="007C5D33" w:rsidP="00DE191B">
      <w:pPr>
        <w:pStyle w:val="NoSpacing"/>
        <w:spacing w:line="276" w:lineRule="auto"/>
        <w:jc w:val="both"/>
        <w:rPr>
          <w:rFonts w:ascii="Times New Roman" w:hAnsi="Times New Roman"/>
          <w:b/>
          <w:sz w:val="24"/>
          <w:szCs w:val="24"/>
        </w:rPr>
      </w:pPr>
    </w:p>
    <w:p w14:paraId="1C98F8A3" w14:textId="5F489AE2" w:rsidR="003103F2" w:rsidRPr="002573BC" w:rsidRDefault="002573BC" w:rsidP="003103F2">
      <w:pPr>
        <w:spacing w:after="0"/>
        <w:jc w:val="both"/>
        <w:rPr>
          <w:rFonts w:ascii="Times New Roman" w:hAnsi="Times New Roman" w:cs="Times New Roman"/>
          <w:bCs/>
          <w:i/>
          <w:noProof/>
          <w:sz w:val="24"/>
          <w:szCs w:val="24"/>
        </w:rPr>
      </w:pPr>
      <w:r>
        <w:rPr>
          <w:rFonts w:ascii="Times New Roman" w:hAnsi="Times New Roman" w:cs="Times New Roman"/>
          <w:bCs/>
          <w:i/>
          <w:noProof/>
          <w:sz w:val="24"/>
          <w:szCs w:val="24"/>
        </w:rPr>
        <w:t>Support to m</w:t>
      </w:r>
      <w:r w:rsidR="003103F2" w:rsidRPr="002573BC">
        <w:rPr>
          <w:rFonts w:ascii="Times New Roman" w:hAnsi="Times New Roman" w:cs="Times New Roman"/>
          <w:bCs/>
          <w:i/>
          <w:noProof/>
          <w:sz w:val="24"/>
          <w:szCs w:val="24"/>
        </w:rPr>
        <w:t>ulti</w:t>
      </w:r>
      <w:r>
        <w:rPr>
          <w:rFonts w:ascii="Times New Roman" w:hAnsi="Times New Roman" w:cs="Times New Roman"/>
          <w:bCs/>
          <w:i/>
          <w:noProof/>
          <w:sz w:val="24"/>
          <w:szCs w:val="24"/>
        </w:rPr>
        <w:t>-</w:t>
      </w:r>
      <w:r w:rsidR="003103F2" w:rsidRPr="002573BC">
        <w:rPr>
          <w:rFonts w:ascii="Times New Roman" w:hAnsi="Times New Roman" w:cs="Times New Roman"/>
          <w:bCs/>
          <w:i/>
          <w:noProof/>
          <w:sz w:val="24"/>
          <w:szCs w:val="24"/>
        </w:rPr>
        <w:t>secto</w:t>
      </w:r>
      <w:r>
        <w:rPr>
          <w:rFonts w:ascii="Times New Roman" w:hAnsi="Times New Roman" w:cs="Times New Roman"/>
          <w:bCs/>
          <w:i/>
          <w:noProof/>
          <w:sz w:val="24"/>
          <w:szCs w:val="24"/>
        </w:rPr>
        <w:t>r</w:t>
      </w:r>
      <w:r w:rsidR="003103F2" w:rsidRPr="002573BC">
        <w:rPr>
          <w:rFonts w:ascii="Times New Roman" w:hAnsi="Times New Roman" w:cs="Times New Roman"/>
          <w:bCs/>
          <w:i/>
          <w:noProof/>
          <w:sz w:val="24"/>
          <w:szCs w:val="24"/>
        </w:rPr>
        <w:t xml:space="preserve">al HRH coordination </w:t>
      </w:r>
    </w:p>
    <w:p w14:paraId="33875397" w14:textId="57553FAA" w:rsidR="003103F2" w:rsidRPr="00547BD8" w:rsidRDefault="003E2532" w:rsidP="003103F2">
      <w:pPr>
        <w:pStyle w:val="yiv1427704885msolistparagraph"/>
        <w:spacing w:line="276" w:lineRule="auto"/>
        <w:jc w:val="both"/>
        <w:rPr>
          <w:lang w:eastAsia="id-ID"/>
        </w:rPr>
      </w:pPr>
      <w:r>
        <w:rPr>
          <w:lang w:eastAsia="id-ID"/>
        </w:rPr>
        <w:t>A</w:t>
      </w:r>
      <w:r w:rsidR="003103F2" w:rsidRPr="00547BD8">
        <w:rPr>
          <w:lang w:eastAsia="id-ID"/>
        </w:rPr>
        <w:t>n effective multi-sector</w:t>
      </w:r>
      <w:r w:rsidR="00214D40">
        <w:rPr>
          <w:lang w:eastAsia="id-ID"/>
        </w:rPr>
        <w:t>i</w:t>
      </w:r>
      <w:r w:rsidR="003103F2" w:rsidRPr="00547BD8">
        <w:rPr>
          <w:lang w:eastAsia="id-ID"/>
        </w:rPr>
        <w:t xml:space="preserve">al approach for HRH planning and development </w:t>
      </w:r>
      <w:r>
        <w:rPr>
          <w:lang w:eastAsia="id-ID"/>
        </w:rPr>
        <w:t xml:space="preserve">in a country like Indonesia </w:t>
      </w:r>
      <w:r w:rsidR="003103F2" w:rsidRPr="00547BD8">
        <w:rPr>
          <w:lang w:eastAsia="id-ID"/>
        </w:rPr>
        <w:t xml:space="preserve">requires shared objectives and goals by stakeholders, which facilitates resource mobilization to support HRH development programs. </w:t>
      </w:r>
    </w:p>
    <w:p w14:paraId="699EA18B" w14:textId="6014BEAA" w:rsidR="003103F2" w:rsidRPr="00547BD8" w:rsidRDefault="003103F2" w:rsidP="003103F2">
      <w:pPr>
        <w:pStyle w:val="yiv1427704885msolistparagraph"/>
        <w:spacing w:line="276" w:lineRule="auto"/>
        <w:jc w:val="both"/>
        <w:rPr>
          <w:bCs/>
          <w:lang w:val="id-ID"/>
        </w:rPr>
      </w:pPr>
      <w:r w:rsidRPr="00547BD8">
        <w:t xml:space="preserve">Through the </w:t>
      </w:r>
      <w:r w:rsidR="00856CB6">
        <w:t xml:space="preserve">multi-stakeholder </w:t>
      </w:r>
      <w:r w:rsidR="000420B0">
        <w:t>coordination</w:t>
      </w:r>
      <w:r w:rsidR="00856CB6">
        <w:t xml:space="preserve"> process</w:t>
      </w:r>
      <w:r w:rsidRPr="00547BD8">
        <w:t>, Indonesia has successfully mobilized support from domestic and international partners, public resources, and investments for HRH development needed to achieve UHC. Support has come from Ministries</w:t>
      </w:r>
      <w:r w:rsidR="000B77FD">
        <w:t xml:space="preserve">, in particular the </w:t>
      </w:r>
      <w:r w:rsidR="00C33F1C" w:rsidRPr="00547BD8">
        <w:t>Ministr</w:t>
      </w:r>
      <w:r w:rsidR="000B77FD">
        <w:t>ies</w:t>
      </w:r>
      <w:r w:rsidR="00C33F1C" w:rsidRPr="00547BD8">
        <w:t xml:space="preserve"> of Home Affairs, Education and Culture, State Apparatus, Finance, and National Planning and Development</w:t>
      </w:r>
      <w:r w:rsidR="009D3C2A" w:rsidRPr="00547BD8">
        <w:t xml:space="preserve"> </w:t>
      </w:r>
      <w:r w:rsidR="00343757" w:rsidRPr="00547BD8">
        <w:fldChar w:fldCharType="begin"/>
      </w:r>
      <w:r w:rsidR="00125CB3" w:rsidRPr="00547BD8">
        <w:instrText xml:space="preserve"> ADDIN EN.CITE &lt;EndNote&gt;&lt;Cite&gt;&lt;Author&gt;CCF Indonesia&lt;/Author&gt;&lt;Year&gt;2010&lt;/Year&gt;&lt;RecNum&gt;2196&lt;/RecNum&gt;&lt;DisplayText&gt;[14]&lt;/DisplayText&gt;&lt;record&gt;&lt;rec-number&gt;2196&lt;/rec-number&gt;&lt;foreign-keys&gt;&lt;key app="EN" db-id="w5zzrvfxe0wz26ev52qve5sbdxz0xw9t22ve" timestamp="1392721546"&gt;2196&lt;/key&gt;&lt;/foreign-keys&gt;&lt;ref-type name="Government Document"&gt;46&lt;/ref-type&gt;&lt;contributors&gt;&lt;authors&gt;&lt;author&gt;CCF Indonesia,&lt;/author&gt;&lt;/authors&gt;&lt;/contributors&gt;&lt;titles&gt;&lt;title&gt;Indonesia Progress Report of CCF Activities 2010&lt;/title&gt;&lt;/titles&gt;&lt;dates&gt;&lt;year&gt;2010&lt;/year&gt;&lt;/dates&gt;&lt;pub-location&gt;Jakarta&lt;/pub-location&gt;&lt;publisher&gt;CCF Indonesia&lt;/publisher&gt;&lt;urls&gt;&lt;/urls&gt;&lt;/record&gt;&lt;/Cite&gt;&lt;/EndNote&gt;</w:instrText>
      </w:r>
      <w:r w:rsidR="00343757" w:rsidRPr="00547BD8">
        <w:fldChar w:fldCharType="separate"/>
      </w:r>
      <w:r w:rsidR="00125CB3" w:rsidRPr="00547BD8">
        <w:rPr>
          <w:noProof/>
        </w:rPr>
        <w:t>[</w:t>
      </w:r>
      <w:hyperlink w:anchor="_ENREF_14" w:tooltip="CCF Indonesia, 2010 #2196" w:history="1">
        <w:r w:rsidR="00547BD8" w:rsidRPr="00547BD8">
          <w:rPr>
            <w:noProof/>
          </w:rPr>
          <w:t>14</w:t>
        </w:r>
      </w:hyperlink>
      <w:r w:rsidR="00125CB3" w:rsidRPr="00547BD8">
        <w:rPr>
          <w:noProof/>
        </w:rPr>
        <w:t>]</w:t>
      </w:r>
      <w:r w:rsidR="00343757" w:rsidRPr="00547BD8">
        <w:fldChar w:fldCharType="end"/>
      </w:r>
      <w:r w:rsidRPr="00547BD8">
        <w:t xml:space="preserve">. Catalytic support from the Alliance helped raise awareness which led to strengthening the coordination mechanism, advocacy for high level and partners’ support, and </w:t>
      </w:r>
      <w:r w:rsidR="00125CB3" w:rsidRPr="00547BD8">
        <w:t xml:space="preserve">resource mobilization. </w:t>
      </w:r>
      <w:r w:rsidR="00BF1CF8">
        <w:t xml:space="preserve">Support from the </w:t>
      </w:r>
      <w:r w:rsidR="00125CB3" w:rsidRPr="00547BD8">
        <w:t>WHO</w:t>
      </w:r>
      <w:r w:rsidRPr="00547BD8">
        <w:t xml:space="preserve"> and </w:t>
      </w:r>
      <w:r w:rsidR="00634615">
        <w:t xml:space="preserve">the </w:t>
      </w:r>
      <w:r w:rsidR="00634615" w:rsidRPr="00547BD8">
        <w:t xml:space="preserve">Asia-Pacific Action Alliance on Human Resource for Health </w:t>
      </w:r>
      <w:r w:rsidR="00634615">
        <w:t>(</w:t>
      </w:r>
      <w:r w:rsidRPr="00547BD8">
        <w:t>AAAH</w:t>
      </w:r>
      <w:r w:rsidR="00634615">
        <w:t>)</w:t>
      </w:r>
      <w:r w:rsidR="00BF1CF8">
        <w:t xml:space="preserve"> </w:t>
      </w:r>
      <w:r w:rsidRPr="00547BD8">
        <w:t>a</w:t>
      </w:r>
      <w:r w:rsidR="00040E1E">
        <w:t>ssisted in HRH development. AusA</w:t>
      </w:r>
      <w:r w:rsidRPr="00547BD8">
        <w:t>id funds strengthened HRH planning and management, and JICA funds enabled development of a nursing career ladder system and in-service training. W</w:t>
      </w:r>
      <w:r w:rsidRPr="00547BD8">
        <w:rPr>
          <w:lang w:val="id-ID"/>
        </w:rPr>
        <w:t>ithin the last five years</w:t>
      </w:r>
      <w:r w:rsidRPr="00547BD8">
        <w:t xml:space="preserve"> investments in HRH increased by </w:t>
      </w:r>
      <w:r w:rsidRPr="00547BD8">
        <w:rPr>
          <w:lang w:val="id-ID"/>
        </w:rPr>
        <w:t>almost 60</w:t>
      </w:r>
      <w:r w:rsidR="00A81664">
        <w:t>%</w:t>
      </w:r>
      <w:r w:rsidR="00033F1D" w:rsidRPr="00547BD8">
        <w:t xml:space="preserve"> </w:t>
      </w:r>
      <w:r w:rsidR="00033F1D" w:rsidRPr="00547BD8">
        <w:fldChar w:fldCharType="begin"/>
      </w:r>
      <w:r w:rsidR="00B933DD" w:rsidRPr="00547BD8">
        <w:instrText xml:space="preserve"> ADDIN EN.CITE &lt;EndNote&gt;&lt;Cite&gt;&lt;Author&gt;MoH&lt;/Author&gt;&lt;Year&gt;2013&lt;/Year&gt;&lt;RecNum&gt;2203&lt;/RecNum&gt;&lt;DisplayText&gt;[23]&lt;/DisplayText&gt;&lt;record&gt;&lt;rec-number&gt;2203&lt;/rec-number&gt;&lt;foreign-keys&gt;&lt;key app="EN" db-id="w5zzrvfxe0wz26ev52qve5sbdxz0xw9t22ve" timestamp="1392774272"&gt;2203&lt;/key&gt;&lt;/foreign-keys&gt;&lt;ref-type name="Government Document"&gt;46&lt;/ref-type&gt;&lt;contributors&gt;&lt;authors&gt;&lt;author&gt;MoH&lt;/author&gt;&lt;/authors&gt;&lt;secondary-authors&gt;&lt;author&gt;BPPSDMK&lt;/author&gt;&lt;/secondary-authors&gt;&lt;/contributors&gt;&lt;titles&gt;&lt;title&gt;The BDEHRH Profile Year 2012&lt;/title&gt;&lt;/titles&gt;&lt;dates&gt;&lt;year&gt;2013&lt;/year&gt;&lt;/dates&gt;&lt;pub-location&gt;Jakarta&lt;/pub-location&gt;&lt;publisher&gt;MoH&lt;/publisher&gt;&lt;urls&gt;&lt;/urls&gt;&lt;/record&gt;&lt;/Cite&gt;&lt;/EndNote&gt;</w:instrText>
      </w:r>
      <w:r w:rsidR="00033F1D" w:rsidRPr="00547BD8">
        <w:fldChar w:fldCharType="separate"/>
      </w:r>
      <w:r w:rsidR="00B933DD" w:rsidRPr="00547BD8">
        <w:rPr>
          <w:noProof/>
        </w:rPr>
        <w:t>[</w:t>
      </w:r>
      <w:hyperlink w:anchor="_ENREF_23" w:tooltip="MoH, 2013 #2203" w:history="1">
        <w:r w:rsidR="00547BD8" w:rsidRPr="00547BD8">
          <w:rPr>
            <w:noProof/>
          </w:rPr>
          <w:t>23</w:t>
        </w:r>
      </w:hyperlink>
      <w:r w:rsidR="00B933DD" w:rsidRPr="00547BD8">
        <w:rPr>
          <w:noProof/>
        </w:rPr>
        <w:t>]</w:t>
      </w:r>
      <w:r w:rsidR="00033F1D" w:rsidRPr="00547BD8">
        <w:fldChar w:fldCharType="end"/>
      </w:r>
      <w:r w:rsidRPr="00547BD8">
        <w:t>.</w:t>
      </w:r>
      <w:r w:rsidR="003612FD" w:rsidRPr="00547BD8">
        <w:rPr>
          <w:color w:val="FF0000"/>
        </w:rPr>
        <w:t xml:space="preserve"> </w:t>
      </w:r>
      <w:r w:rsidRPr="00547BD8">
        <w:t>Y</w:t>
      </w:r>
      <w:r w:rsidRPr="00547BD8">
        <w:rPr>
          <w:color w:val="000000"/>
        </w:rPr>
        <w:t>early budgets allocated for core activities in the 2010-2014 HRH action plan increased significantly</w:t>
      </w:r>
      <w:r w:rsidR="00033F1D" w:rsidRPr="00547BD8">
        <w:rPr>
          <w:color w:val="000000"/>
        </w:rPr>
        <w:t xml:space="preserve"> </w:t>
      </w:r>
      <w:r w:rsidR="00033F1D" w:rsidRPr="00547BD8">
        <w:rPr>
          <w:color w:val="000000"/>
        </w:rPr>
        <w:fldChar w:fldCharType="begin"/>
      </w:r>
      <w:r w:rsidR="00B933DD" w:rsidRPr="00547BD8">
        <w:rPr>
          <w:color w:val="000000"/>
        </w:rPr>
        <w:instrText xml:space="preserve"> ADDIN EN.CITE &lt;EndNote&gt;&lt;Cite&gt;&lt;Author&gt;MoH&lt;/Author&gt;&lt;Year&gt;2010&lt;/Year&gt;&lt;RecNum&gt;2204&lt;/RecNum&gt;&lt;DisplayText&gt;[24]&lt;/DisplayText&gt;&lt;record&gt;&lt;rec-number&gt;2204&lt;/rec-number&gt;&lt;foreign-keys&gt;&lt;key app="EN" db-id="w5zzrvfxe0wz26ev52qve5sbdxz0xw9t22ve" timestamp="1392774437"&gt;2204&lt;/key&gt;&lt;/foreign-keys&gt;&lt;ref-type name="Government Document"&gt;46&lt;/ref-type&gt;&lt;contributors&gt;&lt;authors&gt;&lt;author&gt;MoH&lt;/author&gt;&lt;/authors&gt;&lt;secondary-authors&gt;&lt;author&gt;BPPSDMK&lt;/author&gt;&lt;/secondary-authors&gt;&lt;/contributors&gt;&lt;titles&gt;&lt;title&gt;Rencana Aksi Program Badan Pengembangan dan Pemberdayaan Sumberdaya Manusia Kesehatan [Action Plan of Board for Development and Empowerment of HRH]&lt;/title&gt;&lt;/titles&gt;&lt;dates&gt;&lt;year&gt;2010&lt;/year&gt;&lt;/dates&gt;&lt;pub-location&gt;Jakarta&lt;/pub-location&gt;&lt;publisher&gt;MoH&lt;/publisher&gt;&lt;urls&gt;&lt;/urls&gt;&lt;/record&gt;&lt;/Cite&gt;&lt;/EndNote&gt;</w:instrText>
      </w:r>
      <w:r w:rsidR="00033F1D" w:rsidRPr="00547BD8">
        <w:rPr>
          <w:color w:val="000000"/>
        </w:rPr>
        <w:fldChar w:fldCharType="separate"/>
      </w:r>
      <w:r w:rsidR="00B933DD" w:rsidRPr="00547BD8">
        <w:rPr>
          <w:noProof/>
          <w:color w:val="000000"/>
        </w:rPr>
        <w:t>[</w:t>
      </w:r>
      <w:hyperlink w:anchor="_ENREF_24" w:tooltip="MoH, 2010 #2204" w:history="1">
        <w:r w:rsidR="00547BD8" w:rsidRPr="00547BD8">
          <w:rPr>
            <w:noProof/>
            <w:color w:val="000000"/>
          </w:rPr>
          <w:t>24</w:t>
        </w:r>
      </w:hyperlink>
      <w:r w:rsidR="00B933DD" w:rsidRPr="00547BD8">
        <w:rPr>
          <w:noProof/>
          <w:color w:val="000000"/>
        </w:rPr>
        <w:t>]</w:t>
      </w:r>
      <w:r w:rsidR="00033F1D" w:rsidRPr="00547BD8">
        <w:rPr>
          <w:color w:val="000000"/>
        </w:rPr>
        <w:fldChar w:fldCharType="end"/>
      </w:r>
      <w:r w:rsidR="00033F1D" w:rsidRPr="00547BD8">
        <w:rPr>
          <w:color w:val="000000"/>
        </w:rPr>
        <w:t xml:space="preserve">. </w:t>
      </w:r>
      <w:r w:rsidR="003612FD" w:rsidRPr="00547BD8">
        <w:rPr>
          <w:color w:val="FF0000"/>
        </w:rPr>
        <w:t xml:space="preserve">  </w:t>
      </w:r>
    </w:p>
    <w:p w14:paraId="05A83B99" w14:textId="02DAD3C3" w:rsidR="003103F2" w:rsidRPr="00547BD8" w:rsidRDefault="003103F2">
      <w:pPr>
        <w:spacing w:after="0"/>
        <w:jc w:val="both"/>
        <w:rPr>
          <w:rFonts w:ascii="Times New Roman" w:hAnsi="Times New Roman" w:cs="Times New Roman"/>
          <w:sz w:val="24"/>
          <w:szCs w:val="24"/>
        </w:rPr>
      </w:pPr>
      <w:r w:rsidRPr="00547BD8">
        <w:rPr>
          <w:rFonts w:ascii="Times New Roman" w:eastAsia="Times New Roman" w:hAnsi="Times New Roman" w:cs="Times New Roman"/>
          <w:sz w:val="24"/>
          <w:szCs w:val="24"/>
          <w:lang w:eastAsia="id-ID"/>
        </w:rPr>
        <w:lastRenderedPageBreak/>
        <w:t>The operational cost of the consultation process, consisting of regular coordination meetings and a national annual conference, is approximately USD 15,000/year</w:t>
      </w:r>
      <w:r w:rsidR="00033F1D" w:rsidRPr="00547BD8">
        <w:rPr>
          <w:rFonts w:ascii="Times New Roman" w:eastAsia="Times New Roman" w:hAnsi="Times New Roman" w:cs="Times New Roman"/>
          <w:sz w:val="24"/>
          <w:szCs w:val="24"/>
          <w:lang w:eastAsia="id-ID"/>
        </w:rPr>
        <w:t xml:space="preserve"> </w:t>
      </w:r>
      <w:r w:rsidR="00033F1D" w:rsidRPr="00547BD8">
        <w:rPr>
          <w:rFonts w:ascii="Times New Roman" w:eastAsia="Times New Roman" w:hAnsi="Times New Roman" w:cs="Times New Roman"/>
          <w:sz w:val="24"/>
          <w:szCs w:val="24"/>
          <w:lang w:eastAsia="id-ID"/>
        </w:rPr>
        <w:fldChar w:fldCharType="begin"/>
      </w:r>
      <w:r w:rsidR="00B933DD" w:rsidRPr="00547BD8">
        <w:rPr>
          <w:rFonts w:ascii="Times New Roman" w:eastAsia="Times New Roman" w:hAnsi="Times New Roman" w:cs="Times New Roman"/>
          <w:sz w:val="24"/>
          <w:szCs w:val="24"/>
          <w:lang w:eastAsia="id-ID"/>
        </w:rPr>
        <w:instrText xml:space="preserve"> ADDIN EN.CITE &lt;EndNote&gt;&lt;Cite&gt;&lt;Author&gt;MoH&lt;/Author&gt;&lt;Year&gt;2013&lt;/Year&gt;&lt;RecNum&gt;2203&lt;/RecNum&gt;&lt;DisplayText&gt;[23]&lt;/DisplayText&gt;&lt;record&gt;&lt;rec-number&gt;2203&lt;/rec-number&gt;&lt;foreign-keys&gt;&lt;key app="EN" db-id="w5zzrvfxe0wz26ev52qve5sbdxz0xw9t22ve" timestamp="1392774272"&gt;2203&lt;/key&gt;&lt;/foreign-keys&gt;&lt;ref-type name="Government Document"&gt;46&lt;/ref-type&gt;&lt;contributors&gt;&lt;authors&gt;&lt;author&gt;MoH&lt;/author&gt;&lt;/authors&gt;&lt;secondary-authors&gt;&lt;author&gt;BPPSDMK&lt;/author&gt;&lt;/secondary-authors&gt;&lt;/contributors&gt;&lt;titles&gt;&lt;title&gt;The BDEHRH Profile Year 2012&lt;/title&gt;&lt;/titles&gt;&lt;dates&gt;&lt;year&gt;2013&lt;/year&gt;&lt;/dates&gt;&lt;pub-location&gt;Jakarta&lt;/pub-location&gt;&lt;publisher&gt;MoH&lt;/publisher&gt;&lt;urls&gt;&lt;/urls&gt;&lt;/record&gt;&lt;/Cite&gt;&lt;/EndNote&gt;</w:instrText>
      </w:r>
      <w:r w:rsidR="00033F1D" w:rsidRPr="00547BD8">
        <w:rPr>
          <w:rFonts w:ascii="Times New Roman" w:eastAsia="Times New Roman" w:hAnsi="Times New Roman" w:cs="Times New Roman"/>
          <w:sz w:val="24"/>
          <w:szCs w:val="24"/>
          <w:lang w:eastAsia="id-ID"/>
        </w:rPr>
        <w:fldChar w:fldCharType="separate"/>
      </w:r>
      <w:r w:rsidR="00B933DD" w:rsidRPr="00547BD8">
        <w:rPr>
          <w:rFonts w:ascii="Times New Roman" w:eastAsia="Times New Roman" w:hAnsi="Times New Roman" w:cs="Times New Roman"/>
          <w:noProof/>
          <w:sz w:val="24"/>
          <w:szCs w:val="24"/>
          <w:lang w:eastAsia="id-ID"/>
        </w:rPr>
        <w:t>[</w:t>
      </w:r>
      <w:hyperlink w:anchor="_ENREF_23" w:tooltip="MoH, 2013 #2203" w:history="1">
        <w:r w:rsidR="00547BD8" w:rsidRPr="00547BD8">
          <w:rPr>
            <w:rFonts w:ascii="Times New Roman" w:eastAsia="Times New Roman" w:hAnsi="Times New Roman" w:cs="Times New Roman"/>
            <w:noProof/>
            <w:sz w:val="24"/>
            <w:szCs w:val="24"/>
            <w:lang w:eastAsia="id-ID"/>
          </w:rPr>
          <w:t>23</w:t>
        </w:r>
      </w:hyperlink>
      <w:r w:rsidR="00B933DD" w:rsidRPr="00547BD8">
        <w:rPr>
          <w:rFonts w:ascii="Times New Roman" w:eastAsia="Times New Roman" w:hAnsi="Times New Roman" w:cs="Times New Roman"/>
          <w:noProof/>
          <w:sz w:val="24"/>
          <w:szCs w:val="24"/>
          <w:lang w:eastAsia="id-ID"/>
        </w:rPr>
        <w:t>]</w:t>
      </w:r>
      <w:r w:rsidR="00033F1D" w:rsidRPr="00547BD8">
        <w:rPr>
          <w:rFonts w:ascii="Times New Roman" w:eastAsia="Times New Roman" w:hAnsi="Times New Roman" w:cs="Times New Roman"/>
          <w:sz w:val="24"/>
          <w:szCs w:val="24"/>
          <w:lang w:eastAsia="id-ID"/>
        </w:rPr>
        <w:fldChar w:fldCharType="end"/>
      </w:r>
      <w:r w:rsidRPr="00547BD8">
        <w:rPr>
          <w:rFonts w:ascii="Times New Roman" w:eastAsia="Times New Roman" w:hAnsi="Times New Roman" w:cs="Times New Roman"/>
          <w:sz w:val="24"/>
          <w:szCs w:val="24"/>
          <w:lang w:eastAsia="id-ID"/>
        </w:rPr>
        <w:t>,</w:t>
      </w:r>
      <w:r w:rsidR="003612FD" w:rsidRPr="00547BD8">
        <w:rPr>
          <w:rFonts w:ascii="Times New Roman" w:hAnsi="Times New Roman" w:cs="Times New Roman"/>
          <w:color w:val="FF0000"/>
          <w:sz w:val="24"/>
          <w:szCs w:val="24"/>
        </w:rPr>
        <w:t xml:space="preserve"> </w:t>
      </w:r>
      <w:r w:rsidR="00040E1E" w:rsidRPr="00040E1E">
        <w:rPr>
          <w:rFonts w:ascii="Times New Roman" w:hAnsi="Times New Roman" w:cs="Times New Roman"/>
          <w:sz w:val="24"/>
          <w:szCs w:val="24"/>
        </w:rPr>
        <w:t>which</w:t>
      </w:r>
      <w:r w:rsidRPr="00040E1E">
        <w:rPr>
          <w:rFonts w:ascii="Times New Roman" w:eastAsia="Times New Roman" w:hAnsi="Times New Roman" w:cs="Times New Roman"/>
          <w:sz w:val="24"/>
          <w:szCs w:val="24"/>
          <w:lang w:eastAsia="id-ID"/>
        </w:rPr>
        <w:t xml:space="preserve"> </w:t>
      </w:r>
      <w:r w:rsidRPr="00547BD8">
        <w:rPr>
          <w:rFonts w:ascii="Times New Roman" w:eastAsia="Times New Roman" w:hAnsi="Times New Roman" w:cs="Times New Roman"/>
          <w:sz w:val="24"/>
          <w:szCs w:val="24"/>
          <w:lang w:eastAsia="id-ID"/>
        </w:rPr>
        <w:t xml:space="preserve">is mainly supported by </w:t>
      </w:r>
      <w:r w:rsidR="00040E1E">
        <w:rPr>
          <w:rFonts w:ascii="Times New Roman" w:eastAsia="Times New Roman" w:hAnsi="Times New Roman" w:cs="Times New Roman"/>
          <w:sz w:val="24"/>
          <w:szCs w:val="24"/>
          <w:lang w:eastAsia="id-ID"/>
        </w:rPr>
        <w:t xml:space="preserve">the </w:t>
      </w:r>
      <w:r w:rsidR="00655BC5">
        <w:rPr>
          <w:rFonts w:ascii="Times New Roman" w:eastAsia="Times New Roman" w:hAnsi="Times New Roman" w:cs="Times New Roman"/>
          <w:sz w:val="24"/>
          <w:szCs w:val="24"/>
          <w:lang w:eastAsia="id-ID"/>
        </w:rPr>
        <w:t>MoH</w:t>
      </w:r>
      <w:r w:rsidRPr="00547BD8">
        <w:rPr>
          <w:rFonts w:ascii="Times New Roman" w:eastAsia="Times New Roman" w:hAnsi="Times New Roman" w:cs="Times New Roman"/>
          <w:sz w:val="24"/>
          <w:szCs w:val="24"/>
          <w:lang w:eastAsia="id-ID"/>
        </w:rPr>
        <w:t xml:space="preserve"> and </w:t>
      </w:r>
      <w:r w:rsidR="00655BC5">
        <w:rPr>
          <w:rFonts w:ascii="Times New Roman" w:eastAsia="Times New Roman" w:hAnsi="Times New Roman" w:cs="Times New Roman"/>
          <w:sz w:val="24"/>
          <w:szCs w:val="24"/>
          <w:lang w:eastAsia="id-ID"/>
        </w:rPr>
        <w:t xml:space="preserve">the </w:t>
      </w:r>
      <w:r w:rsidRPr="00547BD8">
        <w:rPr>
          <w:rFonts w:ascii="Times New Roman" w:eastAsia="Times New Roman" w:hAnsi="Times New Roman" w:cs="Times New Roman"/>
          <w:sz w:val="24"/>
          <w:szCs w:val="24"/>
          <w:lang w:eastAsia="id-ID"/>
        </w:rPr>
        <w:t>MoPW</w:t>
      </w:r>
      <w:r w:rsidR="00040E1E">
        <w:rPr>
          <w:rFonts w:ascii="Times New Roman" w:eastAsia="Times New Roman" w:hAnsi="Times New Roman" w:cs="Times New Roman"/>
          <w:sz w:val="24"/>
          <w:szCs w:val="24"/>
          <w:lang w:eastAsia="id-ID"/>
        </w:rPr>
        <w:t>.</w:t>
      </w:r>
      <w:r w:rsidRPr="00547BD8">
        <w:rPr>
          <w:rFonts w:ascii="Times New Roman" w:eastAsia="Times New Roman" w:hAnsi="Times New Roman" w:cs="Times New Roman"/>
          <w:sz w:val="24"/>
          <w:szCs w:val="24"/>
          <w:lang w:eastAsia="id-ID"/>
        </w:rPr>
        <w:t xml:space="preserve"> </w:t>
      </w:r>
      <w:r w:rsidR="00040E1E">
        <w:rPr>
          <w:rFonts w:ascii="Times New Roman" w:eastAsia="Times New Roman" w:hAnsi="Times New Roman" w:cs="Times New Roman"/>
          <w:sz w:val="24"/>
          <w:szCs w:val="24"/>
          <w:lang w:eastAsia="id-ID"/>
        </w:rPr>
        <w:t>For</w:t>
      </w:r>
      <w:r w:rsidRPr="00547BD8">
        <w:rPr>
          <w:rFonts w:ascii="Times New Roman" w:eastAsia="Times New Roman" w:hAnsi="Times New Roman" w:cs="Times New Roman"/>
          <w:sz w:val="24"/>
          <w:szCs w:val="24"/>
          <w:lang w:eastAsia="id-ID"/>
        </w:rPr>
        <w:t xml:space="preserve"> HRH activities, </w:t>
      </w:r>
      <w:r w:rsidR="00040E1E">
        <w:rPr>
          <w:rFonts w:ascii="Times New Roman" w:eastAsia="Times New Roman" w:hAnsi="Times New Roman" w:cs="Times New Roman"/>
          <w:sz w:val="24"/>
          <w:szCs w:val="24"/>
          <w:lang w:eastAsia="id-ID"/>
        </w:rPr>
        <w:t xml:space="preserve">the </w:t>
      </w:r>
      <w:r w:rsidRPr="00547BD8">
        <w:rPr>
          <w:rFonts w:ascii="Times New Roman" w:eastAsia="Times New Roman" w:hAnsi="Times New Roman" w:cs="Times New Roman"/>
          <w:sz w:val="24"/>
          <w:szCs w:val="24"/>
          <w:lang w:eastAsia="id-ID"/>
        </w:rPr>
        <w:t>Ministry of Education</w:t>
      </w:r>
      <w:r w:rsidR="00125CB3" w:rsidRPr="00547BD8">
        <w:rPr>
          <w:rFonts w:ascii="Times New Roman" w:eastAsia="Times New Roman" w:hAnsi="Times New Roman" w:cs="Times New Roman"/>
          <w:sz w:val="24"/>
          <w:szCs w:val="24"/>
          <w:lang w:eastAsia="id-ID"/>
        </w:rPr>
        <w:t xml:space="preserve"> and Culture</w:t>
      </w:r>
      <w:r w:rsidRPr="00547BD8">
        <w:rPr>
          <w:rFonts w:ascii="Times New Roman" w:eastAsia="Times New Roman" w:hAnsi="Times New Roman" w:cs="Times New Roman"/>
          <w:sz w:val="24"/>
          <w:szCs w:val="24"/>
          <w:lang w:eastAsia="id-ID"/>
        </w:rPr>
        <w:t xml:space="preserve"> (MoE</w:t>
      </w:r>
      <w:r w:rsidR="00125CB3" w:rsidRPr="00547BD8">
        <w:rPr>
          <w:rFonts w:ascii="Times New Roman" w:eastAsia="Times New Roman" w:hAnsi="Times New Roman" w:cs="Times New Roman"/>
          <w:sz w:val="24"/>
          <w:szCs w:val="24"/>
          <w:lang w:eastAsia="id-ID"/>
        </w:rPr>
        <w:t>C</w:t>
      </w:r>
      <w:r w:rsidRPr="00547BD8">
        <w:rPr>
          <w:rFonts w:ascii="Times New Roman" w:eastAsia="Times New Roman" w:hAnsi="Times New Roman" w:cs="Times New Roman"/>
          <w:sz w:val="24"/>
          <w:szCs w:val="24"/>
          <w:lang w:eastAsia="id-ID"/>
        </w:rPr>
        <w:t xml:space="preserve">) funding is 20% of the national budget while MoH funding is </w:t>
      </w:r>
      <w:r w:rsidRPr="00547BD8">
        <w:rPr>
          <w:rFonts w:ascii="Times New Roman" w:eastAsia="Times New Roman" w:hAnsi="Times New Roman" w:cs="Times New Roman"/>
          <w:sz w:val="24"/>
          <w:szCs w:val="24"/>
          <w:lang w:val="id-ID" w:eastAsia="id-ID"/>
        </w:rPr>
        <w:t>less than 3</w:t>
      </w:r>
      <w:r w:rsidRPr="00547BD8">
        <w:rPr>
          <w:rFonts w:ascii="Times New Roman" w:eastAsia="Times New Roman" w:hAnsi="Times New Roman" w:cs="Times New Roman"/>
          <w:sz w:val="24"/>
          <w:szCs w:val="24"/>
          <w:lang w:eastAsia="id-ID"/>
        </w:rPr>
        <w:t xml:space="preserve">%. </w:t>
      </w:r>
      <w:r w:rsidRPr="00547BD8">
        <w:rPr>
          <w:rFonts w:ascii="Times New Roman" w:hAnsi="Times New Roman" w:cs="Times New Roman"/>
          <w:sz w:val="24"/>
          <w:szCs w:val="24"/>
        </w:rPr>
        <w:t>The collaborative approach mobilized the MoE</w:t>
      </w:r>
      <w:r w:rsidR="00125CB3" w:rsidRPr="00547BD8">
        <w:rPr>
          <w:rFonts w:ascii="Times New Roman" w:hAnsi="Times New Roman" w:cs="Times New Roman"/>
          <w:sz w:val="24"/>
          <w:szCs w:val="24"/>
        </w:rPr>
        <w:t>C</w:t>
      </w:r>
      <w:r w:rsidRPr="00547BD8">
        <w:rPr>
          <w:rFonts w:ascii="Times New Roman" w:hAnsi="Times New Roman" w:cs="Times New Roman"/>
          <w:sz w:val="24"/>
          <w:szCs w:val="24"/>
        </w:rPr>
        <w:t xml:space="preserve"> to share its budget to support some MoH programs, especially in HRH development.</w:t>
      </w:r>
      <w:r w:rsidRPr="00547BD8">
        <w:rPr>
          <w:rFonts w:ascii="Times New Roman" w:hAnsi="Times New Roman" w:cs="Times New Roman"/>
          <w:sz w:val="24"/>
          <w:szCs w:val="24"/>
          <w:lang w:val="id-ID"/>
        </w:rPr>
        <w:t xml:space="preserve"> One of the program</w:t>
      </w:r>
      <w:r w:rsidR="00040E1E">
        <w:rPr>
          <w:rFonts w:ascii="Times New Roman" w:hAnsi="Times New Roman" w:cs="Times New Roman"/>
          <w:sz w:val="24"/>
          <w:szCs w:val="24"/>
        </w:rPr>
        <w:t>s</w:t>
      </w:r>
      <w:r w:rsidRPr="00547BD8">
        <w:rPr>
          <w:rFonts w:ascii="Times New Roman" w:hAnsi="Times New Roman" w:cs="Times New Roman"/>
          <w:sz w:val="24"/>
          <w:szCs w:val="24"/>
          <w:lang w:val="id-ID"/>
        </w:rPr>
        <w:t xml:space="preserve"> supported </w:t>
      </w:r>
      <w:r w:rsidR="00040E1E">
        <w:rPr>
          <w:rFonts w:ascii="Times New Roman" w:hAnsi="Times New Roman" w:cs="Times New Roman"/>
          <w:sz w:val="24"/>
          <w:szCs w:val="24"/>
        </w:rPr>
        <w:t xml:space="preserve">in </w:t>
      </w:r>
      <w:r w:rsidRPr="00547BD8">
        <w:rPr>
          <w:rFonts w:ascii="Times New Roman" w:hAnsi="Times New Roman" w:cs="Times New Roman"/>
          <w:sz w:val="24"/>
          <w:szCs w:val="24"/>
          <w:lang w:val="id-ID"/>
        </w:rPr>
        <w:t>part by</w:t>
      </w:r>
      <w:r w:rsidR="00040E1E">
        <w:rPr>
          <w:rFonts w:ascii="Times New Roman" w:hAnsi="Times New Roman" w:cs="Times New Roman"/>
          <w:sz w:val="24"/>
          <w:szCs w:val="24"/>
        </w:rPr>
        <w:t xml:space="preserve"> the</w:t>
      </w:r>
      <w:r w:rsidRPr="00547BD8">
        <w:rPr>
          <w:rFonts w:ascii="Times New Roman" w:hAnsi="Times New Roman" w:cs="Times New Roman"/>
          <w:sz w:val="24"/>
          <w:szCs w:val="24"/>
          <w:lang w:val="id-ID"/>
        </w:rPr>
        <w:t xml:space="preserve"> MoE</w:t>
      </w:r>
      <w:r w:rsidR="00125CB3" w:rsidRPr="00547BD8">
        <w:rPr>
          <w:rFonts w:ascii="Times New Roman" w:hAnsi="Times New Roman" w:cs="Times New Roman"/>
          <w:sz w:val="24"/>
          <w:szCs w:val="24"/>
        </w:rPr>
        <w:t>C</w:t>
      </w:r>
      <w:r w:rsidRPr="00547BD8">
        <w:rPr>
          <w:rFonts w:ascii="Times New Roman" w:hAnsi="Times New Roman" w:cs="Times New Roman"/>
          <w:sz w:val="24"/>
          <w:szCs w:val="24"/>
          <w:lang w:val="id-ID"/>
        </w:rPr>
        <w:t xml:space="preserve"> was the distribution of internship doctors to district hospitals and community health centers for 3654 doctors in year 2012 and </w:t>
      </w:r>
      <w:r w:rsidR="00040E1E">
        <w:rPr>
          <w:rFonts w:ascii="Times New Roman" w:hAnsi="Times New Roman" w:cs="Times New Roman"/>
          <w:sz w:val="24"/>
          <w:szCs w:val="24"/>
        </w:rPr>
        <w:t xml:space="preserve">for </w:t>
      </w:r>
      <w:r w:rsidRPr="00547BD8">
        <w:rPr>
          <w:rFonts w:ascii="Times New Roman" w:hAnsi="Times New Roman" w:cs="Times New Roman"/>
          <w:sz w:val="24"/>
          <w:szCs w:val="24"/>
          <w:lang w:val="id-ID"/>
        </w:rPr>
        <w:t>4974 doctors in year 2013</w:t>
      </w:r>
      <w:r w:rsidR="00033F1D" w:rsidRPr="00547BD8">
        <w:rPr>
          <w:rFonts w:ascii="Times New Roman" w:hAnsi="Times New Roman" w:cs="Times New Roman"/>
          <w:sz w:val="24"/>
          <w:szCs w:val="24"/>
        </w:rPr>
        <w:t xml:space="preserve"> </w:t>
      </w:r>
      <w:r w:rsidR="00033F1D" w:rsidRPr="00547BD8">
        <w:rPr>
          <w:rFonts w:ascii="Times New Roman" w:hAnsi="Times New Roman" w:cs="Times New Roman"/>
          <w:sz w:val="24"/>
          <w:szCs w:val="24"/>
        </w:rPr>
        <w:fldChar w:fldCharType="begin"/>
      </w:r>
      <w:r w:rsidR="00B933DD" w:rsidRPr="00547BD8">
        <w:rPr>
          <w:rFonts w:ascii="Times New Roman" w:hAnsi="Times New Roman" w:cs="Times New Roman"/>
          <w:sz w:val="24"/>
          <w:szCs w:val="24"/>
        </w:rPr>
        <w:instrText xml:space="preserve"> ADDIN EN.CITE &lt;EndNote&gt;&lt;Cite&gt;&lt;Author&gt;MoH&lt;/Author&gt;&lt;Year&gt;2013&lt;/Year&gt;&lt;RecNum&gt;2205&lt;/RecNum&gt;&lt;DisplayText&gt;[25]&lt;/DisplayText&gt;&lt;record&gt;&lt;rec-number&gt;2205&lt;/rec-number&gt;&lt;foreign-keys&gt;&lt;key app="EN" db-id="w5zzrvfxe0wz26ev52qve5sbdxz0xw9t22ve" timestamp="1392774738"&gt;2205&lt;/key&gt;&lt;/foreign-keys&gt;&lt;ref-type name="Government Document"&gt;46&lt;/ref-type&gt;&lt;contributors&gt;&lt;authors&gt;&lt;author&gt;MoH&lt;/author&gt;&lt;/authors&gt;&lt;secondary-authors&gt;&lt;author&gt;BPPSDMK&lt;/author&gt;&lt;/secondary-authors&gt;&lt;/contributors&gt;&lt;titles&gt;&lt;title&gt;Buku Saku Pusat Perencanaan dan Pendayagunaan SDM Kesehatan Tahun 2013 [Handbook of Human Resource Planning and Development of Health in Year 2013]&lt;/title&gt;&lt;/titles&gt;&lt;dates&gt;&lt;year&gt;2013&lt;/year&gt;&lt;/dates&gt;&lt;pub-location&gt;Jakarta&lt;/pub-location&gt;&lt;publisher&gt;MoH&lt;/publisher&gt;&lt;urls&gt;&lt;/urls&gt;&lt;/record&gt;&lt;/Cite&gt;&lt;/EndNote&gt;</w:instrText>
      </w:r>
      <w:r w:rsidR="00033F1D" w:rsidRPr="00547BD8">
        <w:rPr>
          <w:rFonts w:ascii="Times New Roman" w:hAnsi="Times New Roman" w:cs="Times New Roman"/>
          <w:sz w:val="24"/>
          <w:szCs w:val="24"/>
        </w:rPr>
        <w:fldChar w:fldCharType="separate"/>
      </w:r>
      <w:r w:rsidR="00B933DD" w:rsidRPr="00547BD8">
        <w:rPr>
          <w:rFonts w:ascii="Times New Roman" w:hAnsi="Times New Roman" w:cs="Times New Roman"/>
          <w:noProof/>
          <w:sz w:val="24"/>
          <w:szCs w:val="24"/>
        </w:rPr>
        <w:t>[</w:t>
      </w:r>
      <w:hyperlink w:anchor="_ENREF_25" w:tooltip="MoH, 2013 #2205" w:history="1">
        <w:r w:rsidR="00547BD8" w:rsidRPr="00547BD8">
          <w:rPr>
            <w:rFonts w:ascii="Times New Roman" w:hAnsi="Times New Roman" w:cs="Times New Roman"/>
            <w:noProof/>
            <w:sz w:val="24"/>
            <w:szCs w:val="24"/>
          </w:rPr>
          <w:t>25</w:t>
        </w:r>
      </w:hyperlink>
      <w:r w:rsidR="00B933DD" w:rsidRPr="00547BD8">
        <w:rPr>
          <w:rFonts w:ascii="Times New Roman" w:hAnsi="Times New Roman" w:cs="Times New Roman"/>
          <w:noProof/>
          <w:sz w:val="24"/>
          <w:szCs w:val="24"/>
        </w:rPr>
        <w:t>]</w:t>
      </w:r>
      <w:r w:rsidR="00033F1D" w:rsidRPr="00547BD8">
        <w:rPr>
          <w:rFonts w:ascii="Times New Roman" w:hAnsi="Times New Roman" w:cs="Times New Roman"/>
          <w:sz w:val="24"/>
          <w:szCs w:val="24"/>
        </w:rPr>
        <w:fldChar w:fldCharType="end"/>
      </w:r>
      <w:r w:rsidR="00033F1D" w:rsidRPr="00547BD8">
        <w:rPr>
          <w:rFonts w:ascii="Times New Roman" w:hAnsi="Times New Roman" w:cs="Times New Roman"/>
          <w:sz w:val="24"/>
          <w:szCs w:val="24"/>
        </w:rPr>
        <w:t>.</w:t>
      </w:r>
      <w:r w:rsidR="003612FD" w:rsidRPr="00547BD8">
        <w:rPr>
          <w:rFonts w:ascii="Times New Roman" w:hAnsi="Times New Roman" w:cs="Times New Roman"/>
          <w:color w:val="FF0000"/>
          <w:sz w:val="24"/>
          <w:szCs w:val="24"/>
        </w:rPr>
        <w:t xml:space="preserve">  </w:t>
      </w:r>
      <w:r w:rsidR="004044B8" w:rsidRPr="00547BD8">
        <w:rPr>
          <w:rFonts w:ascii="Times New Roman" w:hAnsi="Times New Roman" w:cs="Times New Roman"/>
          <w:sz w:val="24"/>
          <w:szCs w:val="24"/>
        </w:rPr>
        <w:t xml:space="preserve">Table 1 illustrates an overview of the support provided by various stakeholders, both in cash or </w:t>
      </w:r>
      <w:r w:rsidR="00040E1E">
        <w:rPr>
          <w:rFonts w:ascii="Times New Roman" w:hAnsi="Times New Roman" w:cs="Times New Roman"/>
          <w:sz w:val="24"/>
          <w:szCs w:val="24"/>
        </w:rPr>
        <w:t>in-</w:t>
      </w:r>
      <w:r w:rsidR="004044B8" w:rsidRPr="00547BD8">
        <w:rPr>
          <w:rFonts w:ascii="Times New Roman" w:hAnsi="Times New Roman" w:cs="Times New Roman"/>
          <w:sz w:val="24"/>
          <w:szCs w:val="24"/>
        </w:rPr>
        <w:t xml:space="preserve">kind.     </w:t>
      </w:r>
    </w:p>
    <w:p w14:paraId="220317DA" w14:textId="77777777" w:rsidR="003103F2" w:rsidRPr="00547BD8" w:rsidRDefault="003103F2" w:rsidP="0065310B">
      <w:pPr>
        <w:pStyle w:val="NoSpacing"/>
        <w:jc w:val="both"/>
        <w:rPr>
          <w:rFonts w:ascii="Times New Roman" w:hAnsi="Times New Roman"/>
          <w:b/>
          <w:sz w:val="24"/>
          <w:szCs w:val="24"/>
        </w:rPr>
      </w:pPr>
    </w:p>
    <w:p w14:paraId="6BB6D3AB" w14:textId="7C784A3A" w:rsidR="001501C0" w:rsidRPr="00547BD8" w:rsidRDefault="001501C0" w:rsidP="001501C0">
      <w:pPr>
        <w:rPr>
          <w:rFonts w:ascii="Times New Roman" w:hAnsi="Times New Roman" w:cs="Times New Roman"/>
          <w:b/>
          <w:bCs/>
          <w:sz w:val="24"/>
          <w:szCs w:val="24"/>
        </w:rPr>
      </w:pPr>
      <w:r w:rsidRPr="00547BD8">
        <w:rPr>
          <w:rFonts w:ascii="Times New Roman" w:hAnsi="Times New Roman" w:cs="Times New Roman"/>
          <w:b/>
          <w:bCs/>
          <w:sz w:val="24"/>
          <w:szCs w:val="24"/>
        </w:rPr>
        <w:t>Table 1: Technical and monetary contributions by key stakeholders</w:t>
      </w:r>
      <w:r w:rsidR="003E2532">
        <w:rPr>
          <w:rFonts w:ascii="Times New Roman" w:hAnsi="Times New Roman" w:cs="Times New Roman"/>
          <w:b/>
          <w:bCs/>
          <w:sz w:val="24"/>
          <w:szCs w:val="24"/>
        </w:rPr>
        <w:t xml:space="preserve"> </w:t>
      </w:r>
      <w:r w:rsidR="00A66236">
        <w:rPr>
          <w:rFonts w:ascii="Times New Roman" w:hAnsi="Times New Roman" w:cs="Times New Roman"/>
          <w:b/>
          <w:bCs/>
          <w:sz w:val="24"/>
          <w:szCs w:val="24"/>
          <w:lang w:val="id-ID"/>
        </w:rPr>
        <w:t>[35]</w:t>
      </w:r>
    </w:p>
    <w:tbl>
      <w:tblPr>
        <w:tblStyle w:val="TableGrid"/>
        <w:tblW w:w="0" w:type="auto"/>
        <w:tblInd w:w="108" w:type="dxa"/>
        <w:tblLook w:val="04A0" w:firstRow="1" w:lastRow="0" w:firstColumn="1" w:lastColumn="0" w:noHBand="0" w:noVBand="1"/>
      </w:tblPr>
      <w:tblGrid>
        <w:gridCol w:w="1985"/>
        <w:gridCol w:w="7371"/>
      </w:tblGrid>
      <w:tr w:rsidR="001501C0" w:rsidRPr="00547BD8" w14:paraId="4304D231" w14:textId="77777777" w:rsidTr="0065310B">
        <w:tc>
          <w:tcPr>
            <w:tcW w:w="1985" w:type="dxa"/>
            <w:shd w:val="clear" w:color="auto" w:fill="D9D9D9" w:themeFill="background1" w:themeFillShade="D9"/>
            <w:vAlign w:val="center"/>
          </w:tcPr>
          <w:p w14:paraId="5FE34047" w14:textId="77777777" w:rsidR="001501C0" w:rsidRPr="00547BD8" w:rsidRDefault="001501C0" w:rsidP="0065310B">
            <w:pPr>
              <w:spacing w:before="60" w:after="60" w:line="276" w:lineRule="auto"/>
              <w:jc w:val="center"/>
              <w:rPr>
                <w:rFonts w:ascii="Times New Roman" w:hAnsi="Times New Roman" w:cs="Times New Roman"/>
                <w:b/>
                <w:bCs/>
                <w:sz w:val="24"/>
                <w:szCs w:val="24"/>
              </w:rPr>
            </w:pPr>
            <w:r w:rsidRPr="00547BD8">
              <w:rPr>
                <w:rFonts w:ascii="Times New Roman" w:hAnsi="Times New Roman" w:cs="Times New Roman"/>
                <w:b/>
                <w:bCs/>
                <w:sz w:val="24"/>
                <w:szCs w:val="24"/>
              </w:rPr>
              <w:t>Constituencies</w:t>
            </w:r>
          </w:p>
        </w:tc>
        <w:tc>
          <w:tcPr>
            <w:tcW w:w="7371" w:type="dxa"/>
            <w:shd w:val="clear" w:color="auto" w:fill="D9D9D9" w:themeFill="background1" w:themeFillShade="D9"/>
            <w:vAlign w:val="center"/>
          </w:tcPr>
          <w:p w14:paraId="2C25D90F" w14:textId="77777777" w:rsidR="001501C0" w:rsidRPr="00547BD8" w:rsidRDefault="001501C0" w:rsidP="0065310B">
            <w:pPr>
              <w:spacing w:before="60" w:after="60" w:line="276" w:lineRule="auto"/>
              <w:jc w:val="center"/>
              <w:rPr>
                <w:rFonts w:ascii="Times New Roman" w:hAnsi="Times New Roman" w:cs="Times New Roman"/>
                <w:b/>
                <w:bCs/>
                <w:sz w:val="24"/>
                <w:szCs w:val="24"/>
              </w:rPr>
            </w:pPr>
            <w:r w:rsidRPr="00547BD8">
              <w:rPr>
                <w:rFonts w:ascii="Times New Roman" w:hAnsi="Times New Roman" w:cs="Times New Roman"/>
                <w:b/>
                <w:bCs/>
                <w:sz w:val="24"/>
                <w:szCs w:val="24"/>
              </w:rPr>
              <w:t>Contribution</w:t>
            </w:r>
          </w:p>
        </w:tc>
      </w:tr>
      <w:tr w:rsidR="001501C0" w:rsidRPr="00547BD8" w14:paraId="31F6F3A0" w14:textId="77777777" w:rsidTr="0065310B">
        <w:tc>
          <w:tcPr>
            <w:tcW w:w="1985" w:type="dxa"/>
          </w:tcPr>
          <w:p w14:paraId="2B006F0E" w14:textId="77777777" w:rsidR="001501C0" w:rsidRPr="00547BD8" w:rsidRDefault="001501C0" w:rsidP="0065310B">
            <w:pPr>
              <w:spacing w:after="200" w:line="276" w:lineRule="auto"/>
              <w:rPr>
                <w:rFonts w:ascii="Times New Roman" w:hAnsi="Times New Roman" w:cs="Times New Roman"/>
                <w:sz w:val="24"/>
                <w:szCs w:val="24"/>
              </w:rPr>
            </w:pPr>
            <w:r w:rsidRPr="00547BD8">
              <w:rPr>
                <w:rFonts w:ascii="Times New Roman" w:hAnsi="Times New Roman" w:cs="Times New Roman"/>
                <w:sz w:val="24"/>
                <w:szCs w:val="24"/>
              </w:rPr>
              <w:t>Coordinating Ministry of People’s Welfare</w:t>
            </w:r>
          </w:p>
        </w:tc>
        <w:tc>
          <w:tcPr>
            <w:tcW w:w="7371" w:type="dxa"/>
          </w:tcPr>
          <w:p w14:paraId="4AB129FA" w14:textId="7EC5DBC3" w:rsidR="00DD1CE1" w:rsidRPr="00547BD8" w:rsidRDefault="00DD1CE1" w:rsidP="00FE6456">
            <w:pPr>
              <w:pStyle w:val="ListParagraph"/>
              <w:numPr>
                <w:ilvl w:val="0"/>
                <w:numId w:val="5"/>
              </w:numPr>
              <w:rPr>
                <w:rFonts w:ascii="Times New Roman" w:hAnsi="Times New Roman" w:cs="Times New Roman"/>
                <w:sz w:val="24"/>
                <w:szCs w:val="24"/>
                <w:lang w:val="id-ID"/>
              </w:rPr>
            </w:pPr>
            <w:r w:rsidRPr="00547BD8">
              <w:rPr>
                <w:rFonts w:ascii="Times New Roman" w:hAnsi="Times New Roman" w:cs="Times New Roman"/>
                <w:sz w:val="24"/>
                <w:szCs w:val="24"/>
                <w:lang w:val="en-GB"/>
              </w:rPr>
              <w:t>Lead the CCF process and c</w:t>
            </w:r>
            <w:r w:rsidRPr="00547BD8">
              <w:rPr>
                <w:rFonts w:ascii="Times New Roman" w:hAnsi="Times New Roman" w:cs="Times New Roman"/>
                <w:sz w:val="24"/>
                <w:szCs w:val="24"/>
                <w:lang w:val="id-ID"/>
              </w:rPr>
              <w:t>oordinate with</w:t>
            </w:r>
            <w:r w:rsidR="00911B45">
              <w:rPr>
                <w:rFonts w:ascii="Times New Roman" w:hAnsi="Times New Roman" w:cs="Times New Roman"/>
                <w:sz w:val="24"/>
                <w:szCs w:val="24"/>
              </w:rPr>
              <w:t xml:space="preserve"> the</w:t>
            </w:r>
            <w:r w:rsidRPr="00547BD8">
              <w:rPr>
                <w:rFonts w:ascii="Times New Roman" w:hAnsi="Times New Roman" w:cs="Times New Roman"/>
                <w:sz w:val="24"/>
                <w:szCs w:val="24"/>
                <w:lang w:val="id-ID"/>
              </w:rPr>
              <w:t xml:space="preserve"> </w:t>
            </w:r>
            <w:r w:rsidR="00655BC5">
              <w:rPr>
                <w:rFonts w:ascii="Times New Roman" w:hAnsi="Times New Roman" w:cs="Times New Roman"/>
                <w:sz w:val="24"/>
                <w:szCs w:val="24"/>
                <w:lang w:val="id-ID"/>
              </w:rPr>
              <w:t>M</w:t>
            </w:r>
            <w:r w:rsidR="00655BC5">
              <w:rPr>
                <w:rFonts w:ascii="Times New Roman" w:hAnsi="Times New Roman" w:cs="Times New Roman"/>
                <w:sz w:val="24"/>
                <w:szCs w:val="24"/>
              </w:rPr>
              <w:t>o</w:t>
            </w:r>
            <w:r w:rsidR="00655BC5">
              <w:rPr>
                <w:rFonts w:ascii="Times New Roman" w:hAnsi="Times New Roman" w:cs="Times New Roman"/>
                <w:sz w:val="24"/>
                <w:szCs w:val="24"/>
                <w:lang w:val="id-ID"/>
              </w:rPr>
              <w:t>H</w:t>
            </w:r>
            <w:r w:rsidRPr="00547BD8">
              <w:rPr>
                <w:rFonts w:ascii="Times New Roman" w:hAnsi="Times New Roman" w:cs="Times New Roman"/>
                <w:sz w:val="24"/>
                <w:szCs w:val="24"/>
                <w:lang w:val="id-ID"/>
              </w:rPr>
              <w:t xml:space="preserve"> and other ministries on HRH planning and policy formulation.</w:t>
            </w:r>
          </w:p>
          <w:p w14:paraId="09A43703" w14:textId="3E2B2805" w:rsidR="001501C0" w:rsidRPr="00547BD8" w:rsidRDefault="001501C0" w:rsidP="00FE6456">
            <w:pPr>
              <w:pStyle w:val="ListParagraph"/>
              <w:numPr>
                <w:ilvl w:val="0"/>
                <w:numId w:val="5"/>
              </w:numPr>
              <w:rPr>
                <w:rFonts w:ascii="Times New Roman" w:hAnsi="Times New Roman" w:cs="Times New Roman"/>
                <w:sz w:val="24"/>
                <w:szCs w:val="24"/>
                <w:lang w:val="id-ID"/>
              </w:rPr>
            </w:pPr>
            <w:r w:rsidRPr="00547BD8">
              <w:rPr>
                <w:rFonts w:ascii="Times New Roman" w:hAnsi="Times New Roman" w:cs="Times New Roman"/>
                <w:sz w:val="24"/>
                <w:szCs w:val="24"/>
                <w:lang w:val="id-ID"/>
              </w:rPr>
              <w:t>Harmonize inputs from stakeholders and other institut</w:t>
            </w:r>
            <w:r w:rsidR="00911B45">
              <w:rPr>
                <w:rFonts w:ascii="Times New Roman" w:hAnsi="Times New Roman" w:cs="Times New Roman"/>
                <w:sz w:val="24"/>
                <w:szCs w:val="24"/>
                <w:lang w:val="id-ID"/>
              </w:rPr>
              <w:t>ions on HRH development.</w:t>
            </w:r>
            <w:r w:rsidRPr="00547BD8">
              <w:rPr>
                <w:rFonts w:ascii="Times New Roman" w:hAnsi="Times New Roman" w:cs="Times New Roman"/>
                <w:sz w:val="24"/>
                <w:szCs w:val="24"/>
                <w:lang w:val="id-ID"/>
              </w:rPr>
              <w:t xml:space="preserve">  </w:t>
            </w:r>
          </w:p>
          <w:p w14:paraId="7BDF23BC" w14:textId="1A751D4D" w:rsidR="004044B8" w:rsidRPr="00547BD8" w:rsidRDefault="001501C0" w:rsidP="00FE6456">
            <w:pPr>
              <w:pStyle w:val="ListParagraph"/>
              <w:numPr>
                <w:ilvl w:val="0"/>
                <w:numId w:val="5"/>
              </w:numPr>
              <w:rPr>
                <w:rFonts w:ascii="Times New Roman" w:hAnsi="Times New Roman" w:cs="Times New Roman"/>
                <w:sz w:val="24"/>
                <w:szCs w:val="24"/>
                <w:lang w:val="id-ID"/>
              </w:rPr>
            </w:pPr>
            <w:r w:rsidRPr="00547BD8">
              <w:rPr>
                <w:rFonts w:ascii="Times New Roman" w:hAnsi="Times New Roman" w:cs="Times New Roman"/>
                <w:sz w:val="24"/>
                <w:szCs w:val="24"/>
                <w:lang w:val="id-ID"/>
              </w:rPr>
              <w:t>Coordinate with</w:t>
            </w:r>
            <w:r w:rsidR="00911B45">
              <w:rPr>
                <w:rFonts w:ascii="Times New Roman" w:hAnsi="Times New Roman" w:cs="Times New Roman"/>
                <w:sz w:val="24"/>
                <w:szCs w:val="24"/>
              </w:rPr>
              <w:t xml:space="preserve"> the</w:t>
            </w:r>
            <w:r w:rsidRPr="00547BD8">
              <w:rPr>
                <w:rFonts w:ascii="Times New Roman" w:hAnsi="Times New Roman" w:cs="Times New Roman"/>
                <w:sz w:val="24"/>
                <w:szCs w:val="24"/>
                <w:lang w:val="id-ID"/>
              </w:rPr>
              <w:t xml:space="preserve"> Ministry of Finance and Legislative Body </w:t>
            </w:r>
            <w:r w:rsidR="00DD1CE1" w:rsidRPr="00547BD8">
              <w:rPr>
                <w:rFonts w:ascii="Times New Roman" w:hAnsi="Times New Roman" w:cs="Times New Roman"/>
                <w:sz w:val="24"/>
                <w:szCs w:val="24"/>
                <w:lang w:val="en-GB"/>
              </w:rPr>
              <w:t>for</w:t>
            </w:r>
            <w:r w:rsidR="00911B45">
              <w:rPr>
                <w:rFonts w:ascii="Times New Roman" w:hAnsi="Times New Roman" w:cs="Times New Roman"/>
                <w:sz w:val="24"/>
                <w:szCs w:val="24"/>
                <w:lang w:val="id-ID"/>
              </w:rPr>
              <w:t xml:space="preserve"> financial support</w:t>
            </w:r>
            <w:r w:rsidRPr="00547BD8">
              <w:rPr>
                <w:rFonts w:ascii="Times New Roman" w:hAnsi="Times New Roman" w:cs="Times New Roman"/>
                <w:sz w:val="24"/>
                <w:szCs w:val="24"/>
                <w:lang w:val="id-ID"/>
              </w:rPr>
              <w:t xml:space="preserve"> and </w:t>
            </w:r>
            <w:r w:rsidR="00911B45">
              <w:rPr>
                <w:rFonts w:ascii="Times New Roman" w:hAnsi="Times New Roman" w:cs="Times New Roman"/>
                <w:sz w:val="24"/>
                <w:szCs w:val="24"/>
              </w:rPr>
              <w:t xml:space="preserve">sustained </w:t>
            </w:r>
            <w:r w:rsidRPr="00547BD8">
              <w:rPr>
                <w:rFonts w:ascii="Times New Roman" w:hAnsi="Times New Roman" w:cs="Times New Roman"/>
                <w:sz w:val="24"/>
                <w:szCs w:val="24"/>
                <w:lang w:val="id-ID"/>
              </w:rPr>
              <w:t xml:space="preserve">commitment </w:t>
            </w:r>
            <w:r w:rsidR="00911B45">
              <w:rPr>
                <w:rFonts w:ascii="Times New Roman" w:hAnsi="Times New Roman" w:cs="Times New Roman"/>
                <w:sz w:val="24"/>
                <w:szCs w:val="24"/>
              </w:rPr>
              <w:t>to</w:t>
            </w:r>
            <w:r w:rsidRPr="00547BD8">
              <w:rPr>
                <w:rFonts w:ascii="Times New Roman" w:hAnsi="Times New Roman" w:cs="Times New Roman"/>
                <w:sz w:val="24"/>
                <w:szCs w:val="24"/>
                <w:lang w:val="id-ID"/>
              </w:rPr>
              <w:t xml:space="preserve"> implementing </w:t>
            </w:r>
            <w:r w:rsidR="00911B45">
              <w:rPr>
                <w:rFonts w:ascii="Times New Roman" w:hAnsi="Times New Roman" w:cs="Times New Roman"/>
                <w:sz w:val="24"/>
                <w:szCs w:val="24"/>
              </w:rPr>
              <w:t xml:space="preserve">the </w:t>
            </w:r>
            <w:r w:rsidRPr="00547BD8">
              <w:rPr>
                <w:rFonts w:ascii="Times New Roman" w:hAnsi="Times New Roman" w:cs="Times New Roman"/>
                <w:sz w:val="24"/>
                <w:szCs w:val="24"/>
                <w:lang w:val="id-ID"/>
              </w:rPr>
              <w:t>HRH plan</w:t>
            </w:r>
            <w:r w:rsidR="00911B45">
              <w:rPr>
                <w:rFonts w:ascii="Times New Roman" w:hAnsi="Times New Roman" w:cs="Times New Roman"/>
                <w:sz w:val="24"/>
                <w:szCs w:val="24"/>
              </w:rPr>
              <w:t>.</w:t>
            </w:r>
          </w:p>
          <w:p w14:paraId="3A6AE599" w14:textId="6CD65465" w:rsidR="001501C0" w:rsidRPr="00547BD8" w:rsidRDefault="004044B8" w:rsidP="00FE6456">
            <w:pPr>
              <w:pStyle w:val="ListParagraph"/>
              <w:numPr>
                <w:ilvl w:val="0"/>
                <w:numId w:val="5"/>
              </w:numPr>
              <w:rPr>
                <w:rFonts w:ascii="Times New Roman" w:hAnsi="Times New Roman" w:cs="Times New Roman"/>
                <w:sz w:val="24"/>
                <w:szCs w:val="24"/>
                <w:lang w:val="id-ID"/>
              </w:rPr>
            </w:pPr>
            <w:r w:rsidRPr="00547BD8">
              <w:rPr>
                <w:rFonts w:ascii="Times New Roman" w:hAnsi="Times New Roman" w:cs="Times New Roman"/>
                <w:sz w:val="24"/>
                <w:szCs w:val="24"/>
                <w:lang w:val="en-GB"/>
              </w:rPr>
              <w:t>Provide financial support for operational cost</w:t>
            </w:r>
            <w:r w:rsidR="00911B45">
              <w:rPr>
                <w:rFonts w:ascii="Times New Roman" w:hAnsi="Times New Roman" w:cs="Times New Roman"/>
                <w:sz w:val="24"/>
                <w:szCs w:val="24"/>
                <w:lang w:val="en-GB"/>
              </w:rPr>
              <w:t>s</w:t>
            </w:r>
            <w:r w:rsidRPr="00547BD8">
              <w:rPr>
                <w:rFonts w:ascii="Times New Roman" w:hAnsi="Times New Roman" w:cs="Times New Roman"/>
                <w:sz w:val="24"/>
                <w:szCs w:val="24"/>
                <w:lang w:val="en-GB"/>
              </w:rPr>
              <w:t xml:space="preserve"> of </w:t>
            </w:r>
            <w:r w:rsidR="00911B45">
              <w:rPr>
                <w:rFonts w:ascii="Times New Roman" w:hAnsi="Times New Roman" w:cs="Times New Roman"/>
                <w:sz w:val="24"/>
                <w:szCs w:val="24"/>
                <w:lang w:val="en-GB"/>
              </w:rPr>
              <w:t xml:space="preserve">the </w:t>
            </w:r>
            <w:r w:rsidRPr="00547BD8">
              <w:rPr>
                <w:rFonts w:ascii="Times New Roman" w:hAnsi="Times New Roman" w:cs="Times New Roman"/>
                <w:sz w:val="24"/>
                <w:szCs w:val="24"/>
                <w:lang w:val="en-GB"/>
              </w:rPr>
              <w:t>coordination process</w:t>
            </w:r>
            <w:r w:rsidR="00911B45">
              <w:rPr>
                <w:rFonts w:ascii="Times New Roman" w:hAnsi="Times New Roman" w:cs="Times New Roman"/>
                <w:sz w:val="24"/>
                <w:szCs w:val="24"/>
                <w:lang w:val="en-GB"/>
              </w:rPr>
              <w:t>.</w:t>
            </w:r>
            <w:r w:rsidRPr="00547BD8">
              <w:rPr>
                <w:rFonts w:ascii="Times New Roman" w:hAnsi="Times New Roman" w:cs="Times New Roman"/>
                <w:sz w:val="24"/>
                <w:szCs w:val="24"/>
                <w:lang w:val="en-GB"/>
              </w:rPr>
              <w:t xml:space="preserve"> </w:t>
            </w:r>
          </w:p>
        </w:tc>
      </w:tr>
      <w:tr w:rsidR="001501C0" w:rsidRPr="00547BD8" w14:paraId="11B500E9" w14:textId="77777777" w:rsidTr="0065310B">
        <w:tc>
          <w:tcPr>
            <w:tcW w:w="1985" w:type="dxa"/>
          </w:tcPr>
          <w:p w14:paraId="69ED212E" w14:textId="77777777" w:rsidR="001501C0" w:rsidRPr="00547BD8" w:rsidRDefault="001501C0" w:rsidP="0065310B">
            <w:pPr>
              <w:spacing w:after="200" w:line="276" w:lineRule="auto"/>
              <w:rPr>
                <w:rFonts w:ascii="Times New Roman" w:hAnsi="Times New Roman" w:cs="Times New Roman"/>
                <w:sz w:val="24"/>
                <w:szCs w:val="24"/>
              </w:rPr>
            </w:pPr>
            <w:r w:rsidRPr="00547BD8">
              <w:rPr>
                <w:rFonts w:ascii="Times New Roman" w:hAnsi="Times New Roman" w:cs="Times New Roman"/>
                <w:sz w:val="24"/>
                <w:szCs w:val="24"/>
              </w:rPr>
              <w:t xml:space="preserve">Ministry of Health </w:t>
            </w:r>
          </w:p>
        </w:tc>
        <w:tc>
          <w:tcPr>
            <w:tcW w:w="7371" w:type="dxa"/>
          </w:tcPr>
          <w:p w14:paraId="491EDCAB" w14:textId="27025B91" w:rsidR="00DD1CE1" w:rsidRPr="00547BD8" w:rsidRDefault="00DD1CE1" w:rsidP="00FE6456">
            <w:pPr>
              <w:pStyle w:val="ListParagraph"/>
              <w:numPr>
                <w:ilvl w:val="0"/>
                <w:numId w:val="5"/>
              </w:numPr>
              <w:rPr>
                <w:rFonts w:ascii="Times New Roman" w:hAnsi="Times New Roman" w:cs="Times New Roman"/>
                <w:sz w:val="24"/>
                <w:szCs w:val="24"/>
                <w:lang w:val="id-ID"/>
              </w:rPr>
            </w:pPr>
            <w:r w:rsidRPr="00547BD8">
              <w:rPr>
                <w:rFonts w:ascii="Times New Roman" w:hAnsi="Times New Roman" w:cs="Times New Roman"/>
                <w:sz w:val="24"/>
                <w:szCs w:val="24"/>
                <w:lang w:val="en-GB"/>
              </w:rPr>
              <w:t xml:space="preserve">Technical lead in HRH </w:t>
            </w:r>
            <w:r w:rsidR="006C3D5F" w:rsidRPr="00547BD8">
              <w:rPr>
                <w:rFonts w:ascii="Times New Roman" w:hAnsi="Times New Roman" w:cs="Times New Roman"/>
                <w:sz w:val="24"/>
                <w:szCs w:val="24"/>
                <w:lang w:val="en-GB"/>
              </w:rPr>
              <w:t>Policy</w:t>
            </w:r>
            <w:r w:rsidR="006C3D5F" w:rsidRPr="00547BD8">
              <w:rPr>
                <w:rFonts w:ascii="Times New Roman" w:hAnsi="Times New Roman" w:cs="Times New Roman"/>
                <w:sz w:val="24"/>
                <w:szCs w:val="24"/>
                <w:lang w:val="id-ID"/>
              </w:rPr>
              <w:t xml:space="preserve"> development </w:t>
            </w:r>
            <w:r w:rsidR="006C3D5F" w:rsidRPr="00547BD8">
              <w:rPr>
                <w:rFonts w:ascii="Times New Roman" w:hAnsi="Times New Roman" w:cs="Times New Roman"/>
                <w:sz w:val="24"/>
                <w:szCs w:val="24"/>
                <w:lang w:val="en-GB"/>
              </w:rPr>
              <w:t xml:space="preserve">and </w:t>
            </w:r>
            <w:r w:rsidR="001501C0" w:rsidRPr="00547BD8">
              <w:rPr>
                <w:rFonts w:ascii="Times New Roman" w:hAnsi="Times New Roman" w:cs="Times New Roman"/>
                <w:sz w:val="24"/>
                <w:szCs w:val="24"/>
                <w:lang w:val="id-ID"/>
              </w:rPr>
              <w:t xml:space="preserve">planning </w:t>
            </w:r>
            <w:r w:rsidR="006C3D5F" w:rsidRPr="00547BD8">
              <w:rPr>
                <w:rFonts w:ascii="Times New Roman" w:hAnsi="Times New Roman" w:cs="Times New Roman"/>
                <w:sz w:val="24"/>
                <w:szCs w:val="24"/>
                <w:lang w:val="en-GB"/>
              </w:rPr>
              <w:t xml:space="preserve">with the </w:t>
            </w:r>
            <w:r w:rsidR="006C3D5F" w:rsidRPr="00547BD8">
              <w:rPr>
                <w:rFonts w:ascii="Times New Roman" w:hAnsi="Times New Roman" w:cs="Times New Roman"/>
                <w:sz w:val="24"/>
                <w:szCs w:val="24"/>
                <w:lang w:val="id-ID"/>
              </w:rPr>
              <w:t xml:space="preserve">inputs </w:t>
            </w:r>
            <w:r w:rsidR="006C3D5F" w:rsidRPr="00547BD8">
              <w:rPr>
                <w:rFonts w:ascii="Times New Roman" w:hAnsi="Times New Roman" w:cs="Times New Roman"/>
                <w:sz w:val="24"/>
                <w:szCs w:val="24"/>
                <w:lang w:val="en-GB"/>
              </w:rPr>
              <w:t xml:space="preserve">of </w:t>
            </w:r>
            <w:r w:rsidR="006C3D5F" w:rsidRPr="00547BD8">
              <w:rPr>
                <w:rFonts w:ascii="Times New Roman" w:hAnsi="Times New Roman" w:cs="Times New Roman"/>
                <w:sz w:val="24"/>
                <w:szCs w:val="24"/>
                <w:lang w:val="id-ID"/>
              </w:rPr>
              <w:t xml:space="preserve">relevant </w:t>
            </w:r>
            <w:r w:rsidR="006C3D5F" w:rsidRPr="00547BD8">
              <w:rPr>
                <w:rFonts w:ascii="Times New Roman" w:hAnsi="Times New Roman" w:cs="Times New Roman"/>
                <w:sz w:val="24"/>
                <w:szCs w:val="24"/>
                <w:lang w:val="en-GB"/>
              </w:rPr>
              <w:t>stakeholders</w:t>
            </w:r>
            <w:r w:rsidR="00015D1B">
              <w:rPr>
                <w:rFonts w:ascii="Times New Roman" w:hAnsi="Times New Roman" w:cs="Times New Roman"/>
                <w:sz w:val="24"/>
                <w:szCs w:val="24"/>
                <w:lang w:val="en-GB"/>
              </w:rPr>
              <w:t>.</w:t>
            </w:r>
            <w:r w:rsidR="006C3D5F" w:rsidRPr="00547BD8">
              <w:rPr>
                <w:rFonts w:ascii="Times New Roman" w:hAnsi="Times New Roman" w:cs="Times New Roman"/>
                <w:sz w:val="24"/>
                <w:szCs w:val="24"/>
                <w:lang w:val="id-ID"/>
              </w:rPr>
              <w:t xml:space="preserve"> </w:t>
            </w:r>
          </w:p>
          <w:p w14:paraId="400468BC" w14:textId="571645A6" w:rsidR="001501C0" w:rsidRPr="00547BD8" w:rsidRDefault="006C3D5F" w:rsidP="00FE6456">
            <w:pPr>
              <w:pStyle w:val="ListParagraph"/>
              <w:numPr>
                <w:ilvl w:val="0"/>
                <w:numId w:val="5"/>
              </w:numPr>
              <w:rPr>
                <w:rFonts w:ascii="Times New Roman" w:hAnsi="Times New Roman" w:cs="Times New Roman"/>
                <w:sz w:val="24"/>
                <w:szCs w:val="24"/>
                <w:lang w:val="id-ID"/>
              </w:rPr>
            </w:pPr>
            <w:r w:rsidRPr="00547BD8">
              <w:rPr>
                <w:rFonts w:ascii="Times New Roman" w:hAnsi="Times New Roman" w:cs="Times New Roman"/>
                <w:sz w:val="24"/>
                <w:szCs w:val="24"/>
                <w:lang w:val="en-GB"/>
              </w:rPr>
              <w:t xml:space="preserve">Implement </w:t>
            </w:r>
            <w:r w:rsidR="00DD1CE1" w:rsidRPr="00547BD8">
              <w:rPr>
                <w:rFonts w:ascii="Times New Roman" w:hAnsi="Times New Roman" w:cs="Times New Roman"/>
                <w:sz w:val="24"/>
                <w:szCs w:val="24"/>
                <w:lang w:val="id-ID"/>
              </w:rPr>
              <w:t>HRH</w:t>
            </w:r>
            <w:r w:rsidR="00DD1CE1" w:rsidRPr="00547BD8" w:rsidDel="00DD1CE1">
              <w:rPr>
                <w:rFonts w:ascii="Times New Roman" w:hAnsi="Times New Roman" w:cs="Times New Roman"/>
                <w:sz w:val="24"/>
                <w:szCs w:val="24"/>
                <w:lang w:val="id-ID"/>
              </w:rPr>
              <w:t xml:space="preserve"> </w:t>
            </w:r>
            <w:r w:rsidR="001501C0" w:rsidRPr="00547BD8">
              <w:rPr>
                <w:rFonts w:ascii="Times New Roman" w:hAnsi="Times New Roman" w:cs="Times New Roman"/>
                <w:sz w:val="24"/>
                <w:szCs w:val="24"/>
                <w:lang w:val="id-ID"/>
              </w:rPr>
              <w:t>plan</w:t>
            </w:r>
            <w:r w:rsidRPr="00547BD8">
              <w:rPr>
                <w:rFonts w:ascii="Times New Roman" w:hAnsi="Times New Roman" w:cs="Times New Roman"/>
                <w:sz w:val="24"/>
                <w:szCs w:val="24"/>
                <w:lang w:val="en-GB"/>
              </w:rPr>
              <w:t xml:space="preserve"> with relevant stakeholders</w:t>
            </w:r>
            <w:r w:rsidR="00015D1B">
              <w:rPr>
                <w:rFonts w:ascii="Times New Roman" w:hAnsi="Times New Roman" w:cs="Times New Roman"/>
                <w:sz w:val="24"/>
                <w:szCs w:val="24"/>
                <w:lang w:val="en-GB"/>
              </w:rPr>
              <w:t>.</w:t>
            </w:r>
            <w:r w:rsidRPr="00547BD8">
              <w:rPr>
                <w:rFonts w:ascii="Times New Roman" w:hAnsi="Times New Roman" w:cs="Times New Roman"/>
                <w:sz w:val="24"/>
                <w:szCs w:val="24"/>
                <w:lang w:val="en-GB"/>
              </w:rPr>
              <w:t xml:space="preserve">  </w:t>
            </w:r>
          </w:p>
          <w:p w14:paraId="0432BB42" w14:textId="0C7ACC59" w:rsidR="00DD1CE1" w:rsidRPr="00547BD8" w:rsidRDefault="00DD1CE1" w:rsidP="00FE6456">
            <w:pPr>
              <w:pStyle w:val="ListParagraph"/>
              <w:numPr>
                <w:ilvl w:val="0"/>
                <w:numId w:val="5"/>
              </w:numPr>
              <w:rPr>
                <w:rFonts w:ascii="Times New Roman" w:hAnsi="Times New Roman" w:cs="Times New Roman"/>
                <w:sz w:val="24"/>
                <w:szCs w:val="24"/>
                <w:lang w:val="id-ID"/>
              </w:rPr>
            </w:pPr>
            <w:r w:rsidRPr="00547BD8">
              <w:rPr>
                <w:rFonts w:ascii="Times New Roman" w:hAnsi="Times New Roman" w:cs="Times New Roman"/>
                <w:sz w:val="24"/>
                <w:szCs w:val="24"/>
                <w:lang w:val="en-GB"/>
              </w:rPr>
              <w:t>Monitor HRH development and progress</w:t>
            </w:r>
            <w:r w:rsidR="00015D1B">
              <w:rPr>
                <w:rFonts w:ascii="Times New Roman" w:hAnsi="Times New Roman" w:cs="Times New Roman"/>
                <w:sz w:val="24"/>
                <w:szCs w:val="24"/>
                <w:lang w:val="en-GB"/>
              </w:rPr>
              <w:t>.</w:t>
            </w:r>
            <w:r w:rsidRPr="00547BD8">
              <w:rPr>
                <w:rFonts w:ascii="Times New Roman" w:hAnsi="Times New Roman" w:cs="Times New Roman"/>
                <w:sz w:val="24"/>
                <w:szCs w:val="24"/>
                <w:lang w:val="en-GB"/>
              </w:rPr>
              <w:t xml:space="preserve"> </w:t>
            </w:r>
          </w:p>
          <w:p w14:paraId="294686FA" w14:textId="5DFE1A0B" w:rsidR="004044B8" w:rsidRPr="00547BD8" w:rsidRDefault="004044B8" w:rsidP="00FE6456">
            <w:pPr>
              <w:pStyle w:val="ListParagraph"/>
              <w:numPr>
                <w:ilvl w:val="0"/>
                <w:numId w:val="5"/>
              </w:numPr>
              <w:rPr>
                <w:rFonts w:ascii="Times New Roman" w:hAnsi="Times New Roman" w:cs="Times New Roman"/>
                <w:sz w:val="24"/>
                <w:szCs w:val="24"/>
                <w:lang w:val="id-ID"/>
              </w:rPr>
            </w:pPr>
            <w:r w:rsidRPr="00547BD8">
              <w:rPr>
                <w:rFonts w:ascii="Times New Roman" w:hAnsi="Times New Roman" w:cs="Times New Roman"/>
                <w:sz w:val="24"/>
                <w:szCs w:val="24"/>
                <w:lang w:val="en-GB"/>
              </w:rPr>
              <w:t>Finance HRH activities and relevant processes</w:t>
            </w:r>
            <w:r w:rsidR="00015D1B">
              <w:rPr>
                <w:rFonts w:ascii="Times New Roman" w:hAnsi="Times New Roman" w:cs="Times New Roman"/>
                <w:sz w:val="24"/>
                <w:szCs w:val="24"/>
                <w:lang w:val="en-GB"/>
              </w:rPr>
              <w:t>.</w:t>
            </w:r>
            <w:r w:rsidRPr="00547BD8">
              <w:rPr>
                <w:rFonts w:ascii="Times New Roman" w:hAnsi="Times New Roman" w:cs="Times New Roman"/>
                <w:sz w:val="24"/>
                <w:szCs w:val="24"/>
                <w:lang w:val="en-GB"/>
              </w:rPr>
              <w:t xml:space="preserve"> </w:t>
            </w:r>
          </w:p>
        </w:tc>
      </w:tr>
      <w:tr w:rsidR="001501C0" w:rsidRPr="00547BD8" w14:paraId="300772BE" w14:textId="77777777" w:rsidTr="0065310B">
        <w:tc>
          <w:tcPr>
            <w:tcW w:w="1985" w:type="dxa"/>
          </w:tcPr>
          <w:p w14:paraId="67F0A72F" w14:textId="77777777" w:rsidR="001501C0" w:rsidRPr="00547BD8" w:rsidRDefault="001501C0" w:rsidP="0065310B">
            <w:pPr>
              <w:spacing w:after="200" w:line="276" w:lineRule="auto"/>
              <w:rPr>
                <w:rFonts w:ascii="Times New Roman" w:hAnsi="Times New Roman" w:cs="Times New Roman"/>
                <w:sz w:val="24"/>
                <w:szCs w:val="24"/>
              </w:rPr>
            </w:pPr>
            <w:r w:rsidRPr="00547BD8">
              <w:rPr>
                <w:rFonts w:ascii="Times New Roman" w:hAnsi="Times New Roman" w:cs="Times New Roman"/>
                <w:sz w:val="24"/>
                <w:szCs w:val="24"/>
              </w:rPr>
              <w:t>Ministry of Home Affairs</w:t>
            </w:r>
          </w:p>
        </w:tc>
        <w:tc>
          <w:tcPr>
            <w:tcW w:w="7371" w:type="dxa"/>
          </w:tcPr>
          <w:p w14:paraId="164AAD4A" w14:textId="77777777" w:rsidR="001501C0" w:rsidRPr="00547BD8" w:rsidRDefault="001501C0" w:rsidP="00FE6456">
            <w:pPr>
              <w:pStyle w:val="ListParagraph"/>
              <w:numPr>
                <w:ilvl w:val="0"/>
                <w:numId w:val="5"/>
              </w:numPr>
              <w:rPr>
                <w:rFonts w:ascii="Times New Roman" w:hAnsi="Times New Roman" w:cs="Times New Roman"/>
                <w:sz w:val="24"/>
                <w:szCs w:val="24"/>
                <w:lang w:val="id-ID"/>
              </w:rPr>
            </w:pPr>
            <w:r w:rsidRPr="00547BD8">
              <w:rPr>
                <w:rFonts w:ascii="Times New Roman" w:hAnsi="Times New Roman" w:cs="Times New Roman"/>
                <w:sz w:val="24"/>
                <w:szCs w:val="24"/>
                <w:lang w:val="id-ID"/>
              </w:rPr>
              <w:t xml:space="preserve">Provide inputs on HRH planning </w:t>
            </w:r>
            <w:r w:rsidR="00DD1CE1" w:rsidRPr="00547BD8">
              <w:rPr>
                <w:rFonts w:ascii="Times New Roman" w:hAnsi="Times New Roman" w:cs="Times New Roman"/>
                <w:sz w:val="24"/>
                <w:szCs w:val="24"/>
                <w:lang w:val="id-ID"/>
              </w:rPr>
              <w:t xml:space="preserve">needs </w:t>
            </w:r>
            <w:r w:rsidRPr="00547BD8">
              <w:rPr>
                <w:rFonts w:ascii="Times New Roman" w:hAnsi="Times New Roman" w:cs="Times New Roman"/>
                <w:sz w:val="24"/>
                <w:szCs w:val="24"/>
                <w:lang w:val="id-ID"/>
              </w:rPr>
              <w:t>and requirement</w:t>
            </w:r>
            <w:r w:rsidR="00DD1CE1" w:rsidRPr="00547BD8">
              <w:rPr>
                <w:rFonts w:ascii="Times New Roman" w:hAnsi="Times New Roman" w:cs="Times New Roman"/>
                <w:sz w:val="24"/>
                <w:szCs w:val="24"/>
                <w:lang w:val="id-ID"/>
              </w:rPr>
              <w:t>s</w:t>
            </w:r>
            <w:r w:rsidRPr="00547BD8">
              <w:rPr>
                <w:rFonts w:ascii="Times New Roman" w:hAnsi="Times New Roman" w:cs="Times New Roman"/>
                <w:sz w:val="24"/>
                <w:szCs w:val="24"/>
                <w:lang w:val="id-ID"/>
              </w:rPr>
              <w:t xml:space="preserve"> based on local needs. </w:t>
            </w:r>
          </w:p>
          <w:p w14:paraId="49E6A2FC" w14:textId="40C416BB" w:rsidR="001501C0" w:rsidRPr="00547BD8" w:rsidRDefault="001501C0" w:rsidP="00FE6456">
            <w:pPr>
              <w:pStyle w:val="ListParagraph"/>
              <w:numPr>
                <w:ilvl w:val="0"/>
                <w:numId w:val="5"/>
              </w:numPr>
              <w:rPr>
                <w:rFonts w:ascii="Times New Roman" w:hAnsi="Times New Roman" w:cs="Times New Roman"/>
                <w:sz w:val="24"/>
                <w:szCs w:val="24"/>
                <w:lang w:val="id-ID"/>
              </w:rPr>
            </w:pPr>
            <w:r w:rsidRPr="00547BD8">
              <w:rPr>
                <w:rFonts w:ascii="Times New Roman" w:hAnsi="Times New Roman" w:cs="Times New Roman"/>
                <w:sz w:val="24"/>
                <w:szCs w:val="24"/>
                <w:lang w:val="id-ID"/>
              </w:rPr>
              <w:t xml:space="preserve">Along with armed forces, police department, and other stakeholders </w:t>
            </w:r>
            <w:r w:rsidR="00015D1B">
              <w:rPr>
                <w:rFonts w:ascii="Times New Roman" w:hAnsi="Times New Roman" w:cs="Times New Roman"/>
                <w:sz w:val="24"/>
                <w:szCs w:val="24"/>
              </w:rPr>
              <w:t xml:space="preserve">make </w:t>
            </w:r>
            <w:r w:rsidRPr="00547BD8">
              <w:rPr>
                <w:rFonts w:ascii="Times New Roman" w:hAnsi="Times New Roman" w:cs="Times New Roman"/>
                <w:sz w:val="24"/>
                <w:szCs w:val="24"/>
                <w:lang w:val="id-ID"/>
              </w:rPr>
              <w:t>recommend</w:t>
            </w:r>
            <w:r w:rsidR="00015D1B">
              <w:rPr>
                <w:rFonts w:ascii="Times New Roman" w:hAnsi="Times New Roman" w:cs="Times New Roman"/>
                <w:sz w:val="24"/>
                <w:szCs w:val="24"/>
              </w:rPr>
              <w:t>ations regarding</w:t>
            </w:r>
            <w:r w:rsidRPr="00547BD8">
              <w:rPr>
                <w:rFonts w:ascii="Times New Roman" w:hAnsi="Times New Roman" w:cs="Times New Roman"/>
                <w:sz w:val="24"/>
                <w:szCs w:val="24"/>
                <w:lang w:val="id-ID"/>
              </w:rPr>
              <w:t xml:space="preserve"> the supervision, monitoring</w:t>
            </w:r>
            <w:r w:rsidR="00015D1B">
              <w:rPr>
                <w:rFonts w:ascii="Times New Roman" w:hAnsi="Times New Roman" w:cs="Times New Roman"/>
                <w:sz w:val="24"/>
                <w:szCs w:val="24"/>
              </w:rPr>
              <w:t>,</w:t>
            </w:r>
            <w:r w:rsidRPr="00547BD8">
              <w:rPr>
                <w:rFonts w:ascii="Times New Roman" w:hAnsi="Times New Roman" w:cs="Times New Roman"/>
                <w:sz w:val="24"/>
                <w:szCs w:val="24"/>
                <w:lang w:val="id-ID"/>
              </w:rPr>
              <w:t xml:space="preserve"> and control of HRH working at health facilities under its </w:t>
            </w:r>
            <w:r w:rsidR="00634615">
              <w:rPr>
                <w:rFonts w:ascii="Times New Roman" w:hAnsi="Times New Roman" w:cs="Times New Roman"/>
                <w:sz w:val="24"/>
                <w:szCs w:val="24"/>
              </w:rPr>
              <w:t>aegis</w:t>
            </w:r>
            <w:r w:rsidR="00015D1B">
              <w:rPr>
                <w:rFonts w:ascii="Times New Roman" w:hAnsi="Times New Roman" w:cs="Times New Roman"/>
                <w:sz w:val="24"/>
                <w:szCs w:val="24"/>
              </w:rPr>
              <w:t>.</w:t>
            </w:r>
            <w:r w:rsidRPr="00547BD8">
              <w:rPr>
                <w:rFonts w:ascii="Times New Roman" w:hAnsi="Times New Roman" w:cs="Times New Roman"/>
                <w:sz w:val="24"/>
                <w:szCs w:val="24"/>
                <w:lang w:val="id-ID"/>
              </w:rPr>
              <w:t xml:space="preserve"> </w:t>
            </w:r>
          </w:p>
        </w:tc>
      </w:tr>
      <w:tr w:rsidR="001501C0" w:rsidRPr="00547BD8" w14:paraId="0F77FB76" w14:textId="77777777" w:rsidTr="0065310B">
        <w:tc>
          <w:tcPr>
            <w:tcW w:w="1985" w:type="dxa"/>
          </w:tcPr>
          <w:p w14:paraId="28C9AAA8" w14:textId="77777777" w:rsidR="001501C0" w:rsidRPr="00547BD8" w:rsidRDefault="001501C0" w:rsidP="0065310B">
            <w:pPr>
              <w:spacing w:after="200" w:line="276" w:lineRule="auto"/>
              <w:rPr>
                <w:rFonts w:ascii="Times New Roman" w:hAnsi="Times New Roman" w:cs="Times New Roman"/>
                <w:sz w:val="24"/>
                <w:szCs w:val="24"/>
              </w:rPr>
            </w:pPr>
            <w:r w:rsidRPr="00547BD8">
              <w:rPr>
                <w:rFonts w:ascii="Times New Roman" w:hAnsi="Times New Roman" w:cs="Times New Roman"/>
                <w:sz w:val="24"/>
                <w:szCs w:val="24"/>
              </w:rPr>
              <w:t>Ministry of Education and Culture</w:t>
            </w:r>
          </w:p>
        </w:tc>
        <w:tc>
          <w:tcPr>
            <w:tcW w:w="7371" w:type="dxa"/>
          </w:tcPr>
          <w:p w14:paraId="5BA4BB62" w14:textId="77777777" w:rsidR="006C3D5F" w:rsidRPr="00547BD8" w:rsidRDefault="001501C0" w:rsidP="00FE6456">
            <w:pPr>
              <w:pStyle w:val="ListParagraph"/>
              <w:numPr>
                <w:ilvl w:val="0"/>
                <w:numId w:val="5"/>
              </w:numPr>
              <w:jc w:val="both"/>
              <w:rPr>
                <w:rFonts w:ascii="Times New Roman" w:hAnsi="Times New Roman" w:cs="Times New Roman"/>
                <w:sz w:val="24"/>
                <w:szCs w:val="24"/>
                <w:lang w:val="id-ID"/>
              </w:rPr>
            </w:pPr>
            <w:r w:rsidRPr="00547BD8">
              <w:rPr>
                <w:rFonts w:ascii="Times New Roman" w:hAnsi="Times New Roman" w:cs="Times New Roman"/>
                <w:sz w:val="24"/>
                <w:szCs w:val="24"/>
                <w:lang w:val="id-ID"/>
              </w:rPr>
              <w:t xml:space="preserve">Policy formulation on HRH education. </w:t>
            </w:r>
          </w:p>
          <w:p w14:paraId="59B57BF6" w14:textId="64054E66" w:rsidR="006C3D5F" w:rsidRPr="00547BD8" w:rsidRDefault="006C3D5F" w:rsidP="00FE6456">
            <w:pPr>
              <w:pStyle w:val="ListParagraph"/>
              <w:numPr>
                <w:ilvl w:val="0"/>
                <w:numId w:val="5"/>
              </w:numPr>
              <w:jc w:val="both"/>
              <w:rPr>
                <w:rFonts w:ascii="Times New Roman" w:hAnsi="Times New Roman" w:cs="Times New Roman"/>
                <w:sz w:val="24"/>
                <w:szCs w:val="24"/>
                <w:lang w:val="id-ID"/>
              </w:rPr>
            </w:pPr>
            <w:r w:rsidRPr="00547BD8">
              <w:rPr>
                <w:rFonts w:ascii="Times New Roman" w:hAnsi="Times New Roman" w:cs="Times New Roman"/>
                <w:sz w:val="24"/>
                <w:szCs w:val="24"/>
                <w:lang w:val="en-GB"/>
              </w:rPr>
              <w:t xml:space="preserve">Carry out </w:t>
            </w:r>
            <w:r w:rsidRPr="00547BD8">
              <w:rPr>
                <w:rFonts w:ascii="Times New Roman" w:hAnsi="Times New Roman" w:cs="Times New Roman"/>
                <w:sz w:val="24"/>
                <w:szCs w:val="24"/>
                <w:lang w:val="id-ID"/>
              </w:rPr>
              <w:t xml:space="preserve">HRH education </w:t>
            </w:r>
            <w:r w:rsidRPr="00547BD8">
              <w:rPr>
                <w:rFonts w:ascii="Times New Roman" w:hAnsi="Times New Roman" w:cs="Times New Roman"/>
                <w:sz w:val="24"/>
                <w:szCs w:val="24"/>
                <w:lang w:val="en-GB"/>
              </w:rPr>
              <w:t>a</w:t>
            </w:r>
            <w:r w:rsidR="00015D1B">
              <w:rPr>
                <w:rFonts w:ascii="Times New Roman" w:hAnsi="Times New Roman" w:cs="Times New Roman"/>
                <w:sz w:val="24"/>
                <w:szCs w:val="24"/>
                <w:lang w:val="en-GB"/>
              </w:rPr>
              <w:t>ccording to</w:t>
            </w:r>
            <w:r w:rsidRPr="00547BD8">
              <w:rPr>
                <w:rFonts w:ascii="Times New Roman" w:hAnsi="Times New Roman" w:cs="Times New Roman"/>
                <w:sz w:val="24"/>
                <w:szCs w:val="24"/>
                <w:lang w:val="en-GB"/>
              </w:rPr>
              <w:t xml:space="preserve"> the </w:t>
            </w:r>
            <w:r w:rsidRPr="00547BD8">
              <w:rPr>
                <w:rFonts w:ascii="Times New Roman" w:hAnsi="Times New Roman" w:cs="Times New Roman"/>
                <w:sz w:val="24"/>
                <w:szCs w:val="24"/>
                <w:lang w:val="id-ID"/>
              </w:rPr>
              <w:t>national HRH plan</w:t>
            </w:r>
            <w:r w:rsidR="00015D1B">
              <w:rPr>
                <w:rFonts w:ascii="Times New Roman" w:hAnsi="Times New Roman" w:cs="Times New Roman"/>
                <w:sz w:val="24"/>
                <w:szCs w:val="24"/>
              </w:rPr>
              <w:t>.</w:t>
            </w:r>
            <w:r w:rsidRPr="00547BD8">
              <w:rPr>
                <w:rFonts w:ascii="Times New Roman" w:hAnsi="Times New Roman" w:cs="Times New Roman"/>
                <w:sz w:val="24"/>
                <w:szCs w:val="24"/>
                <w:lang w:val="id-ID"/>
              </w:rPr>
              <w:t xml:space="preserve"> </w:t>
            </w:r>
          </w:p>
          <w:p w14:paraId="226172A5" w14:textId="3A9D833C" w:rsidR="001501C0" w:rsidRPr="00547BD8" w:rsidRDefault="006C3D5F" w:rsidP="00FE6456">
            <w:pPr>
              <w:pStyle w:val="ListParagraph"/>
              <w:numPr>
                <w:ilvl w:val="0"/>
                <w:numId w:val="5"/>
              </w:numPr>
              <w:jc w:val="both"/>
              <w:rPr>
                <w:rFonts w:ascii="Times New Roman" w:hAnsi="Times New Roman" w:cs="Times New Roman"/>
                <w:sz w:val="24"/>
                <w:szCs w:val="24"/>
                <w:lang w:val="id-ID"/>
              </w:rPr>
            </w:pPr>
            <w:r w:rsidRPr="00547BD8">
              <w:rPr>
                <w:rFonts w:ascii="Times New Roman" w:hAnsi="Times New Roman" w:cs="Times New Roman"/>
                <w:sz w:val="24"/>
                <w:szCs w:val="24"/>
                <w:lang w:val="en-GB"/>
              </w:rPr>
              <w:t>Collaborate with relevant stakeholders on quality assurance</w:t>
            </w:r>
            <w:r w:rsidR="00015D1B">
              <w:rPr>
                <w:rFonts w:ascii="Times New Roman" w:hAnsi="Times New Roman" w:cs="Times New Roman"/>
                <w:sz w:val="24"/>
                <w:szCs w:val="24"/>
                <w:lang w:val="en-GB"/>
              </w:rPr>
              <w:t>.</w:t>
            </w:r>
            <w:r w:rsidRPr="00547BD8">
              <w:rPr>
                <w:rFonts w:ascii="Times New Roman" w:hAnsi="Times New Roman" w:cs="Times New Roman"/>
                <w:sz w:val="24"/>
                <w:szCs w:val="24"/>
                <w:lang w:val="en-GB"/>
              </w:rPr>
              <w:t xml:space="preserve"> </w:t>
            </w:r>
            <w:r w:rsidRPr="00547BD8">
              <w:rPr>
                <w:rFonts w:ascii="Times New Roman" w:hAnsi="Times New Roman" w:cs="Times New Roman"/>
                <w:sz w:val="24"/>
                <w:szCs w:val="24"/>
                <w:lang w:val="id-ID"/>
              </w:rPr>
              <w:t xml:space="preserve"> </w:t>
            </w:r>
          </w:p>
        </w:tc>
      </w:tr>
      <w:tr w:rsidR="001501C0" w:rsidRPr="00547BD8" w14:paraId="17EBE29E" w14:textId="77777777" w:rsidTr="0065310B">
        <w:tc>
          <w:tcPr>
            <w:tcW w:w="1985" w:type="dxa"/>
          </w:tcPr>
          <w:p w14:paraId="08F69757" w14:textId="77777777" w:rsidR="001501C0" w:rsidRPr="00547BD8" w:rsidRDefault="001501C0" w:rsidP="0065310B">
            <w:pPr>
              <w:shd w:val="clear" w:color="auto" w:fill="FFFFFF"/>
              <w:autoSpaceDE w:val="0"/>
              <w:autoSpaceDN w:val="0"/>
              <w:adjustRightInd w:val="0"/>
              <w:spacing w:after="200" w:line="276" w:lineRule="auto"/>
              <w:rPr>
                <w:rFonts w:ascii="Times New Roman" w:hAnsi="Times New Roman" w:cs="Times New Roman"/>
                <w:sz w:val="24"/>
                <w:szCs w:val="24"/>
              </w:rPr>
            </w:pPr>
            <w:r w:rsidRPr="00547BD8">
              <w:rPr>
                <w:rFonts w:ascii="Times New Roman" w:hAnsi="Times New Roman" w:cs="Times New Roman"/>
                <w:sz w:val="24"/>
                <w:szCs w:val="24"/>
              </w:rPr>
              <w:t>Ministry of Finance</w:t>
            </w:r>
          </w:p>
        </w:tc>
        <w:tc>
          <w:tcPr>
            <w:tcW w:w="7371" w:type="dxa"/>
          </w:tcPr>
          <w:p w14:paraId="7718A44B" w14:textId="47C06904" w:rsidR="001501C0" w:rsidRPr="00547BD8" w:rsidRDefault="001501C0" w:rsidP="00FE6456">
            <w:pPr>
              <w:pStyle w:val="ListParagraph"/>
              <w:numPr>
                <w:ilvl w:val="0"/>
                <w:numId w:val="5"/>
              </w:numPr>
              <w:rPr>
                <w:rFonts w:ascii="Times New Roman" w:hAnsi="Times New Roman" w:cs="Times New Roman"/>
                <w:sz w:val="24"/>
                <w:szCs w:val="24"/>
                <w:lang w:val="id-ID"/>
              </w:rPr>
            </w:pPr>
            <w:r w:rsidRPr="00547BD8">
              <w:rPr>
                <w:rFonts w:ascii="Times New Roman" w:hAnsi="Times New Roman" w:cs="Times New Roman"/>
                <w:sz w:val="24"/>
                <w:szCs w:val="24"/>
                <w:lang w:val="id-ID"/>
              </w:rPr>
              <w:t>Approve budget plan on HRH development from each ministry and other government agencies</w:t>
            </w:r>
            <w:r w:rsidR="00015D1B">
              <w:rPr>
                <w:rFonts w:ascii="Times New Roman" w:hAnsi="Times New Roman" w:cs="Times New Roman"/>
                <w:sz w:val="24"/>
                <w:szCs w:val="24"/>
              </w:rPr>
              <w:t>.</w:t>
            </w:r>
          </w:p>
          <w:p w14:paraId="0763BA39" w14:textId="2995BC0E" w:rsidR="004044B8" w:rsidRPr="00547BD8" w:rsidRDefault="004044B8" w:rsidP="00FE6456">
            <w:pPr>
              <w:pStyle w:val="ListParagraph"/>
              <w:numPr>
                <w:ilvl w:val="0"/>
                <w:numId w:val="5"/>
              </w:numPr>
              <w:rPr>
                <w:rFonts w:ascii="Times New Roman" w:hAnsi="Times New Roman" w:cs="Times New Roman"/>
                <w:sz w:val="24"/>
                <w:szCs w:val="24"/>
                <w:lang w:val="id-ID"/>
              </w:rPr>
            </w:pPr>
            <w:r w:rsidRPr="00547BD8">
              <w:rPr>
                <w:rFonts w:ascii="Times New Roman" w:hAnsi="Times New Roman" w:cs="Times New Roman"/>
                <w:sz w:val="24"/>
                <w:szCs w:val="24"/>
                <w:lang w:val="en-GB"/>
              </w:rPr>
              <w:t>Provide financial support</w:t>
            </w:r>
            <w:r w:rsidR="00015D1B">
              <w:rPr>
                <w:rFonts w:ascii="Times New Roman" w:hAnsi="Times New Roman" w:cs="Times New Roman"/>
                <w:sz w:val="24"/>
                <w:szCs w:val="24"/>
                <w:lang w:val="en-GB"/>
              </w:rPr>
              <w:t>.</w:t>
            </w:r>
            <w:r w:rsidRPr="00547BD8">
              <w:rPr>
                <w:rFonts w:ascii="Times New Roman" w:hAnsi="Times New Roman" w:cs="Times New Roman"/>
                <w:sz w:val="24"/>
                <w:szCs w:val="24"/>
                <w:lang w:val="en-GB"/>
              </w:rPr>
              <w:t xml:space="preserve"> </w:t>
            </w:r>
          </w:p>
        </w:tc>
      </w:tr>
      <w:tr w:rsidR="001501C0" w:rsidRPr="00547BD8" w14:paraId="59EBE68F" w14:textId="77777777" w:rsidTr="0065310B">
        <w:tc>
          <w:tcPr>
            <w:tcW w:w="1985" w:type="dxa"/>
          </w:tcPr>
          <w:p w14:paraId="4F618CEE" w14:textId="77777777" w:rsidR="001501C0" w:rsidRPr="00547BD8" w:rsidRDefault="001501C0" w:rsidP="0065310B">
            <w:pPr>
              <w:shd w:val="clear" w:color="auto" w:fill="FFFFFF"/>
              <w:autoSpaceDE w:val="0"/>
              <w:autoSpaceDN w:val="0"/>
              <w:adjustRightInd w:val="0"/>
              <w:spacing w:after="200" w:line="276" w:lineRule="auto"/>
              <w:rPr>
                <w:rFonts w:ascii="Times New Roman" w:hAnsi="Times New Roman" w:cs="Times New Roman"/>
                <w:sz w:val="24"/>
                <w:szCs w:val="24"/>
              </w:rPr>
            </w:pPr>
            <w:r w:rsidRPr="00547BD8">
              <w:rPr>
                <w:rFonts w:ascii="Times New Roman" w:hAnsi="Times New Roman" w:cs="Times New Roman"/>
                <w:sz w:val="24"/>
                <w:szCs w:val="24"/>
              </w:rPr>
              <w:t xml:space="preserve">Other ministries and agencies:  Ministry of Labor and </w:t>
            </w:r>
            <w:r w:rsidRPr="00547BD8">
              <w:rPr>
                <w:rFonts w:ascii="Times New Roman" w:hAnsi="Times New Roman" w:cs="Times New Roman"/>
                <w:sz w:val="24"/>
                <w:szCs w:val="24"/>
              </w:rPr>
              <w:lastRenderedPageBreak/>
              <w:t>Transmigration, KEMENPAN-RB, Ministry of Foreign Affairs, BKN, Armed Forces, Police Department</w:t>
            </w:r>
          </w:p>
        </w:tc>
        <w:tc>
          <w:tcPr>
            <w:tcW w:w="7371" w:type="dxa"/>
          </w:tcPr>
          <w:p w14:paraId="6C6875E0" w14:textId="5747B5B9" w:rsidR="001501C0" w:rsidRPr="00547BD8" w:rsidRDefault="001501C0" w:rsidP="00FE6456">
            <w:pPr>
              <w:pStyle w:val="ListParagraph"/>
              <w:numPr>
                <w:ilvl w:val="0"/>
                <w:numId w:val="5"/>
              </w:numPr>
              <w:rPr>
                <w:rFonts w:ascii="Times New Roman" w:hAnsi="Times New Roman" w:cs="Times New Roman"/>
                <w:sz w:val="24"/>
                <w:szCs w:val="24"/>
                <w:lang w:val="id-ID"/>
              </w:rPr>
            </w:pPr>
            <w:r w:rsidRPr="00547BD8">
              <w:rPr>
                <w:rFonts w:ascii="Times New Roman" w:hAnsi="Times New Roman" w:cs="Times New Roman"/>
                <w:sz w:val="24"/>
                <w:szCs w:val="24"/>
                <w:lang w:val="id-ID"/>
              </w:rPr>
              <w:lastRenderedPageBreak/>
              <w:t>Ministry of Labor and Transmigration provides inputs on HRH planning and requirement</w:t>
            </w:r>
            <w:r w:rsidR="006C3D5F" w:rsidRPr="00547BD8">
              <w:rPr>
                <w:rFonts w:ascii="Times New Roman" w:hAnsi="Times New Roman" w:cs="Times New Roman"/>
                <w:sz w:val="24"/>
                <w:szCs w:val="24"/>
                <w:lang w:val="en-GB"/>
              </w:rPr>
              <w:t>s</w:t>
            </w:r>
            <w:r w:rsidRPr="00547BD8">
              <w:rPr>
                <w:rFonts w:ascii="Times New Roman" w:hAnsi="Times New Roman" w:cs="Times New Roman"/>
                <w:sz w:val="24"/>
                <w:szCs w:val="24"/>
                <w:lang w:val="id-ID"/>
              </w:rPr>
              <w:t xml:space="preserve"> for migrant health workers and </w:t>
            </w:r>
            <w:r w:rsidR="00015D1B">
              <w:rPr>
                <w:rFonts w:ascii="Times New Roman" w:hAnsi="Times New Roman" w:cs="Times New Roman"/>
                <w:sz w:val="24"/>
                <w:szCs w:val="24"/>
              </w:rPr>
              <w:t xml:space="preserve">to the </w:t>
            </w:r>
            <w:r w:rsidRPr="00547BD8">
              <w:rPr>
                <w:rFonts w:ascii="Times New Roman" w:hAnsi="Times New Roman" w:cs="Times New Roman"/>
                <w:sz w:val="24"/>
                <w:szCs w:val="24"/>
                <w:lang w:val="id-ID"/>
              </w:rPr>
              <w:t xml:space="preserve">National Bureau on Placement and </w:t>
            </w:r>
            <w:r w:rsidR="00015D1B">
              <w:rPr>
                <w:rFonts w:ascii="Times New Roman" w:hAnsi="Times New Roman" w:cs="Times New Roman"/>
                <w:sz w:val="24"/>
                <w:szCs w:val="24"/>
              </w:rPr>
              <w:t>P</w:t>
            </w:r>
            <w:r w:rsidRPr="00547BD8">
              <w:rPr>
                <w:rFonts w:ascii="Times New Roman" w:hAnsi="Times New Roman" w:cs="Times New Roman"/>
                <w:sz w:val="24"/>
                <w:szCs w:val="24"/>
                <w:lang w:val="id-ID"/>
              </w:rPr>
              <w:t>rotection of Indonesian HRH or Badan Nasional Penempatan dan Perlindungan Tenaga Kerja Indonesia (BNP2TKI).</w:t>
            </w:r>
          </w:p>
          <w:p w14:paraId="7E7F1665" w14:textId="752824C5" w:rsidR="001501C0" w:rsidRPr="00547BD8" w:rsidRDefault="001501C0" w:rsidP="00FE6456">
            <w:pPr>
              <w:pStyle w:val="ListParagraph"/>
              <w:numPr>
                <w:ilvl w:val="0"/>
                <w:numId w:val="5"/>
              </w:numPr>
              <w:rPr>
                <w:rFonts w:ascii="Times New Roman" w:hAnsi="Times New Roman" w:cs="Times New Roman"/>
                <w:sz w:val="24"/>
                <w:szCs w:val="24"/>
                <w:lang w:val="id-ID"/>
              </w:rPr>
            </w:pPr>
            <w:r w:rsidRPr="00547BD8">
              <w:rPr>
                <w:rFonts w:ascii="Times New Roman" w:hAnsi="Times New Roman" w:cs="Times New Roman"/>
                <w:sz w:val="24"/>
                <w:szCs w:val="24"/>
                <w:lang w:val="id-ID"/>
              </w:rPr>
              <w:lastRenderedPageBreak/>
              <w:t xml:space="preserve">Other ministries, Armed Forces, </w:t>
            </w:r>
            <w:r w:rsidR="00634615">
              <w:rPr>
                <w:rFonts w:ascii="Times New Roman" w:hAnsi="Times New Roman" w:cs="Times New Roman"/>
                <w:sz w:val="24"/>
                <w:szCs w:val="24"/>
              </w:rPr>
              <w:t xml:space="preserve">and </w:t>
            </w:r>
            <w:r w:rsidRPr="00547BD8">
              <w:rPr>
                <w:rFonts w:ascii="Times New Roman" w:hAnsi="Times New Roman" w:cs="Times New Roman"/>
                <w:sz w:val="24"/>
                <w:szCs w:val="24"/>
                <w:lang w:val="id-ID"/>
              </w:rPr>
              <w:t xml:space="preserve">Police Department </w:t>
            </w:r>
            <w:r w:rsidR="00634615">
              <w:rPr>
                <w:rFonts w:ascii="Times New Roman" w:hAnsi="Times New Roman" w:cs="Times New Roman"/>
                <w:sz w:val="24"/>
                <w:szCs w:val="24"/>
              </w:rPr>
              <w:t xml:space="preserve">provide </w:t>
            </w:r>
            <w:r w:rsidRPr="00547BD8">
              <w:rPr>
                <w:rFonts w:ascii="Times New Roman" w:hAnsi="Times New Roman" w:cs="Times New Roman"/>
                <w:sz w:val="24"/>
                <w:szCs w:val="24"/>
                <w:lang w:val="id-ID"/>
              </w:rPr>
              <w:t>recommend</w:t>
            </w:r>
            <w:r w:rsidR="00634615">
              <w:rPr>
                <w:rFonts w:ascii="Times New Roman" w:hAnsi="Times New Roman" w:cs="Times New Roman"/>
                <w:sz w:val="24"/>
                <w:szCs w:val="24"/>
              </w:rPr>
              <w:t>ations</w:t>
            </w:r>
            <w:r w:rsidRPr="00547BD8">
              <w:rPr>
                <w:rFonts w:ascii="Times New Roman" w:hAnsi="Times New Roman" w:cs="Times New Roman"/>
                <w:sz w:val="24"/>
                <w:szCs w:val="24"/>
                <w:lang w:val="id-ID"/>
              </w:rPr>
              <w:t xml:space="preserve"> </w:t>
            </w:r>
            <w:r w:rsidR="00634615">
              <w:rPr>
                <w:rFonts w:ascii="Times New Roman" w:hAnsi="Times New Roman" w:cs="Times New Roman"/>
                <w:sz w:val="24"/>
                <w:szCs w:val="24"/>
              </w:rPr>
              <w:t>for</w:t>
            </w:r>
            <w:r w:rsidRPr="00547BD8">
              <w:rPr>
                <w:rFonts w:ascii="Times New Roman" w:hAnsi="Times New Roman" w:cs="Times New Roman"/>
                <w:sz w:val="24"/>
                <w:szCs w:val="24"/>
                <w:lang w:val="id-ID"/>
              </w:rPr>
              <w:t xml:space="preserve"> HRH planning and requirement</w:t>
            </w:r>
            <w:r w:rsidR="00634615">
              <w:rPr>
                <w:rFonts w:ascii="Times New Roman" w:hAnsi="Times New Roman" w:cs="Times New Roman"/>
                <w:sz w:val="24"/>
                <w:szCs w:val="24"/>
              </w:rPr>
              <w:t>s</w:t>
            </w:r>
            <w:r w:rsidRPr="00547BD8">
              <w:rPr>
                <w:rFonts w:ascii="Times New Roman" w:hAnsi="Times New Roman" w:cs="Times New Roman"/>
                <w:sz w:val="24"/>
                <w:szCs w:val="24"/>
                <w:lang w:val="id-ID"/>
              </w:rPr>
              <w:t xml:space="preserve"> for their respective health care fa</w:t>
            </w:r>
            <w:r w:rsidR="00634615">
              <w:rPr>
                <w:rFonts w:ascii="Times New Roman" w:hAnsi="Times New Roman" w:cs="Times New Roman"/>
                <w:sz w:val="24"/>
                <w:szCs w:val="24"/>
                <w:lang w:val="id-ID"/>
              </w:rPr>
              <w:t>cilities under their aegis</w:t>
            </w:r>
            <w:r w:rsidRPr="00547BD8">
              <w:rPr>
                <w:rFonts w:ascii="Times New Roman" w:hAnsi="Times New Roman" w:cs="Times New Roman"/>
                <w:sz w:val="24"/>
                <w:szCs w:val="24"/>
                <w:lang w:val="id-ID"/>
              </w:rPr>
              <w:t>.</w:t>
            </w:r>
          </w:p>
          <w:p w14:paraId="6C8B22FD" w14:textId="14A3CBD6" w:rsidR="001501C0" w:rsidRPr="00547BD8" w:rsidRDefault="001501C0" w:rsidP="00FE6456">
            <w:pPr>
              <w:pStyle w:val="ListParagraph"/>
              <w:numPr>
                <w:ilvl w:val="0"/>
                <w:numId w:val="5"/>
              </w:numPr>
              <w:rPr>
                <w:rFonts w:ascii="Times New Roman" w:hAnsi="Times New Roman" w:cs="Times New Roman"/>
                <w:sz w:val="24"/>
                <w:szCs w:val="24"/>
                <w:lang w:val="id-ID"/>
              </w:rPr>
            </w:pPr>
            <w:r w:rsidRPr="00547BD8">
              <w:rPr>
                <w:rFonts w:ascii="Times New Roman" w:hAnsi="Times New Roman" w:cs="Times New Roman"/>
                <w:sz w:val="24"/>
                <w:szCs w:val="24"/>
                <w:lang w:val="id-ID"/>
              </w:rPr>
              <w:t xml:space="preserve">KEMENPAN-RB verifies the provision of civil servant HRH formation (vacancies) in </w:t>
            </w:r>
            <w:r w:rsidR="00634615">
              <w:rPr>
                <w:rFonts w:ascii="Times New Roman" w:hAnsi="Times New Roman" w:cs="Times New Roman"/>
                <w:sz w:val="24"/>
                <w:szCs w:val="24"/>
              </w:rPr>
              <w:t xml:space="preserve">the </w:t>
            </w:r>
            <w:r w:rsidRPr="00547BD8">
              <w:rPr>
                <w:rFonts w:ascii="Times New Roman" w:hAnsi="Times New Roman" w:cs="Times New Roman"/>
                <w:sz w:val="24"/>
                <w:szCs w:val="24"/>
                <w:lang w:val="id-ID"/>
              </w:rPr>
              <w:t>public sector</w:t>
            </w:r>
            <w:r w:rsidR="00634615">
              <w:rPr>
                <w:rFonts w:ascii="Times New Roman" w:hAnsi="Times New Roman" w:cs="Times New Roman"/>
                <w:sz w:val="24"/>
                <w:szCs w:val="24"/>
              </w:rPr>
              <w:t>.</w:t>
            </w:r>
          </w:p>
          <w:p w14:paraId="30CA3F51" w14:textId="6ACF7AB3" w:rsidR="001501C0" w:rsidRPr="00547BD8" w:rsidRDefault="001501C0" w:rsidP="00FE6456">
            <w:pPr>
              <w:pStyle w:val="ListParagraph"/>
              <w:numPr>
                <w:ilvl w:val="0"/>
                <w:numId w:val="5"/>
              </w:numPr>
              <w:rPr>
                <w:rFonts w:ascii="Times New Roman" w:hAnsi="Times New Roman" w:cs="Times New Roman"/>
                <w:sz w:val="24"/>
                <w:szCs w:val="24"/>
                <w:lang w:val="id-ID"/>
              </w:rPr>
            </w:pPr>
            <w:r w:rsidRPr="00547BD8">
              <w:rPr>
                <w:rFonts w:ascii="Times New Roman" w:hAnsi="Times New Roman" w:cs="Times New Roman"/>
                <w:sz w:val="24"/>
                <w:szCs w:val="24"/>
                <w:lang w:val="id-ID"/>
              </w:rPr>
              <w:t xml:space="preserve">BKN verifies the fulfillment or placement of HRH civil servant vacancies in </w:t>
            </w:r>
            <w:r w:rsidR="00634615">
              <w:rPr>
                <w:rFonts w:ascii="Times New Roman" w:hAnsi="Times New Roman" w:cs="Times New Roman"/>
                <w:sz w:val="24"/>
                <w:szCs w:val="24"/>
              </w:rPr>
              <w:t xml:space="preserve">the </w:t>
            </w:r>
            <w:r w:rsidRPr="00547BD8">
              <w:rPr>
                <w:rFonts w:ascii="Times New Roman" w:hAnsi="Times New Roman" w:cs="Times New Roman"/>
                <w:sz w:val="24"/>
                <w:szCs w:val="24"/>
                <w:lang w:val="id-ID"/>
              </w:rPr>
              <w:t>public sector.</w:t>
            </w:r>
          </w:p>
        </w:tc>
      </w:tr>
      <w:tr w:rsidR="001501C0" w:rsidRPr="00547BD8" w14:paraId="28686D36" w14:textId="77777777" w:rsidTr="0065310B">
        <w:tc>
          <w:tcPr>
            <w:tcW w:w="1985" w:type="dxa"/>
          </w:tcPr>
          <w:p w14:paraId="49F8D783" w14:textId="77777777" w:rsidR="001501C0" w:rsidRPr="00547BD8" w:rsidRDefault="001501C0" w:rsidP="0065310B">
            <w:pPr>
              <w:spacing w:after="200" w:line="276" w:lineRule="auto"/>
              <w:rPr>
                <w:rFonts w:ascii="Times New Roman" w:hAnsi="Times New Roman" w:cs="Times New Roman"/>
                <w:sz w:val="24"/>
                <w:szCs w:val="24"/>
              </w:rPr>
            </w:pPr>
            <w:r w:rsidRPr="00547BD8">
              <w:rPr>
                <w:rFonts w:ascii="Times New Roman" w:hAnsi="Times New Roman" w:cs="Times New Roman"/>
                <w:sz w:val="24"/>
                <w:szCs w:val="24"/>
              </w:rPr>
              <w:lastRenderedPageBreak/>
              <w:t xml:space="preserve">Regulatory bodies </w:t>
            </w:r>
          </w:p>
        </w:tc>
        <w:tc>
          <w:tcPr>
            <w:tcW w:w="7371" w:type="dxa"/>
          </w:tcPr>
          <w:p w14:paraId="6A709514" w14:textId="34A31A71" w:rsidR="001501C0" w:rsidRPr="00547BD8" w:rsidRDefault="001501C0" w:rsidP="00FE6456">
            <w:pPr>
              <w:pStyle w:val="ListParagraph"/>
              <w:numPr>
                <w:ilvl w:val="0"/>
                <w:numId w:val="5"/>
              </w:numPr>
              <w:jc w:val="both"/>
              <w:rPr>
                <w:rFonts w:ascii="Times New Roman" w:hAnsi="Times New Roman" w:cs="Times New Roman"/>
                <w:sz w:val="24"/>
                <w:szCs w:val="24"/>
                <w:lang w:val="id-ID"/>
              </w:rPr>
            </w:pPr>
            <w:r w:rsidRPr="00547BD8">
              <w:rPr>
                <w:rFonts w:ascii="Times New Roman" w:hAnsi="Times New Roman" w:cs="Times New Roman"/>
                <w:sz w:val="24"/>
                <w:szCs w:val="24"/>
                <w:lang w:val="id-ID"/>
              </w:rPr>
              <w:t xml:space="preserve">Support the implementation of policies on HRH planning and HRH </w:t>
            </w:r>
            <w:r w:rsidR="006C3D5F" w:rsidRPr="00547BD8">
              <w:rPr>
                <w:rFonts w:ascii="Times New Roman" w:hAnsi="Times New Roman" w:cs="Times New Roman"/>
                <w:sz w:val="24"/>
                <w:szCs w:val="24"/>
                <w:lang w:val="en-GB"/>
              </w:rPr>
              <w:t>production with quality standards</w:t>
            </w:r>
            <w:r w:rsidR="00634615">
              <w:rPr>
                <w:rFonts w:ascii="Times New Roman" w:hAnsi="Times New Roman" w:cs="Times New Roman"/>
                <w:sz w:val="24"/>
                <w:szCs w:val="24"/>
                <w:lang w:val="en-GB"/>
              </w:rPr>
              <w:t>.</w:t>
            </w:r>
            <w:r w:rsidR="006C3D5F" w:rsidRPr="00547BD8">
              <w:rPr>
                <w:rFonts w:ascii="Times New Roman" w:hAnsi="Times New Roman" w:cs="Times New Roman"/>
                <w:sz w:val="24"/>
                <w:szCs w:val="24"/>
                <w:lang w:val="en-GB"/>
              </w:rPr>
              <w:t xml:space="preserve"> </w:t>
            </w:r>
          </w:p>
          <w:p w14:paraId="7C140DF5" w14:textId="02D5A6D1" w:rsidR="001501C0" w:rsidRPr="00547BD8" w:rsidRDefault="001501C0" w:rsidP="00FE6456">
            <w:pPr>
              <w:pStyle w:val="ListParagraph"/>
              <w:numPr>
                <w:ilvl w:val="0"/>
                <w:numId w:val="5"/>
              </w:numPr>
              <w:jc w:val="both"/>
              <w:rPr>
                <w:rFonts w:ascii="Times New Roman" w:hAnsi="Times New Roman" w:cs="Times New Roman"/>
                <w:sz w:val="24"/>
                <w:szCs w:val="24"/>
                <w:lang w:val="id-ID"/>
              </w:rPr>
            </w:pPr>
            <w:r w:rsidRPr="00547BD8">
              <w:rPr>
                <w:rFonts w:ascii="Times New Roman" w:hAnsi="Times New Roman" w:cs="Times New Roman"/>
                <w:sz w:val="24"/>
                <w:szCs w:val="24"/>
                <w:lang w:val="id-ID"/>
              </w:rPr>
              <w:t>Support financial requirement</w:t>
            </w:r>
            <w:r w:rsidR="00634615">
              <w:rPr>
                <w:rFonts w:ascii="Times New Roman" w:hAnsi="Times New Roman" w:cs="Times New Roman"/>
                <w:sz w:val="24"/>
                <w:szCs w:val="24"/>
              </w:rPr>
              <w:t>s</w:t>
            </w:r>
            <w:r w:rsidRPr="00547BD8">
              <w:rPr>
                <w:rFonts w:ascii="Times New Roman" w:hAnsi="Times New Roman" w:cs="Times New Roman"/>
                <w:sz w:val="24"/>
                <w:szCs w:val="24"/>
                <w:lang w:val="id-ID"/>
              </w:rPr>
              <w:t xml:space="preserve"> (financial commitment)</w:t>
            </w:r>
            <w:r w:rsidR="00634615">
              <w:rPr>
                <w:rFonts w:ascii="Times New Roman" w:hAnsi="Times New Roman" w:cs="Times New Roman"/>
                <w:sz w:val="24"/>
                <w:szCs w:val="24"/>
              </w:rPr>
              <w:t>.</w:t>
            </w:r>
          </w:p>
        </w:tc>
      </w:tr>
      <w:tr w:rsidR="001501C0" w:rsidRPr="00547BD8" w14:paraId="3D4377FC" w14:textId="77777777" w:rsidTr="0065310B">
        <w:trPr>
          <w:trHeight w:val="2024"/>
        </w:trPr>
        <w:tc>
          <w:tcPr>
            <w:tcW w:w="1985" w:type="dxa"/>
          </w:tcPr>
          <w:p w14:paraId="4932782C" w14:textId="5A7EE040" w:rsidR="001501C0" w:rsidRPr="00547BD8" w:rsidRDefault="001501C0" w:rsidP="0065310B">
            <w:pPr>
              <w:shd w:val="clear" w:color="auto" w:fill="FFFFFF"/>
              <w:autoSpaceDE w:val="0"/>
              <w:autoSpaceDN w:val="0"/>
              <w:adjustRightInd w:val="0"/>
              <w:spacing w:after="200" w:line="276" w:lineRule="auto"/>
              <w:rPr>
                <w:rFonts w:ascii="Times New Roman" w:hAnsi="Times New Roman" w:cs="Times New Roman"/>
                <w:sz w:val="24"/>
                <w:szCs w:val="24"/>
              </w:rPr>
            </w:pPr>
            <w:r w:rsidRPr="00547BD8">
              <w:rPr>
                <w:rFonts w:ascii="Times New Roman" w:hAnsi="Times New Roman" w:cs="Times New Roman"/>
                <w:sz w:val="24"/>
                <w:szCs w:val="24"/>
              </w:rPr>
              <w:t>Medical Council, (Other) HRH Boards, health professional organizations, association of HRH educational institution</w:t>
            </w:r>
            <w:r w:rsidR="00634615">
              <w:rPr>
                <w:rFonts w:ascii="Times New Roman" w:hAnsi="Times New Roman" w:cs="Times New Roman"/>
                <w:sz w:val="24"/>
                <w:szCs w:val="24"/>
              </w:rPr>
              <w:t>s</w:t>
            </w:r>
            <w:r w:rsidRPr="00547BD8">
              <w:rPr>
                <w:rFonts w:ascii="Times New Roman" w:hAnsi="Times New Roman" w:cs="Times New Roman"/>
                <w:sz w:val="24"/>
                <w:szCs w:val="24"/>
              </w:rPr>
              <w:t xml:space="preserve">, association </w:t>
            </w:r>
            <w:r w:rsidR="00634615">
              <w:rPr>
                <w:rFonts w:ascii="Times New Roman" w:hAnsi="Times New Roman" w:cs="Times New Roman"/>
                <w:sz w:val="24"/>
                <w:szCs w:val="24"/>
              </w:rPr>
              <w:t>of health services organization</w:t>
            </w:r>
          </w:p>
        </w:tc>
        <w:tc>
          <w:tcPr>
            <w:tcW w:w="7371" w:type="dxa"/>
          </w:tcPr>
          <w:p w14:paraId="30391BBC" w14:textId="5E7988C2" w:rsidR="001501C0" w:rsidRPr="00547BD8" w:rsidRDefault="001501C0" w:rsidP="00FE6456">
            <w:pPr>
              <w:pStyle w:val="ListParagraph"/>
              <w:numPr>
                <w:ilvl w:val="0"/>
                <w:numId w:val="5"/>
              </w:numPr>
              <w:rPr>
                <w:rFonts w:ascii="Times New Roman" w:hAnsi="Times New Roman" w:cs="Times New Roman"/>
                <w:sz w:val="24"/>
                <w:szCs w:val="24"/>
                <w:lang w:val="id-ID"/>
              </w:rPr>
            </w:pPr>
            <w:r w:rsidRPr="00547BD8">
              <w:rPr>
                <w:rFonts w:ascii="Times New Roman" w:hAnsi="Times New Roman" w:cs="Times New Roman"/>
                <w:sz w:val="24"/>
                <w:szCs w:val="24"/>
                <w:lang w:val="id-ID"/>
              </w:rPr>
              <w:t xml:space="preserve">Provide information on professional and competency standards relevant to </w:t>
            </w:r>
            <w:r w:rsidR="00BF1CF8">
              <w:rPr>
                <w:rFonts w:ascii="Times New Roman" w:hAnsi="Times New Roman" w:cs="Times New Roman"/>
                <w:sz w:val="24"/>
                <w:szCs w:val="24"/>
              </w:rPr>
              <w:t xml:space="preserve">the </w:t>
            </w:r>
            <w:r w:rsidRPr="00547BD8">
              <w:rPr>
                <w:rFonts w:ascii="Times New Roman" w:hAnsi="Times New Roman" w:cs="Times New Roman"/>
                <w:sz w:val="24"/>
                <w:szCs w:val="24"/>
                <w:lang w:val="id-ID"/>
              </w:rPr>
              <w:t>HRH planning policy, HRH planning</w:t>
            </w:r>
            <w:r w:rsidR="00BF1CF8">
              <w:rPr>
                <w:rFonts w:ascii="Times New Roman" w:hAnsi="Times New Roman" w:cs="Times New Roman"/>
                <w:sz w:val="24"/>
                <w:szCs w:val="24"/>
              </w:rPr>
              <w:t>,</w:t>
            </w:r>
            <w:r w:rsidRPr="00547BD8">
              <w:rPr>
                <w:rFonts w:ascii="Times New Roman" w:hAnsi="Times New Roman" w:cs="Times New Roman"/>
                <w:sz w:val="24"/>
                <w:szCs w:val="24"/>
                <w:lang w:val="id-ID"/>
              </w:rPr>
              <w:t xml:space="preserve"> and requirement</w:t>
            </w:r>
            <w:r w:rsidR="00BF1CF8">
              <w:rPr>
                <w:rFonts w:ascii="Times New Roman" w:hAnsi="Times New Roman" w:cs="Times New Roman"/>
                <w:sz w:val="24"/>
                <w:szCs w:val="24"/>
              </w:rPr>
              <w:t>s</w:t>
            </w:r>
            <w:r w:rsidRPr="00547BD8">
              <w:rPr>
                <w:rFonts w:ascii="Times New Roman" w:hAnsi="Times New Roman" w:cs="Times New Roman"/>
                <w:sz w:val="24"/>
                <w:szCs w:val="24"/>
                <w:lang w:val="id-ID"/>
              </w:rPr>
              <w:t>, etc</w:t>
            </w:r>
            <w:r w:rsidR="00BF1CF8">
              <w:rPr>
                <w:rFonts w:ascii="Times New Roman" w:hAnsi="Times New Roman" w:cs="Times New Roman"/>
                <w:sz w:val="24"/>
                <w:szCs w:val="24"/>
              </w:rPr>
              <w:t>.</w:t>
            </w:r>
          </w:p>
          <w:p w14:paraId="19E9B66B" w14:textId="77777777" w:rsidR="001501C0" w:rsidRPr="00547BD8" w:rsidRDefault="001501C0" w:rsidP="00FE6456">
            <w:pPr>
              <w:pStyle w:val="ListParagraph"/>
              <w:numPr>
                <w:ilvl w:val="0"/>
                <w:numId w:val="5"/>
              </w:numPr>
              <w:rPr>
                <w:rFonts w:ascii="Times New Roman" w:hAnsi="Times New Roman" w:cs="Times New Roman"/>
                <w:sz w:val="24"/>
                <w:szCs w:val="24"/>
                <w:lang w:val="id-ID"/>
              </w:rPr>
            </w:pPr>
            <w:r w:rsidRPr="00547BD8">
              <w:rPr>
                <w:rFonts w:ascii="Times New Roman" w:hAnsi="Times New Roman" w:cs="Times New Roman"/>
                <w:sz w:val="24"/>
                <w:szCs w:val="24"/>
                <w:lang w:val="id-ID"/>
              </w:rPr>
              <w:t>Provide information on number and qualification of HRH required for planning purposes.</w:t>
            </w:r>
          </w:p>
          <w:p w14:paraId="3607E669" w14:textId="77777777" w:rsidR="001501C0" w:rsidRPr="00547BD8" w:rsidRDefault="001501C0" w:rsidP="00FE6456">
            <w:pPr>
              <w:pStyle w:val="ListParagraph"/>
              <w:numPr>
                <w:ilvl w:val="0"/>
                <w:numId w:val="5"/>
              </w:numPr>
              <w:shd w:val="clear" w:color="auto" w:fill="FFFFFF"/>
              <w:autoSpaceDE w:val="0"/>
              <w:autoSpaceDN w:val="0"/>
              <w:adjustRightInd w:val="0"/>
              <w:rPr>
                <w:rFonts w:ascii="Times New Roman" w:hAnsi="Times New Roman" w:cs="Times New Roman"/>
                <w:sz w:val="24"/>
                <w:szCs w:val="24"/>
                <w:lang w:val="id-ID"/>
              </w:rPr>
            </w:pPr>
            <w:r w:rsidRPr="00547BD8">
              <w:rPr>
                <w:rFonts w:ascii="Times New Roman" w:hAnsi="Times New Roman" w:cs="Times New Roman"/>
                <w:sz w:val="24"/>
                <w:szCs w:val="24"/>
                <w:lang w:val="id-ID"/>
              </w:rPr>
              <w:t>Provide information on resources for educational purposes, number of graduates, etc.</w:t>
            </w:r>
          </w:p>
          <w:p w14:paraId="681F252E" w14:textId="30D03940" w:rsidR="001501C0" w:rsidRPr="00547BD8" w:rsidRDefault="001501C0" w:rsidP="00FE6456">
            <w:pPr>
              <w:pStyle w:val="ListParagraph"/>
              <w:numPr>
                <w:ilvl w:val="0"/>
                <w:numId w:val="5"/>
              </w:numPr>
              <w:shd w:val="clear" w:color="auto" w:fill="FFFFFF"/>
              <w:autoSpaceDE w:val="0"/>
              <w:autoSpaceDN w:val="0"/>
              <w:adjustRightInd w:val="0"/>
              <w:rPr>
                <w:rFonts w:ascii="Times New Roman" w:hAnsi="Times New Roman" w:cs="Times New Roman"/>
                <w:sz w:val="24"/>
                <w:szCs w:val="24"/>
                <w:lang w:val="id-ID"/>
              </w:rPr>
            </w:pPr>
            <w:r w:rsidRPr="00547BD8">
              <w:rPr>
                <w:rFonts w:ascii="Times New Roman" w:hAnsi="Times New Roman" w:cs="Times New Roman"/>
                <w:sz w:val="24"/>
                <w:szCs w:val="24"/>
                <w:lang w:val="id-ID"/>
              </w:rPr>
              <w:t>Health professional organizations and</w:t>
            </w:r>
            <w:r w:rsidR="004E2DB1">
              <w:rPr>
                <w:rFonts w:ascii="Times New Roman" w:hAnsi="Times New Roman" w:cs="Times New Roman"/>
                <w:sz w:val="24"/>
                <w:szCs w:val="24"/>
              </w:rPr>
              <w:t xml:space="preserve"> the</w:t>
            </w:r>
            <w:r w:rsidRPr="00547BD8">
              <w:rPr>
                <w:rFonts w:ascii="Times New Roman" w:hAnsi="Times New Roman" w:cs="Times New Roman"/>
                <w:sz w:val="24"/>
                <w:szCs w:val="24"/>
                <w:lang w:val="id-ID"/>
              </w:rPr>
              <w:t xml:space="preserve"> </w:t>
            </w:r>
            <w:r w:rsidR="00150141">
              <w:rPr>
                <w:rFonts w:ascii="Times New Roman" w:hAnsi="Times New Roman" w:cs="Times New Roman"/>
                <w:sz w:val="24"/>
                <w:szCs w:val="24"/>
                <w:lang w:val="id-ID"/>
              </w:rPr>
              <w:t>Ministry of Health of the Republic of Indonesia</w:t>
            </w:r>
            <w:r w:rsidRPr="00547BD8">
              <w:rPr>
                <w:rFonts w:ascii="Times New Roman" w:hAnsi="Times New Roman" w:cs="Times New Roman"/>
                <w:sz w:val="24"/>
                <w:szCs w:val="24"/>
                <w:lang w:val="id-ID"/>
              </w:rPr>
              <w:t xml:space="preserve"> </w:t>
            </w:r>
            <w:r w:rsidR="00BF1CF8">
              <w:rPr>
                <w:rFonts w:ascii="Times New Roman" w:hAnsi="Times New Roman" w:cs="Times New Roman"/>
                <w:sz w:val="24"/>
                <w:szCs w:val="24"/>
              </w:rPr>
              <w:t xml:space="preserve">make </w:t>
            </w:r>
            <w:r w:rsidRPr="00547BD8">
              <w:rPr>
                <w:rFonts w:ascii="Times New Roman" w:hAnsi="Times New Roman" w:cs="Times New Roman"/>
                <w:sz w:val="24"/>
                <w:szCs w:val="24"/>
                <w:lang w:val="id-ID"/>
              </w:rPr>
              <w:t>recommend</w:t>
            </w:r>
            <w:r w:rsidR="00BF1CF8">
              <w:rPr>
                <w:rFonts w:ascii="Times New Roman" w:hAnsi="Times New Roman" w:cs="Times New Roman"/>
                <w:sz w:val="24"/>
                <w:szCs w:val="24"/>
              </w:rPr>
              <w:t>ations on</w:t>
            </w:r>
            <w:r w:rsidRPr="00547BD8">
              <w:rPr>
                <w:rFonts w:ascii="Times New Roman" w:hAnsi="Times New Roman" w:cs="Times New Roman"/>
                <w:sz w:val="24"/>
                <w:szCs w:val="24"/>
                <w:lang w:val="id-ID"/>
              </w:rPr>
              <w:t xml:space="preserve"> the kind, number, qualification or competency of HRH to be produced to fulfill the HRH needs. </w:t>
            </w:r>
          </w:p>
          <w:p w14:paraId="0DE24A27" w14:textId="63B0BC11" w:rsidR="001501C0" w:rsidRPr="00547BD8" w:rsidRDefault="001501C0" w:rsidP="00FE6456">
            <w:pPr>
              <w:pStyle w:val="ListParagraph"/>
              <w:numPr>
                <w:ilvl w:val="0"/>
                <w:numId w:val="5"/>
              </w:numPr>
              <w:shd w:val="clear" w:color="auto" w:fill="FFFFFF"/>
              <w:autoSpaceDE w:val="0"/>
              <w:autoSpaceDN w:val="0"/>
              <w:adjustRightInd w:val="0"/>
              <w:rPr>
                <w:rFonts w:ascii="Times New Roman" w:hAnsi="Times New Roman" w:cs="Times New Roman"/>
                <w:sz w:val="24"/>
                <w:szCs w:val="24"/>
                <w:lang w:val="id-ID"/>
              </w:rPr>
            </w:pPr>
            <w:r w:rsidRPr="00547BD8">
              <w:rPr>
                <w:rFonts w:ascii="Times New Roman" w:hAnsi="Times New Roman" w:cs="Times New Roman"/>
                <w:sz w:val="24"/>
                <w:szCs w:val="24"/>
                <w:lang w:val="id-ID"/>
              </w:rPr>
              <w:t>Indonesian Medical Council, MTKI</w:t>
            </w:r>
            <w:r w:rsidR="004E2DB1">
              <w:rPr>
                <w:rFonts w:ascii="Times New Roman" w:hAnsi="Times New Roman" w:cs="Times New Roman"/>
                <w:sz w:val="24"/>
                <w:szCs w:val="24"/>
              </w:rPr>
              <w:t>,</w:t>
            </w:r>
            <w:r w:rsidRPr="00547BD8">
              <w:rPr>
                <w:rFonts w:ascii="Times New Roman" w:hAnsi="Times New Roman" w:cs="Times New Roman"/>
                <w:sz w:val="24"/>
                <w:szCs w:val="24"/>
                <w:lang w:val="id-ID"/>
              </w:rPr>
              <w:t xml:space="preserve"> and health professional organizations provide information on HRH distribution, registration</w:t>
            </w:r>
            <w:r w:rsidR="004E2DB1">
              <w:rPr>
                <w:rFonts w:ascii="Times New Roman" w:hAnsi="Times New Roman" w:cs="Times New Roman"/>
                <w:sz w:val="24"/>
                <w:szCs w:val="24"/>
              </w:rPr>
              <w:t>,</w:t>
            </w:r>
            <w:r w:rsidRPr="00547BD8">
              <w:rPr>
                <w:rFonts w:ascii="Times New Roman" w:hAnsi="Times New Roman" w:cs="Times New Roman"/>
                <w:sz w:val="24"/>
                <w:szCs w:val="24"/>
                <w:lang w:val="id-ID"/>
              </w:rPr>
              <w:t xml:space="preserve"> and continuing professional development as an input  for policy formulation on HRH management in general.</w:t>
            </w:r>
          </w:p>
        </w:tc>
      </w:tr>
      <w:tr w:rsidR="001501C0" w:rsidRPr="00547BD8" w14:paraId="57524E53" w14:textId="77777777" w:rsidTr="0065310B">
        <w:tc>
          <w:tcPr>
            <w:tcW w:w="1985" w:type="dxa"/>
          </w:tcPr>
          <w:p w14:paraId="605ED2C4" w14:textId="77777777" w:rsidR="001501C0" w:rsidRPr="00547BD8" w:rsidRDefault="001501C0" w:rsidP="0065310B">
            <w:pPr>
              <w:spacing w:after="200" w:line="276" w:lineRule="auto"/>
              <w:rPr>
                <w:rFonts w:ascii="Times New Roman" w:hAnsi="Times New Roman" w:cs="Times New Roman"/>
                <w:sz w:val="24"/>
                <w:szCs w:val="24"/>
              </w:rPr>
            </w:pPr>
            <w:r w:rsidRPr="00547BD8">
              <w:rPr>
                <w:rFonts w:ascii="Times New Roman" w:hAnsi="Times New Roman" w:cs="Times New Roman"/>
                <w:sz w:val="24"/>
                <w:szCs w:val="24"/>
              </w:rPr>
              <w:t xml:space="preserve">Civil society organizations </w:t>
            </w:r>
          </w:p>
        </w:tc>
        <w:tc>
          <w:tcPr>
            <w:tcW w:w="7371" w:type="dxa"/>
          </w:tcPr>
          <w:p w14:paraId="30C88956" w14:textId="77777777" w:rsidR="001501C0" w:rsidRPr="00547BD8" w:rsidRDefault="001501C0" w:rsidP="00FE6456">
            <w:pPr>
              <w:pStyle w:val="ListParagraph"/>
              <w:numPr>
                <w:ilvl w:val="0"/>
                <w:numId w:val="5"/>
              </w:numPr>
              <w:jc w:val="both"/>
              <w:rPr>
                <w:rFonts w:ascii="Times New Roman" w:hAnsi="Times New Roman" w:cs="Times New Roman"/>
                <w:sz w:val="24"/>
                <w:szCs w:val="24"/>
                <w:lang w:val="id-ID"/>
              </w:rPr>
            </w:pPr>
            <w:r w:rsidRPr="00547BD8">
              <w:rPr>
                <w:rFonts w:ascii="Times New Roman" w:hAnsi="Times New Roman" w:cs="Times New Roman"/>
                <w:sz w:val="24"/>
                <w:szCs w:val="24"/>
                <w:lang w:val="id-ID"/>
              </w:rPr>
              <w:t xml:space="preserve">Provide information on HRH performance. </w:t>
            </w:r>
          </w:p>
          <w:p w14:paraId="184983CF" w14:textId="7BCD5D14" w:rsidR="006C3D5F" w:rsidRPr="00547BD8" w:rsidRDefault="006C3D5F" w:rsidP="00FE6456">
            <w:pPr>
              <w:pStyle w:val="ListParagraph"/>
              <w:numPr>
                <w:ilvl w:val="0"/>
                <w:numId w:val="5"/>
              </w:numPr>
              <w:jc w:val="both"/>
              <w:rPr>
                <w:rFonts w:ascii="Times New Roman" w:hAnsi="Times New Roman" w:cs="Times New Roman"/>
                <w:sz w:val="24"/>
                <w:szCs w:val="24"/>
                <w:lang w:val="id-ID"/>
              </w:rPr>
            </w:pPr>
            <w:r w:rsidRPr="00547BD8">
              <w:rPr>
                <w:rFonts w:ascii="Times New Roman" w:hAnsi="Times New Roman" w:cs="Times New Roman"/>
                <w:sz w:val="24"/>
                <w:szCs w:val="24"/>
                <w:lang w:val="en-GB"/>
              </w:rPr>
              <w:t xml:space="preserve">Contribute </w:t>
            </w:r>
            <w:r w:rsidR="00634615">
              <w:rPr>
                <w:rFonts w:ascii="Times New Roman" w:hAnsi="Times New Roman" w:cs="Times New Roman"/>
                <w:sz w:val="24"/>
                <w:szCs w:val="24"/>
                <w:lang w:val="en-GB"/>
              </w:rPr>
              <w:t xml:space="preserve">HRH </w:t>
            </w:r>
            <w:r w:rsidRPr="00547BD8">
              <w:rPr>
                <w:rFonts w:ascii="Times New Roman" w:hAnsi="Times New Roman" w:cs="Times New Roman"/>
                <w:sz w:val="24"/>
                <w:szCs w:val="24"/>
                <w:lang w:val="en-GB"/>
              </w:rPr>
              <w:t>advocacy based upon needs</w:t>
            </w:r>
            <w:r w:rsidR="00634615">
              <w:rPr>
                <w:rFonts w:ascii="Times New Roman" w:hAnsi="Times New Roman" w:cs="Times New Roman"/>
                <w:sz w:val="24"/>
                <w:szCs w:val="24"/>
                <w:lang w:val="en-GB"/>
              </w:rPr>
              <w:t>.</w:t>
            </w:r>
            <w:r w:rsidRPr="00547BD8">
              <w:rPr>
                <w:rFonts w:ascii="Times New Roman" w:hAnsi="Times New Roman" w:cs="Times New Roman"/>
                <w:sz w:val="24"/>
                <w:szCs w:val="24"/>
                <w:lang w:val="en-GB"/>
              </w:rPr>
              <w:t xml:space="preserve"> </w:t>
            </w:r>
          </w:p>
        </w:tc>
      </w:tr>
      <w:tr w:rsidR="001501C0" w:rsidRPr="00547BD8" w14:paraId="65414E54" w14:textId="77777777" w:rsidTr="0065310B">
        <w:tc>
          <w:tcPr>
            <w:tcW w:w="1985" w:type="dxa"/>
          </w:tcPr>
          <w:p w14:paraId="0B93B3DA" w14:textId="77777777" w:rsidR="001501C0" w:rsidRPr="00547BD8" w:rsidRDefault="001501C0" w:rsidP="0065310B">
            <w:pPr>
              <w:spacing w:after="200" w:line="276" w:lineRule="auto"/>
              <w:rPr>
                <w:rFonts w:ascii="Times New Roman" w:hAnsi="Times New Roman" w:cs="Times New Roman"/>
                <w:sz w:val="24"/>
                <w:szCs w:val="24"/>
              </w:rPr>
            </w:pPr>
            <w:r w:rsidRPr="00547BD8">
              <w:rPr>
                <w:rFonts w:ascii="Times New Roman" w:hAnsi="Times New Roman" w:cs="Times New Roman"/>
                <w:sz w:val="24"/>
                <w:szCs w:val="24"/>
              </w:rPr>
              <w:t>Private sector</w:t>
            </w:r>
          </w:p>
        </w:tc>
        <w:tc>
          <w:tcPr>
            <w:tcW w:w="7371" w:type="dxa"/>
          </w:tcPr>
          <w:p w14:paraId="3C6762AD" w14:textId="274705E4" w:rsidR="001501C0" w:rsidRPr="00547BD8" w:rsidRDefault="001501C0" w:rsidP="00FE6456">
            <w:pPr>
              <w:pStyle w:val="ListParagraph"/>
              <w:numPr>
                <w:ilvl w:val="0"/>
                <w:numId w:val="5"/>
              </w:numPr>
              <w:jc w:val="both"/>
              <w:rPr>
                <w:rFonts w:ascii="Times New Roman" w:hAnsi="Times New Roman" w:cs="Times New Roman"/>
                <w:sz w:val="24"/>
                <w:szCs w:val="24"/>
                <w:lang w:val="id-ID"/>
              </w:rPr>
            </w:pPr>
            <w:r w:rsidRPr="00547BD8">
              <w:rPr>
                <w:rFonts w:ascii="Times New Roman" w:hAnsi="Times New Roman" w:cs="Times New Roman"/>
                <w:sz w:val="24"/>
                <w:szCs w:val="24"/>
                <w:lang w:val="id-ID"/>
              </w:rPr>
              <w:t>Provide inputs on HRH needs (quality and quantity, distribution, etc.)</w:t>
            </w:r>
            <w:r w:rsidR="00634615">
              <w:rPr>
                <w:rFonts w:ascii="Times New Roman" w:hAnsi="Times New Roman" w:cs="Times New Roman"/>
                <w:sz w:val="24"/>
                <w:szCs w:val="24"/>
              </w:rPr>
              <w:t>.</w:t>
            </w:r>
          </w:p>
        </w:tc>
      </w:tr>
      <w:tr w:rsidR="001501C0" w:rsidRPr="00547BD8" w14:paraId="3BA5AFDD" w14:textId="77777777" w:rsidTr="0065310B">
        <w:tc>
          <w:tcPr>
            <w:tcW w:w="1985" w:type="dxa"/>
          </w:tcPr>
          <w:p w14:paraId="1566D14C" w14:textId="77777777" w:rsidR="001501C0" w:rsidRPr="00547BD8" w:rsidRDefault="001501C0" w:rsidP="0065310B">
            <w:pPr>
              <w:spacing w:after="200" w:line="276" w:lineRule="auto"/>
              <w:rPr>
                <w:rFonts w:ascii="Times New Roman" w:hAnsi="Times New Roman" w:cs="Times New Roman"/>
                <w:sz w:val="24"/>
                <w:szCs w:val="24"/>
              </w:rPr>
            </w:pPr>
            <w:r w:rsidRPr="00547BD8">
              <w:rPr>
                <w:rFonts w:ascii="Times New Roman" w:hAnsi="Times New Roman" w:cs="Times New Roman"/>
                <w:sz w:val="24"/>
                <w:szCs w:val="24"/>
              </w:rPr>
              <w:t>Asia-Pacific Action Alliance on Human Resource for Health (AAAH)</w:t>
            </w:r>
          </w:p>
        </w:tc>
        <w:tc>
          <w:tcPr>
            <w:tcW w:w="7371" w:type="dxa"/>
          </w:tcPr>
          <w:p w14:paraId="24780FDA" w14:textId="1078B451" w:rsidR="001501C0" w:rsidRPr="00547BD8" w:rsidRDefault="001501C0" w:rsidP="00FE6456">
            <w:pPr>
              <w:pStyle w:val="ListParagraph"/>
              <w:numPr>
                <w:ilvl w:val="0"/>
                <w:numId w:val="5"/>
              </w:numPr>
              <w:jc w:val="both"/>
              <w:rPr>
                <w:rFonts w:ascii="Times New Roman" w:hAnsi="Times New Roman" w:cs="Times New Roman"/>
                <w:sz w:val="24"/>
                <w:szCs w:val="24"/>
                <w:lang w:val="id-ID"/>
              </w:rPr>
            </w:pPr>
            <w:r w:rsidRPr="00547BD8">
              <w:rPr>
                <w:rFonts w:ascii="Times New Roman" w:hAnsi="Times New Roman" w:cs="Times New Roman"/>
                <w:sz w:val="24"/>
                <w:szCs w:val="24"/>
                <w:lang w:val="id-ID"/>
              </w:rPr>
              <w:t>Provide</w:t>
            </w:r>
            <w:r w:rsidR="006C3D5F" w:rsidRPr="00547BD8">
              <w:rPr>
                <w:rFonts w:ascii="Times New Roman" w:hAnsi="Times New Roman" w:cs="Times New Roman"/>
                <w:sz w:val="24"/>
                <w:szCs w:val="24"/>
                <w:lang w:val="en-GB"/>
              </w:rPr>
              <w:t>d</w:t>
            </w:r>
            <w:r w:rsidRPr="00547BD8">
              <w:rPr>
                <w:rFonts w:ascii="Times New Roman" w:hAnsi="Times New Roman" w:cs="Times New Roman"/>
                <w:sz w:val="24"/>
                <w:szCs w:val="24"/>
                <w:lang w:val="id-ID"/>
              </w:rPr>
              <w:t xml:space="preserve"> opportunity for sharing knowledge and experiences with other countries </w:t>
            </w:r>
            <w:r w:rsidR="006C3D5F" w:rsidRPr="00547BD8">
              <w:rPr>
                <w:rFonts w:ascii="Times New Roman" w:hAnsi="Times New Roman" w:cs="Times New Roman"/>
                <w:sz w:val="24"/>
                <w:szCs w:val="24"/>
                <w:lang w:val="en-GB"/>
              </w:rPr>
              <w:t>in the region</w:t>
            </w:r>
            <w:r w:rsidR="004E2DB1">
              <w:rPr>
                <w:rFonts w:ascii="Times New Roman" w:hAnsi="Times New Roman" w:cs="Times New Roman"/>
                <w:sz w:val="24"/>
                <w:szCs w:val="24"/>
                <w:lang w:val="en-GB"/>
              </w:rPr>
              <w:t>.</w:t>
            </w:r>
            <w:r w:rsidR="006C3D5F" w:rsidRPr="00547BD8">
              <w:rPr>
                <w:rFonts w:ascii="Times New Roman" w:hAnsi="Times New Roman" w:cs="Times New Roman"/>
                <w:sz w:val="24"/>
                <w:szCs w:val="24"/>
                <w:lang w:val="en-GB"/>
              </w:rPr>
              <w:t xml:space="preserve"> </w:t>
            </w:r>
          </w:p>
          <w:p w14:paraId="2D04DD5D" w14:textId="01AA3835" w:rsidR="001501C0" w:rsidRPr="00547BD8" w:rsidRDefault="001501C0" w:rsidP="00FE6456">
            <w:pPr>
              <w:pStyle w:val="ListParagraph"/>
              <w:numPr>
                <w:ilvl w:val="0"/>
                <w:numId w:val="5"/>
              </w:numPr>
              <w:jc w:val="both"/>
              <w:rPr>
                <w:rFonts w:ascii="Times New Roman" w:hAnsi="Times New Roman" w:cs="Times New Roman"/>
                <w:sz w:val="24"/>
                <w:szCs w:val="24"/>
                <w:lang w:val="id-ID"/>
              </w:rPr>
            </w:pPr>
            <w:r w:rsidRPr="00547BD8">
              <w:rPr>
                <w:rFonts w:ascii="Times New Roman" w:hAnsi="Times New Roman" w:cs="Times New Roman"/>
                <w:sz w:val="24"/>
                <w:szCs w:val="24"/>
                <w:lang w:val="id-ID"/>
              </w:rPr>
              <w:t>Provide</w:t>
            </w:r>
            <w:r w:rsidR="006C3D5F" w:rsidRPr="00547BD8">
              <w:rPr>
                <w:rFonts w:ascii="Times New Roman" w:hAnsi="Times New Roman" w:cs="Times New Roman"/>
                <w:sz w:val="24"/>
                <w:szCs w:val="24"/>
                <w:lang w:val="en-GB"/>
              </w:rPr>
              <w:t>d</w:t>
            </w:r>
            <w:r w:rsidRPr="00547BD8">
              <w:rPr>
                <w:rFonts w:ascii="Times New Roman" w:hAnsi="Times New Roman" w:cs="Times New Roman"/>
                <w:sz w:val="24"/>
                <w:szCs w:val="24"/>
                <w:lang w:val="id-ID"/>
              </w:rPr>
              <w:t xml:space="preserve"> funding support for conference attendance</w:t>
            </w:r>
            <w:r w:rsidR="004E2DB1">
              <w:rPr>
                <w:rFonts w:ascii="Times New Roman" w:hAnsi="Times New Roman" w:cs="Times New Roman"/>
                <w:sz w:val="24"/>
                <w:szCs w:val="24"/>
              </w:rPr>
              <w:t>.</w:t>
            </w:r>
          </w:p>
          <w:p w14:paraId="2EACF0FC" w14:textId="7A3B063E" w:rsidR="004044B8" w:rsidRPr="00547BD8" w:rsidRDefault="004044B8" w:rsidP="00FE6456">
            <w:pPr>
              <w:pStyle w:val="ListParagraph"/>
              <w:numPr>
                <w:ilvl w:val="0"/>
                <w:numId w:val="5"/>
              </w:numPr>
              <w:jc w:val="both"/>
              <w:rPr>
                <w:rFonts w:ascii="Times New Roman" w:hAnsi="Times New Roman" w:cs="Times New Roman"/>
                <w:sz w:val="24"/>
                <w:szCs w:val="24"/>
                <w:lang w:val="id-ID"/>
              </w:rPr>
            </w:pPr>
            <w:r w:rsidRPr="00547BD8">
              <w:rPr>
                <w:rFonts w:ascii="Times New Roman" w:hAnsi="Times New Roman" w:cs="Times New Roman"/>
                <w:sz w:val="24"/>
                <w:szCs w:val="24"/>
                <w:lang w:val="en-GB"/>
              </w:rPr>
              <w:t>Linked with other countries</w:t>
            </w:r>
            <w:r w:rsidR="004E2DB1">
              <w:rPr>
                <w:rFonts w:ascii="Times New Roman" w:hAnsi="Times New Roman" w:cs="Times New Roman"/>
                <w:sz w:val="24"/>
                <w:szCs w:val="24"/>
                <w:lang w:val="en-GB"/>
              </w:rPr>
              <w:t>.</w:t>
            </w:r>
            <w:r w:rsidRPr="00547BD8">
              <w:rPr>
                <w:rFonts w:ascii="Times New Roman" w:hAnsi="Times New Roman" w:cs="Times New Roman"/>
                <w:sz w:val="24"/>
                <w:szCs w:val="24"/>
                <w:lang w:val="en-GB"/>
              </w:rPr>
              <w:t xml:space="preserve"> </w:t>
            </w:r>
          </w:p>
        </w:tc>
      </w:tr>
      <w:tr w:rsidR="001501C0" w:rsidRPr="00547BD8" w14:paraId="6063CA0E" w14:textId="77777777" w:rsidTr="0065310B">
        <w:tc>
          <w:tcPr>
            <w:tcW w:w="1985" w:type="dxa"/>
          </w:tcPr>
          <w:p w14:paraId="5E589397" w14:textId="77777777" w:rsidR="001501C0" w:rsidRPr="00547BD8" w:rsidRDefault="001501C0" w:rsidP="0065310B">
            <w:pPr>
              <w:spacing w:after="200" w:line="276" w:lineRule="auto"/>
              <w:rPr>
                <w:rFonts w:ascii="Times New Roman" w:hAnsi="Times New Roman" w:cs="Times New Roman"/>
                <w:sz w:val="24"/>
                <w:szCs w:val="24"/>
              </w:rPr>
            </w:pPr>
            <w:r w:rsidRPr="00547BD8">
              <w:rPr>
                <w:rFonts w:ascii="Times New Roman" w:hAnsi="Times New Roman" w:cs="Times New Roman"/>
                <w:sz w:val="24"/>
                <w:szCs w:val="24"/>
              </w:rPr>
              <w:t xml:space="preserve">Global Health Workforce Alliance </w:t>
            </w:r>
          </w:p>
        </w:tc>
        <w:tc>
          <w:tcPr>
            <w:tcW w:w="7371" w:type="dxa"/>
          </w:tcPr>
          <w:p w14:paraId="0722EDB0" w14:textId="456B732F" w:rsidR="001501C0" w:rsidRPr="00547BD8" w:rsidRDefault="001501C0" w:rsidP="00FE6456">
            <w:pPr>
              <w:pStyle w:val="ListParagraph"/>
              <w:numPr>
                <w:ilvl w:val="0"/>
                <w:numId w:val="5"/>
              </w:numPr>
              <w:rPr>
                <w:rFonts w:ascii="Times New Roman" w:hAnsi="Times New Roman" w:cs="Times New Roman"/>
                <w:sz w:val="24"/>
                <w:szCs w:val="24"/>
                <w:lang w:val="id-ID"/>
              </w:rPr>
            </w:pPr>
            <w:r w:rsidRPr="00547BD8">
              <w:rPr>
                <w:rFonts w:ascii="Times New Roman" w:hAnsi="Times New Roman" w:cs="Times New Roman"/>
                <w:sz w:val="24"/>
                <w:szCs w:val="24"/>
                <w:lang w:val="id-ID"/>
              </w:rPr>
              <w:t>Provide</w:t>
            </w:r>
            <w:r w:rsidR="006C3D5F" w:rsidRPr="00547BD8">
              <w:rPr>
                <w:rFonts w:ascii="Times New Roman" w:hAnsi="Times New Roman" w:cs="Times New Roman"/>
                <w:sz w:val="24"/>
                <w:szCs w:val="24"/>
                <w:lang w:val="en-GB"/>
              </w:rPr>
              <w:t>d</w:t>
            </w:r>
            <w:r w:rsidRPr="00547BD8">
              <w:rPr>
                <w:rFonts w:ascii="Times New Roman" w:hAnsi="Times New Roman" w:cs="Times New Roman"/>
                <w:sz w:val="24"/>
                <w:szCs w:val="24"/>
                <w:lang w:val="id-ID"/>
              </w:rPr>
              <w:t xml:space="preserve"> catalytic funding support for implementation of the CCF approach</w:t>
            </w:r>
            <w:r w:rsidR="004E2DB1">
              <w:rPr>
                <w:rFonts w:ascii="Times New Roman" w:hAnsi="Times New Roman" w:cs="Times New Roman"/>
                <w:sz w:val="24"/>
                <w:szCs w:val="24"/>
              </w:rPr>
              <w:t>.</w:t>
            </w:r>
            <w:r w:rsidRPr="00547BD8">
              <w:rPr>
                <w:rFonts w:ascii="Times New Roman" w:hAnsi="Times New Roman" w:cs="Times New Roman"/>
                <w:sz w:val="24"/>
                <w:szCs w:val="24"/>
                <w:lang w:val="id-ID"/>
              </w:rPr>
              <w:t xml:space="preserve"> </w:t>
            </w:r>
          </w:p>
          <w:p w14:paraId="620526A4" w14:textId="759A3DE4" w:rsidR="001501C0" w:rsidRPr="00547BD8" w:rsidRDefault="001501C0" w:rsidP="00FE6456">
            <w:pPr>
              <w:pStyle w:val="ListParagraph"/>
              <w:numPr>
                <w:ilvl w:val="0"/>
                <w:numId w:val="5"/>
              </w:numPr>
              <w:rPr>
                <w:rFonts w:ascii="Times New Roman" w:hAnsi="Times New Roman" w:cs="Times New Roman"/>
                <w:sz w:val="24"/>
                <w:szCs w:val="24"/>
                <w:lang w:val="id-ID"/>
              </w:rPr>
            </w:pPr>
            <w:r w:rsidRPr="00547BD8">
              <w:rPr>
                <w:rFonts w:ascii="Times New Roman" w:hAnsi="Times New Roman" w:cs="Times New Roman"/>
                <w:sz w:val="24"/>
                <w:szCs w:val="24"/>
                <w:lang w:val="id-ID"/>
              </w:rPr>
              <w:t>Provide</w:t>
            </w:r>
            <w:r w:rsidR="006C3D5F" w:rsidRPr="00547BD8">
              <w:rPr>
                <w:rFonts w:ascii="Times New Roman" w:hAnsi="Times New Roman" w:cs="Times New Roman"/>
                <w:sz w:val="24"/>
                <w:szCs w:val="24"/>
                <w:lang w:val="en-GB"/>
              </w:rPr>
              <w:t>d</w:t>
            </w:r>
            <w:r w:rsidRPr="00547BD8">
              <w:rPr>
                <w:rFonts w:ascii="Times New Roman" w:hAnsi="Times New Roman" w:cs="Times New Roman"/>
                <w:sz w:val="24"/>
                <w:szCs w:val="24"/>
                <w:lang w:val="id-ID"/>
              </w:rPr>
              <w:t xml:space="preserve"> </w:t>
            </w:r>
            <w:r w:rsidR="004E2DB1">
              <w:rPr>
                <w:rFonts w:ascii="Times New Roman" w:hAnsi="Times New Roman" w:cs="Times New Roman"/>
                <w:sz w:val="24"/>
                <w:szCs w:val="24"/>
                <w:lang w:val="en-GB"/>
              </w:rPr>
              <w:t>advic</w:t>
            </w:r>
            <w:r w:rsidR="006C3D5F" w:rsidRPr="00547BD8">
              <w:rPr>
                <w:rFonts w:ascii="Times New Roman" w:hAnsi="Times New Roman" w:cs="Times New Roman"/>
                <w:sz w:val="24"/>
                <w:szCs w:val="24"/>
                <w:lang w:val="en-GB"/>
              </w:rPr>
              <w:t>e</w:t>
            </w:r>
            <w:r w:rsidR="006C3D5F" w:rsidRPr="00547BD8">
              <w:rPr>
                <w:rFonts w:ascii="Times New Roman" w:hAnsi="Times New Roman" w:cs="Times New Roman"/>
                <w:sz w:val="24"/>
                <w:szCs w:val="24"/>
                <w:lang w:val="id-ID"/>
              </w:rPr>
              <w:t xml:space="preserve"> </w:t>
            </w:r>
            <w:r w:rsidRPr="00547BD8">
              <w:rPr>
                <w:rFonts w:ascii="Times New Roman" w:hAnsi="Times New Roman" w:cs="Times New Roman"/>
                <w:sz w:val="24"/>
                <w:szCs w:val="24"/>
                <w:lang w:val="id-ID"/>
              </w:rPr>
              <w:t xml:space="preserve">and support </w:t>
            </w:r>
            <w:r w:rsidR="00E907D5">
              <w:rPr>
                <w:rFonts w:ascii="Times New Roman" w:hAnsi="Times New Roman" w:cs="Times New Roman"/>
                <w:sz w:val="24"/>
                <w:szCs w:val="24"/>
              </w:rPr>
              <w:t>to</w:t>
            </w:r>
            <w:r w:rsidRPr="00547BD8">
              <w:rPr>
                <w:rFonts w:ascii="Times New Roman" w:hAnsi="Times New Roman" w:cs="Times New Roman"/>
                <w:sz w:val="24"/>
                <w:szCs w:val="24"/>
                <w:lang w:val="id-ID"/>
              </w:rPr>
              <w:t xml:space="preserve"> establish</w:t>
            </w:r>
            <w:r w:rsidR="00E907D5">
              <w:rPr>
                <w:rFonts w:ascii="Times New Roman" w:hAnsi="Times New Roman" w:cs="Times New Roman"/>
                <w:sz w:val="24"/>
                <w:szCs w:val="24"/>
              </w:rPr>
              <w:t xml:space="preserve"> the</w:t>
            </w:r>
            <w:r w:rsidRPr="00547BD8">
              <w:rPr>
                <w:rFonts w:ascii="Times New Roman" w:hAnsi="Times New Roman" w:cs="Times New Roman"/>
                <w:sz w:val="24"/>
                <w:szCs w:val="24"/>
                <w:lang w:val="id-ID"/>
              </w:rPr>
              <w:t xml:space="preserve"> multi</w:t>
            </w:r>
            <w:r w:rsidR="004E2DB1">
              <w:rPr>
                <w:rFonts w:ascii="Times New Roman" w:hAnsi="Times New Roman" w:cs="Times New Roman"/>
                <w:sz w:val="24"/>
                <w:szCs w:val="24"/>
              </w:rPr>
              <w:t>-</w:t>
            </w:r>
            <w:r w:rsidRPr="00547BD8">
              <w:rPr>
                <w:rFonts w:ascii="Times New Roman" w:hAnsi="Times New Roman" w:cs="Times New Roman"/>
                <w:sz w:val="24"/>
                <w:szCs w:val="24"/>
                <w:lang w:val="id-ID"/>
              </w:rPr>
              <w:t xml:space="preserve">stakeholder coordination </w:t>
            </w:r>
            <w:r w:rsidR="006C3D5F" w:rsidRPr="00547BD8">
              <w:rPr>
                <w:rFonts w:ascii="Times New Roman" w:hAnsi="Times New Roman" w:cs="Times New Roman"/>
                <w:sz w:val="24"/>
                <w:szCs w:val="24"/>
                <w:lang w:val="en-GB"/>
              </w:rPr>
              <w:t>process, H</w:t>
            </w:r>
            <w:r w:rsidRPr="00547BD8">
              <w:rPr>
                <w:rFonts w:ascii="Times New Roman" w:hAnsi="Times New Roman" w:cs="Times New Roman"/>
                <w:sz w:val="24"/>
                <w:szCs w:val="24"/>
                <w:lang w:val="id-ID"/>
              </w:rPr>
              <w:t>RH situation analysis, planning</w:t>
            </w:r>
            <w:r w:rsidR="00E907D5">
              <w:rPr>
                <w:rFonts w:ascii="Times New Roman" w:hAnsi="Times New Roman" w:cs="Times New Roman"/>
                <w:sz w:val="24"/>
                <w:szCs w:val="24"/>
              </w:rPr>
              <w:t>,</w:t>
            </w:r>
            <w:r w:rsidRPr="00547BD8">
              <w:rPr>
                <w:rFonts w:ascii="Times New Roman" w:hAnsi="Times New Roman" w:cs="Times New Roman"/>
                <w:sz w:val="24"/>
                <w:szCs w:val="24"/>
                <w:lang w:val="id-ID"/>
              </w:rPr>
              <w:t xml:space="preserve"> and </w:t>
            </w:r>
            <w:r w:rsidR="006C3D5F" w:rsidRPr="00547BD8">
              <w:rPr>
                <w:rFonts w:ascii="Times New Roman" w:hAnsi="Times New Roman" w:cs="Times New Roman"/>
                <w:sz w:val="24"/>
                <w:szCs w:val="24"/>
                <w:lang w:val="en-GB"/>
              </w:rPr>
              <w:t xml:space="preserve">its </w:t>
            </w:r>
            <w:r w:rsidRPr="00547BD8">
              <w:rPr>
                <w:rFonts w:ascii="Times New Roman" w:hAnsi="Times New Roman" w:cs="Times New Roman"/>
                <w:sz w:val="24"/>
                <w:szCs w:val="24"/>
                <w:lang w:val="id-ID"/>
              </w:rPr>
              <w:t>implementation</w:t>
            </w:r>
            <w:r w:rsidR="004E2DB1">
              <w:rPr>
                <w:rFonts w:ascii="Times New Roman" w:hAnsi="Times New Roman" w:cs="Times New Roman"/>
                <w:sz w:val="24"/>
                <w:szCs w:val="24"/>
              </w:rPr>
              <w:t>.</w:t>
            </w:r>
            <w:r w:rsidRPr="00547BD8">
              <w:rPr>
                <w:rFonts w:ascii="Times New Roman" w:hAnsi="Times New Roman" w:cs="Times New Roman"/>
                <w:sz w:val="24"/>
                <w:szCs w:val="24"/>
                <w:lang w:val="id-ID"/>
              </w:rPr>
              <w:t xml:space="preserve"> </w:t>
            </w:r>
          </w:p>
          <w:p w14:paraId="7AA85A22" w14:textId="06B559AE" w:rsidR="001501C0" w:rsidRPr="00547BD8" w:rsidRDefault="001501C0" w:rsidP="00FE6456">
            <w:pPr>
              <w:pStyle w:val="ListParagraph"/>
              <w:numPr>
                <w:ilvl w:val="0"/>
                <w:numId w:val="5"/>
              </w:numPr>
              <w:rPr>
                <w:rFonts w:ascii="Times New Roman" w:hAnsi="Times New Roman" w:cs="Times New Roman"/>
                <w:sz w:val="24"/>
                <w:szCs w:val="24"/>
                <w:lang w:val="id-ID"/>
              </w:rPr>
            </w:pPr>
            <w:r w:rsidRPr="00547BD8">
              <w:rPr>
                <w:rFonts w:ascii="Times New Roman" w:hAnsi="Times New Roman" w:cs="Times New Roman"/>
                <w:sz w:val="24"/>
                <w:szCs w:val="24"/>
                <w:lang w:val="id-ID"/>
              </w:rPr>
              <w:t xml:space="preserve">Provided opportunities to share </w:t>
            </w:r>
            <w:r w:rsidR="00E907D5">
              <w:rPr>
                <w:rFonts w:ascii="Times New Roman" w:hAnsi="Times New Roman" w:cs="Times New Roman"/>
                <w:sz w:val="24"/>
                <w:szCs w:val="24"/>
              </w:rPr>
              <w:t xml:space="preserve">examples of </w:t>
            </w:r>
            <w:r w:rsidRPr="00547BD8">
              <w:rPr>
                <w:rFonts w:ascii="Times New Roman" w:hAnsi="Times New Roman" w:cs="Times New Roman"/>
                <w:sz w:val="24"/>
                <w:szCs w:val="24"/>
                <w:lang w:val="id-ID"/>
              </w:rPr>
              <w:t xml:space="preserve">success </w:t>
            </w:r>
            <w:r w:rsidR="006C3D5F" w:rsidRPr="00547BD8">
              <w:rPr>
                <w:rFonts w:ascii="Times New Roman" w:hAnsi="Times New Roman" w:cs="Times New Roman"/>
                <w:sz w:val="24"/>
                <w:szCs w:val="24"/>
                <w:lang w:val="en-GB"/>
              </w:rPr>
              <w:t>at</w:t>
            </w:r>
            <w:r w:rsidR="006C3D5F" w:rsidRPr="00547BD8">
              <w:rPr>
                <w:rFonts w:ascii="Times New Roman" w:hAnsi="Times New Roman" w:cs="Times New Roman"/>
                <w:sz w:val="24"/>
                <w:szCs w:val="24"/>
                <w:lang w:val="id-ID"/>
              </w:rPr>
              <w:t xml:space="preserve"> </w:t>
            </w:r>
            <w:r w:rsidR="00E907D5">
              <w:rPr>
                <w:rFonts w:ascii="Times New Roman" w:hAnsi="Times New Roman" w:cs="Times New Roman"/>
                <w:sz w:val="24"/>
                <w:szCs w:val="24"/>
              </w:rPr>
              <w:t xml:space="preserve">the </w:t>
            </w:r>
            <w:r w:rsidRPr="00547BD8">
              <w:rPr>
                <w:rFonts w:ascii="Times New Roman" w:hAnsi="Times New Roman" w:cs="Times New Roman"/>
                <w:sz w:val="24"/>
                <w:szCs w:val="24"/>
                <w:lang w:val="id-ID"/>
              </w:rPr>
              <w:t>global level</w:t>
            </w:r>
            <w:r w:rsidR="00E907D5">
              <w:rPr>
                <w:rFonts w:ascii="Times New Roman" w:hAnsi="Times New Roman" w:cs="Times New Roman"/>
                <w:sz w:val="24"/>
                <w:szCs w:val="24"/>
              </w:rPr>
              <w:t>.</w:t>
            </w:r>
            <w:r w:rsidRPr="00547BD8">
              <w:rPr>
                <w:rFonts w:ascii="Times New Roman" w:hAnsi="Times New Roman" w:cs="Times New Roman"/>
                <w:sz w:val="24"/>
                <w:szCs w:val="24"/>
                <w:lang w:val="id-ID"/>
              </w:rPr>
              <w:t xml:space="preserve"> </w:t>
            </w:r>
          </w:p>
          <w:p w14:paraId="2796D485" w14:textId="5BB9C65D" w:rsidR="001501C0" w:rsidRPr="00547BD8" w:rsidRDefault="001501C0" w:rsidP="00FE6456">
            <w:pPr>
              <w:pStyle w:val="ListParagraph"/>
              <w:numPr>
                <w:ilvl w:val="0"/>
                <w:numId w:val="5"/>
              </w:numPr>
              <w:rPr>
                <w:rFonts w:ascii="Times New Roman" w:hAnsi="Times New Roman" w:cs="Times New Roman"/>
                <w:sz w:val="24"/>
                <w:szCs w:val="24"/>
                <w:lang w:val="id-ID"/>
              </w:rPr>
            </w:pPr>
            <w:r w:rsidRPr="00547BD8">
              <w:rPr>
                <w:rFonts w:ascii="Times New Roman" w:hAnsi="Times New Roman" w:cs="Times New Roman"/>
                <w:sz w:val="24"/>
                <w:szCs w:val="24"/>
                <w:lang w:val="id-ID"/>
              </w:rPr>
              <w:lastRenderedPageBreak/>
              <w:t xml:space="preserve">Conducted </w:t>
            </w:r>
            <w:r w:rsidR="006C3D5F" w:rsidRPr="00547BD8">
              <w:rPr>
                <w:rFonts w:ascii="Times New Roman" w:hAnsi="Times New Roman" w:cs="Times New Roman"/>
                <w:sz w:val="24"/>
                <w:szCs w:val="24"/>
                <w:lang w:val="en-GB"/>
              </w:rPr>
              <w:t>a</w:t>
            </w:r>
            <w:r w:rsidR="00E907D5">
              <w:rPr>
                <w:rFonts w:ascii="Times New Roman" w:hAnsi="Times New Roman" w:cs="Times New Roman"/>
                <w:sz w:val="24"/>
                <w:szCs w:val="24"/>
                <w:lang w:val="en-GB"/>
              </w:rPr>
              <w:t>n</w:t>
            </w:r>
            <w:r w:rsidR="006C3D5F" w:rsidRPr="00547BD8">
              <w:rPr>
                <w:rFonts w:ascii="Times New Roman" w:hAnsi="Times New Roman" w:cs="Times New Roman"/>
                <w:sz w:val="24"/>
                <w:szCs w:val="24"/>
                <w:lang w:val="en-GB"/>
              </w:rPr>
              <w:t xml:space="preserve"> </w:t>
            </w:r>
            <w:r w:rsidR="00E907D5">
              <w:rPr>
                <w:rFonts w:ascii="Times New Roman" w:hAnsi="Times New Roman" w:cs="Times New Roman"/>
                <w:sz w:val="24"/>
                <w:szCs w:val="24"/>
                <w:lang w:val="en-GB"/>
              </w:rPr>
              <w:t xml:space="preserve">evaluation </w:t>
            </w:r>
            <w:r w:rsidR="006C3D5F" w:rsidRPr="00547BD8">
              <w:rPr>
                <w:rFonts w:ascii="Times New Roman" w:hAnsi="Times New Roman" w:cs="Times New Roman"/>
                <w:sz w:val="24"/>
                <w:szCs w:val="24"/>
                <w:lang w:val="en-GB"/>
              </w:rPr>
              <w:t>o</w:t>
            </w:r>
            <w:r w:rsidR="00E907D5">
              <w:rPr>
                <w:rFonts w:ascii="Times New Roman" w:hAnsi="Times New Roman" w:cs="Times New Roman"/>
                <w:sz w:val="24"/>
                <w:szCs w:val="24"/>
                <w:lang w:val="en-GB"/>
              </w:rPr>
              <w:t>f</w:t>
            </w:r>
            <w:r w:rsidR="006C3D5F" w:rsidRPr="00547BD8">
              <w:rPr>
                <w:rFonts w:ascii="Times New Roman" w:hAnsi="Times New Roman" w:cs="Times New Roman"/>
                <w:sz w:val="24"/>
                <w:szCs w:val="24"/>
                <w:lang w:val="en-GB"/>
              </w:rPr>
              <w:t xml:space="preserve"> the</w:t>
            </w:r>
            <w:r w:rsidR="006C3D5F" w:rsidRPr="00547BD8">
              <w:rPr>
                <w:rFonts w:ascii="Times New Roman" w:hAnsi="Times New Roman" w:cs="Times New Roman"/>
                <w:sz w:val="24"/>
                <w:szCs w:val="24"/>
                <w:lang w:val="id-ID"/>
              </w:rPr>
              <w:t xml:space="preserve"> </w:t>
            </w:r>
            <w:r w:rsidRPr="00547BD8">
              <w:rPr>
                <w:rFonts w:ascii="Times New Roman" w:hAnsi="Times New Roman" w:cs="Times New Roman"/>
                <w:sz w:val="24"/>
                <w:szCs w:val="24"/>
                <w:lang w:val="id-ID"/>
              </w:rPr>
              <w:t xml:space="preserve">CCF </w:t>
            </w:r>
            <w:r w:rsidR="006C3D5F" w:rsidRPr="00547BD8">
              <w:rPr>
                <w:rFonts w:ascii="Times New Roman" w:hAnsi="Times New Roman" w:cs="Times New Roman"/>
                <w:sz w:val="24"/>
                <w:szCs w:val="24"/>
                <w:lang w:val="en-GB"/>
              </w:rPr>
              <w:t>implementation and</w:t>
            </w:r>
            <w:r w:rsidR="00E907D5">
              <w:rPr>
                <w:rFonts w:ascii="Times New Roman" w:hAnsi="Times New Roman" w:cs="Times New Roman"/>
                <w:sz w:val="24"/>
                <w:szCs w:val="24"/>
                <w:lang w:val="en-GB"/>
              </w:rPr>
              <w:t xml:space="preserve"> its</w:t>
            </w:r>
            <w:r w:rsidR="006C3D5F" w:rsidRPr="00547BD8">
              <w:rPr>
                <w:rFonts w:ascii="Times New Roman" w:hAnsi="Times New Roman" w:cs="Times New Roman"/>
                <w:sz w:val="24"/>
                <w:szCs w:val="24"/>
                <w:lang w:val="en-GB"/>
              </w:rPr>
              <w:t xml:space="preserve"> added value</w:t>
            </w:r>
            <w:r w:rsidR="00E907D5">
              <w:rPr>
                <w:rFonts w:ascii="Times New Roman" w:hAnsi="Times New Roman" w:cs="Times New Roman"/>
                <w:sz w:val="24"/>
                <w:szCs w:val="24"/>
                <w:lang w:val="en-GB"/>
              </w:rPr>
              <w:t>.</w:t>
            </w:r>
            <w:r w:rsidRPr="00547BD8">
              <w:rPr>
                <w:rFonts w:ascii="Times New Roman" w:hAnsi="Times New Roman" w:cs="Times New Roman"/>
                <w:sz w:val="24"/>
                <w:szCs w:val="24"/>
                <w:lang w:val="id-ID"/>
              </w:rPr>
              <w:t xml:space="preserve"> </w:t>
            </w:r>
          </w:p>
        </w:tc>
      </w:tr>
      <w:tr w:rsidR="001501C0" w:rsidRPr="00547BD8" w14:paraId="185D64E5" w14:textId="77777777" w:rsidTr="0065310B">
        <w:tc>
          <w:tcPr>
            <w:tcW w:w="1985" w:type="dxa"/>
          </w:tcPr>
          <w:p w14:paraId="6F4B6FD2" w14:textId="77777777" w:rsidR="001501C0" w:rsidRPr="00547BD8" w:rsidRDefault="001501C0" w:rsidP="0065310B">
            <w:pPr>
              <w:spacing w:after="200" w:line="276" w:lineRule="auto"/>
              <w:rPr>
                <w:rFonts w:ascii="Times New Roman" w:hAnsi="Times New Roman" w:cs="Times New Roman"/>
                <w:sz w:val="24"/>
                <w:szCs w:val="24"/>
              </w:rPr>
            </w:pPr>
            <w:r w:rsidRPr="00547BD8">
              <w:rPr>
                <w:rFonts w:ascii="Times New Roman" w:hAnsi="Times New Roman" w:cs="Times New Roman"/>
                <w:sz w:val="24"/>
                <w:szCs w:val="24"/>
              </w:rPr>
              <w:lastRenderedPageBreak/>
              <w:t xml:space="preserve">World Health Organization  </w:t>
            </w:r>
          </w:p>
        </w:tc>
        <w:tc>
          <w:tcPr>
            <w:tcW w:w="7371" w:type="dxa"/>
          </w:tcPr>
          <w:p w14:paraId="3C0DCB58" w14:textId="2522E64E" w:rsidR="001501C0" w:rsidRPr="00547BD8" w:rsidRDefault="001501C0" w:rsidP="00FE6456">
            <w:pPr>
              <w:pStyle w:val="ListParagraph"/>
              <w:numPr>
                <w:ilvl w:val="0"/>
                <w:numId w:val="5"/>
              </w:numPr>
              <w:jc w:val="both"/>
              <w:rPr>
                <w:rFonts w:ascii="Times New Roman" w:hAnsi="Times New Roman" w:cs="Times New Roman"/>
                <w:sz w:val="24"/>
                <w:szCs w:val="24"/>
                <w:lang w:val="id-ID"/>
              </w:rPr>
            </w:pPr>
            <w:r w:rsidRPr="00547BD8">
              <w:rPr>
                <w:rFonts w:ascii="Times New Roman" w:hAnsi="Times New Roman" w:cs="Times New Roman"/>
                <w:sz w:val="24"/>
                <w:szCs w:val="24"/>
                <w:lang w:val="id-ID"/>
              </w:rPr>
              <w:t xml:space="preserve">Provided funding support for development of </w:t>
            </w:r>
            <w:r w:rsidR="00E907D5">
              <w:rPr>
                <w:rFonts w:ascii="Times New Roman" w:hAnsi="Times New Roman" w:cs="Times New Roman"/>
                <w:sz w:val="24"/>
                <w:szCs w:val="24"/>
              </w:rPr>
              <w:t>the Indonesia c</w:t>
            </w:r>
            <w:r w:rsidRPr="00547BD8">
              <w:rPr>
                <w:rFonts w:ascii="Times New Roman" w:hAnsi="Times New Roman" w:cs="Times New Roman"/>
                <w:sz w:val="24"/>
                <w:szCs w:val="24"/>
                <w:lang w:val="id-ID"/>
              </w:rPr>
              <w:t xml:space="preserve">ountry </w:t>
            </w:r>
            <w:r w:rsidR="00E907D5">
              <w:rPr>
                <w:rFonts w:ascii="Times New Roman" w:hAnsi="Times New Roman" w:cs="Times New Roman"/>
                <w:sz w:val="24"/>
                <w:szCs w:val="24"/>
              </w:rPr>
              <w:t>p</w:t>
            </w:r>
            <w:r w:rsidRPr="00547BD8">
              <w:rPr>
                <w:rFonts w:ascii="Times New Roman" w:hAnsi="Times New Roman" w:cs="Times New Roman"/>
                <w:sz w:val="24"/>
                <w:szCs w:val="24"/>
                <w:lang w:val="id-ID"/>
              </w:rPr>
              <w:t>rofile of HRH</w:t>
            </w:r>
            <w:r w:rsidR="00E907D5">
              <w:rPr>
                <w:rFonts w:ascii="Times New Roman" w:hAnsi="Times New Roman" w:cs="Times New Roman"/>
                <w:sz w:val="24"/>
                <w:szCs w:val="24"/>
              </w:rPr>
              <w:t>.</w:t>
            </w:r>
            <w:r w:rsidRPr="00547BD8">
              <w:rPr>
                <w:rFonts w:ascii="Times New Roman" w:hAnsi="Times New Roman" w:cs="Times New Roman"/>
                <w:sz w:val="24"/>
                <w:szCs w:val="24"/>
                <w:lang w:val="id-ID"/>
              </w:rPr>
              <w:t xml:space="preserve"> </w:t>
            </w:r>
          </w:p>
          <w:p w14:paraId="783EB2C7" w14:textId="46EA01EC" w:rsidR="001501C0" w:rsidRPr="00547BD8" w:rsidRDefault="001501C0" w:rsidP="00FE6456">
            <w:pPr>
              <w:pStyle w:val="ListParagraph"/>
              <w:numPr>
                <w:ilvl w:val="0"/>
                <w:numId w:val="5"/>
              </w:numPr>
              <w:jc w:val="both"/>
              <w:rPr>
                <w:rFonts w:ascii="Times New Roman" w:hAnsi="Times New Roman" w:cs="Times New Roman"/>
                <w:sz w:val="24"/>
                <w:szCs w:val="24"/>
                <w:lang w:val="id-ID"/>
              </w:rPr>
            </w:pPr>
            <w:r w:rsidRPr="00547BD8">
              <w:rPr>
                <w:rFonts w:ascii="Times New Roman" w:hAnsi="Times New Roman" w:cs="Times New Roman"/>
                <w:sz w:val="24"/>
                <w:szCs w:val="24"/>
                <w:lang w:val="id-ID"/>
              </w:rPr>
              <w:t>Provide</w:t>
            </w:r>
            <w:r w:rsidR="006C3D5F" w:rsidRPr="00547BD8">
              <w:rPr>
                <w:rFonts w:ascii="Times New Roman" w:hAnsi="Times New Roman" w:cs="Times New Roman"/>
                <w:sz w:val="24"/>
                <w:szCs w:val="24"/>
                <w:lang w:val="en-GB"/>
              </w:rPr>
              <w:t>d</w:t>
            </w:r>
            <w:r w:rsidRPr="00547BD8">
              <w:rPr>
                <w:rFonts w:ascii="Times New Roman" w:hAnsi="Times New Roman" w:cs="Times New Roman"/>
                <w:sz w:val="24"/>
                <w:szCs w:val="24"/>
                <w:lang w:val="id-ID"/>
              </w:rPr>
              <w:t xml:space="preserve"> technical </w:t>
            </w:r>
            <w:r w:rsidR="006C3D5F" w:rsidRPr="00547BD8">
              <w:rPr>
                <w:rFonts w:ascii="Times New Roman" w:hAnsi="Times New Roman" w:cs="Times New Roman"/>
                <w:sz w:val="24"/>
                <w:szCs w:val="24"/>
                <w:lang w:val="en-GB"/>
              </w:rPr>
              <w:t xml:space="preserve">support </w:t>
            </w:r>
            <w:r w:rsidRPr="00547BD8">
              <w:rPr>
                <w:rFonts w:ascii="Times New Roman" w:hAnsi="Times New Roman" w:cs="Times New Roman"/>
                <w:sz w:val="24"/>
                <w:szCs w:val="24"/>
                <w:lang w:val="id-ID"/>
              </w:rPr>
              <w:t xml:space="preserve">and information on HRH </w:t>
            </w:r>
            <w:r w:rsidR="004044B8" w:rsidRPr="00547BD8">
              <w:rPr>
                <w:rFonts w:ascii="Times New Roman" w:hAnsi="Times New Roman" w:cs="Times New Roman"/>
                <w:sz w:val="24"/>
                <w:szCs w:val="24"/>
                <w:lang w:val="en-GB"/>
              </w:rPr>
              <w:t xml:space="preserve">production, deployment, </w:t>
            </w:r>
            <w:r w:rsidRPr="00547BD8">
              <w:rPr>
                <w:rFonts w:ascii="Times New Roman" w:hAnsi="Times New Roman" w:cs="Times New Roman"/>
                <w:sz w:val="24"/>
                <w:szCs w:val="24"/>
                <w:lang w:val="id-ID"/>
              </w:rPr>
              <w:t>management</w:t>
            </w:r>
            <w:r w:rsidR="00E907D5">
              <w:rPr>
                <w:rFonts w:ascii="Times New Roman" w:hAnsi="Times New Roman" w:cs="Times New Roman"/>
                <w:sz w:val="24"/>
                <w:szCs w:val="24"/>
              </w:rPr>
              <w:t>,</w:t>
            </w:r>
            <w:r w:rsidR="004044B8" w:rsidRPr="00547BD8">
              <w:rPr>
                <w:rFonts w:ascii="Times New Roman" w:hAnsi="Times New Roman" w:cs="Times New Roman"/>
                <w:sz w:val="24"/>
                <w:szCs w:val="24"/>
                <w:lang w:val="en-GB"/>
              </w:rPr>
              <w:t xml:space="preserve"> and monitoring</w:t>
            </w:r>
            <w:r w:rsidR="00E907D5">
              <w:rPr>
                <w:rFonts w:ascii="Times New Roman" w:hAnsi="Times New Roman" w:cs="Times New Roman"/>
                <w:sz w:val="24"/>
                <w:szCs w:val="24"/>
                <w:lang w:val="en-GB"/>
              </w:rPr>
              <w:t>.</w:t>
            </w:r>
            <w:r w:rsidR="004044B8" w:rsidRPr="00547BD8">
              <w:rPr>
                <w:rFonts w:ascii="Times New Roman" w:hAnsi="Times New Roman" w:cs="Times New Roman"/>
                <w:sz w:val="24"/>
                <w:szCs w:val="24"/>
                <w:lang w:val="en-GB"/>
              </w:rPr>
              <w:t xml:space="preserve"> </w:t>
            </w:r>
          </w:p>
        </w:tc>
      </w:tr>
    </w:tbl>
    <w:p w14:paraId="51F46E8C" w14:textId="77777777" w:rsidR="001501C0" w:rsidRPr="00547BD8" w:rsidRDefault="001501C0" w:rsidP="001501C0">
      <w:pPr>
        <w:rPr>
          <w:rFonts w:ascii="Times New Roman" w:hAnsi="Times New Roman" w:cs="Times New Roman"/>
          <w:sz w:val="24"/>
          <w:szCs w:val="24"/>
        </w:rPr>
      </w:pPr>
    </w:p>
    <w:p w14:paraId="2941C408" w14:textId="77777777" w:rsidR="001501C0" w:rsidRPr="002573BC" w:rsidRDefault="001501C0" w:rsidP="001501C0">
      <w:pPr>
        <w:spacing w:before="120" w:after="120"/>
        <w:jc w:val="both"/>
        <w:rPr>
          <w:rFonts w:ascii="Times New Roman" w:hAnsi="Times New Roman" w:cs="Times New Roman"/>
          <w:bCs/>
          <w:i/>
          <w:noProof/>
          <w:sz w:val="24"/>
          <w:szCs w:val="24"/>
        </w:rPr>
      </w:pPr>
      <w:r w:rsidRPr="002573BC">
        <w:rPr>
          <w:rFonts w:ascii="Times New Roman" w:hAnsi="Times New Roman" w:cs="Times New Roman"/>
          <w:bCs/>
          <w:i/>
          <w:noProof/>
          <w:sz w:val="24"/>
          <w:szCs w:val="24"/>
        </w:rPr>
        <w:t>Multi</w:t>
      </w:r>
      <w:r w:rsidR="002573BC">
        <w:rPr>
          <w:rFonts w:ascii="Times New Roman" w:hAnsi="Times New Roman" w:cs="Times New Roman"/>
          <w:bCs/>
          <w:i/>
          <w:noProof/>
          <w:sz w:val="24"/>
          <w:szCs w:val="24"/>
        </w:rPr>
        <w:t>-</w:t>
      </w:r>
      <w:r w:rsidRPr="002573BC">
        <w:rPr>
          <w:rFonts w:ascii="Times New Roman" w:hAnsi="Times New Roman" w:cs="Times New Roman"/>
          <w:bCs/>
          <w:i/>
          <w:noProof/>
          <w:sz w:val="24"/>
          <w:szCs w:val="24"/>
        </w:rPr>
        <w:t>secto</w:t>
      </w:r>
      <w:r w:rsidR="002573BC">
        <w:rPr>
          <w:rFonts w:ascii="Times New Roman" w:hAnsi="Times New Roman" w:cs="Times New Roman"/>
          <w:bCs/>
          <w:i/>
          <w:noProof/>
          <w:sz w:val="24"/>
          <w:szCs w:val="24"/>
        </w:rPr>
        <w:t>r</w:t>
      </w:r>
      <w:r w:rsidRPr="002573BC">
        <w:rPr>
          <w:rFonts w:ascii="Times New Roman" w:hAnsi="Times New Roman" w:cs="Times New Roman"/>
          <w:bCs/>
          <w:i/>
          <w:noProof/>
          <w:sz w:val="24"/>
          <w:szCs w:val="24"/>
        </w:rPr>
        <w:t>al HRH coordination towards achi</w:t>
      </w:r>
      <w:r w:rsidR="00004C01">
        <w:rPr>
          <w:rFonts w:ascii="Times New Roman" w:hAnsi="Times New Roman" w:cs="Times New Roman"/>
          <w:bCs/>
          <w:i/>
          <w:noProof/>
          <w:sz w:val="24"/>
          <w:szCs w:val="24"/>
        </w:rPr>
        <w:t>e</w:t>
      </w:r>
      <w:r w:rsidRPr="002573BC">
        <w:rPr>
          <w:rFonts w:ascii="Times New Roman" w:hAnsi="Times New Roman" w:cs="Times New Roman"/>
          <w:bCs/>
          <w:i/>
          <w:noProof/>
          <w:sz w:val="24"/>
          <w:szCs w:val="24"/>
        </w:rPr>
        <w:t>ving U</w:t>
      </w:r>
      <w:r w:rsidR="00004C01">
        <w:rPr>
          <w:rFonts w:ascii="Times New Roman" w:hAnsi="Times New Roman" w:cs="Times New Roman"/>
          <w:bCs/>
          <w:i/>
          <w:noProof/>
          <w:sz w:val="24"/>
          <w:szCs w:val="24"/>
        </w:rPr>
        <w:t xml:space="preserve">niversal </w:t>
      </w:r>
      <w:r w:rsidRPr="002573BC">
        <w:rPr>
          <w:rFonts w:ascii="Times New Roman" w:hAnsi="Times New Roman" w:cs="Times New Roman"/>
          <w:bCs/>
          <w:i/>
          <w:noProof/>
          <w:sz w:val="24"/>
          <w:szCs w:val="24"/>
        </w:rPr>
        <w:t>H</w:t>
      </w:r>
      <w:r w:rsidR="00004C01">
        <w:rPr>
          <w:rFonts w:ascii="Times New Roman" w:hAnsi="Times New Roman" w:cs="Times New Roman"/>
          <w:bCs/>
          <w:i/>
          <w:noProof/>
          <w:sz w:val="24"/>
          <w:szCs w:val="24"/>
        </w:rPr>
        <w:t xml:space="preserve">ealth </w:t>
      </w:r>
      <w:r w:rsidRPr="002573BC">
        <w:rPr>
          <w:rFonts w:ascii="Times New Roman" w:hAnsi="Times New Roman" w:cs="Times New Roman"/>
          <w:bCs/>
          <w:i/>
          <w:noProof/>
          <w:sz w:val="24"/>
          <w:szCs w:val="24"/>
        </w:rPr>
        <w:t>C</w:t>
      </w:r>
      <w:r w:rsidR="00004C01">
        <w:rPr>
          <w:rFonts w:ascii="Times New Roman" w:hAnsi="Times New Roman" w:cs="Times New Roman"/>
          <w:bCs/>
          <w:i/>
          <w:noProof/>
          <w:sz w:val="24"/>
          <w:szCs w:val="24"/>
        </w:rPr>
        <w:t>overage</w:t>
      </w:r>
      <w:r w:rsidRPr="002573BC">
        <w:rPr>
          <w:rFonts w:ascii="Times New Roman" w:hAnsi="Times New Roman" w:cs="Times New Roman"/>
          <w:bCs/>
          <w:i/>
          <w:noProof/>
          <w:sz w:val="24"/>
          <w:szCs w:val="24"/>
        </w:rPr>
        <w:t xml:space="preserve"> </w:t>
      </w:r>
    </w:p>
    <w:p w14:paraId="0BAFBEFD" w14:textId="54CE7F97" w:rsidR="003F3330" w:rsidRPr="003F3330" w:rsidRDefault="001501C0" w:rsidP="003F3330">
      <w:pPr>
        <w:spacing w:before="120" w:after="120"/>
        <w:jc w:val="both"/>
        <w:rPr>
          <w:rFonts w:ascii="Times New Roman" w:hAnsi="Times New Roman" w:cs="Times New Roman"/>
          <w:sz w:val="24"/>
          <w:szCs w:val="24"/>
        </w:rPr>
      </w:pPr>
      <w:r w:rsidRPr="003F3330">
        <w:rPr>
          <w:rFonts w:ascii="Times New Roman" w:hAnsi="Times New Roman" w:cs="Times New Roman"/>
          <w:noProof/>
          <w:sz w:val="24"/>
          <w:szCs w:val="24"/>
        </w:rPr>
        <w:t xml:space="preserve">Strong </w:t>
      </w:r>
      <w:r w:rsidRPr="003F3330">
        <w:rPr>
          <w:rFonts w:ascii="Times New Roman" w:hAnsi="Times New Roman" w:cs="Times New Roman"/>
          <w:sz w:val="24"/>
          <w:szCs w:val="24"/>
        </w:rPr>
        <w:t>political will and i</w:t>
      </w:r>
      <w:r w:rsidRPr="003F3330">
        <w:rPr>
          <w:rFonts w:ascii="Times New Roman" w:hAnsi="Times New Roman" w:cs="Times New Roman"/>
          <w:noProof/>
          <w:sz w:val="24"/>
          <w:szCs w:val="24"/>
        </w:rPr>
        <w:t>nvestments in HRH at local, national, and international levels are key</w:t>
      </w:r>
      <w:r w:rsidRPr="003F3330">
        <w:rPr>
          <w:rFonts w:ascii="Times New Roman" w:hAnsi="Times New Roman" w:cs="Times New Roman"/>
          <w:sz w:val="24"/>
          <w:szCs w:val="24"/>
        </w:rPr>
        <w:t xml:space="preserve"> to the success of Indonesia’s partnership process. This </w:t>
      </w:r>
      <w:r w:rsidRPr="003F3330">
        <w:rPr>
          <w:rFonts w:ascii="Times New Roman" w:hAnsi="Times New Roman" w:cs="Times New Roman"/>
          <w:noProof/>
          <w:sz w:val="24"/>
          <w:szCs w:val="24"/>
        </w:rPr>
        <w:t xml:space="preserve">synergy is fundamental to achieving </w:t>
      </w:r>
      <w:r w:rsidR="00323A9F" w:rsidRPr="003F3330">
        <w:rPr>
          <w:rFonts w:ascii="Times New Roman" w:hAnsi="Times New Roman" w:cs="Times New Roman"/>
          <w:noProof/>
          <w:sz w:val="24"/>
          <w:szCs w:val="24"/>
        </w:rPr>
        <w:t>U</w:t>
      </w:r>
      <w:r w:rsidRPr="003F3330">
        <w:rPr>
          <w:rFonts w:ascii="Times New Roman" w:hAnsi="Times New Roman" w:cs="Times New Roman"/>
          <w:noProof/>
          <w:sz w:val="24"/>
          <w:szCs w:val="24"/>
        </w:rPr>
        <w:t xml:space="preserve">niversal </w:t>
      </w:r>
      <w:r w:rsidR="00323A9F" w:rsidRPr="003F3330">
        <w:rPr>
          <w:rFonts w:ascii="Times New Roman" w:hAnsi="Times New Roman" w:cs="Times New Roman"/>
          <w:noProof/>
          <w:sz w:val="24"/>
          <w:szCs w:val="24"/>
        </w:rPr>
        <w:t>H</w:t>
      </w:r>
      <w:r w:rsidRPr="003F3330">
        <w:rPr>
          <w:rFonts w:ascii="Times New Roman" w:hAnsi="Times New Roman" w:cs="Times New Roman"/>
          <w:noProof/>
          <w:sz w:val="24"/>
          <w:szCs w:val="24"/>
        </w:rPr>
        <w:t xml:space="preserve">ealth </w:t>
      </w:r>
      <w:r w:rsidR="00323A9F" w:rsidRPr="003F3330">
        <w:rPr>
          <w:rFonts w:ascii="Times New Roman" w:hAnsi="Times New Roman" w:cs="Times New Roman"/>
          <w:noProof/>
          <w:sz w:val="24"/>
          <w:szCs w:val="24"/>
        </w:rPr>
        <w:t>C</w:t>
      </w:r>
      <w:r w:rsidR="00856CB6" w:rsidRPr="003F3330">
        <w:rPr>
          <w:rFonts w:ascii="Times New Roman" w:hAnsi="Times New Roman" w:cs="Times New Roman"/>
          <w:noProof/>
          <w:sz w:val="24"/>
          <w:szCs w:val="24"/>
        </w:rPr>
        <w:t>overage (UHC)</w:t>
      </w:r>
      <w:r w:rsidR="00A925D0">
        <w:rPr>
          <w:rFonts w:ascii="Times New Roman" w:hAnsi="Times New Roman" w:cs="Times New Roman"/>
          <w:noProof/>
          <w:sz w:val="24"/>
          <w:szCs w:val="24"/>
        </w:rPr>
        <w:t>.</w:t>
      </w:r>
      <w:r w:rsidRPr="003F3330">
        <w:rPr>
          <w:rFonts w:ascii="Times New Roman" w:hAnsi="Times New Roman" w:cs="Times New Roman"/>
          <w:color w:val="000000" w:themeColor="text1"/>
          <w:sz w:val="24"/>
          <w:szCs w:val="24"/>
        </w:rPr>
        <w:t xml:space="preserve"> </w:t>
      </w:r>
      <w:r w:rsidR="003F3330" w:rsidRPr="003F3330">
        <w:rPr>
          <w:rFonts w:ascii="Times New Roman" w:hAnsi="Times New Roman" w:cs="Times New Roman"/>
          <w:sz w:val="24"/>
          <w:szCs w:val="24"/>
          <w:lang w:val="id-ID"/>
        </w:rPr>
        <w:t>The National Health Insurance program as part of the Un</w:t>
      </w:r>
      <w:r w:rsidR="00A925D0">
        <w:rPr>
          <w:rFonts w:ascii="Times New Roman" w:hAnsi="Times New Roman" w:cs="Times New Roman"/>
          <w:sz w:val="24"/>
          <w:szCs w:val="24"/>
          <w:lang w:val="id-ID"/>
        </w:rPr>
        <w:t xml:space="preserve">iversal Health Coverage policy </w:t>
      </w:r>
      <w:r w:rsidR="003F3330" w:rsidRPr="003F3330">
        <w:rPr>
          <w:rFonts w:ascii="Times New Roman" w:hAnsi="Times New Roman" w:cs="Times New Roman"/>
          <w:sz w:val="24"/>
          <w:szCs w:val="24"/>
          <w:lang w:val="id-ID"/>
        </w:rPr>
        <w:t>was officially launched by the President of Indonesia on December 31</w:t>
      </w:r>
      <w:r w:rsidR="003F3330" w:rsidRPr="003F3330">
        <w:rPr>
          <w:rFonts w:ascii="Times New Roman" w:hAnsi="Times New Roman" w:cs="Times New Roman"/>
          <w:sz w:val="24"/>
          <w:szCs w:val="24"/>
        </w:rPr>
        <w:t>,</w:t>
      </w:r>
      <w:r w:rsidR="003F3330" w:rsidRPr="003F3330">
        <w:rPr>
          <w:rFonts w:ascii="Times New Roman" w:hAnsi="Times New Roman" w:cs="Times New Roman"/>
          <w:sz w:val="24"/>
          <w:szCs w:val="24"/>
          <w:lang w:val="id-ID"/>
        </w:rPr>
        <w:t xml:space="preserve"> 2013</w:t>
      </w:r>
      <w:r w:rsidR="003F3330" w:rsidRPr="003F3330">
        <w:rPr>
          <w:rFonts w:ascii="Times New Roman" w:hAnsi="Times New Roman" w:cs="Times New Roman"/>
          <w:sz w:val="24"/>
          <w:szCs w:val="24"/>
        </w:rPr>
        <w:t xml:space="preserve"> and </w:t>
      </w:r>
      <w:r w:rsidR="003F3330" w:rsidRPr="003F3330">
        <w:rPr>
          <w:rFonts w:ascii="Times New Roman" w:hAnsi="Times New Roman" w:cs="Times New Roman"/>
          <w:sz w:val="24"/>
          <w:szCs w:val="24"/>
          <w:lang w:val="id-ID"/>
        </w:rPr>
        <w:t xml:space="preserve">started </w:t>
      </w:r>
      <w:r w:rsidR="003F3330" w:rsidRPr="003F3330">
        <w:rPr>
          <w:rFonts w:ascii="Times New Roman" w:hAnsi="Times New Roman" w:cs="Times New Roman"/>
          <w:sz w:val="24"/>
          <w:szCs w:val="24"/>
        </w:rPr>
        <w:t xml:space="preserve">on </w:t>
      </w:r>
      <w:r w:rsidR="003F3330" w:rsidRPr="003F3330">
        <w:rPr>
          <w:rFonts w:ascii="Times New Roman" w:hAnsi="Times New Roman" w:cs="Times New Roman"/>
          <w:sz w:val="24"/>
          <w:szCs w:val="24"/>
          <w:lang w:val="id-ID"/>
        </w:rPr>
        <w:t xml:space="preserve">January </w:t>
      </w:r>
      <w:r w:rsidR="003F3330" w:rsidRPr="003F3330">
        <w:rPr>
          <w:rFonts w:ascii="Times New Roman" w:hAnsi="Times New Roman" w:cs="Times New Roman"/>
          <w:sz w:val="24"/>
          <w:szCs w:val="24"/>
        </w:rPr>
        <w:t xml:space="preserve">1, </w:t>
      </w:r>
      <w:r w:rsidR="003F3330" w:rsidRPr="003F3330">
        <w:rPr>
          <w:rFonts w:ascii="Times New Roman" w:hAnsi="Times New Roman" w:cs="Times New Roman"/>
          <w:sz w:val="24"/>
          <w:szCs w:val="24"/>
          <w:lang w:val="id-ID"/>
        </w:rPr>
        <w:t xml:space="preserve">2014. </w:t>
      </w:r>
    </w:p>
    <w:p w14:paraId="5B0A3235" w14:textId="383EA402" w:rsidR="001501C0" w:rsidRDefault="001501C0" w:rsidP="00090049">
      <w:pPr>
        <w:spacing w:before="120" w:after="120"/>
        <w:jc w:val="both"/>
        <w:rPr>
          <w:rFonts w:ascii="Times New Roman" w:hAnsi="Times New Roman" w:cs="Times New Roman"/>
          <w:color w:val="FF0000"/>
          <w:sz w:val="24"/>
          <w:szCs w:val="24"/>
        </w:rPr>
      </w:pPr>
      <w:r w:rsidRPr="00547BD8">
        <w:rPr>
          <w:rFonts w:ascii="Times New Roman" w:hAnsi="Times New Roman" w:cs="Times New Roman"/>
          <w:sz w:val="24"/>
          <w:szCs w:val="24"/>
        </w:rPr>
        <w:t>The country expects to achieve UHC by 2019 through an integrated health insurance scheme, following the</w:t>
      </w:r>
      <w:r w:rsidRPr="00547BD8">
        <w:rPr>
          <w:rFonts w:ascii="Times New Roman" w:hAnsi="Times New Roman" w:cs="Times New Roman"/>
          <w:color w:val="000000" w:themeColor="text1"/>
          <w:sz w:val="24"/>
          <w:szCs w:val="24"/>
        </w:rPr>
        <w:t xml:space="preserve"> 2012-2014 roadmap for HRH dev</w:t>
      </w:r>
      <w:r w:rsidR="00D73EE4">
        <w:rPr>
          <w:rFonts w:ascii="Times New Roman" w:hAnsi="Times New Roman" w:cs="Times New Roman"/>
          <w:color w:val="000000" w:themeColor="text1"/>
          <w:sz w:val="24"/>
          <w:szCs w:val="24"/>
        </w:rPr>
        <w:t>elopment to support UHC (F</w:t>
      </w:r>
      <w:r w:rsidRPr="00547BD8">
        <w:rPr>
          <w:rFonts w:ascii="Times New Roman" w:hAnsi="Times New Roman" w:cs="Times New Roman"/>
          <w:color w:val="000000" w:themeColor="text1"/>
          <w:sz w:val="24"/>
          <w:szCs w:val="24"/>
        </w:rPr>
        <w:t xml:space="preserve">igure </w:t>
      </w:r>
      <w:r w:rsidR="00090049">
        <w:rPr>
          <w:rFonts w:ascii="Times New Roman" w:hAnsi="Times New Roman" w:cs="Times New Roman"/>
          <w:color w:val="000000" w:themeColor="text1"/>
          <w:sz w:val="24"/>
          <w:szCs w:val="24"/>
        </w:rPr>
        <w:t>2</w:t>
      </w:r>
      <w:r w:rsidRPr="00547BD8">
        <w:rPr>
          <w:rFonts w:ascii="Times New Roman" w:hAnsi="Times New Roman" w:cs="Times New Roman"/>
          <w:color w:val="000000" w:themeColor="text1"/>
          <w:sz w:val="24"/>
          <w:szCs w:val="24"/>
        </w:rPr>
        <w:t>). T</w:t>
      </w:r>
      <w:r w:rsidRPr="00547BD8">
        <w:rPr>
          <w:rFonts w:ascii="Times New Roman" w:hAnsi="Times New Roman" w:cs="Times New Roman"/>
          <w:sz w:val="24"/>
          <w:szCs w:val="24"/>
        </w:rPr>
        <w:t xml:space="preserve">he </w:t>
      </w:r>
      <w:r w:rsidR="00856CB6">
        <w:rPr>
          <w:rFonts w:ascii="Times New Roman" w:hAnsi="Times New Roman" w:cs="Times New Roman"/>
          <w:sz w:val="24"/>
          <w:szCs w:val="24"/>
        </w:rPr>
        <w:t xml:space="preserve">multi-stakeholder </w:t>
      </w:r>
      <w:r w:rsidR="000420B0">
        <w:rPr>
          <w:rFonts w:ascii="Times New Roman" w:hAnsi="Times New Roman" w:cs="Times New Roman"/>
          <w:sz w:val="24"/>
          <w:szCs w:val="24"/>
        </w:rPr>
        <w:t>coordination</w:t>
      </w:r>
      <w:r w:rsidR="00856CB6">
        <w:rPr>
          <w:rFonts w:ascii="Times New Roman" w:hAnsi="Times New Roman" w:cs="Times New Roman"/>
          <w:sz w:val="24"/>
          <w:szCs w:val="24"/>
        </w:rPr>
        <w:t xml:space="preserve"> </w:t>
      </w:r>
      <w:r w:rsidRPr="00547BD8">
        <w:rPr>
          <w:rFonts w:ascii="Times New Roman" w:hAnsi="Times New Roman" w:cs="Times New Roman"/>
          <w:sz w:val="24"/>
          <w:szCs w:val="24"/>
        </w:rPr>
        <w:t>approach has accelerated interventions for HRH education and training, distribution, planning, implementation, and monitoring and evaluation, all essential to produce required HRH numbers and quality to achieve UHC</w:t>
      </w:r>
      <w:r w:rsidR="00033F1D" w:rsidRPr="00547BD8">
        <w:rPr>
          <w:rFonts w:ascii="Times New Roman" w:hAnsi="Times New Roman" w:cs="Times New Roman"/>
          <w:sz w:val="24"/>
          <w:szCs w:val="24"/>
        </w:rPr>
        <w:t xml:space="preserve"> </w:t>
      </w:r>
      <w:r w:rsidR="00033F1D" w:rsidRPr="00547BD8">
        <w:rPr>
          <w:rFonts w:ascii="Times New Roman" w:hAnsi="Times New Roman" w:cs="Times New Roman"/>
          <w:sz w:val="24"/>
          <w:szCs w:val="24"/>
        </w:rPr>
        <w:fldChar w:fldCharType="begin"/>
      </w:r>
      <w:r w:rsidR="00B933DD" w:rsidRPr="00547BD8">
        <w:rPr>
          <w:rFonts w:ascii="Times New Roman" w:hAnsi="Times New Roman" w:cs="Times New Roman"/>
          <w:sz w:val="24"/>
          <w:szCs w:val="24"/>
        </w:rPr>
        <w:instrText xml:space="preserve"> ADDIN EN.CITE &lt;EndNote&gt;&lt;Cite&gt;&lt;Author&gt;CCF Indonesia&lt;/Author&gt;&lt;Year&gt;2012&lt;/Year&gt;&lt;RecNum&gt;359&lt;/RecNum&gt;&lt;DisplayText&gt;[22]&lt;/DisplayText&gt;&lt;record&gt;&lt;rec-number&gt;359&lt;/rec-number&gt;&lt;foreign-keys&gt;&lt;key app="EN" db-id="w5zzrvfxe0wz26ev52qve5sbdxz0xw9t22ve" timestamp="1350486632"&gt;359&lt;/key&gt;&lt;/foreign-keys&gt;&lt;ref-type name="Report"&gt;27&lt;/ref-type&gt;&lt;contributors&gt;&lt;authors&gt;&lt;author&gt;CCF Indonesia,&lt;/author&gt;&lt;/authors&gt;&lt;secondary-authors&gt;&lt;author&gt;Ministry of Health&lt;/author&gt;&lt;/secondary-authors&gt;&lt;/contributors&gt;&lt;titles&gt;&lt;title&gt;Meeting of National Country Coordination and Facilitation of HRH Indonesia&lt;/title&gt;&lt;/titles&gt;&lt;dates&gt;&lt;year&gt;2012&lt;/year&gt;&lt;/dates&gt;&lt;pub-location&gt;Jakarta&lt;/pub-location&gt;&lt;publisher&gt;BPPSDMK&lt;/publisher&gt;&lt;urls&gt;&lt;/urls&gt;&lt;/record&gt;&lt;/Cite&gt;&lt;/EndNote&gt;</w:instrText>
      </w:r>
      <w:r w:rsidR="00033F1D" w:rsidRPr="00547BD8">
        <w:rPr>
          <w:rFonts w:ascii="Times New Roman" w:hAnsi="Times New Roman" w:cs="Times New Roman"/>
          <w:sz w:val="24"/>
          <w:szCs w:val="24"/>
        </w:rPr>
        <w:fldChar w:fldCharType="separate"/>
      </w:r>
      <w:r w:rsidR="00B933DD" w:rsidRPr="00547BD8">
        <w:rPr>
          <w:rFonts w:ascii="Times New Roman" w:hAnsi="Times New Roman" w:cs="Times New Roman"/>
          <w:noProof/>
          <w:sz w:val="24"/>
          <w:szCs w:val="24"/>
        </w:rPr>
        <w:t>[</w:t>
      </w:r>
      <w:hyperlink w:anchor="_ENREF_22" w:tooltip="CCF Indonesia, 2012 #359" w:history="1">
        <w:r w:rsidR="00547BD8" w:rsidRPr="00547BD8">
          <w:rPr>
            <w:rFonts w:ascii="Times New Roman" w:hAnsi="Times New Roman" w:cs="Times New Roman"/>
            <w:noProof/>
            <w:sz w:val="24"/>
            <w:szCs w:val="24"/>
          </w:rPr>
          <w:t>22</w:t>
        </w:r>
      </w:hyperlink>
      <w:r w:rsidR="00B933DD" w:rsidRPr="00547BD8">
        <w:rPr>
          <w:rFonts w:ascii="Times New Roman" w:hAnsi="Times New Roman" w:cs="Times New Roman"/>
          <w:noProof/>
          <w:sz w:val="24"/>
          <w:szCs w:val="24"/>
        </w:rPr>
        <w:t>]</w:t>
      </w:r>
      <w:r w:rsidR="00033F1D" w:rsidRPr="00547BD8">
        <w:rPr>
          <w:rFonts w:ascii="Times New Roman" w:hAnsi="Times New Roman" w:cs="Times New Roman"/>
          <w:sz w:val="24"/>
          <w:szCs w:val="24"/>
        </w:rPr>
        <w:fldChar w:fldCharType="end"/>
      </w:r>
      <w:r w:rsidRPr="00547BD8">
        <w:rPr>
          <w:rFonts w:ascii="Times New Roman" w:hAnsi="Times New Roman" w:cs="Times New Roman"/>
          <w:sz w:val="24"/>
          <w:szCs w:val="24"/>
        </w:rPr>
        <w:t>.</w:t>
      </w:r>
      <w:r w:rsidR="003612FD" w:rsidRPr="00547BD8">
        <w:rPr>
          <w:rFonts w:ascii="Times New Roman" w:hAnsi="Times New Roman" w:cs="Times New Roman"/>
          <w:color w:val="FF0000"/>
          <w:sz w:val="24"/>
          <w:szCs w:val="24"/>
        </w:rPr>
        <w:t xml:space="preserve">  </w:t>
      </w:r>
    </w:p>
    <w:p w14:paraId="31350A26" w14:textId="77777777" w:rsidR="001501C0" w:rsidRDefault="001501C0" w:rsidP="001501C0">
      <w:pPr>
        <w:rPr>
          <w:rFonts w:ascii="Times New Roman" w:hAnsi="Times New Roman" w:cs="Times New Roman"/>
          <w:b/>
          <w:sz w:val="24"/>
          <w:szCs w:val="24"/>
        </w:rPr>
      </w:pPr>
    </w:p>
    <w:p w14:paraId="1C7E7588" w14:textId="77777777" w:rsidR="00D73EE4" w:rsidRDefault="00D73EE4" w:rsidP="001501C0">
      <w:pPr>
        <w:rPr>
          <w:rFonts w:ascii="Times New Roman" w:hAnsi="Times New Roman" w:cs="Times New Roman"/>
          <w:b/>
          <w:sz w:val="24"/>
          <w:szCs w:val="24"/>
        </w:rPr>
      </w:pPr>
    </w:p>
    <w:p w14:paraId="3A6FAE16" w14:textId="77777777" w:rsidR="00D73EE4" w:rsidRDefault="00D73EE4" w:rsidP="001501C0">
      <w:pPr>
        <w:rPr>
          <w:rFonts w:ascii="Times New Roman" w:hAnsi="Times New Roman" w:cs="Times New Roman"/>
          <w:b/>
          <w:sz w:val="24"/>
          <w:szCs w:val="24"/>
        </w:rPr>
      </w:pPr>
    </w:p>
    <w:p w14:paraId="69764700" w14:textId="77777777" w:rsidR="00D73EE4" w:rsidRDefault="00D73EE4" w:rsidP="001501C0">
      <w:pPr>
        <w:rPr>
          <w:rFonts w:ascii="Times New Roman" w:hAnsi="Times New Roman" w:cs="Times New Roman"/>
          <w:b/>
          <w:sz w:val="24"/>
          <w:szCs w:val="24"/>
        </w:rPr>
      </w:pPr>
    </w:p>
    <w:p w14:paraId="798EB000" w14:textId="77777777" w:rsidR="00D73EE4" w:rsidRDefault="00D73EE4" w:rsidP="001501C0">
      <w:pPr>
        <w:rPr>
          <w:rFonts w:ascii="Times New Roman" w:hAnsi="Times New Roman" w:cs="Times New Roman"/>
          <w:b/>
          <w:sz w:val="24"/>
          <w:szCs w:val="24"/>
        </w:rPr>
      </w:pPr>
    </w:p>
    <w:p w14:paraId="7202EA81" w14:textId="77777777" w:rsidR="00D73EE4" w:rsidRDefault="00D73EE4" w:rsidP="001501C0">
      <w:pPr>
        <w:rPr>
          <w:rFonts w:ascii="Times New Roman" w:hAnsi="Times New Roman" w:cs="Times New Roman"/>
          <w:b/>
          <w:sz w:val="24"/>
          <w:szCs w:val="24"/>
        </w:rPr>
      </w:pPr>
    </w:p>
    <w:p w14:paraId="74EB5677" w14:textId="77777777" w:rsidR="00D73EE4" w:rsidRDefault="00D73EE4" w:rsidP="001501C0">
      <w:pPr>
        <w:rPr>
          <w:rFonts w:ascii="Times New Roman" w:hAnsi="Times New Roman" w:cs="Times New Roman"/>
          <w:b/>
          <w:sz w:val="24"/>
          <w:szCs w:val="24"/>
        </w:rPr>
      </w:pPr>
    </w:p>
    <w:p w14:paraId="0360F9F6" w14:textId="77777777" w:rsidR="00D73EE4" w:rsidRDefault="00D73EE4" w:rsidP="001501C0">
      <w:pPr>
        <w:rPr>
          <w:rFonts w:ascii="Times New Roman" w:hAnsi="Times New Roman" w:cs="Times New Roman"/>
          <w:b/>
          <w:sz w:val="24"/>
          <w:szCs w:val="24"/>
        </w:rPr>
      </w:pPr>
    </w:p>
    <w:p w14:paraId="3A62070B" w14:textId="77777777" w:rsidR="00D73EE4" w:rsidRDefault="00D73EE4" w:rsidP="001501C0">
      <w:pPr>
        <w:rPr>
          <w:rFonts w:ascii="Times New Roman" w:hAnsi="Times New Roman" w:cs="Times New Roman"/>
          <w:b/>
          <w:sz w:val="24"/>
          <w:szCs w:val="24"/>
        </w:rPr>
      </w:pPr>
    </w:p>
    <w:p w14:paraId="5DB4FF12" w14:textId="77777777" w:rsidR="00D73EE4" w:rsidRPr="00547BD8" w:rsidRDefault="00D73EE4" w:rsidP="001501C0">
      <w:pPr>
        <w:rPr>
          <w:rFonts w:ascii="Times New Roman" w:hAnsi="Times New Roman" w:cs="Times New Roman"/>
          <w:b/>
          <w:sz w:val="24"/>
          <w:szCs w:val="24"/>
        </w:rPr>
      </w:pPr>
    </w:p>
    <w:p w14:paraId="5AD3270C" w14:textId="66A5BBDA" w:rsidR="001501C0" w:rsidRPr="00547BD8" w:rsidRDefault="001501C0" w:rsidP="00090049">
      <w:pPr>
        <w:rPr>
          <w:rFonts w:ascii="Times New Roman" w:hAnsi="Times New Roman" w:cs="Times New Roman"/>
          <w:b/>
          <w:sz w:val="24"/>
          <w:szCs w:val="24"/>
        </w:rPr>
      </w:pPr>
      <w:r w:rsidRPr="00547BD8">
        <w:rPr>
          <w:rFonts w:ascii="Times New Roman" w:hAnsi="Times New Roman" w:cs="Times New Roman"/>
          <w:b/>
          <w:sz w:val="24"/>
          <w:szCs w:val="24"/>
        </w:rPr>
        <w:t xml:space="preserve">Figure </w:t>
      </w:r>
      <w:r w:rsidR="00090049">
        <w:rPr>
          <w:rFonts w:ascii="Times New Roman" w:hAnsi="Times New Roman" w:cs="Times New Roman"/>
          <w:b/>
          <w:sz w:val="24"/>
          <w:szCs w:val="24"/>
        </w:rPr>
        <w:t>2</w:t>
      </w:r>
      <w:r w:rsidRPr="00547BD8">
        <w:rPr>
          <w:rFonts w:ascii="Times New Roman" w:hAnsi="Times New Roman" w:cs="Times New Roman"/>
          <w:b/>
          <w:sz w:val="24"/>
          <w:szCs w:val="24"/>
        </w:rPr>
        <w:t>: Framework for roadmap</w:t>
      </w:r>
      <w:r w:rsidRPr="00547BD8">
        <w:rPr>
          <w:rFonts w:ascii="Times New Roman" w:hAnsi="Times New Roman" w:cs="Times New Roman"/>
          <w:b/>
          <w:sz w:val="24"/>
          <w:szCs w:val="24"/>
          <w:lang w:val="id-ID"/>
        </w:rPr>
        <w:t xml:space="preserve"> of HRH development to support </w:t>
      </w:r>
      <w:r w:rsidRPr="00547BD8">
        <w:rPr>
          <w:rFonts w:ascii="Times New Roman" w:hAnsi="Times New Roman" w:cs="Times New Roman"/>
          <w:b/>
          <w:sz w:val="24"/>
          <w:szCs w:val="24"/>
        </w:rPr>
        <w:t>UHC</w:t>
      </w:r>
      <w:r w:rsidRPr="002573BC">
        <w:rPr>
          <w:rFonts w:ascii="Times New Roman" w:hAnsi="Times New Roman" w:cs="Times New Roman"/>
          <w:sz w:val="24"/>
          <w:szCs w:val="24"/>
        </w:rPr>
        <w:t xml:space="preserve"> </w:t>
      </w:r>
      <w:r w:rsidR="00343757" w:rsidRPr="002573BC">
        <w:rPr>
          <w:rFonts w:ascii="Times New Roman" w:hAnsi="Times New Roman" w:cs="Times New Roman"/>
          <w:sz w:val="24"/>
          <w:szCs w:val="24"/>
        </w:rPr>
        <w:fldChar w:fldCharType="begin"/>
      </w:r>
      <w:r w:rsidR="00B933DD" w:rsidRPr="002573BC">
        <w:rPr>
          <w:rFonts w:ascii="Times New Roman" w:hAnsi="Times New Roman" w:cs="Times New Roman"/>
          <w:sz w:val="24"/>
          <w:szCs w:val="24"/>
        </w:rPr>
        <w:instrText xml:space="preserve"> ADDIN EN.CITE &lt;EndNote&gt;&lt;Cite&gt;&lt;Author&gt;DJSN&lt;/Author&gt;&lt;Year&gt;2012&lt;/Year&gt;&lt;RecNum&gt;2105&lt;/RecNum&gt;&lt;DisplayText&gt;[26, 27]&lt;/DisplayText&gt;&lt;record&gt;&lt;rec-number&gt;2105&lt;/rec-number&gt;&lt;foreign-keys&gt;&lt;key app="EN" db-id="w5zzrvfxe0wz26ev52qve5sbdxz0xw9t22ve" timestamp="1389621107"&gt;2105&lt;/key&gt;&lt;/foreign-keys&gt;&lt;ref-type name="Government Document"&gt;46&lt;/ref-type&gt;&lt;contributors&gt;&lt;authors&gt;&lt;author&gt;DJSN&lt;/author&gt;&lt;/authors&gt;&lt;/contributors&gt;&lt;titles&gt;&lt;title&gt;Peta Jalan Menuju Jaminan Kesehatan [Roadmap Toward Health Coverage]&lt;/title&gt;&lt;/titles&gt;&lt;dates&gt;&lt;year&gt;2012&lt;/year&gt;&lt;/dates&gt;&lt;pub-location&gt;Jakarta&lt;/pub-location&gt;&lt;publisher&gt;Kemenkokesra-DJSN-Kemkes&lt;/publisher&gt;&lt;urls&gt;&lt;/urls&gt;&lt;/record&gt;&lt;/Cite&gt;&lt;Cite&gt;&lt;Author&gt;MoH&lt;/Author&gt;&lt;Year&gt;2012&lt;/Year&gt;&lt;RecNum&gt;2206&lt;/RecNum&gt;&lt;record&gt;&lt;rec-number&gt;2206&lt;/rec-number&gt;&lt;foreign-keys&gt;&lt;key app="EN" db-id="w5zzrvfxe0wz26ev52qve5sbdxz0xw9t22ve" timestamp="1392775049"&gt;2206&lt;/key&gt;&lt;/foreign-keys&gt;&lt;ref-type name="Government Document"&gt;46&lt;/ref-type&gt;&lt;contributors&gt;&lt;authors&gt;&lt;author&gt;MoH&lt;/author&gt;&lt;/authors&gt;&lt;secondary-authors&gt;&lt;author&gt;BPPSDMK&lt;/author&gt;&lt;/secondary-authors&gt;&lt;/contributors&gt;&lt;titles&gt;&lt;title&gt;Roadmap Pengembangan dan Pemberdayaan SDM Kesehatan untuk Mendukung Kepesertaan Menyeluruh Program Jaminan Kesehatan Indonesia [Roadmap of the Development and Empowerment of HRH to Support Universal Coverage of Health Insurance Program in Indonesia]&lt;/title&gt;&lt;/titles&gt;&lt;dates&gt;&lt;year&gt;2012&lt;/year&gt;&lt;/dates&gt;&lt;pub-location&gt;Jakarta&lt;/pub-location&gt;&lt;publisher&gt;MoH&lt;/publisher&gt;&lt;urls&gt;&lt;/urls&gt;&lt;/record&gt;&lt;/Cite&gt;&lt;/EndNote&gt;</w:instrText>
      </w:r>
      <w:r w:rsidR="00343757" w:rsidRPr="002573BC">
        <w:rPr>
          <w:rFonts w:ascii="Times New Roman" w:hAnsi="Times New Roman" w:cs="Times New Roman"/>
          <w:sz w:val="24"/>
          <w:szCs w:val="24"/>
        </w:rPr>
        <w:fldChar w:fldCharType="separate"/>
      </w:r>
      <w:r w:rsidR="00B933DD" w:rsidRPr="002573BC">
        <w:rPr>
          <w:rFonts w:ascii="Times New Roman" w:hAnsi="Times New Roman" w:cs="Times New Roman"/>
          <w:noProof/>
          <w:sz w:val="24"/>
          <w:szCs w:val="24"/>
        </w:rPr>
        <w:t>[</w:t>
      </w:r>
      <w:hyperlink w:anchor="_ENREF_26" w:tooltip="DJSN, 2012 #2105" w:history="1">
        <w:r w:rsidR="00547BD8" w:rsidRPr="002573BC">
          <w:rPr>
            <w:rFonts w:ascii="Times New Roman" w:hAnsi="Times New Roman" w:cs="Times New Roman"/>
            <w:noProof/>
            <w:sz w:val="24"/>
            <w:szCs w:val="24"/>
          </w:rPr>
          <w:t>26</w:t>
        </w:r>
      </w:hyperlink>
      <w:r w:rsidR="00B933DD" w:rsidRPr="002573BC">
        <w:rPr>
          <w:rFonts w:ascii="Times New Roman" w:hAnsi="Times New Roman" w:cs="Times New Roman"/>
          <w:noProof/>
          <w:sz w:val="24"/>
          <w:szCs w:val="24"/>
        </w:rPr>
        <w:t xml:space="preserve">, </w:t>
      </w:r>
      <w:hyperlink w:anchor="_ENREF_27" w:tooltip="MoH, 2012 #2206" w:history="1">
        <w:r w:rsidR="00547BD8" w:rsidRPr="002573BC">
          <w:rPr>
            <w:rFonts w:ascii="Times New Roman" w:hAnsi="Times New Roman" w:cs="Times New Roman"/>
            <w:noProof/>
            <w:sz w:val="24"/>
            <w:szCs w:val="24"/>
          </w:rPr>
          <w:t>27</w:t>
        </w:r>
      </w:hyperlink>
      <w:r w:rsidR="00B933DD" w:rsidRPr="002573BC">
        <w:rPr>
          <w:rFonts w:ascii="Times New Roman" w:hAnsi="Times New Roman" w:cs="Times New Roman"/>
          <w:noProof/>
          <w:sz w:val="24"/>
          <w:szCs w:val="24"/>
        </w:rPr>
        <w:t>]</w:t>
      </w:r>
      <w:r w:rsidR="00343757" w:rsidRPr="002573BC">
        <w:rPr>
          <w:rFonts w:ascii="Times New Roman" w:hAnsi="Times New Roman" w:cs="Times New Roman"/>
          <w:sz w:val="24"/>
          <w:szCs w:val="24"/>
        </w:rPr>
        <w:fldChar w:fldCharType="end"/>
      </w:r>
    </w:p>
    <w:p w14:paraId="718DEFFE" w14:textId="77777777" w:rsidR="001501C0" w:rsidRPr="00547BD8" w:rsidRDefault="00B86C33" w:rsidP="00B86C33">
      <w:pPr>
        <w:spacing w:after="0" w:line="240" w:lineRule="auto"/>
        <w:jc w:val="both"/>
        <w:rPr>
          <w:rFonts w:ascii="Times New Roman" w:hAnsi="Times New Roman" w:cs="Times New Roman"/>
          <w:sz w:val="24"/>
          <w:szCs w:val="24"/>
        </w:rPr>
      </w:pPr>
      <w:r w:rsidRPr="00547BD8">
        <w:rPr>
          <w:rFonts w:ascii="Times New Roman" w:hAnsi="Times New Roman" w:cs="Times New Roman"/>
          <w:noProof/>
          <w:sz w:val="24"/>
          <w:szCs w:val="24"/>
          <w:lang w:eastAsia="en-US"/>
        </w:rPr>
        <w:lastRenderedPageBreak/>
        <w:drawing>
          <wp:inline distT="0" distB="0" distL="0" distR="0" wp14:anchorId="1E572C0E" wp14:editId="1141CC50">
            <wp:extent cx="5907819" cy="443086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12072" cy="4434055"/>
                    </a:xfrm>
                    <a:prstGeom prst="rect">
                      <a:avLst/>
                    </a:prstGeom>
                  </pic:spPr>
                </pic:pic>
              </a:graphicData>
            </a:graphic>
          </wp:inline>
        </w:drawing>
      </w:r>
    </w:p>
    <w:p w14:paraId="6D3CCE0B" w14:textId="77777777" w:rsidR="001501C0" w:rsidRPr="00547BD8" w:rsidRDefault="001501C0" w:rsidP="001501C0">
      <w:pPr>
        <w:spacing w:after="0" w:line="240" w:lineRule="auto"/>
        <w:jc w:val="both"/>
        <w:rPr>
          <w:rFonts w:ascii="Times New Roman" w:hAnsi="Times New Roman" w:cs="Times New Roman"/>
          <w:sz w:val="24"/>
          <w:szCs w:val="24"/>
        </w:rPr>
      </w:pPr>
    </w:p>
    <w:p w14:paraId="50B9760E" w14:textId="77777777" w:rsidR="001501C0" w:rsidRPr="00547BD8" w:rsidRDefault="001501C0" w:rsidP="0065310B">
      <w:pPr>
        <w:pStyle w:val="NoSpacing"/>
        <w:jc w:val="both"/>
        <w:rPr>
          <w:rFonts w:ascii="Times New Roman" w:hAnsi="Times New Roman"/>
          <w:b/>
          <w:sz w:val="24"/>
          <w:szCs w:val="24"/>
        </w:rPr>
      </w:pPr>
    </w:p>
    <w:p w14:paraId="75F2CCE0" w14:textId="5CACDB49" w:rsidR="006244B2" w:rsidRPr="002573BC" w:rsidRDefault="009E7467" w:rsidP="003E2532">
      <w:pPr>
        <w:pStyle w:val="NoSpacing"/>
        <w:jc w:val="both"/>
        <w:rPr>
          <w:rFonts w:ascii="Times New Roman" w:hAnsi="Times New Roman"/>
          <w:i/>
          <w:sz w:val="24"/>
          <w:szCs w:val="24"/>
        </w:rPr>
      </w:pPr>
      <w:r w:rsidRPr="002573BC">
        <w:rPr>
          <w:rFonts w:ascii="Times New Roman" w:hAnsi="Times New Roman"/>
          <w:i/>
          <w:sz w:val="24"/>
          <w:szCs w:val="24"/>
        </w:rPr>
        <w:t>Key</w:t>
      </w:r>
      <w:r w:rsidR="006244B2" w:rsidRPr="002573BC">
        <w:rPr>
          <w:rFonts w:ascii="Times New Roman" w:hAnsi="Times New Roman"/>
          <w:i/>
          <w:sz w:val="24"/>
          <w:szCs w:val="24"/>
        </w:rPr>
        <w:t xml:space="preserve"> </w:t>
      </w:r>
      <w:r w:rsidR="002573BC">
        <w:rPr>
          <w:rFonts w:ascii="Times New Roman" w:hAnsi="Times New Roman"/>
          <w:i/>
          <w:sz w:val="24"/>
          <w:szCs w:val="24"/>
        </w:rPr>
        <w:t>benefits</w:t>
      </w:r>
      <w:r w:rsidR="006244B2" w:rsidRPr="002573BC">
        <w:rPr>
          <w:rFonts w:ascii="Times New Roman" w:hAnsi="Times New Roman"/>
          <w:i/>
          <w:sz w:val="24"/>
          <w:szCs w:val="24"/>
        </w:rPr>
        <w:t xml:space="preserve"> </w:t>
      </w:r>
      <w:r w:rsidRPr="002573BC">
        <w:rPr>
          <w:rFonts w:ascii="Times New Roman" w:hAnsi="Times New Roman"/>
          <w:i/>
          <w:sz w:val="24"/>
          <w:szCs w:val="24"/>
        </w:rPr>
        <w:t xml:space="preserve">and </w:t>
      </w:r>
      <w:r w:rsidR="003E2532">
        <w:rPr>
          <w:rFonts w:ascii="Times New Roman" w:hAnsi="Times New Roman"/>
          <w:i/>
          <w:sz w:val="24"/>
          <w:szCs w:val="24"/>
        </w:rPr>
        <w:t xml:space="preserve">achievements </w:t>
      </w:r>
      <w:r w:rsidR="006244B2" w:rsidRPr="002573BC">
        <w:rPr>
          <w:rFonts w:ascii="Times New Roman" w:hAnsi="Times New Roman"/>
          <w:i/>
          <w:sz w:val="24"/>
          <w:szCs w:val="24"/>
        </w:rPr>
        <w:t xml:space="preserve">of the </w:t>
      </w:r>
      <w:r w:rsidR="006244B2" w:rsidRPr="002573BC">
        <w:rPr>
          <w:rFonts w:ascii="Times New Roman" w:hAnsi="Times New Roman"/>
          <w:bCs/>
          <w:i/>
          <w:noProof/>
          <w:sz w:val="24"/>
          <w:szCs w:val="24"/>
        </w:rPr>
        <w:t>multi</w:t>
      </w:r>
      <w:r w:rsidR="00323A9F">
        <w:rPr>
          <w:rFonts w:ascii="Times New Roman" w:hAnsi="Times New Roman"/>
          <w:bCs/>
          <w:i/>
          <w:noProof/>
          <w:sz w:val="24"/>
          <w:szCs w:val="24"/>
        </w:rPr>
        <w:t>-</w:t>
      </w:r>
      <w:r w:rsidR="006244B2" w:rsidRPr="002573BC">
        <w:rPr>
          <w:rFonts w:ascii="Times New Roman" w:hAnsi="Times New Roman"/>
          <w:bCs/>
          <w:i/>
          <w:noProof/>
          <w:sz w:val="24"/>
          <w:szCs w:val="24"/>
        </w:rPr>
        <w:t>secto</w:t>
      </w:r>
      <w:r w:rsidR="002573BC" w:rsidRPr="002573BC">
        <w:rPr>
          <w:rFonts w:ascii="Times New Roman" w:hAnsi="Times New Roman"/>
          <w:bCs/>
          <w:i/>
          <w:noProof/>
          <w:sz w:val="24"/>
          <w:szCs w:val="24"/>
        </w:rPr>
        <w:t>r</w:t>
      </w:r>
      <w:r w:rsidR="006244B2" w:rsidRPr="002573BC">
        <w:rPr>
          <w:rFonts w:ascii="Times New Roman" w:hAnsi="Times New Roman"/>
          <w:bCs/>
          <w:i/>
          <w:noProof/>
          <w:sz w:val="24"/>
          <w:szCs w:val="24"/>
        </w:rPr>
        <w:t>al coordination</w:t>
      </w:r>
      <w:r w:rsidR="003E2532">
        <w:rPr>
          <w:rFonts w:ascii="Times New Roman" w:hAnsi="Times New Roman"/>
          <w:bCs/>
          <w:i/>
          <w:noProof/>
          <w:sz w:val="24"/>
          <w:szCs w:val="24"/>
        </w:rPr>
        <w:t xml:space="preserve"> in Indonesia </w:t>
      </w:r>
    </w:p>
    <w:p w14:paraId="7EAAACC0" w14:textId="77777777" w:rsidR="007C5D33" w:rsidRPr="00547BD8" w:rsidRDefault="007C5D33" w:rsidP="0065310B">
      <w:pPr>
        <w:pStyle w:val="NoSpacing"/>
        <w:jc w:val="both"/>
        <w:rPr>
          <w:rFonts w:ascii="Times New Roman" w:hAnsi="Times New Roman"/>
          <w:b/>
          <w:sz w:val="24"/>
          <w:szCs w:val="24"/>
        </w:rPr>
      </w:pPr>
    </w:p>
    <w:p w14:paraId="74B239DB" w14:textId="3F07464C" w:rsidR="00B86C33" w:rsidRPr="00547BD8" w:rsidRDefault="00497682">
      <w:pPr>
        <w:spacing w:after="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M</w:t>
      </w:r>
      <w:r w:rsidR="004619F1">
        <w:rPr>
          <w:rFonts w:ascii="Times New Roman" w:hAnsi="Times New Roman" w:cs="Times New Roman"/>
          <w:sz w:val="24"/>
          <w:szCs w:val="24"/>
        </w:rPr>
        <w:t>ulti-stakeholder</w:t>
      </w:r>
      <w:r w:rsidR="007C5D33" w:rsidRPr="00547BD8">
        <w:rPr>
          <w:rFonts w:ascii="Times New Roman" w:hAnsi="Times New Roman" w:cs="Times New Roman"/>
          <w:sz w:val="24"/>
          <w:szCs w:val="24"/>
        </w:rPr>
        <w:t xml:space="preserve"> coordination through the </w:t>
      </w:r>
      <w:r w:rsidR="00DD5367" w:rsidRPr="00547BD8">
        <w:rPr>
          <w:rFonts w:ascii="Times New Roman" w:hAnsi="Times New Roman" w:cs="Times New Roman"/>
          <w:sz w:val="24"/>
          <w:szCs w:val="24"/>
        </w:rPr>
        <w:t xml:space="preserve">CCF Committee </w:t>
      </w:r>
      <w:r w:rsidR="008A088F">
        <w:rPr>
          <w:rFonts w:ascii="Times New Roman" w:hAnsi="Times New Roman" w:cs="Times New Roman"/>
          <w:sz w:val="24"/>
          <w:szCs w:val="24"/>
        </w:rPr>
        <w:t xml:space="preserve">has </w:t>
      </w:r>
      <w:r w:rsidR="007C5D33" w:rsidRPr="00547BD8">
        <w:rPr>
          <w:rFonts w:ascii="Times New Roman" w:hAnsi="Times New Roman" w:cs="Times New Roman"/>
          <w:sz w:val="24"/>
          <w:szCs w:val="24"/>
        </w:rPr>
        <w:t xml:space="preserve">remained enormously instrumental in addressing </w:t>
      </w:r>
      <w:r w:rsidR="00323A9F">
        <w:rPr>
          <w:rFonts w:ascii="Times New Roman" w:hAnsi="Times New Roman" w:cs="Times New Roman"/>
          <w:sz w:val="24"/>
          <w:szCs w:val="24"/>
        </w:rPr>
        <w:t>Indonesia’s</w:t>
      </w:r>
      <w:r w:rsidR="007C5D33" w:rsidRPr="00547BD8">
        <w:rPr>
          <w:rFonts w:ascii="Times New Roman" w:hAnsi="Times New Roman" w:cs="Times New Roman"/>
          <w:sz w:val="24"/>
          <w:szCs w:val="24"/>
        </w:rPr>
        <w:t xml:space="preserve"> underlying </w:t>
      </w:r>
      <w:r w:rsidR="00323A9F">
        <w:rPr>
          <w:rFonts w:ascii="Times New Roman" w:hAnsi="Times New Roman" w:cs="Times New Roman"/>
          <w:sz w:val="24"/>
          <w:szCs w:val="24"/>
        </w:rPr>
        <w:t xml:space="preserve">HRH </w:t>
      </w:r>
      <w:r w:rsidR="007C5D33" w:rsidRPr="00547BD8">
        <w:rPr>
          <w:rFonts w:ascii="Times New Roman" w:hAnsi="Times New Roman" w:cs="Times New Roman"/>
          <w:sz w:val="24"/>
          <w:szCs w:val="24"/>
        </w:rPr>
        <w:t xml:space="preserve">challenges and </w:t>
      </w:r>
      <w:r w:rsidR="00DD5367" w:rsidRPr="00547BD8">
        <w:rPr>
          <w:rFonts w:ascii="Times New Roman" w:hAnsi="Times New Roman" w:cs="Times New Roman"/>
          <w:sz w:val="24"/>
          <w:szCs w:val="24"/>
        </w:rPr>
        <w:t xml:space="preserve">has facilitated </w:t>
      </w:r>
      <w:r w:rsidR="007C5D33" w:rsidRPr="00547BD8">
        <w:rPr>
          <w:rFonts w:ascii="Times New Roman" w:hAnsi="Times New Roman" w:cs="Times New Roman"/>
          <w:sz w:val="24"/>
          <w:szCs w:val="24"/>
        </w:rPr>
        <w:t xml:space="preserve">significant </w:t>
      </w:r>
      <w:r w:rsidR="00DD5367" w:rsidRPr="00547BD8">
        <w:rPr>
          <w:rFonts w:ascii="Times New Roman" w:hAnsi="Times New Roman" w:cs="Times New Roman"/>
          <w:sz w:val="24"/>
          <w:szCs w:val="24"/>
        </w:rPr>
        <w:t xml:space="preserve">activities since 2010. Indonesia’s Country Plan </w:t>
      </w:r>
      <w:r w:rsidR="005E1D3D">
        <w:rPr>
          <w:rFonts w:ascii="Times New Roman" w:hAnsi="Times New Roman" w:cs="Times New Roman"/>
          <w:sz w:val="24"/>
          <w:szCs w:val="24"/>
        </w:rPr>
        <w:t xml:space="preserve">2011 reported </w:t>
      </w:r>
      <w:r w:rsidR="00DD5367" w:rsidRPr="00547BD8">
        <w:rPr>
          <w:rFonts w:ascii="Times New Roman" w:hAnsi="Times New Roman" w:cs="Times New Roman"/>
          <w:sz w:val="24"/>
          <w:szCs w:val="24"/>
        </w:rPr>
        <w:t xml:space="preserve">progress </w:t>
      </w:r>
      <w:r w:rsidR="005E1D3D">
        <w:rPr>
          <w:rFonts w:ascii="Times New Roman" w:hAnsi="Times New Roman" w:cs="Times New Roman"/>
          <w:sz w:val="24"/>
          <w:szCs w:val="24"/>
        </w:rPr>
        <w:t xml:space="preserve">made in </w:t>
      </w:r>
      <w:r w:rsidR="00323A9F">
        <w:rPr>
          <w:rFonts w:ascii="Times New Roman" w:hAnsi="Times New Roman" w:cs="Times New Roman"/>
          <w:sz w:val="24"/>
          <w:szCs w:val="24"/>
        </w:rPr>
        <w:t xml:space="preserve">the </w:t>
      </w:r>
      <w:r w:rsidR="00DD5367" w:rsidRPr="00547BD8">
        <w:rPr>
          <w:rFonts w:ascii="Times New Roman" w:hAnsi="Times New Roman" w:cs="Times New Roman"/>
          <w:sz w:val="24"/>
          <w:szCs w:val="24"/>
        </w:rPr>
        <w:t>2010 action plan</w:t>
      </w:r>
      <w:r w:rsidR="00B86C33" w:rsidRPr="00547BD8">
        <w:rPr>
          <w:rFonts w:ascii="Times New Roman" w:hAnsi="Times New Roman" w:cs="Times New Roman"/>
          <w:sz w:val="24"/>
          <w:szCs w:val="24"/>
        </w:rPr>
        <w:t>,</w:t>
      </w:r>
      <w:r w:rsidR="00DD5367" w:rsidRPr="00547BD8">
        <w:rPr>
          <w:rFonts w:ascii="Times New Roman" w:hAnsi="Times New Roman" w:cs="Times New Roman"/>
          <w:sz w:val="24"/>
          <w:szCs w:val="24"/>
        </w:rPr>
        <w:t xml:space="preserve"> </w:t>
      </w:r>
      <w:r w:rsidR="00323A9F">
        <w:rPr>
          <w:rFonts w:ascii="Times New Roman" w:hAnsi="Times New Roman" w:cs="Times New Roman"/>
          <w:sz w:val="24"/>
          <w:szCs w:val="24"/>
        </w:rPr>
        <w:t>highlighting</w:t>
      </w:r>
      <w:r w:rsidR="006244B2" w:rsidRPr="00547BD8">
        <w:rPr>
          <w:rFonts w:ascii="Times New Roman" w:hAnsi="Times New Roman" w:cs="Times New Roman"/>
          <w:sz w:val="24"/>
          <w:szCs w:val="24"/>
        </w:rPr>
        <w:t xml:space="preserve"> </w:t>
      </w:r>
      <w:r w:rsidR="00B86C33" w:rsidRPr="00547BD8">
        <w:rPr>
          <w:rFonts w:ascii="Times New Roman" w:hAnsi="Times New Roman" w:cs="Times New Roman"/>
          <w:sz w:val="24"/>
          <w:szCs w:val="24"/>
        </w:rPr>
        <w:t xml:space="preserve">the following </w:t>
      </w:r>
      <w:r w:rsidR="00323A9F">
        <w:rPr>
          <w:rFonts w:ascii="Times New Roman" w:hAnsi="Times New Roman" w:cs="Times New Roman"/>
          <w:sz w:val="24"/>
          <w:szCs w:val="24"/>
        </w:rPr>
        <w:t>achievements made through</w:t>
      </w:r>
      <w:r w:rsidR="00B86C33" w:rsidRPr="00547BD8">
        <w:rPr>
          <w:rFonts w:ascii="Times New Roman" w:hAnsi="Times New Roman" w:cs="Times New Roman"/>
          <w:sz w:val="24"/>
          <w:szCs w:val="24"/>
        </w:rPr>
        <w:t xml:space="preserve"> </w:t>
      </w:r>
      <w:r w:rsidR="006244B2" w:rsidRPr="00547BD8">
        <w:rPr>
          <w:rFonts w:ascii="Times New Roman" w:hAnsi="Times New Roman" w:cs="Times New Roman"/>
          <w:sz w:val="24"/>
          <w:szCs w:val="24"/>
        </w:rPr>
        <w:t>s</w:t>
      </w:r>
      <w:r w:rsidR="00B86C33" w:rsidRPr="00547BD8">
        <w:rPr>
          <w:rFonts w:ascii="Times New Roman" w:eastAsia="Times New Roman" w:hAnsi="Times New Roman" w:cs="Times New Roman"/>
          <w:sz w:val="24"/>
          <w:szCs w:val="24"/>
          <w:lang w:eastAsia="id-ID"/>
        </w:rPr>
        <w:t>trengthened stakeholder coordination</w:t>
      </w:r>
      <w:r w:rsidR="00033F1D" w:rsidRPr="00547BD8">
        <w:rPr>
          <w:rFonts w:ascii="Times New Roman" w:eastAsia="Times New Roman" w:hAnsi="Times New Roman" w:cs="Times New Roman"/>
          <w:sz w:val="24"/>
          <w:szCs w:val="24"/>
          <w:lang w:eastAsia="id-ID"/>
        </w:rPr>
        <w:t xml:space="preserve"> </w:t>
      </w:r>
      <w:r w:rsidR="00033F1D" w:rsidRPr="00547BD8">
        <w:rPr>
          <w:rFonts w:ascii="Times New Roman" w:eastAsia="Times New Roman" w:hAnsi="Times New Roman" w:cs="Times New Roman"/>
          <w:sz w:val="24"/>
          <w:szCs w:val="24"/>
          <w:lang w:eastAsia="id-ID"/>
        </w:rPr>
        <w:fldChar w:fldCharType="begin"/>
      </w:r>
      <w:r w:rsidR="00B933DD" w:rsidRPr="00547BD8">
        <w:rPr>
          <w:rFonts w:ascii="Times New Roman" w:eastAsia="Times New Roman" w:hAnsi="Times New Roman" w:cs="Times New Roman"/>
          <w:sz w:val="24"/>
          <w:szCs w:val="24"/>
          <w:lang w:eastAsia="id-ID"/>
        </w:rPr>
        <w:instrText xml:space="preserve"> ADDIN EN.CITE &lt;EndNote&gt;&lt;Cite&gt;&lt;Author&gt;MoH&lt;/Author&gt;&lt;Year&gt;2011&lt;/Year&gt;&lt;RecNum&gt;2207&lt;/RecNum&gt;&lt;DisplayText&gt;[28]&lt;/DisplayText&gt;&lt;record&gt;&lt;rec-number&gt;2207&lt;/rec-number&gt;&lt;foreign-keys&gt;&lt;key app="EN" db-id="w5zzrvfxe0wz26ev52qve5sbdxz0xw9t22ve" timestamp="1392775893"&gt;2207&lt;/key&gt;&lt;/foreign-keys&gt;&lt;ref-type name="Government Document"&gt;46&lt;/ref-type&gt;&lt;contributors&gt;&lt;authors&gt;&lt;author&gt;MoH&lt;/author&gt;&lt;/authors&gt;&lt;secondary-authors&gt;&lt;author&gt;BPPSDMK&lt;/author&gt;&lt;/secondary-authors&gt;&lt;/contributors&gt;&lt;titles&gt;&lt;title&gt;Country Plan 2011: To Support the Indonesian CCF Committee for HRH Development in Indonesia&lt;/title&gt;&lt;/titles&gt;&lt;dates&gt;&lt;year&gt;2011&lt;/year&gt;&lt;/dates&gt;&lt;pub-location&gt;Jakarta&lt;/pub-location&gt;&lt;publisher&gt;MoH&lt;/publisher&gt;&lt;urls&gt;&lt;/urls&gt;&lt;/record&gt;&lt;/Cite&gt;&lt;/EndNote&gt;</w:instrText>
      </w:r>
      <w:r w:rsidR="00033F1D" w:rsidRPr="00547BD8">
        <w:rPr>
          <w:rFonts w:ascii="Times New Roman" w:eastAsia="Times New Roman" w:hAnsi="Times New Roman" w:cs="Times New Roman"/>
          <w:sz w:val="24"/>
          <w:szCs w:val="24"/>
          <w:lang w:eastAsia="id-ID"/>
        </w:rPr>
        <w:fldChar w:fldCharType="separate"/>
      </w:r>
      <w:r w:rsidR="00B933DD" w:rsidRPr="00547BD8">
        <w:rPr>
          <w:rFonts w:ascii="Times New Roman" w:eastAsia="Times New Roman" w:hAnsi="Times New Roman" w:cs="Times New Roman"/>
          <w:noProof/>
          <w:sz w:val="24"/>
          <w:szCs w:val="24"/>
          <w:lang w:eastAsia="id-ID"/>
        </w:rPr>
        <w:t>[</w:t>
      </w:r>
      <w:hyperlink w:anchor="_ENREF_28" w:tooltip="MoH, 2011 #2207" w:history="1">
        <w:r w:rsidR="00547BD8" w:rsidRPr="00547BD8">
          <w:rPr>
            <w:rFonts w:ascii="Times New Roman" w:eastAsia="Times New Roman" w:hAnsi="Times New Roman" w:cs="Times New Roman"/>
            <w:noProof/>
            <w:sz w:val="24"/>
            <w:szCs w:val="24"/>
            <w:lang w:eastAsia="id-ID"/>
          </w:rPr>
          <w:t>28</w:t>
        </w:r>
      </w:hyperlink>
      <w:r w:rsidR="00B933DD" w:rsidRPr="00547BD8">
        <w:rPr>
          <w:rFonts w:ascii="Times New Roman" w:eastAsia="Times New Roman" w:hAnsi="Times New Roman" w:cs="Times New Roman"/>
          <w:noProof/>
          <w:sz w:val="24"/>
          <w:szCs w:val="24"/>
          <w:lang w:eastAsia="id-ID"/>
        </w:rPr>
        <w:t>]</w:t>
      </w:r>
      <w:r w:rsidR="00033F1D" w:rsidRPr="00547BD8">
        <w:rPr>
          <w:rFonts w:ascii="Times New Roman" w:eastAsia="Times New Roman" w:hAnsi="Times New Roman" w:cs="Times New Roman"/>
          <w:sz w:val="24"/>
          <w:szCs w:val="24"/>
          <w:lang w:eastAsia="id-ID"/>
        </w:rPr>
        <w:fldChar w:fldCharType="end"/>
      </w:r>
      <w:r w:rsidR="00B86C33" w:rsidRPr="00547BD8">
        <w:rPr>
          <w:rFonts w:ascii="Times New Roman" w:eastAsia="Times New Roman" w:hAnsi="Times New Roman" w:cs="Times New Roman"/>
          <w:sz w:val="24"/>
          <w:szCs w:val="24"/>
          <w:lang w:eastAsia="id-ID"/>
        </w:rPr>
        <w:t xml:space="preserve">: </w:t>
      </w:r>
    </w:p>
    <w:p w14:paraId="74628D5A" w14:textId="77777777" w:rsidR="00DD5367" w:rsidRPr="00547BD8" w:rsidRDefault="00DD5367">
      <w:pPr>
        <w:spacing w:after="0"/>
        <w:jc w:val="both"/>
        <w:rPr>
          <w:rFonts w:ascii="Times New Roman" w:hAnsi="Times New Roman" w:cs="Times New Roman"/>
          <w:sz w:val="24"/>
          <w:szCs w:val="24"/>
        </w:rPr>
      </w:pPr>
    </w:p>
    <w:p w14:paraId="03D5AD36" w14:textId="77777777" w:rsidR="00DD5367" w:rsidRPr="00547BD8" w:rsidRDefault="00DD5367" w:rsidP="00FE6456">
      <w:pPr>
        <w:pStyle w:val="ListParagraph"/>
        <w:numPr>
          <w:ilvl w:val="0"/>
          <w:numId w:val="8"/>
        </w:numPr>
        <w:spacing w:after="0"/>
        <w:jc w:val="both"/>
        <w:rPr>
          <w:rFonts w:ascii="Times New Roman" w:hAnsi="Times New Roman" w:cs="Times New Roman"/>
          <w:sz w:val="24"/>
          <w:szCs w:val="24"/>
        </w:rPr>
      </w:pPr>
      <w:r w:rsidRPr="00547BD8">
        <w:rPr>
          <w:rFonts w:ascii="Times New Roman" w:hAnsi="Times New Roman" w:cs="Times New Roman"/>
          <w:sz w:val="24"/>
          <w:szCs w:val="24"/>
        </w:rPr>
        <w:t>Produc</w:t>
      </w:r>
      <w:r w:rsidR="00B86C33" w:rsidRPr="00547BD8">
        <w:rPr>
          <w:rFonts w:ascii="Times New Roman" w:hAnsi="Times New Roman" w:cs="Times New Roman"/>
          <w:sz w:val="24"/>
          <w:szCs w:val="24"/>
        </w:rPr>
        <w:t xml:space="preserve">ed </w:t>
      </w:r>
      <w:r w:rsidR="007C5D33" w:rsidRPr="00547BD8">
        <w:rPr>
          <w:rFonts w:ascii="Times New Roman" w:hAnsi="Times New Roman" w:cs="Times New Roman"/>
          <w:sz w:val="24"/>
          <w:szCs w:val="24"/>
        </w:rPr>
        <w:t xml:space="preserve">HRH country profile and </w:t>
      </w:r>
      <w:r w:rsidRPr="00547BD8">
        <w:rPr>
          <w:rFonts w:ascii="Times New Roman" w:hAnsi="Times New Roman" w:cs="Times New Roman"/>
          <w:sz w:val="24"/>
          <w:szCs w:val="24"/>
        </w:rPr>
        <w:t>situational analysis, determining strategic issues and main policies for the development of the national strategic plan on HRH</w:t>
      </w:r>
      <w:r w:rsidR="003612FD" w:rsidRPr="00547BD8">
        <w:rPr>
          <w:rFonts w:ascii="Times New Roman" w:hAnsi="Times New Roman" w:cs="Times New Roman"/>
          <w:sz w:val="24"/>
          <w:szCs w:val="24"/>
        </w:rPr>
        <w:t>.</w:t>
      </w:r>
      <w:r w:rsidR="003612FD" w:rsidRPr="00547BD8">
        <w:rPr>
          <w:rFonts w:ascii="Times New Roman" w:hAnsi="Times New Roman" w:cs="Times New Roman"/>
          <w:color w:val="FF0000"/>
          <w:sz w:val="24"/>
          <w:szCs w:val="24"/>
        </w:rPr>
        <w:t xml:space="preserve">  </w:t>
      </w:r>
    </w:p>
    <w:p w14:paraId="3762994E" w14:textId="692FD393" w:rsidR="00DD5367" w:rsidRPr="00547BD8" w:rsidRDefault="005E1D3D" w:rsidP="00FE6456">
      <w:pPr>
        <w:pStyle w:val="ListParagraph"/>
        <w:numPr>
          <w:ilvl w:val="0"/>
          <w:numId w:val="8"/>
        </w:numPr>
        <w:spacing w:before="120" w:after="120"/>
        <w:jc w:val="both"/>
        <w:rPr>
          <w:rFonts w:ascii="Times New Roman" w:hAnsi="Times New Roman" w:cs="Times New Roman"/>
          <w:sz w:val="24"/>
          <w:szCs w:val="24"/>
        </w:rPr>
      </w:pPr>
      <w:r>
        <w:rPr>
          <w:rFonts w:ascii="Times New Roman" w:hAnsi="Times New Roman" w:cs="Times New Roman"/>
          <w:sz w:val="24"/>
          <w:szCs w:val="24"/>
        </w:rPr>
        <w:t>M</w:t>
      </w:r>
      <w:r w:rsidR="006244B2" w:rsidRPr="00547BD8">
        <w:rPr>
          <w:rFonts w:ascii="Times New Roman" w:hAnsi="Times New Roman" w:cs="Times New Roman"/>
          <w:sz w:val="24"/>
          <w:szCs w:val="24"/>
        </w:rPr>
        <w:t>app</w:t>
      </w:r>
      <w:r>
        <w:rPr>
          <w:rFonts w:ascii="Times New Roman" w:hAnsi="Times New Roman" w:cs="Times New Roman"/>
          <w:sz w:val="24"/>
          <w:szCs w:val="24"/>
        </w:rPr>
        <w:t>ed</w:t>
      </w:r>
      <w:r w:rsidR="006244B2" w:rsidRPr="00547BD8">
        <w:rPr>
          <w:rFonts w:ascii="Times New Roman" w:hAnsi="Times New Roman" w:cs="Times New Roman"/>
          <w:sz w:val="24"/>
          <w:szCs w:val="24"/>
        </w:rPr>
        <w:t xml:space="preserve"> </w:t>
      </w:r>
      <w:r w:rsidR="00DD5367" w:rsidRPr="00547BD8">
        <w:rPr>
          <w:rFonts w:ascii="Times New Roman" w:hAnsi="Times New Roman" w:cs="Times New Roman"/>
          <w:sz w:val="24"/>
          <w:szCs w:val="24"/>
        </w:rPr>
        <w:t>existing number</w:t>
      </w:r>
      <w:r>
        <w:rPr>
          <w:rFonts w:ascii="Times New Roman" w:hAnsi="Times New Roman" w:cs="Times New Roman"/>
          <w:sz w:val="24"/>
          <w:szCs w:val="24"/>
        </w:rPr>
        <w:t>s</w:t>
      </w:r>
      <w:r w:rsidR="00DD5367" w:rsidRPr="00547BD8">
        <w:rPr>
          <w:rFonts w:ascii="Times New Roman" w:hAnsi="Times New Roman" w:cs="Times New Roman"/>
          <w:sz w:val="24"/>
          <w:szCs w:val="24"/>
        </w:rPr>
        <w:t xml:space="preserve"> of health worker</w:t>
      </w:r>
      <w:r>
        <w:rPr>
          <w:rFonts w:ascii="Times New Roman" w:hAnsi="Times New Roman" w:cs="Times New Roman"/>
          <w:sz w:val="24"/>
          <w:szCs w:val="24"/>
        </w:rPr>
        <w:t>s</w:t>
      </w:r>
      <w:r w:rsidR="00DD5367" w:rsidRPr="00547BD8">
        <w:rPr>
          <w:rFonts w:ascii="Times New Roman" w:hAnsi="Times New Roman" w:cs="Times New Roman"/>
          <w:sz w:val="24"/>
          <w:szCs w:val="24"/>
        </w:rPr>
        <w:t xml:space="preserve"> in public health facilities and estimat</w:t>
      </w:r>
      <w:r>
        <w:rPr>
          <w:rFonts w:ascii="Times New Roman" w:hAnsi="Times New Roman" w:cs="Times New Roman"/>
          <w:sz w:val="24"/>
          <w:szCs w:val="24"/>
        </w:rPr>
        <w:t>ed</w:t>
      </w:r>
      <w:r w:rsidR="00DD5367" w:rsidRPr="00547BD8">
        <w:rPr>
          <w:rFonts w:ascii="Times New Roman" w:hAnsi="Times New Roman" w:cs="Times New Roman"/>
          <w:sz w:val="24"/>
          <w:szCs w:val="24"/>
        </w:rPr>
        <w:t xml:space="preserve"> the required health personnel. </w:t>
      </w:r>
    </w:p>
    <w:p w14:paraId="5CA01103" w14:textId="384E4F50" w:rsidR="006244B2" w:rsidRPr="00547BD8" w:rsidRDefault="006244B2" w:rsidP="00FE6456">
      <w:pPr>
        <w:pStyle w:val="ListParagraph"/>
        <w:numPr>
          <w:ilvl w:val="0"/>
          <w:numId w:val="8"/>
        </w:numPr>
        <w:spacing w:before="120" w:after="120"/>
        <w:jc w:val="both"/>
        <w:rPr>
          <w:rFonts w:ascii="Times New Roman" w:eastAsia="Times New Roman" w:hAnsi="Times New Roman" w:cs="Times New Roman"/>
          <w:sz w:val="24"/>
          <w:szCs w:val="24"/>
          <w:lang w:eastAsia="id-ID"/>
        </w:rPr>
      </w:pPr>
      <w:r w:rsidRPr="00547BD8">
        <w:rPr>
          <w:rFonts w:ascii="Times New Roman" w:eastAsia="Times New Roman" w:hAnsi="Times New Roman" w:cs="Times New Roman"/>
          <w:sz w:val="24"/>
          <w:szCs w:val="24"/>
          <w:lang w:eastAsia="id-ID"/>
        </w:rPr>
        <w:t xml:space="preserve">Developed National HRH plan 2011-2025 that is linked with the national health policy and provides </w:t>
      </w:r>
      <w:r w:rsidR="005E1D3D">
        <w:rPr>
          <w:rFonts w:ascii="Times New Roman" w:eastAsia="Times New Roman" w:hAnsi="Times New Roman" w:cs="Times New Roman"/>
          <w:sz w:val="24"/>
          <w:szCs w:val="24"/>
          <w:lang w:eastAsia="id-ID"/>
        </w:rPr>
        <w:t>a roadmap</w:t>
      </w:r>
      <w:r w:rsidRPr="00547BD8">
        <w:rPr>
          <w:rFonts w:ascii="Times New Roman" w:eastAsia="Times New Roman" w:hAnsi="Times New Roman" w:cs="Times New Roman"/>
          <w:sz w:val="24"/>
          <w:szCs w:val="24"/>
          <w:lang w:eastAsia="id-ID"/>
        </w:rPr>
        <w:t xml:space="preserve"> to achieve UHC through </w:t>
      </w:r>
      <w:r w:rsidR="005E1D3D">
        <w:rPr>
          <w:rFonts w:ascii="Times New Roman" w:eastAsia="Times New Roman" w:hAnsi="Times New Roman" w:cs="Times New Roman"/>
          <w:sz w:val="24"/>
          <w:szCs w:val="24"/>
          <w:lang w:eastAsia="id-ID"/>
        </w:rPr>
        <w:t xml:space="preserve">action in </w:t>
      </w:r>
      <w:r w:rsidRPr="00547BD8">
        <w:rPr>
          <w:rFonts w:ascii="Times New Roman" w:eastAsia="Times New Roman" w:hAnsi="Times New Roman" w:cs="Times New Roman"/>
          <w:sz w:val="24"/>
          <w:szCs w:val="24"/>
          <w:lang w:eastAsia="id-ID"/>
        </w:rPr>
        <w:t>HRH.</w:t>
      </w:r>
      <w:r w:rsidR="003612FD" w:rsidRPr="00547BD8">
        <w:rPr>
          <w:rFonts w:ascii="Times New Roman" w:hAnsi="Times New Roman" w:cs="Times New Roman"/>
          <w:color w:val="FF0000"/>
          <w:sz w:val="24"/>
          <w:szCs w:val="24"/>
        </w:rPr>
        <w:t xml:space="preserve">  </w:t>
      </w:r>
    </w:p>
    <w:p w14:paraId="03B98B77" w14:textId="77777777" w:rsidR="006244B2" w:rsidRPr="00547BD8" w:rsidRDefault="006244B2" w:rsidP="00FE6456">
      <w:pPr>
        <w:pStyle w:val="ListParagraph"/>
        <w:numPr>
          <w:ilvl w:val="0"/>
          <w:numId w:val="8"/>
        </w:numPr>
        <w:spacing w:before="120" w:after="120"/>
        <w:jc w:val="both"/>
        <w:rPr>
          <w:rFonts w:ascii="Times New Roman" w:eastAsia="Times New Roman" w:hAnsi="Times New Roman" w:cs="Times New Roman"/>
          <w:sz w:val="24"/>
          <w:szCs w:val="24"/>
          <w:lang w:eastAsia="id-ID"/>
        </w:rPr>
      </w:pPr>
      <w:r w:rsidRPr="00547BD8">
        <w:rPr>
          <w:rFonts w:ascii="Times New Roman" w:eastAsia="Times New Roman" w:hAnsi="Times New Roman" w:cs="Times New Roman"/>
          <w:sz w:val="24"/>
          <w:szCs w:val="24"/>
          <w:lang w:eastAsia="id-ID"/>
        </w:rPr>
        <w:t>Developed Grand Design for improved HRH education (pre-service training) and in-service training.</w:t>
      </w:r>
      <w:r w:rsidR="003612FD" w:rsidRPr="00547BD8">
        <w:rPr>
          <w:rFonts w:ascii="Times New Roman" w:hAnsi="Times New Roman" w:cs="Times New Roman"/>
          <w:color w:val="FF0000"/>
          <w:sz w:val="24"/>
          <w:szCs w:val="24"/>
        </w:rPr>
        <w:t xml:space="preserve">  </w:t>
      </w:r>
    </w:p>
    <w:p w14:paraId="002812E0" w14:textId="4830D8E2" w:rsidR="003717FC" w:rsidRPr="00547BD8" w:rsidRDefault="006244B2" w:rsidP="00FE6456">
      <w:pPr>
        <w:pStyle w:val="ListParagraph"/>
        <w:numPr>
          <w:ilvl w:val="0"/>
          <w:numId w:val="8"/>
        </w:numPr>
        <w:spacing w:before="120" w:after="120"/>
        <w:jc w:val="both"/>
        <w:rPr>
          <w:rFonts w:ascii="Times New Roman" w:eastAsia="Times New Roman" w:hAnsi="Times New Roman" w:cs="Times New Roman"/>
          <w:sz w:val="24"/>
          <w:szCs w:val="24"/>
          <w:lang w:eastAsia="id-ID"/>
        </w:rPr>
      </w:pPr>
      <w:r w:rsidRPr="00547BD8">
        <w:rPr>
          <w:rFonts w:ascii="Times New Roman" w:eastAsia="Times New Roman" w:hAnsi="Times New Roman" w:cs="Times New Roman"/>
          <w:sz w:val="24"/>
          <w:szCs w:val="24"/>
          <w:lang w:eastAsia="id-ID"/>
        </w:rPr>
        <w:lastRenderedPageBreak/>
        <w:t xml:space="preserve">Facilitated a joint agreement between three </w:t>
      </w:r>
      <w:r w:rsidR="003E2532" w:rsidRPr="00547BD8">
        <w:rPr>
          <w:rFonts w:ascii="Times New Roman" w:eastAsia="Times New Roman" w:hAnsi="Times New Roman" w:cs="Times New Roman"/>
          <w:sz w:val="24"/>
          <w:szCs w:val="24"/>
          <w:lang w:eastAsia="id-ID"/>
        </w:rPr>
        <w:t>ministri</w:t>
      </w:r>
      <w:r w:rsidR="003E2532">
        <w:rPr>
          <w:rFonts w:ascii="Times New Roman" w:eastAsia="Times New Roman" w:hAnsi="Times New Roman" w:cs="Times New Roman"/>
          <w:sz w:val="24"/>
          <w:szCs w:val="24"/>
          <w:lang w:eastAsia="id-ID"/>
        </w:rPr>
        <w:t>es</w:t>
      </w:r>
      <w:r w:rsidRPr="00547BD8">
        <w:rPr>
          <w:rFonts w:ascii="Times New Roman" w:eastAsia="Times New Roman" w:hAnsi="Times New Roman" w:cs="Times New Roman"/>
          <w:sz w:val="24"/>
          <w:szCs w:val="24"/>
          <w:lang w:eastAsia="id-ID"/>
        </w:rPr>
        <w:t xml:space="preserve"> (</w:t>
      </w:r>
      <w:r w:rsidR="00655BC5">
        <w:rPr>
          <w:rFonts w:ascii="Times New Roman" w:eastAsia="Times New Roman" w:hAnsi="Times New Roman" w:cs="Times New Roman"/>
          <w:sz w:val="24"/>
          <w:szCs w:val="24"/>
          <w:lang w:eastAsia="id-ID"/>
        </w:rPr>
        <w:t>MoH</w:t>
      </w:r>
      <w:r w:rsidRPr="00547BD8">
        <w:rPr>
          <w:rFonts w:ascii="Times New Roman" w:eastAsia="Times New Roman" w:hAnsi="Times New Roman" w:cs="Times New Roman"/>
          <w:sz w:val="24"/>
          <w:szCs w:val="24"/>
          <w:lang w:eastAsia="id-ID"/>
        </w:rPr>
        <w:t xml:space="preserve">, </w:t>
      </w:r>
      <w:r w:rsidR="006F3A07">
        <w:rPr>
          <w:rFonts w:ascii="Times New Roman" w:eastAsia="Times New Roman" w:hAnsi="Times New Roman" w:cs="Times New Roman"/>
          <w:sz w:val="24"/>
          <w:szCs w:val="24"/>
          <w:lang w:val="id-ID" w:eastAsia="id-ID"/>
        </w:rPr>
        <w:t>Minist</w:t>
      </w:r>
      <w:r w:rsidR="006B3874">
        <w:rPr>
          <w:rFonts w:ascii="Times New Roman" w:eastAsia="Times New Roman" w:hAnsi="Times New Roman" w:cs="Times New Roman"/>
          <w:sz w:val="24"/>
          <w:szCs w:val="24"/>
          <w:lang w:eastAsia="id-ID"/>
        </w:rPr>
        <w:t>ry</w:t>
      </w:r>
      <w:r w:rsidR="006F3A07">
        <w:rPr>
          <w:rFonts w:ascii="Times New Roman" w:eastAsia="Times New Roman" w:hAnsi="Times New Roman" w:cs="Times New Roman"/>
          <w:sz w:val="24"/>
          <w:szCs w:val="24"/>
          <w:lang w:val="id-ID" w:eastAsia="id-ID"/>
        </w:rPr>
        <w:t xml:space="preserve"> of Home Affair</w:t>
      </w:r>
      <w:r w:rsidR="006B3874">
        <w:rPr>
          <w:rFonts w:ascii="Times New Roman" w:eastAsia="Times New Roman" w:hAnsi="Times New Roman" w:cs="Times New Roman"/>
          <w:sz w:val="24"/>
          <w:szCs w:val="24"/>
          <w:lang w:eastAsia="id-ID"/>
        </w:rPr>
        <w:t>s</w:t>
      </w:r>
      <w:r w:rsidR="006F3A07">
        <w:rPr>
          <w:rFonts w:ascii="Times New Roman" w:eastAsia="Times New Roman" w:hAnsi="Times New Roman" w:cs="Times New Roman"/>
          <w:sz w:val="24"/>
          <w:szCs w:val="24"/>
          <w:lang w:val="id-ID" w:eastAsia="id-ID"/>
        </w:rPr>
        <w:t xml:space="preserve"> (</w:t>
      </w:r>
      <w:r w:rsidRPr="00547BD8">
        <w:rPr>
          <w:rFonts w:ascii="Times New Roman" w:eastAsia="Times New Roman" w:hAnsi="Times New Roman" w:cs="Times New Roman"/>
          <w:sz w:val="24"/>
          <w:szCs w:val="24"/>
          <w:lang w:eastAsia="id-ID"/>
        </w:rPr>
        <w:t>M</w:t>
      </w:r>
      <w:r w:rsidR="00655BC5">
        <w:rPr>
          <w:rFonts w:ascii="Times New Roman" w:eastAsia="Times New Roman" w:hAnsi="Times New Roman" w:cs="Times New Roman"/>
          <w:sz w:val="24"/>
          <w:szCs w:val="24"/>
          <w:lang w:eastAsia="id-ID"/>
        </w:rPr>
        <w:t>o</w:t>
      </w:r>
      <w:r w:rsidRPr="00547BD8">
        <w:rPr>
          <w:rFonts w:ascii="Times New Roman" w:eastAsia="Times New Roman" w:hAnsi="Times New Roman" w:cs="Times New Roman"/>
          <w:sz w:val="24"/>
          <w:szCs w:val="24"/>
          <w:lang w:eastAsia="id-ID"/>
        </w:rPr>
        <w:t>HA</w:t>
      </w:r>
      <w:r w:rsidR="006F3A07">
        <w:rPr>
          <w:rFonts w:ascii="Times New Roman" w:eastAsia="Times New Roman" w:hAnsi="Times New Roman" w:cs="Times New Roman"/>
          <w:sz w:val="24"/>
          <w:szCs w:val="24"/>
          <w:lang w:val="id-ID" w:eastAsia="id-ID"/>
        </w:rPr>
        <w:t>)</w:t>
      </w:r>
      <w:r w:rsidR="006B3874">
        <w:rPr>
          <w:rFonts w:ascii="Times New Roman" w:eastAsia="Times New Roman" w:hAnsi="Times New Roman" w:cs="Times New Roman"/>
          <w:sz w:val="24"/>
          <w:szCs w:val="24"/>
          <w:lang w:eastAsia="id-ID"/>
        </w:rPr>
        <w:t>,</w:t>
      </w:r>
      <w:r w:rsidRPr="00547BD8">
        <w:rPr>
          <w:rFonts w:ascii="Times New Roman" w:eastAsia="Times New Roman" w:hAnsi="Times New Roman" w:cs="Times New Roman"/>
          <w:sz w:val="24"/>
          <w:szCs w:val="24"/>
          <w:lang w:eastAsia="id-ID"/>
        </w:rPr>
        <w:t xml:space="preserve"> and M</w:t>
      </w:r>
      <w:r w:rsidR="00655BC5">
        <w:rPr>
          <w:rFonts w:ascii="Times New Roman" w:eastAsia="Times New Roman" w:hAnsi="Times New Roman" w:cs="Times New Roman"/>
          <w:sz w:val="24"/>
          <w:szCs w:val="24"/>
          <w:lang w:eastAsia="id-ID"/>
        </w:rPr>
        <w:t>o</w:t>
      </w:r>
      <w:r w:rsidRPr="00547BD8">
        <w:rPr>
          <w:rFonts w:ascii="Times New Roman" w:eastAsia="Times New Roman" w:hAnsi="Times New Roman" w:cs="Times New Roman"/>
          <w:sz w:val="24"/>
          <w:szCs w:val="24"/>
          <w:lang w:eastAsia="id-ID"/>
        </w:rPr>
        <w:t>EC) on HRH development</w:t>
      </w:r>
      <w:r w:rsidR="003717FC" w:rsidRPr="00547BD8">
        <w:rPr>
          <w:rFonts w:ascii="Times New Roman" w:eastAsia="Times New Roman" w:hAnsi="Times New Roman" w:cs="Times New Roman"/>
          <w:sz w:val="24"/>
          <w:szCs w:val="24"/>
          <w:lang w:eastAsia="id-ID"/>
        </w:rPr>
        <w:t xml:space="preserve">. </w:t>
      </w:r>
      <w:r w:rsidR="008B213F">
        <w:rPr>
          <w:rFonts w:ascii="Times New Roman" w:eastAsia="Times New Roman" w:hAnsi="Times New Roman" w:cs="Times New Roman"/>
          <w:sz w:val="24"/>
          <w:szCs w:val="24"/>
          <w:lang w:eastAsia="id-ID"/>
        </w:rPr>
        <w:t>The</w:t>
      </w:r>
      <w:r w:rsidR="003717FC" w:rsidRPr="00547BD8">
        <w:rPr>
          <w:rFonts w:ascii="Times New Roman" w:eastAsia="Times New Roman" w:hAnsi="Times New Roman" w:cs="Times New Roman"/>
          <w:sz w:val="24"/>
          <w:szCs w:val="24"/>
          <w:lang w:eastAsia="id-ID"/>
        </w:rPr>
        <w:t xml:space="preserve"> agreement </w:t>
      </w:r>
      <w:r w:rsidR="008B213F">
        <w:rPr>
          <w:rFonts w:ascii="Times New Roman" w:eastAsia="Times New Roman" w:hAnsi="Times New Roman" w:cs="Times New Roman"/>
          <w:sz w:val="24"/>
          <w:szCs w:val="24"/>
          <w:lang w:eastAsia="id-ID"/>
        </w:rPr>
        <w:t xml:space="preserve">is </w:t>
      </w:r>
      <w:r w:rsidR="003717FC" w:rsidRPr="00547BD8">
        <w:rPr>
          <w:rFonts w:ascii="Times New Roman" w:eastAsia="Times New Roman" w:hAnsi="Times New Roman" w:cs="Times New Roman"/>
          <w:sz w:val="24"/>
          <w:szCs w:val="24"/>
          <w:lang w:eastAsia="id-ID"/>
        </w:rPr>
        <w:t>between 13 medical schools, 4 dental schools, and 56 heads of districts or city mayors to assure better educational facilities for medical residents, provide training sites for residencies, secure funding for training and incentive schemes, and improve medical and dental services for communities in remote areas.</w:t>
      </w:r>
      <w:r w:rsidR="003612FD" w:rsidRPr="00547BD8">
        <w:rPr>
          <w:rFonts w:ascii="Times New Roman" w:hAnsi="Times New Roman" w:cs="Times New Roman"/>
          <w:color w:val="FF0000"/>
          <w:sz w:val="24"/>
          <w:szCs w:val="24"/>
        </w:rPr>
        <w:t xml:space="preserve"> </w:t>
      </w:r>
    </w:p>
    <w:p w14:paraId="1C68C929" w14:textId="1F50D543" w:rsidR="006244B2" w:rsidRPr="00547BD8" w:rsidRDefault="00DD5367" w:rsidP="00FE6456">
      <w:pPr>
        <w:pStyle w:val="ListParagraph"/>
        <w:numPr>
          <w:ilvl w:val="0"/>
          <w:numId w:val="8"/>
        </w:numPr>
        <w:spacing w:before="120" w:after="120"/>
        <w:jc w:val="both"/>
        <w:rPr>
          <w:rFonts w:ascii="Times New Roman" w:eastAsia="Times New Roman" w:hAnsi="Times New Roman" w:cs="Times New Roman"/>
          <w:sz w:val="24"/>
          <w:szCs w:val="24"/>
          <w:lang w:eastAsia="id-ID"/>
        </w:rPr>
      </w:pPr>
      <w:r w:rsidRPr="00547BD8">
        <w:rPr>
          <w:rFonts w:ascii="Times New Roman" w:eastAsia="Times New Roman" w:hAnsi="Times New Roman" w:cs="Times New Roman"/>
          <w:sz w:val="24"/>
          <w:szCs w:val="24"/>
          <w:lang w:eastAsia="id-ID"/>
        </w:rPr>
        <w:t>Facilitat</w:t>
      </w:r>
      <w:r w:rsidR="00B86C33" w:rsidRPr="00547BD8">
        <w:rPr>
          <w:rFonts w:ascii="Times New Roman" w:eastAsia="Times New Roman" w:hAnsi="Times New Roman" w:cs="Times New Roman"/>
          <w:sz w:val="24"/>
          <w:szCs w:val="24"/>
          <w:lang w:eastAsia="id-ID"/>
        </w:rPr>
        <w:t xml:space="preserve">ed </w:t>
      </w:r>
      <w:r w:rsidRPr="00547BD8">
        <w:rPr>
          <w:rFonts w:ascii="Times New Roman" w:eastAsia="Times New Roman" w:hAnsi="Times New Roman" w:cs="Times New Roman"/>
          <w:sz w:val="24"/>
          <w:szCs w:val="24"/>
          <w:lang w:eastAsia="id-ID"/>
        </w:rPr>
        <w:t>special assignment</w:t>
      </w:r>
      <w:r w:rsidR="000C264B">
        <w:rPr>
          <w:rFonts w:ascii="Times New Roman" w:eastAsia="Times New Roman" w:hAnsi="Times New Roman" w:cs="Times New Roman"/>
          <w:sz w:val="24"/>
          <w:szCs w:val="24"/>
          <w:lang w:eastAsia="id-ID"/>
        </w:rPr>
        <w:t>s</w:t>
      </w:r>
      <w:r w:rsidRPr="00547BD8">
        <w:rPr>
          <w:rFonts w:ascii="Times New Roman" w:eastAsia="Times New Roman" w:hAnsi="Times New Roman" w:cs="Times New Roman"/>
          <w:sz w:val="24"/>
          <w:szCs w:val="24"/>
          <w:lang w:eastAsia="id-ID"/>
        </w:rPr>
        <w:t xml:space="preserve"> for health workers </w:t>
      </w:r>
      <w:r w:rsidR="006244B2" w:rsidRPr="00547BD8">
        <w:rPr>
          <w:rFonts w:ascii="Times New Roman" w:eastAsia="Times New Roman" w:hAnsi="Times New Roman" w:cs="Times New Roman"/>
          <w:sz w:val="24"/>
          <w:szCs w:val="24"/>
          <w:lang w:eastAsia="id-ID"/>
        </w:rPr>
        <w:t>(</w:t>
      </w:r>
      <w:r w:rsidR="000C264B">
        <w:rPr>
          <w:rFonts w:ascii="Times New Roman" w:eastAsia="Times New Roman" w:hAnsi="Times New Roman" w:cs="Times New Roman"/>
          <w:sz w:val="24"/>
          <w:szCs w:val="24"/>
          <w:lang w:eastAsia="id-ID"/>
        </w:rPr>
        <w:t xml:space="preserve">such as a </w:t>
      </w:r>
      <w:r w:rsidR="006244B2" w:rsidRPr="00547BD8">
        <w:rPr>
          <w:rFonts w:ascii="Times New Roman" w:eastAsia="Times New Roman" w:hAnsi="Times New Roman" w:cs="Times New Roman"/>
          <w:sz w:val="24"/>
          <w:szCs w:val="24"/>
          <w:lang w:eastAsia="id-ID"/>
        </w:rPr>
        <w:t xml:space="preserve">contract scheme and special recruitment </w:t>
      </w:r>
      <w:r w:rsidR="000C264B">
        <w:rPr>
          <w:rFonts w:ascii="Times New Roman" w:eastAsia="Times New Roman" w:hAnsi="Times New Roman" w:cs="Times New Roman"/>
          <w:sz w:val="24"/>
          <w:szCs w:val="24"/>
          <w:lang w:eastAsia="id-ID"/>
        </w:rPr>
        <w:t>for</w:t>
      </w:r>
      <w:r w:rsidR="006244B2" w:rsidRPr="00547BD8">
        <w:rPr>
          <w:rFonts w:ascii="Times New Roman" w:eastAsia="Times New Roman" w:hAnsi="Times New Roman" w:cs="Times New Roman"/>
          <w:sz w:val="24"/>
          <w:szCs w:val="24"/>
          <w:lang w:eastAsia="id-ID"/>
        </w:rPr>
        <w:t xml:space="preserve"> civil servants) </w:t>
      </w:r>
      <w:r w:rsidRPr="00547BD8">
        <w:rPr>
          <w:rFonts w:ascii="Times New Roman" w:eastAsia="Times New Roman" w:hAnsi="Times New Roman" w:cs="Times New Roman"/>
          <w:sz w:val="24"/>
          <w:szCs w:val="24"/>
          <w:lang w:eastAsia="id-ID"/>
        </w:rPr>
        <w:t>to serve in remote, underserved, country border areas</w:t>
      </w:r>
      <w:r w:rsidR="000C264B">
        <w:rPr>
          <w:rFonts w:ascii="Times New Roman" w:eastAsia="Times New Roman" w:hAnsi="Times New Roman" w:cs="Times New Roman"/>
          <w:sz w:val="24"/>
          <w:szCs w:val="24"/>
          <w:lang w:eastAsia="id-ID"/>
        </w:rPr>
        <w:t>,</w:t>
      </w:r>
      <w:r w:rsidRPr="00547BD8">
        <w:rPr>
          <w:rFonts w:ascii="Times New Roman" w:eastAsia="Times New Roman" w:hAnsi="Times New Roman" w:cs="Times New Roman"/>
          <w:sz w:val="24"/>
          <w:szCs w:val="24"/>
          <w:lang w:eastAsia="id-ID"/>
        </w:rPr>
        <w:t xml:space="preserve"> and </w:t>
      </w:r>
      <w:r w:rsidR="000C264B">
        <w:rPr>
          <w:rFonts w:ascii="Times New Roman" w:eastAsia="Times New Roman" w:hAnsi="Times New Roman" w:cs="Times New Roman"/>
          <w:sz w:val="24"/>
          <w:szCs w:val="24"/>
          <w:lang w:eastAsia="id-ID"/>
        </w:rPr>
        <w:t xml:space="preserve">on </w:t>
      </w:r>
      <w:r w:rsidRPr="00547BD8">
        <w:rPr>
          <w:rFonts w:ascii="Times New Roman" w:eastAsia="Times New Roman" w:hAnsi="Times New Roman" w:cs="Times New Roman"/>
          <w:sz w:val="24"/>
          <w:szCs w:val="24"/>
          <w:lang w:eastAsia="id-ID"/>
        </w:rPr>
        <w:t>small outer islands, including the assignment of senior residents to rural district hospitals</w:t>
      </w:r>
      <w:r w:rsidR="006244B2" w:rsidRPr="00547BD8">
        <w:rPr>
          <w:rFonts w:ascii="Times New Roman" w:eastAsia="Times New Roman" w:hAnsi="Times New Roman" w:cs="Times New Roman"/>
          <w:sz w:val="24"/>
          <w:szCs w:val="24"/>
          <w:lang w:eastAsia="id-ID"/>
        </w:rPr>
        <w:t>.  By year 2013, the number of contracted health workers was 46</w:t>
      </w:r>
      <w:r w:rsidR="000C264B">
        <w:rPr>
          <w:rFonts w:ascii="Times New Roman" w:eastAsia="Times New Roman" w:hAnsi="Times New Roman" w:cs="Times New Roman"/>
          <w:sz w:val="24"/>
          <w:szCs w:val="24"/>
          <w:lang w:eastAsia="id-ID"/>
        </w:rPr>
        <w:t>,</w:t>
      </w:r>
      <w:r w:rsidR="006244B2" w:rsidRPr="00547BD8">
        <w:rPr>
          <w:rFonts w:ascii="Times New Roman" w:eastAsia="Times New Roman" w:hAnsi="Times New Roman" w:cs="Times New Roman"/>
          <w:sz w:val="24"/>
          <w:szCs w:val="24"/>
          <w:lang w:eastAsia="id-ID"/>
        </w:rPr>
        <w:t>275 (doctors, dentist</w:t>
      </w:r>
      <w:r w:rsidR="000C264B">
        <w:rPr>
          <w:rFonts w:ascii="Times New Roman" w:eastAsia="Times New Roman" w:hAnsi="Times New Roman" w:cs="Times New Roman"/>
          <w:sz w:val="24"/>
          <w:szCs w:val="24"/>
          <w:lang w:eastAsia="id-ID"/>
        </w:rPr>
        <w:t>,</w:t>
      </w:r>
      <w:r w:rsidR="006244B2" w:rsidRPr="00547BD8">
        <w:rPr>
          <w:rFonts w:ascii="Times New Roman" w:eastAsia="Times New Roman" w:hAnsi="Times New Roman" w:cs="Times New Roman"/>
          <w:sz w:val="24"/>
          <w:szCs w:val="24"/>
          <w:lang w:eastAsia="id-ID"/>
        </w:rPr>
        <w:t xml:space="preserve"> and midwives) and 3000 medical doctors</w:t>
      </w:r>
      <w:r w:rsidR="000C264B">
        <w:rPr>
          <w:rFonts w:ascii="Times New Roman" w:eastAsia="Times New Roman" w:hAnsi="Times New Roman" w:cs="Times New Roman"/>
          <w:sz w:val="24"/>
          <w:szCs w:val="24"/>
          <w:lang w:eastAsia="id-ID"/>
        </w:rPr>
        <w:t>,</w:t>
      </w:r>
      <w:r w:rsidR="006244B2" w:rsidRPr="00547BD8">
        <w:rPr>
          <w:rFonts w:ascii="Times New Roman" w:eastAsia="Times New Roman" w:hAnsi="Times New Roman" w:cs="Times New Roman"/>
          <w:sz w:val="24"/>
          <w:szCs w:val="24"/>
          <w:lang w:eastAsia="id-ID"/>
        </w:rPr>
        <w:t xml:space="preserve"> including specialist</w:t>
      </w:r>
      <w:r w:rsidR="000C264B">
        <w:rPr>
          <w:rFonts w:ascii="Times New Roman" w:eastAsia="Times New Roman" w:hAnsi="Times New Roman" w:cs="Times New Roman"/>
          <w:sz w:val="24"/>
          <w:szCs w:val="24"/>
          <w:lang w:eastAsia="id-ID"/>
        </w:rPr>
        <w:t>s,</w:t>
      </w:r>
      <w:r w:rsidR="006244B2" w:rsidRPr="00547BD8">
        <w:rPr>
          <w:rFonts w:ascii="Times New Roman" w:eastAsia="Times New Roman" w:hAnsi="Times New Roman" w:cs="Times New Roman"/>
          <w:sz w:val="24"/>
          <w:szCs w:val="24"/>
          <w:lang w:eastAsia="id-ID"/>
        </w:rPr>
        <w:t xml:space="preserve"> recruited as civil servants. This resulted in </w:t>
      </w:r>
      <w:r w:rsidR="000C264B">
        <w:rPr>
          <w:rFonts w:ascii="Times New Roman" w:eastAsia="Times New Roman" w:hAnsi="Times New Roman" w:cs="Times New Roman"/>
          <w:sz w:val="24"/>
          <w:szCs w:val="24"/>
          <w:lang w:eastAsia="id-ID"/>
        </w:rPr>
        <w:t xml:space="preserve">a </w:t>
      </w:r>
      <w:r w:rsidR="006244B2" w:rsidRPr="00547BD8">
        <w:rPr>
          <w:rFonts w:ascii="Times New Roman" w:eastAsia="Times New Roman" w:hAnsi="Times New Roman" w:cs="Times New Roman"/>
          <w:sz w:val="24"/>
          <w:szCs w:val="24"/>
          <w:lang w:eastAsia="id-ID"/>
        </w:rPr>
        <w:t xml:space="preserve">decrease </w:t>
      </w:r>
      <w:r w:rsidR="000C264B" w:rsidRPr="00547BD8">
        <w:rPr>
          <w:rFonts w:ascii="Times New Roman" w:eastAsia="Times New Roman" w:hAnsi="Times New Roman" w:cs="Times New Roman"/>
          <w:sz w:val="24"/>
          <w:szCs w:val="24"/>
          <w:lang w:eastAsia="id-ID"/>
        </w:rPr>
        <w:t xml:space="preserve">from 30% </w:t>
      </w:r>
      <w:r w:rsidR="000C264B">
        <w:rPr>
          <w:rFonts w:ascii="Times New Roman" w:eastAsia="Times New Roman" w:hAnsi="Times New Roman" w:cs="Times New Roman"/>
          <w:sz w:val="24"/>
          <w:szCs w:val="24"/>
          <w:lang w:eastAsia="id-ID"/>
        </w:rPr>
        <w:t>in</w:t>
      </w:r>
      <w:r w:rsidR="000C264B" w:rsidRPr="00547BD8">
        <w:rPr>
          <w:rFonts w:ascii="Times New Roman" w:eastAsia="Times New Roman" w:hAnsi="Times New Roman" w:cs="Times New Roman"/>
          <w:sz w:val="24"/>
          <w:szCs w:val="24"/>
          <w:lang w:eastAsia="id-ID"/>
        </w:rPr>
        <w:t xml:space="preserve"> 2006 </w:t>
      </w:r>
      <w:r w:rsidR="000C264B" w:rsidRPr="00547BD8">
        <w:rPr>
          <w:rFonts w:ascii="Times New Roman" w:eastAsia="Times New Roman" w:hAnsi="Times New Roman" w:cs="Times New Roman"/>
          <w:sz w:val="24"/>
          <w:szCs w:val="24"/>
          <w:lang w:eastAsia="id-ID"/>
        </w:rPr>
        <w:fldChar w:fldCharType="begin"/>
      </w:r>
      <w:r w:rsidR="000C264B" w:rsidRPr="00547BD8">
        <w:rPr>
          <w:rFonts w:ascii="Times New Roman" w:eastAsia="Times New Roman" w:hAnsi="Times New Roman" w:cs="Times New Roman"/>
          <w:sz w:val="24"/>
          <w:szCs w:val="24"/>
          <w:lang w:eastAsia="id-ID"/>
        </w:rPr>
        <w:instrText xml:space="preserve"> ADDIN EN.CITE &lt;EndNote&gt;&lt;Cite&gt;&lt;Author&gt;Kurniati&lt;/Author&gt;&lt;Year&gt;2012&lt;/Year&gt;&lt;RecNum&gt;466&lt;/RecNum&gt;&lt;DisplayText&gt;[7]&lt;/DisplayText&gt;&lt;record&gt;&lt;rec-number&gt;466&lt;/rec-number&gt;&lt;foreign-keys&gt;&lt;key app="EN" db-id="w5zzrvfxe0wz26ev52qve5sbdxz0xw9t22ve" timestamp="1364368860"&gt;466&lt;/key&gt;&lt;/foreign-keys&gt;&lt;ref-type name="Book Section"&gt;5&lt;/ref-type&gt;&lt;contributors&gt;&lt;authors&gt;&lt;author&gt;Kurniati, Anna&lt;/author&gt;&lt;author&gt;Efendi, Ferry&lt;/author&gt;&lt;/authors&gt;&lt;/contributors&gt;&lt;titles&gt;&lt;title&gt;Kajian Sumber Daya Manusia Kesehatan [Review of Human Reources for Health]&lt;/title&gt;&lt;/titles&gt;&lt;dates&gt;&lt;year&gt;2012&lt;/year&gt;&lt;/dates&gt;&lt;pub-location&gt;Jakarta&lt;/pub-location&gt;&lt;publisher&gt;Salemba Medika&lt;/publisher&gt;&lt;urls&gt;&lt;/urls&gt;&lt;/record&gt;&lt;/Cite&gt;&lt;/EndNote&gt;</w:instrText>
      </w:r>
      <w:r w:rsidR="000C264B" w:rsidRPr="00547BD8">
        <w:rPr>
          <w:rFonts w:ascii="Times New Roman" w:eastAsia="Times New Roman" w:hAnsi="Times New Roman" w:cs="Times New Roman"/>
          <w:sz w:val="24"/>
          <w:szCs w:val="24"/>
          <w:lang w:eastAsia="id-ID"/>
        </w:rPr>
        <w:fldChar w:fldCharType="separate"/>
      </w:r>
      <w:r w:rsidR="000C264B" w:rsidRPr="00547BD8">
        <w:rPr>
          <w:rFonts w:ascii="Times New Roman" w:eastAsia="Times New Roman" w:hAnsi="Times New Roman" w:cs="Times New Roman"/>
          <w:noProof/>
          <w:sz w:val="24"/>
          <w:szCs w:val="24"/>
          <w:lang w:eastAsia="id-ID"/>
        </w:rPr>
        <w:t>[</w:t>
      </w:r>
      <w:hyperlink w:anchor="_ENREF_7" w:tooltip="Kurniati, 2012 #466" w:history="1">
        <w:r w:rsidR="000C264B" w:rsidRPr="00547BD8">
          <w:rPr>
            <w:rFonts w:ascii="Times New Roman" w:eastAsia="Times New Roman" w:hAnsi="Times New Roman" w:cs="Times New Roman"/>
            <w:noProof/>
            <w:sz w:val="24"/>
            <w:szCs w:val="24"/>
            <w:lang w:eastAsia="id-ID"/>
          </w:rPr>
          <w:t>7</w:t>
        </w:r>
      </w:hyperlink>
      <w:r w:rsidR="000C264B" w:rsidRPr="00547BD8">
        <w:rPr>
          <w:rFonts w:ascii="Times New Roman" w:eastAsia="Times New Roman" w:hAnsi="Times New Roman" w:cs="Times New Roman"/>
          <w:noProof/>
          <w:sz w:val="24"/>
          <w:szCs w:val="24"/>
          <w:lang w:eastAsia="id-ID"/>
        </w:rPr>
        <w:t>]</w:t>
      </w:r>
      <w:r w:rsidR="000C264B" w:rsidRPr="00547BD8">
        <w:rPr>
          <w:rFonts w:ascii="Times New Roman" w:eastAsia="Times New Roman" w:hAnsi="Times New Roman" w:cs="Times New Roman"/>
          <w:sz w:val="24"/>
          <w:szCs w:val="24"/>
          <w:lang w:eastAsia="id-ID"/>
        </w:rPr>
        <w:fldChar w:fldCharType="end"/>
      </w:r>
      <w:r w:rsidR="000C264B" w:rsidRPr="00547BD8">
        <w:rPr>
          <w:rFonts w:ascii="Times New Roman" w:eastAsia="Times New Roman" w:hAnsi="Times New Roman" w:cs="Times New Roman"/>
          <w:sz w:val="24"/>
          <w:szCs w:val="24"/>
          <w:lang w:eastAsia="id-ID"/>
        </w:rPr>
        <w:t xml:space="preserve"> to 9% </w:t>
      </w:r>
      <w:r w:rsidR="000C264B">
        <w:rPr>
          <w:rFonts w:ascii="Times New Roman" w:eastAsia="Times New Roman" w:hAnsi="Times New Roman" w:cs="Times New Roman"/>
          <w:sz w:val="24"/>
          <w:szCs w:val="24"/>
          <w:lang w:eastAsia="id-ID"/>
        </w:rPr>
        <w:t>in</w:t>
      </w:r>
      <w:r w:rsidR="000C264B" w:rsidRPr="00547BD8">
        <w:rPr>
          <w:rFonts w:ascii="Times New Roman" w:eastAsia="Times New Roman" w:hAnsi="Times New Roman" w:cs="Times New Roman"/>
          <w:sz w:val="24"/>
          <w:szCs w:val="24"/>
          <w:lang w:eastAsia="id-ID"/>
        </w:rPr>
        <w:t xml:space="preserve"> 2013 </w:t>
      </w:r>
      <w:r w:rsidR="000C264B" w:rsidRPr="00547BD8">
        <w:rPr>
          <w:rFonts w:ascii="Times New Roman" w:eastAsia="Times New Roman" w:hAnsi="Times New Roman" w:cs="Times New Roman"/>
          <w:sz w:val="24"/>
          <w:szCs w:val="24"/>
          <w:lang w:eastAsia="id-ID"/>
        </w:rPr>
        <w:fldChar w:fldCharType="begin"/>
      </w:r>
      <w:r w:rsidR="000C264B" w:rsidRPr="00547BD8">
        <w:rPr>
          <w:rFonts w:ascii="Times New Roman" w:eastAsia="Times New Roman" w:hAnsi="Times New Roman" w:cs="Times New Roman"/>
          <w:sz w:val="24"/>
          <w:szCs w:val="24"/>
          <w:lang w:eastAsia="id-ID"/>
        </w:rPr>
        <w:instrText xml:space="preserve"> ADDIN EN.CITE &lt;EndNote&gt;&lt;Cite&gt;&lt;Author&gt;MoH&lt;/Author&gt;&lt;Year&gt;2013&lt;/Year&gt;&lt;RecNum&gt;2198&lt;/RecNum&gt;&lt;DisplayText&gt;[6]&lt;/DisplayText&gt;&lt;record&gt;&lt;rec-number&gt;2198&lt;/rec-number&gt;&lt;foreign-keys&gt;&lt;key app="EN" db-id="w5zzrvfxe0wz26ev52qve5sbdxz0xw9t22ve" timestamp="1392770583"&gt;2198&lt;/key&gt;&lt;/foreign-keys&gt;&lt;ref-type name="Government Document"&gt;46&lt;/ref-type&gt;&lt;contributors&gt;&lt;authors&gt;&lt;author&gt;MoH&lt;/author&gt;&lt;/authors&gt;&lt;secondary-authors&gt;&lt;author&gt;BPPSDMK&lt;/author&gt;&lt;/secondary-authors&gt;&lt;/contributors&gt;&lt;titles&gt;&lt;title&gt;HRH Requirement Plan Year 2013&lt;/title&gt;&lt;/titles&gt;&lt;dates&gt;&lt;year&gt;2013&lt;/year&gt;&lt;/dates&gt;&lt;pub-location&gt;Jakarta&lt;/pub-location&gt;&lt;publisher&gt;MoH&lt;/publisher&gt;&lt;urls&gt;&lt;/urls&gt;&lt;/record&gt;&lt;/Cite&gt;&lt;/EndNote&gt;</w:instrText>
      </w:r>
      <w:r w:rsidR="000C264B" w:rsidRPr="00547BD8">
        <w:rPr>
          <w:rFonts w:ascii="Times New Roman" w:eastAsia="Times New Roman" w:hAnsi="Times New Roman" w:cs="Times New Roman"/>
          <w:sz w:val="24"/>
          <w:szCs w:val="24"/>
          <w:lang w:eastAsia="id-ID"/>
        </w:rPr>
        <w:fldChar w:fldCharType="separate"/>
      </w:r>
      <w:r w:rsidR="000C264B" w:rsidRPr="00547BD8">
        <w:rPr>
          <w:rFonts w:ascii="Times New Roman" w:eastAsia="Times New Roman" w:hAnsi="Times New Roman" w:cs="Times New Roman"/>
          <w:noProof/>
          <w:sz w:val="24"/>
          <w:szCs w:val="24"/>
          <w:lang w:eastAsia="id-ID"/>
        </w:rPr>
        <w:t>[</w:t>
      </w:r>
      <w:hyperlink w:anchor="_ENREF_6" w:tooltip="MoH, 2013 #2198" w:history="1">
        <w:r w:rsidR="000C264B" w:rsidRPr="00547BD8">
          <w:rPr>
            <w:rFonts w:ascii="Times New Roman" w:eastAsia="Times New Roman" w:hAnsi="Times New Roman" w:cs="Times New Roman"/>
            <w:noProof/>
            <w:sz w:val="24"/>
            <w:szCs w:val="24"/>
            <w:lang w:eastAsia="id-ID"/>
          </w:rPr>
          <w:t>6</w:t>
        </w:r>
      </w:hyperlink>
      <w:r w:rsidR="000C264B" w:rsidRPr="00547BD8">
        <w:rPr>
          <w:rFonts w:ascii="Times New Roman" w:eastAsia="Times New Roman" w:hAnsi="Times New Roman" w:cs="Times New Roman"/>
          <w:noProof/>
          <w:sz w:val="24"/>
          <w:szCs w:val="24"/>
          <w:lang w:eastAsia="id-ID"/>
        </w:rPr>
        <w:t>]</w:t>
      </w:r>
      <w:r w:rsidR="000C264B" w:rsidRPr="00547BD8">
        <w:rPr>
          <w:rFonts w:ascii="Times New Roman" w:eastAsia="Times New Roman" w:hAnsi="Times New Roman" w:cs="Times New Roman"/>
          <w:sz w:val="24"/>
          <w:szCs w:val="24"/>
          <w:lang w:eastAsia="id-ID"/>
        </w:rPr>
        <w:fldChar w:fldCharType="end"/>
      </w:r>
      <w:r w:rsidR="000C264B">
        <w:rPr>
          <w:rFonts w:ascii="Times New Roman" w:eastAsia="Times New Roman" w:hAnsi="Times New Roman" w:cs="Times New Roman"/>
          <w:sz w:val="24"/>
          <w:szCs w:val="24"/>
          <w:lang w:eastAsia="id-ID"/>
        </w:rPr>
        <w:t xml:space="preserve"> </w:t>
      </w:r>
      <w:r w:rsidR="006244B2" w:rsidRPr="00547BD8">
        <w:rPr>
          <w:rFonts w:ascii="Times New Roman" w:eastAsia="Times New Roman" w:hAnsi="Times New Roman" w:cs="Times New Roman"/>
          <w:sz w:val="24"/>
          <w:szCs w:val="24"/>
          <w:lang w:eastAsia="id-ID"/>
        </w:rPr>
        <w:t xml:space="preserve">of the percentage of community health centers </w:t>
      </w:r>
      <w:r w:rsidR="000C264B">
        <w:rPr>
          <w:rFonts w:ascii="Times New Roman" w:eastAsia="Times New Roman" w:hAnsi="Times New Roman" w:cs="Times New Roman"/>
          <w:sz w:val="24"/>
          <w:szCs w:val="24"/>
          <w:lang w:eastAsia="id-ID"/>
        </w:rPr>
        <w:t>not having</w:t>
      </w:r>
      <w:r w:rsidR="006244B2" w:rsidRPr="00547BD8">
        <w:rPr>
          <w:rFonts w:ascii="Times New Roman" w:eastAsia="Times New Roman" w:hAnsi="Times New Roman" w:cs="Times New Roman"/>
          <w:sz w:val="24"/>
          <w:szCs w:val="24"/>
          <w:lang w:eastAsia="id-ID"/>
        </w:rPr>
        <w:t xml:space="preserve"> medic</w:t>
      </w:r>
      <w:r w:rsidR="00033F1D" w:rsidRPr="00547BD8">
        <w:rPr>
          <w:rFonts w:ascii="Times New Roman" w:eastAsia="Times New Roman" w:hAnsi="Times New Roman" w:cs="Times New Roman"/>
          <w:sz w:val="24"/>
          <w:szCs w:val="24"/>
          <w:lang w:eastAsia="id-ID"/>
        </w:rPr>
        <w:t>al doctors</w:t>
      </w:r>
      <w:r w:rsidR="000C264B">
        <w:rPr>
          <w:rFonts w:ascii="Times New Roman" w:eastAsia="Times New Roman" w:hAnsi="Times New Roman" w:cs="Times New Roman"/>
          <w:sz w:val="24"/>
          <w:szCs w:val="24"/>
          <w:lang w:eastAsia="id-ID"/>
        </w:rPr>
        <w:t>.</w:t>
      </w:r>
      <w:r w:rsidR="00033F1D" w:rsidRPr="00547BD8">
        <w:rPr>
          <w:rFonts w:ascii="Times New Roman" w:eastAsia="Times New Roman" w:hAnsi="Times New Roman" w:cs="Times New Roman"/>
          <w:sz w:val="24"/>
          <w:szCs w:val="24"/>
          <w:lang w:eastAsia="id-ID"/>
        </w:rPr>
        <w:t xml:space="preserve"> </w:t>
      </w:r>
    </w:p>
    <w:p w14:paraId="7AF9DCB2" w14:textId="38405557" w:rsidR="006244B2" w:rsidRPr="00547BD8" w:rsidRDefault="006244B2" w:rsidP="00FE6456">
      <w:pPr>
        <w:pStyle w:val="ListParagraph"/>
        <w:numPr>
          <w:ilvl w:val="0"/>
          <w:numId w:val="8"/>
        </w:numPr>
        <w:spacing w:before="120" w:after="120"/>
        <w:jc w:val="both"/>
        <w:rPr>
          <w:rFonts w:ascii="Times New Roman" w:eastAsia="Times New Roman" w:hAnsi="Times New Roman" w:cs="Times New Roman"/>
          <w:sz w:val="24"/>
          <w:szCs w:val="24"/>
          <w:lang w:eastAsia="id-ID"/>
        </w:rPr>
      </w:pPr>
      <w:r w:rsidRPr="00547BD8">
        <w:rPr>
          <w:rFonts w:ascii="Times New Roman" w:eastAsia="Times New Roman" w:hAnsi="Times New Roman" w:cs="Times New Roman"/>
          <w:sz w:val="24"/>
          <w:szCs w:val="24"/>
          <w:lang w:eastAsia="id-ID"/>
        </w:rPr>
        <w:t xml:space="preserve">Increased numbers of HRH registered and certified by the National Profession Board. Since the establishment of this board </w:t>
      </w:r>
      <w:r w:rsidR="000C264B">
        <w:rPr>
          <w:rFonts w:ascii="Times New Roman" w:eastAsia="Times New Roman" w:hAnsi="Times New Roman" w:cs="Times New Roman"/>
          <w:sz w:val="24"/>
          <w:szCs w:val="24"/>
          <w:lang w:eastAsia="id-ID"/>
        </w:rPr>
        <w:t>in</w:t>
      </w:r>
      <w:r w:rsidRPr="00547BD8">
        <w:rPr>
          <w:rFonts w:ascii="Times New Roman" w:eastAsia="Times New Roman" w:hAnsi="Times New Roman" w:cs="Times New Roman"/>
          <w:sz w:val="24"/>
          <w:szCs w:val="24"/>
          <w:lang w:eastAsia="id-ID"/>
        </w:rPr>
        <w:t xml:space="preserve"> 2011, this institution has registered 440</w:t>
      </w:r>
      <w:r w:rsidR="000C264B">
        <w:rPr>
          <w:rFonts w:ascii="Times New Roman" w:eastAsia="Times New Roman" w:hAnsi="Times New Roman" w:cs="Times New Roman"/>
          <w:sz w:val="24"/>
          <w:szCs w:val="24"/>
          <w:lang w:eastAsia="id-ID"/>
        </w:rPr>
        <w:t>,</w:t>
      </w:r>
      <w:r w:rsidRPr="00547BD8">
        <w:rPr>
          <w:rFonts w:ascii="Times New Roman" w:eastAsia="Times New Roman" w:hAnsi="Times New Roman" w:cs="Times New Roman"/>
          <w:sz w:val="24"/>
          <w:szCs w:val="24"/>
          <w:lang w:eastAsia="id-ID"/>
        </w:rPr>
        <w:t>662 health workers (excluding doctors and dentists)</w:t>
      </w:r>
      <w:r w:rsidR="00002417" w:rsidRPr="00547BD8">
        <w:rPr>
          <w:rFonts w:ascii="Times New Roman" w:eastAsia="Times New Roman" w:hAnsi="Times New Roman" w:cs="Times New Roman"/>
          <w:sz w:val="24"/>
          <w:szCs w:val="24"/>
          <w:lang w:eastAsia="id-ID"/>
        </w:rPr>
        <w:t xml:space="preserve"> </w:t>
      </w:r>
      <w:r w:rsidR="00002417" w:rsidRPr="00547BD8">
        <w:rPr>
          <w:rFonts w:ascii="Times New Roman" w:eastAsia="Times New Roman" w:hAnsi="Times New Roman" w:cs="Times New Roman"/>
          <w:sz w:val="24"/>
          <w:szCs w:val="24"/>
          <w:lang w:eastAsia="id-ID"/>
        </w:rPr>
        <w:fldChar w:fldCharType="begin"/>
      </w:r>
      <w:r w:rsidR="00B933DD" w:rsidRPr="00547BD8">
        <w:rPr>
          <w:rFonts w:ascii="Times New Roman" w:eastAsia="Times New Roman" w:hAnsi="Times New Roman" w:cs="Times New Roman"/>
          <w:sz w:val="24"/>
          <w:szCs w:val="24"/>
          <w:lang w:eastAsia="id-ID"/>
        </w:rPr>
        <w:instrText xml:space="preserve"> ADDIN EN.CITE &lt;EndNote&gt;&lt;Cite&gt;&lt;Author&gt;MoH&lt;/Author&gt;&lt;Year&gt;2011&lt;/Year&gt;&lt;RecNum&gt;2208&lt;/RecNum&gt;&lt;DisplayText&gt;[29]&lt;/DisplayText&gt;&lt;record&gt;&lt;rec-number&gt;2208&lt;/rec-number&gt;&lt;foreign-keys&gt;&lt;key app="EN" db-id="w5zzrvfxe0wz26ev52qve5sbdxz0xw9t22ve" timestamp="1392776601"&gt;2208&lt;/key&gt;&lt;/foreign-keys&gt;&lt;ref-type name="Government Document"&gt;46&lt;/ref-type&gt;&lt;contributors&gt;&lt;authors&gt;&lt;author&gt;MoH&lt;/author&gt;&lt;/authors&gt;&lt;secondary-authors&gt;&lt;author&gt;BPPSDMK&lt;/author&gt;&lt;/secondary-authors&gt;&lt;/contributors&gt;&lt;titles&gt;&lt;title&gt;Rencana Peningkatan Pendidikan dan Pelatihan Aparatur Kesehatan Tahun 2011-2025 [Plan for the Improvement of Education and Training for Health Apparatus Year 2011-2025]&lt;/title&gt;&lt;/titles&gt;&lt;dates&gt;&lt;year&gt;2011&lt;/year&gt;&lt;/dates&gt;&lt;pub-location&gt;Jakarta&lt;/pub-location&gt;&lt;publisher&gt;MoH&lt;/publisher&gt;&lt;urls&gt;&lt;/urls&gt;&lt;/record&gt;&lt;/Cite&gt;&lt;/EndNote&gt;</w:instrText>
      </w:r>
      <w:r w:rsidR="00002417" w:rsidRPr="00547BD8">
        <w:rPr>
          <w:rFonts w:ascii="Times New Roman" w:eastAsia="Times New Roman" w:hAnsi="Times New Roman" w:cs="Times New Roman"/>
          <w:sz w:val="24"/>
          <w:szCs w:val="24"/>
          <w:lang w:eastAsia="id-ID"/>
        </w:rPr>
        <w:fldChar w:fldCharType="separate"/>
      </w:r>
      <w:r w:rsidR="00B933DD" w:rsidRPr="00547BD8">
        <w:rPr>
          <w:rFonts w:ascii="Times New Roman" w:eastAsia="Times New Roman" w:hAnsi="Times New Roman" w:cs="Times New Roman"/>
          <w:noProof/>
          <w:sz w:val="24"/>
          <w:szCs w:val="24"/>
          <w:lang w:eastAsia="id-ID"/>
        </w:rPr>
        <w:t>[</w:t>
      </w:r>
      <w:hyperlink w:anchor="_ENREF_29" w:tooltip="MoH, 2011 #2208" w:history="1">
        <w:r w:rsidR="00547BD8" w:rsidRPr="00547BD8">
          <w:rPr>
            <w:rFonts w:ascii="Times New Roman" w:eastAsia="Times New Roman" w:hAnsi="Times New Roman" w:cs="Times New Roman"/>
            <w:noProof/>
            <w:sz w:val="24"/>
            <w:szCs w:val="24"/>
            <w:lang w:eastAsia="id-ID"/>
          </w:rPr>
          <w:t>29</w:t>
        </w:r>
      </w:hyperlink>
      <w:r w:rsidR="00B933DD" w:rsidRPr="00547BD8">
        <w:rPr>
          <w:rFonts w:ascii="Times New Roman" w:eastAsia="Times New Roman" w:hAnsi="Times New Roman" w:cs="Times New Roman"/>
          <w:noProof/>
          <w:sz w:val="24"/>
          <w:szCs w:val="24"/>
          <w:lang w:eastAsia="id-ID"/>
        </w:rPr>
        <w:t>]</w:t>
      </w:r>
      <w:r w:rsidR="00002417" w:rsidRPr="00547BD8">
        <w:rPr>
          <w:rFonts w:ascii="Times New Roman" w:eastAsia="Times New Roman" w:hAnsi="Times New Roman" w:cs="Times New Roman"/>
          <w:sz w:val="24"/>
          <w:szCs w:val="24"/>
          <w:lang w:eastAsia="id-ID"/>
        </w:rPr>
        <w:fldChar w:fldCharType="end"/>
      </w:r>
      <w:r w:rsidRPr="00547BD8">
        <w:rPr>
          <w:rFonts w:ascii="Times New Roman" w:eastAsia="Times New Roman" w:hAnsi="Times New Roman" w:cs="Times New Roman"/>
          <w:sz w:val="24"/>
          <w:szCs w:val="24"/>
          <w:lang w:eastAsia="id-ID"/>
        </w:rPr>
        <w:t>.</w:t>
      </w:r>
      <w:r w:rsidR="003612FD" w:rsidRPr="003D3286">
        <w:rPr>
          <w:rFonts w:ascii="Times New Roman" w:eastAsia="Times New Roman" w:hAnsi="Times New Roman" w:cs="Times New Roman"/>
          <w:color w:val="FF0000"/>
          <w:sz w:val="24"/>
          <w:szCs w:val="24"/>
          <w:lang w:eastAsia="id-ID"/>
        </w:rPr>
        <w:t xml:space="preserve">  </w:t>
      </w:r>
    </w:p>
    <w:p w14:paraId="5E9486BB" w14:textId="427DCC16" w:rsidR="00C036E0" w:rsidRPr="00547BD8" w:rsidRDefault="00DD5367" w:rsidP="00FE6456">
      <w:pPr>
        <w:pStyle w:val="ListParagraph"/>
        <w:numPr>
          <w:ilvl w:val="0"/>
          <w:numId w:val="8"/>
        </w:numPr>
        <w:spacing w:before="120" w:after="120"/>
        <w:jc w:val="both"/>
        <w:rPr>
          <w:rFonts w:ascii="Times New Roman" w:eastAsia="Times New Roman" w:hAnsi="Times New Roman" w:cs="Times New Roman"/>
          <w:sz w:val="24"/>
          <w:szCs w:val="24"/>
          <w:lang w:eastAsia="id-ID"/>
        </w:rPr>
      </w:pPr>
      <w:r w:rsidRPr="00547BD8">
        <w:rPr>
          <w:rFonts w:ascii="Times New Roman" w:eastAsia="Times New Roman" w:hAnsi="Times New Roman" w:cs="Times New Roman"/>
          <w:sz w:val="24"/>
          <w:szCs w:val="24"/>
          <w:lang w:eastAsia="id-ID"/>
        </w:rPr>
        <w:t>Facilitat</w:t>
      </w:r>
      <w:r w:rsidR="00B86C33" w:rsidRPr="00547BD8">
        <w:rPr>
          <w:rFonts w:ascii="Times New Roman" w:eastAsia="Times New Roman" w:hAnsi="Times New Roman" w:cs="Times New Roman"/>
          <w:sz w:val="24"/>
          <w:szCs w:val="24"/>
          <w:lang w:eastAsia="id-ID"/>
        </w:rPr>
        <w:t xml:space="preserve">ed </w:t>
      </w:r>
      <w:r w:rsidR="00C036E0" w:rsidRPr="00547BD8">
        <w:rPr>
          <w:rFonts w:ascii="Times New Roman" w:eastAsia="Times New Roman" w:hAnsi="Times New Roman" w:cs="Times New Roman"/>
          <w:sz w:val="24"/>
          <w:szCs w:val="24"/>
          <w:lang w:eastAsia="id-ID"/>
        </w:rPr>
        <w:t xml:space="preserve">scholarships for medical specialists and nurse training with service bonding in rural hospitals. </w:t>
      </w:r>
      <w:r w:rsidR="008B3DBD">
        <w:rPr>
          <w:rFonts w:ascii="Times New Roman" w:eastAsia="Times New Roman" w:hAnsi="Times New Roman" w:cs="Times New Roman"/>
          <w:sz w:val="24"/>
          <w:szCs w:val="24"/>
          <w:lang w:eastAsia="id-ID"/>
        </w:rPr>
        <w:t>Since</w:t>
      </w:r>
      <w:r w:rsidR="00C036E0" w:rsidRPr="00547BD8">
        <w:rPr>
          <w:rFonts w:ascii="Times New Roman" w:eastAsia="Times New Roman" w:hAnsi="Times New Roman" w:cs="Times New Roman"/>
          <w:sz w:val="24"/>
          <w:szCs w:val="24"/>
          <w:lang w:eastAsia="id-ID"/>
        </w:rPr>
        <w:t xml:space="preserve"> 2008, the number of nurses </w:t>
      </w:r>
      <w:r w:rsidR="008B3DBD">
        <w:rPr>
          <w:rFonts w:ascii="Times New Roman" w:eastAsia="Times New Roman" w:hAnsi="Times New Roman" w:cs="Times New Roman"/>
          <w:sz w:val="24"/>
          <w:szCs w:val="24"/>
          <w:lang w:eastAsia="id-ID"/>
        </w:rPr>
        <w:t xml:space="preserve">who </w:t>
      </w:r>
      <w:r w:rsidR="00C036E0" w:rsidRPr="00547BD8">
        <w:rPr>
          <w:rFonts w:ascii="Times New Roman" w:eastAsia="Times New Roman" w:hAnsi="Times New Roman" w:cs="Times New Roman"/>
          <w:sz w:val="24"/>
          <w:szCs w:val="24"/>
          <w:lang w:eastAsia="id-ID"/>
        </w:rPr>
        <w:t>received scholarship</w:t>
      </w:r>
      <w:r w:rsidR="008B3DBD">
        <w:rPr>
          <w:rFonts w:ascii="Times New Roman" w:eastAsia="Times New Roman" w:hAnsi="Times New Roman" w:cs="Times New Roman"/>
          <w:sz w:val="24"/>
          <w:szCs w:val="24"/>
          <w:lang w:eastAsia="id-ID"/>
        </w:rPr>
        <w:t>s</w:t>
      </w:r>
      <w:r w:rsidR="00C036E0" w:rsidRPr="00547BD8">
        <w:rPr>
          <w:rFonts w:ascii="Times New Roman" w:eastAsia="Times New Roman" w:hAnsi="Times New Roman" w:cs="Times New Roman"/>
          <w:sz w:val="24"/>
          <w:szCs w:val="24"/>
          <w:lang w:eastAsia="id-ID"/>
        </w:rPr>
        <w:t xml:space="preserve"> for Diploma 4 training has </w:t>
      </w:r>
      <w:r w:rsidR="008B3DBD" w:rsidRPr="00547BD8">
        <w:rPr>
          <w:rFonts w:ascii="Times New Roman" w:eastAsia="Times New Roman" w:hAnsi="Times New Roman" w:cs="Times New Roman"/>
          <w:sz w:val="24"/>
          <w:szCs w:val="24"/>
          <w:lang w:eastAsia="id-ID"/>
        </w:rPr>
        <w:t xml:space="preserve">increased </w:t>
      </w:r>
      <w:r w:rsidR="00C036E0" w:rsidRPr="00547BD8">
        <w:rPr>
          <w:rFonts w:ascii="Times New Roman" w:eastAsia="Times New Roman" w:hAnsi="Times New Roman" w:cs="Times New Roman"/>
          <w:sz w:val="24"/>
          <w:szCs w:val="24"/>
          <w:lang w:eastAsia="id-ID"/>
        </w:rPr>
        <w:t xml:space="preserve">continuously </w:t>
      </w:r>
      <w:r w:rsidR="008B3DBD">
        <w:rPr>
          <w:rFonts w:ascii="Times New Roman" w:eastAsia="Times New Roman" w:hAnsi="Times New Roman" w:cs="Times New Roman"/>
          <w:sz w:val="24"/>
          <w:szCs w:val="24"/>
          <w:lang w:eastAsia="id-ID"/>
        </w:rPr>
        <w:t xml:space="preserve">from 110 nurses to 1,754 in </w:t>
      </w:r>
      <w:r w:rsidR="00C036E0" w:rsidRPr="00547BD8">
        <w:rPr>
          <w:rFonts w:ascii="Times New Roman" w:eastAsia="Times New Roman" w:hAnsi="Times New Roman" w:cs="Times New Roman"/>
          <w:sz w:val="24"/>
          <w:szCs w:val="24"/>
          <w:lang w:eastAsia="id-ID"/>
        </w:rPr>
        <w:t>2012. The number of medical doctors who received scholarship</w:t>
      </w:r>
      <w:r w:rsidR="008B3DBD">
        <w:rPr>
          <w:rFonts w:ascii="Times New Roman" w:eastAsia="Times New Roman" w:hAnsi="Times New Roman" w:cs="Times New Roman"/>
          <w:sz w:val="24"/>
          <w:szCs w:val="24"/>
          <w:lang w:eastAsia="id-ID"/>
        </w:rPr>
        <w:t>s</w:t>
      </w:r>
      <w:r w:rsidR="00C036E0" w:rsidRPr="00547BD8">
        <w:rPr>
          <w:rFonts w:ascii="Times New Roman" w:eastAsia="Times New Roman" w:hAnsi="Times New Roman" w:cs="Times New Roman"/>
          <w:sz w:val="24"/>
          <w:szCs w:val="24"/>
          <w:lang w:eastAsia="id-ID"/>
        </w:rPr>
        <w:t xml:space="preserve"> for specialist training program</w:t>
      </w:r>
      <w:r w:rsidR="008B3DBD">
        <w:rPr>
          <w:rFonts w:ascii="Times New Roman" w:eastAsia="Times New Roman" w:hAnsi="Times New Roman" w:cs="Times New Roman"/>
          <w:sz w:val="24"/>
          <w:szCs w:val="24"/>
          <w:lang w:eastAsia="id-ID"/>
        </w:rPr>
        <w:t>s</w:t>
      </w:r>
      <w:r w:rsidR="00C036E0" w:rsidRPr="00547BD8">
        <w:rPr>
          <w:rFonts w:ascii="Times New Roman" w:eastAsia="Times New Roman" w:hAnsi="Times New Roman" w:cs="Times New Roman"/>
          <w:sz w:val="24"/>
          <w:szCs w:val="24"/>
          <w:lang w:eastAsia="id-ID"/>
        </w:rPr>
        <w:t xml:space="preserve"> by </w:t>
      </w:r>
      <w:r w:rsidR="008B3DBD">
        <w:rPr>
          <w:rFonts w:ascii="Times New Roman" w:eastAsia="Times New Roman" w:hAnsi="Times New Roman" w:cs="Times New Roman"/>
          <w:sz w:val="24"/>
          <w:szCs w:val="24"/>
          <w:lang w:eastAsia="id-ID"/>
        </w:rPr>
        <w:t>2013 was 4,</w:t>
      </w:r>
      <w:r w:rsidR="00C036E0" w:rsidRPr="00547BD8">
        <w:rPr>
          <w:rFonts w:ascii="Times New Roman" w:eastAsia="Times New Roman" w:hAnsi="Times New Roman" w:cs="Times New Roman"/>
          <w:sz w:val="24"/>
          <w:szCs w:val="24"/>
          <w:lang w:eastAsia="id-ID"/>
        </w:rPr>
        <w:t xml:space="preserve">746, and </w:t>
      </w:r>
      <w:r w:rsidR="008B3DBD">
        <w:rPr>
          <w:rFonts w:ascii="Times New Roman" w:eastAsia="Times New Roman" w:hAnsi="Times New Roman" w:cs="Times New Roman"/>
          <w:sz w:val="24"/>
          <w:szCs w:val="24"/>
          <w:lang w:eastAsia="id-ID"/>
        </w:rPr>
        <w:t>in</w:t>
      </w:r>
      <w:r w:rsidR="00C036E0" w:rsidRPr="00547BD8">
        <w:rPr>
          <w:rFonts w:ascii="Times New Roman" w:eastAsia="Times New Roman" w:hAnsi="Times New Roman" w:cs="Times New Roman"/>
          <w:sz w:val="24"/>
          <w:szCs w:val="24"/>
          <w:lang w:eastAsia="id-ID"/>
        </w:rPr>
        <w:t xml:space="preserve"> 2014 scholarship</w:t>
      </w:r>
      <w:r w:rsidR="008B3DBD">
        <w:rPr>
          <w:rFonts w:ascii="Times New Roman" w:eastAsia="Times New Roman" w:hAnsi="Times New Roman" w:cs="Times New Roman"/>
          <w:sz w:val="24"/>
          <w:szCs w:val="24"/>
          <w:lang w:eastAsia="id-ID"/>
        </w:rPr>
        <w:t>s</w:t>
      </w:r>
      <w:r w:rsidR="00C036E0" w:rsidRPr="00547BD8">
        <w:rPr>
          <w:rFonts w:ascii="Times New Roman" w:eastAsia="Times New Roman" w:hAnsi="Times New Roman" w:cs="Times New Roman"/>
          <w:sz w:val="24"/>
          <w:szCs w:val="24"/>
          <w:lang w:eastAsia="id-ID"/>
        </w:rPr>
        <w:t xml:space="preserve"> will be provided for approximately 1</w:t>
      </w:r>
      <w:r w:rsidR="008B3DBD">
        <w:rPr>
          <w:rFonts w:ascii="Times New Roman" w:eastAsia="Times New Roman" w:hAnsi="Times New Roman" w:cs="Times New Roman"/>
          <w:sz w:val="24"/>
          <w:szCs w:val="24"/>
          <w:lang w:eastAsia="id-ID"/>
        </w:rPr>
        <w:t>,</w:t>
      </w:r>
      <w:r w:rsidR="00C036E0" w:rsidRPr="00547BD8">
        <w:rPr>
          <w:rFonts w:ascii="Times New Roman" w:eastAsia="Times New Roman" w:hAnsi="Times New Roman" w:cs="Times New Roman"/>
          <w:sz w:val="24"/>
          <w:szCs w:val="24"/>
          <w:lang w:eastAsia="id-ID"/>
        </w:rPr>
        <w:t>300 medical doctors</w:t>
      </w:r>
      <w:r w:rsidR="00002417" w:rsidRPr="00547BD8">
        <w:rPr>
          <w:rFonts w:ascii="Times New Roman" w:eastAsia="Times New Roman" w:hAnsi="Times New Roman" w:cs="Times New Roman"/>
          <w:sz w:val="24"/>
          <w:szCs w:val="24"/>
          <w:lang w:eastAsia="id-ID"/>
        </w:rPr>
        <w:t xml:space="preserve"> </w:t>
      </w:r>
      <w:r w:rsidR="00002417" w:rsidRPr="00547BD8">
        <w:rPr>
          <w:rFonts w:ascii="Times New Roman" w:eastAsia="Times New Roman" w:hAnsi="Times New Roman" w:cs="Times New Roman"/>
          <w:sz w:val="24"/>
          <w:szCs w:val="24"/>
          <w:lang w:eastAsia="id-ID"/>
        </w:rPr>
        <w:fldChar w:fldCharType="begin"/>
      </w:r>
      <w:r w:rsidR="00B933DD" w:rsidRPr="00547BD8">
        <w:rPr>
          <w:rFonts w:ascii="Times New Roman" w:eastAsia="Times New Roman" w:hAnsi="Times New Roman" w:cs="Times New Roman"/>
          <w:sz w:val="24"/>
          <w:szCs w:val="24"/>
          <w:lang w:eastAsia="id-ID"/>
        </w:rPr>
        <w:instrText xml:space="preserve"> ADDIN EN.CITE &lt;EndNote&gt;&lt;Cite&gt;&lt;Author&gt;MoH&lt;/Author&gt;&lt;Year&gt;2011&lt;/Year&gt;&lt;RecNum&gt;2208&lt;/RecNum&gt;&lt;DisplayText&gt;[29]&lt;/DisplayText&gt;&lt;record&gt;&lt;rec-number&gt;2208&lt;/rec-number&gt;&lt;foreign-keys&gt;&lt;key app="EN" db-id="w5zzrvfxe0wz26ev52qve5sbdxz0xw9t22ve" timestamp="1392776601"&gt;2208&lt;/key&gt;&lt;/foreign-keys&gt;&lt;ref-type name="Government Document"&gt;46&lt;/ref-type&gt;&lt;contributors&gt;&lt;authors&gt;&lt;author&gt;MoH&lt;/author&gt;&lt;/authors&gt;&lt;secondary-authors&gt;&lt;author&gt;BPPSDMK&lt;/author&gt;&lt;/secondary-authors&gt;&lt;/contributors&gt;&lt;titles&gt;&lt;title&gt;Rencana Peningkatan Pendidikan dan Pelatihan Aparatur Kesehatan Tahun 2011-2025 [Plan for the Improvement of Education and Training for Health Apparatus Year 2011-2025]&lt;/title&gt;&lt;/titles&gt;&lt;dates&gt;&lt;year&gt;2011&lt;/year&gt;&lt;/dates&gt;&lt;pub-location&gt;Jakarta&lt;/pub-location&gt;&lt;publisher&gt;MoH&lt;/publisher&gt;&lt;urls&gt;&lt;/urls&gt;&lt;/record&gt;&lt;/Cite&gt;&lt;/EndNote&gt;</w:instrText>
      </w:r>
      <w:r w:rsidR="00002417" w:rsidRPr="00547BD8">
        <w:rPr>
          <w:rFonts w:ascii="Times New Roman" w:eastAsia="Times New Roman" w:hAnsi="Times New Roman" w:cs="Times New Roman"/>
          <w:sz w:val="24"/>
          <w:szCs w:val="24"/>
          <w:lang w:eastAsia="id-ID"/>
        </w:rPr>
        <w:fldChar w:fldCharType="separate"/>
      </w:r>
      <w:r w:rsidR="00B933DD" w:rsidRPr="00547BD8">
        <w:rPr>
          <w:rFonts w:ascii="Times New Roman" w:eastAsia="Times New Roman" w:hAnsi="Times New Roman" w:cs="Times New Roman"/>
          <w:noProof/>
          <w:sz w:val="24"/>
          <w:szCs w:val="24"/>
          <w:lang w:eastAsia="id-ID"/>
        </w:rPr>
        <w:t>[</w:t>
      </w:r>
      <w:hyperlink w:anchor="_ENREF_29" w:tooltip="MoH, 2011 #2208" w:history="1">
        <w:r w:rsidR="00547BD8" w:rsidRPr="00547BD8">
          <w:rPr>
            <w:rFonts w:ascii="Times New Roman" w:eastAsia="Times New Roman" w:hAnsi="Times New Roman" w:cs="Times New Roman"/>
            <w:noProof/>
            <w:sz w:val="24"/>
            <w:szCs w:val="24"/>
            <w:lang w:eastAsia="id-ID"/>
          </w:rPr>
          <w:t>29</w:t>
        </w:r>
      </w:hyperlink>
      <w:r w:rsidR="00B933DD" w:rsidRPr="00547BD8">
        <w:rPr>
          <w:rFonts w:ascii="Times New Roman" w:eastAsia="Times New Roman" w:hAnsi="Times New Roman" w:cs="Times New Roman"/>
          <w:noProof/>
          <w:sz w:val="24"/>
          <w:szCs w:val="24"/>
          <w:lang w:eastAsia="id-ID"/>
        </w:rPr>
        <w:t>]</w:t>
      </w:r>
      <w:r w:rsidR="00002417" w:rsidRPr="00547BD8">
        <w:rPr>
          <w:rFonts w:ascii="Times New Roman" w:eastAsia="Times New Roman" w:hAnsi="Times New Roman" w:cs="Times New Roman"/>
          <w:sz w:val="24"/>
          <w:szCs w:val="24"/>
          <w:lang w:eastAsia="id-ID"/>
        </w:rPr>
        <w:fldChar w:fldCharType="end"/>
      </w:r>
      <w:r w:rsidR="00C036E0" w:rsidRPr="00547BD8">
        <w:rPr>
          <w:rFonts w:ascii="Times New Roman" w:eastAsia="Times New Roman" w:hAnsi="Times New Roman" w:cs="Times New Roman"/>
          <w:sz w:val="24"/>
          <w:szCs w:val="24"/>
          <w:lang w:eastAsia="id-ID"/>
        </w:rPr>
        <w:t>.</w:t>
      </w:r>
      <w:r w:rsidR="003612FD" w:rsidRPr="00547BD8">
        <w:rPr>
          <w:rFonts w:ascii="Times New Roman" w:hAnsi="Times New Roman" w:cs="Times New Roman"/>
          <w:color w:val="FF0000"/>
          <w:sz w:val="24"/>
          <w:szCs w:val="24"/>
        </w:rPr>
        <w:t xml:space="preserve">  </w:t>
      </w:r>
    </w:p>
    <w:p w14:paraId="0301ADB2" w14:textId="5F24CF4D" w:rsidR="00C036E0" w:rsidRPr="00547BD8" w:rsidRDefault="00C036E0" w:rsidP="00FE6456">
      <w:pPr>
        <w:pStyle w:val="ListParagraph"/>
        <w:numPr>
          <w:ilvl w:val="0"/>
          <w:numId w:val="8"/>
        </w:numPr>
        <w:spacing w:before="120" w:after="120"/>
        <w:jc w:val="both"/>
        <w:rPr>
          <w:rFonts w:ascii="Times New Roman" w:eastAsia="Times New Roman" w:hAnsi="Times New Roman" w:cs="Times New Roman"/>
          <w:sz w:val="24"/>
          <w:szCs w:val="24"/>
          <w:lang w:eastAsia="id-ID"/>
        </w:rPr>
      </w:pPr>
      <w:r w:rsidRPr="00547BD8">
        <w:rPr>
          <w:rFonts w:ascii="Times New Roman" w:eastAsia="Times New Roman" w:hAnsi="Times New Roman" w:cs="Times New Roman"/>
          <w:sz w:val="24"/>
          <w:szCs w:val="24"/>
          <w:lang w:eastAsia="id-ID"/>
        </w:rPr>
        <w:t xml:space="preserve">Incorporated principles of </w:t>
      </w:r>
      <w:r w:rsidR="008B3DBD">
        <w:rPr>
          <w:rFonts w:ascii="Times New Roman" w:eastAsia="Times New Roman" w:hAnsi="Times New Roman" w:cs="Times New Roman"/>
          <w:sz w:val="24"/>
          <w:szCs w:val="24"/>
          <w:lang w:eastAsia="id-ID"/>
        </w:rPr>
        <w:t xml:space="preserve">the </w:t>
      </w:r>
      <w:r w:rsidRPr="00547BD8">
        <w:rPr>
          <w:rStyle w:val="CommentReference"/>
          <w:rFonts w:ascii="Times New Roman" w:hAnsi="Times New Roman" w:cs="Times New Roman"/>
          <w:sz w:val="24"/>
          <w:szCs w:val="24"/>
          <w:lang w:val="id-ID"/>
        </w:rPr>
        <w:t>WHO Code of Practice on the International Recruitment of Health Personnel</w:t>
      </w:r>
      <w:r w:rsidR="002D4386">
        <w:rPr>
          <w:rStyle w:val="CommentReference"/>
          <w:rFonts w:ascii="Times New Roman" w:hAnsi="Times New Roman" w:cs="Times New Roman"/>
          <w:sz w:val="24"/>
          <w:szCs w:val="24"/>
        </w:rPr>
        <w:t>,</w:t>
      </w:r>
      <w:r w:rsidRPr="00547BD8">
        <w:rPr>
          <w:rFonts w:ascii="Times New Roman" w:eastAsia="Times New Roman" w:hAnsi="Times New Roman" w:cs="Times New Roman"/>
          <w:sz w:val="24"/>
          <w:szCs w:val="24"/>
          <w:lang w:eastAsia="id-ID"/>
        </w:rPr>
        <w:t xml:space="preserve"> adopted MoH </w:t>
      </w:r>
      <w:r w:rsidR="002D4386">
        <w:rPr>
          <w:rFonts w:ascii="Times New Roman" w:eastAsia="Times New Roman" w:hAnsi="Times New Roman" w:cs="Times New Roman"/>
          <w:sz w:val="24"/>
          <w:szCs w:val="24"/>
          <w:lang w:eastAsia="id-ID"/>
        </w:rPr>
        <w:t>r</w:t>
      </w:r>
      <w:r w:rsidRPr="00547BD8">
        <w:rPr>
          <w:rFonts w:ascii="Times New Roman" w:eastAsia="Times New Roman" w:hAnsi="Times New Roman" w:cs="Times New Roman"/>
          <w:sz w:val="24"/>
          <w:szCs w:val="24"/>
          <w:lang w:eastAsia="id-ID"/>
        </w:rPr>
        <w:t xml:space="preserve">egulations </w:t>
      </w:r>
      <w:r w:rsidR="002D4386">
        <w:rPr>
          <w:rFonts w:ascii="Times New Roman" w:eastAsia="Times New Roman" w:hAnsi="Times New Roman" w:cs="Times New Roman"/>
          <w:sz w:val="24"/>
          <w:szCs w:val="24"/>
          <w:lang w:eastAsia="id-ID"/>
        </w:rPr>
        <w:t xml:space="preserve">on </w:t>
      </w:r>
      <w:r w:rsidRPr="00547BD8">
        <w:rPr>
          <w:rFonts w:ascii="Times New Roman" w:eastAsia="Times New Roman" w:hAnsi="Times New Roman" w:cs="Times New Roman"/>
          <w:sz w:val="24"/>
          <w:szCs w:val="24"/>
          <w:lang w:eastAsia="id-ID"/>
        </w:rPr>
        <w:t xml:space="preserve">the Recruitment of Indonesian Nurses to Work Abroad, </w:t>
      </w:r>
      <w:r w:rsidR="002D4386">
        <w:rPr>
          <w:rFonts w:ascii="Times New Roman" w:eastAsia="Times New Roman" w:hAnsi="Times New Roman" w:cs="Times New Roman"/>
          <w:sz w:val="24"/>
          <w:szCs w:val="24"/>
          <w:lang w:eastAsia="id-ID"/>
        </w:rPr>
        <w:t xml:space="preserve">assigned </w:t>
      </w:r>
      <w:r w:rsidRPr="00547BD8">
        <w:rPr>
          <w:rFonts w:ascii="Times New Roman" w:eastAsia="Times New Roman" w:hAnsi="Times New Roman" w:cs="Times New Roman"/>
          <w:sz w:val="24"/>
          <w:szCs w:val="24"/>
          <w:lang w:eastAsia="id-ID"/>
        </w:rPr>
        <w:t>a</w:t>
      </w:r>
      <w:r w:rsidRPr="00547BD8">
        <w:rPr>
          <w:rStyle w:val="CommentReference"/>
          <w:rFonts w:ascii="Times New Roman" w:hAnsi="Times New Roman" w:cs="Times New Roman"/>
          <w:sz w:val="24"/>
          <w:szCs w:val="24"/>
        </w:rPr>
        <w:t xml:space="preserve"> national focal point department, and </w:t>
      </w:r>
      <w:r w:rsidR="002D4386">
        <w:rPr>
          <w:rStyle w:val="CommentReference"/>
          <w:rFonts w:ascii="Times New Roman" w:hAnsi="Times New Roman" w:cs="Times New Roman"/>
          <w:sz w:val="24"/>
          <w:szCs w:val="24"/>
        </w:rPr>
        <w:t xml:space="preserve">issued </w:t>
      </w:r>
      <w:r w:rsidRPr="00547BD8">
        <w:rPr>
          <w:rStyle w:val="CommentReference"/>
          <w:rFonts w:ascii="Times New Roman" w:hAnsi="Times New Roman" w:cs="Times New Roman"/>
          <w:sz w:val="24"/>
          <w:szCs w:val="24"/>
        </w:rPr>
        <w:t xml:space="preserve">a </w:t>
      </w:r>
      <w:r w:rsidRPr="00547BD8">
        <w:rPr>
          <w:rStyle w:val="CommentReference"/>
          <w:rFonts w:ascii="Times New Roman" w:hAnsi="Times New Roman" w:cs="Times New Roman"/>
          <w:sz w:val="24"/>
          <w:szCs w:val="24"/>
          <w:lang w:val="id-ID"/>
        </w:rPr>
        <w:t>monitoring report</w:t>
      </w:r>
      <w:r w:rsidR="002D4386">
        <w:rPr>
          <w:rStyle w:val="CommentReference"/>
          <w:rFonts w:ascii="Times New Roman" w:hAnsi="Times New Roman" w:cs="Times New Roman"/>
          <w:sz w:val="24"/>
          <w:szCs w:val="24"/>
        </w:rPr>
        <w:t xml:space="preserve"> </w:t>
      </w:r>
      <w:r w:rsidR="00002417" w:rsidRPr="00547BD8">
        <w:rPr>
          <w:rStyle w:val="CommentReference"/>
          <w:rFonts w:ascii="Times New Roman" w:hAnsi="Times New Roman" w:cs="Times New Roman"/>
          <w:sz w:val="24"/>
          <w:szCs w:val="24"/>
        </w:rPr>
        <w:fldChar w:fldCharType="begin"/>
      </w:r>
      <w:r w:rsidR="00B933DD" w:rsidRPr="00547BD8">
        <w:rPr>
          <w:rStyle w:val="CommentReference"/>
          <w:rFonts w:ascii="Times New Roman" w:hAnsi="Times New Roman" w:cs="Times New Roman"/>
          <w:sz w:val="24"/>
          <w:szCs w:val="24"/>
        </w:rPr>
        <w:instrText xml:space="preserve"> ADDIN EN.CITE &lt;EndNote&gt;&lt;Cite&gt;&lt;Author&gt;CCF Indonesia&lt;/Author&gt;&lt;Year&gt;2012&lt;/Year&gt;&lt;RecNum&gt;359&lt;/RecNum&gt;&lt;DisplayText&gt;[22]&lt;/DisplayText&gt;&lt;record&gt;&lt;rec-number&gt;359&lt;/rec-number&gt;&lt;foreign-keys&gt;&lt;key app="EN" db-id="w5zzrvfxe0wz26ev52qve5sbdxz0xw9t22ve" timestamp="1350486632"&gt;359&lt;/key&gt;&lt;/foreign-keys&gt;&lt;ref-type name="Report"&gt;27&lt;/ref-type&gt;&lt;contributors&gt;&lt;authors&gt;&lt;author&gt;CCF Indonesia,&lt;/author&gt;&lt;/authors&gt;&lt;secondary-authors&gt;&lt;author&gt;Ministry of Health&lt;/author&gt;&lt;/secondary-authors&gt;&lt;/contributors&gt;&lt;titles&gt;&lt;title&gt;Meeting of National Country Coordination and Facilitation of HRH Indonesia&lt;/title&gt;&lt;/titles&gt;&lt;dates&gt;&lt;year&gt;2012&lt;/year&gt;&lt;/dates&gt;&lt;pub-location&gt;Jakarta&lt;/pub-location&gt;&lt;publisher&gt;BPPSDMK&lt;/publisher&gt;&lt;urls&gt;&lt;/urls&gt;&lt;/record&gt;&lt;/Cite&gt;&lt;/EndNote&gt;</w:instrText>
      </w:r>
      <w:r w:rsidR="00002417" w:rsidRPr="00547BD8">
        <w:rPr>
          <w:rStyle w:val="CommentReference"/>
          <w:rFonts w:ascii="Times New Roman" w:hAnsi="Times New Roman" w:cs="Times New Roman"/>
          <w:sz w:val="24"/>
          <w:szCs w:val="24"/>
        </w:rPr>
        <w:fldChar w:fldCharType="separate"/>
      </w:r>
      <w:r w:rsidR="00B933DD" w:rsidRPr="00547BD8">
        <w:rPr>
          <w:rStyle w:val="CommentReference"/>
          <w:rFonts w:ascii="Times New Roman" w:hAnsi="Times New Roman" w:cs="Times New Roman"/>
          <w:noProof/>
          <w:sz w:val="24"/>
          <w:szCs w:val="24"/>
        </w:rPr>
        <w:t>[</w:t>
      </w:r>
      <w:hyperlink w:anchor="_ENREF_22" w:tooltip="CCF Indonesia, 2012 #359" w:history="1">
        <w:r w:rsidR="00547BD8" w:rsidRPr="00547BD8">
          <w:rPr>
            <w:rStyle w:val="CommentReference"/>
            <w:rFonts w:ascii="Times New Roman" w:hAnsi="Times New Roman" w:cs="Times New Roman"/>
            <w:noProof/>
            <w:sz w:val="24"/>
            <w:szCs w:val="24"/>
          </w:rPr>
          <w:t>22</w:t>
        </w:r>
      </w:hyperlink>
      <w:r w:rsidR="00B933DD" w:rsidRPr="00547BD8">
        <w:rPr>
          <w:rStyle w:val="CommentReference"/>
          <w:rFonts w:ascii="Times New Roman" w:hAnsi="Times New Roman" w:cs="Times New Roman"/>
          <w:noProof/>
          <w:sz w:val="24"/>
          <w:szCs w:val="24"/>
        </w:rPr>
        <w:t>]</w:t>
      </w:r>
      <w:r w:rsidR="00002417" w:rsidRPr="00547BD8">
        <w:rPr>
          <w:rStyle w:val="CommentReference"/>
          <w:rFonts w:ascii="Times New Roman" w:hAnsi="Times New Roman" w:cs="Times New Roman"/>
          <w:sz w:val="24"/>
          <w:szCs w:val="24"/>
        </w:rPr>
        <w:fldChar w:fldCharType="end"/>
      </w:r>
      <w:r w:rsidRPr="00547BD8">
        <w:rPr>
          <w:rStyle w:val="CommentReference"/>
          <w:rFonts w:ascii="Times New Roman" w:hAnsi="Times New Roman" w:cs="Times New Roman"/>
          <w:sz w:val="24"/>
          <w:szCs w:val="24"/>
          <w:lang w:val="id-ID"/>
        </w:rPr>
        <w:t>.</w:t>
      </w:r>
      <w:r w:rsidR="003612FD" w:rsidRPr="00547BD8">
        <w:rPr>
          <w:rFonts w:ascii="Times New Roman" w:hAnsi="Times New Roman" w:cs="Times New Roman"/>
          <w:color w:val="FF0000"/>
          <w:sz w:val="24"/>
          <w:szCs w:val="24"/>
        </w:rPr>
        <w:t xml:space="preserve">  </w:t>
      </w:r>
    </w:p>
    <w:p w14:paraId="72713F82" w14:textId="2CBF8D6D" w:rsidR="00C036E0" w:rsidRPr="00547BD8" w:rsidRDefault="00C036E0" w:rsidP="00FE6456">
      <w:pPr>
        <w:pStyle w:val="ListParagraph"/>
        <w:numPr>
          <w:ilvl w:val="0"/>
          <w:numId w:val="8"/>
        </w:numPr>
        <w:spacing w:after="0"/>
        <w:jc w:val="both"/>
        <w:rPr>
          <w:rFonts w:ascii="Times New Roman" w:eastAsia="Times New Roman" w:hAnsi="Times New Roman" w:cs="Times New Roman"/>
          <w:sz w:val="24"/>
          <w:szCs w:val="24"/>
          <w:lang w:eastAsia="id-ID"/>
        </w:rPr>
      </w:pPr>
      <w:r w:rsidRPr="00547BD8">
        <w:rPr>
          <w:rFonts w:ascii="Times New Roman" w:eastAsia="Times New Roman" w:hAnsi="Times New Roman" w:cs="Times New Roman"/>
          <w:sz w:val="24"/>
          <w:szCs w:val="24"/>
          <w:lang w:eastAsia="id-ID"/>
        </w:rPr>
        <w:t xml:space="preserve">Mobilized agreement on developing </w:t>
      </w:r>
      <w:r w:rsidR="002D4386">
        <w:rPr>
          <w:rFonts w:ascii="Times New Roman" w:eastAsia="Times New Roman" w:hAnsi="Times New Roman" w:cs="Times New Roman"/>
          <w:sz w:val="24"/>
          <w:szCs w:val="24"/>
          <w:lang w:eastAsia="id-ID"/>
        </w:rPr>
        <w:t>a n</w:t>
      </w:r>
      <w:r w:rsidRPr="00547BD8">
        <w:rPr>
          <w:rFonts w:ascii="Times New Roman" w:eastAsia="Times New Roman" w:hAnsi="Times New Roman" w:cs="Times New Roman"/>
          <w:sz w:val="24"/>
          <w:szCs w:val="24"/>
          <w:lang w:eastAsia="id-ID"/>
        </w:rPr>
        <w:t>ational HRH observatory for effective evidence</w:t>
      </w:r>
      <w:r w:rsidR="002D4386">
        <w:rPr>
          <w:rFonts w:ascii="Times New Roman" w:eastAsia="Times New Roman" w:hAnsi="Times New Roman" w:cs="Times New Roman"/>
          <w:sz w:val="24"/>
          <w:szCs w:val="24"/>
          <w:lang w:eastAsia="id-ID"/>
        </w:rPr>
        <w:t>-</w:t>
      </w:r>
      <w:r w:rsidRPr="00547BD8">
        <w:rPr>
          <w:rFonts w:ascii="Times New Roman" w:eastAsia="Times New Roman" w:hAnsi="Times New Roman" w:cs="Times New Roman"/>
          <w:sz w:val="24"/>
          <w:szCs w:val="24"/>
          <w:lang w:eastAsia="id-ID"/>
        </w:rPr>
        <w:t xml:space="preserve"> building require</w:t>
      </w:r>
      <w:r w:rsidR="002D4386">
        <w:rPr>
          <w:rFonts w:ascii="Times New Roman" w:eastAsia="Times New Roman" w:hAnsi="Times New Roman" w:cs="Times New Roman"/>
          <w:sz w:val="24"/>
          <w:szCs w:val="24"/>
          <w:lang w:eastAsia="id-ID"/>
        </w:rPr>
        <w:t>d</w:t>
      </w:r>
      <w:r w:rsidRPr="00547BD8">
        <w:rPr>
          <w:rFonts w:ascii="Times New Roman" w:eastAsia="Times New Roman" w:hAnsi="Times New Roman" w:cs="Times New Roman"/>
          <w:sz w:val="24"/>
          <w:szCs w:val="24"/>
          <w:lang w:eastAsia="id-ID"/>
        </w:rPr>
        <w:t xml:space="preserve"> for policy decisions and monitoring progress</w:t>
      </w:r>
      <w:r w:rsidR="00002417" w:rsidRPr="00547BD8">
        <w:rPr>
          <w:rFonts w:ascii="Times New Roman" w:eastAsia="Times New Roman" w:hAnsi="Times New Roman" w:cs="Times New Roman"/>
          <w:sz w:val="24"/>
          <w:szCs w:val="24"/>
          <w:lang w:eastAsia="id-ID"/>
        </w:rPr>
        <w:t xml:space="preserve"> </w:t>
      </w:r>
      <w:r w:rsidR="00002417" w:rsidRPr="00547BD8">
        <w:rPr>
          <w:rFonts w:ascii="Times New Roman" w:eastAsia="Times New Roman" w:hAnsi="Times New Roman" w:cs="Times New Roman"/>
          <w:sz w:val="24"/>
          <w:szCs w:val="24"/>
          <w:lang w:eastAsia="id-ID"/>
        </w:rPr>
        <w:fldChar w:fldCharType="begin"/>
      </w:r>
      <w:r w:rsidR="00B933DD" w:rsidRPr="00547BD8">
        <w:rPr>
          <w:rFonts w:ascii="Times New Roman" w:eastAsia="Times New Roman" w:hAnsi="Times New Roman" w:cs="Times New Roman"/>
          <w:sz w:val="24"/>
          <w:szCs w:val="24"/>
          <w:lang w:eastAsia="id-ID"/>
        </w:rPr>
        <w:instrText xml:space="preserve"> ADDIN EN.CITE &lt;EndNote&gt;&lt;Cite&gt;&lt;Author&gt;Kemenkokesra&lt;/Author&gt;&lt;Year&gt;2013&lt;/Year&gt;&lt;RecNum&gt;2209&lt;/RecNum&gt;&lt;DisplayText&gt;[30]&lt;/DisplayText&gt;&lt;record&gt;&lt;rec-number&gt;2209&lt;/rec-number&gt;&lt;foreign-keys&gt;&lt;key app="EN" db-id="w5zzrvfxe0wz26ev52qve5sbdxz0xw9t22ve" timestamp="1392778229"&gt;2209&lt;/key&gt;&lt;/foreign-keys&gt;&lt;ref-type name="Legal Rule or Regulation"&gt;50&lt;/ref-type&gt;&lt;contributors&gt;&lt;authors&gt;&lt;author&gt;Kemenkokesra&lt;/author&gt;&lt;/authors&gt;&lt;secondary-authors&gt;&lt;author&gt;Kemenkokesra&lt;/author&gt;&lt;/secondary-authors&gt;&lt;/contributors&gt;&lt;titles&gt;&lt;title&gt;Tim Koordinasi dan Fasilitasi Pengembangan SDM Kesehatan [Coordination and Facilitation Committee for HRH Development]&lt;/title&gt;&lt;secondary-title&gt;52&lt;/secondary-title&gt;&lt;/titles&gt;&lt;dates&gt;&lt;year&gt;2013&lt;/year&gt;&lt;/dates&gt;&lt;pub-location&gt;Jakarta&lt;/pub-location&gt;&lt;publisher&gt;Kemenkokesra&lt;/publisher&gt;&lt;urls&gt;&lt;related-urls&gt;&lt;url&gt;http://xa.yimg.com/kq/groups/86025066/177539824/name/SK+Tim+Koordinasi+SPIP+Setkab+2013.pdf&lt;/url&gt;&lt;/related-urls&gt;&lt;/urls&gt;&lt;/record&gt;&lt;/Cite&gt;&lt;/EndNote&gt;</w:instrText>
      </w:r>
      <w:r w:rsidR="00002417" w:rsidRPr="00547BD8">
        <w:rPr>
          <w:rFonts w:ascii="Times New Roman" w:eastAsia="Times New Roman" w:hAnsi="Times New Roman" w:cs="Times New Roman"/>
          <w:sz w:val="24"/>
          <w:szCs w:val="24"/>
          <w:lang w:eastAsia="id-ID"/>
        </w:rPr>
        <w:fldChar w:fldCharType="separate"/>
      </w:r>
      <w:r w:rsidR="00B933DD" w:rsidRPr="00547BD8">
        <w:rPr>
          <w:rFonts w:ascii="Times New Roman" w:eastAsia="Times New Roman" w:hAnsi="Times New Roman" w:cs="Times New Roman"/>
          <w:noProof/>
          <w:sz w:val="24"/>
          <w:szCs w:val="24"/>
          <w:lang w:eastAsia="id-ID"/>
        </w:rPr>
        <w:t>[</w:t>
      </w:r>
      <w:hyperlink w:anchor="_ENREF_30" w:tooltip="Kemenkokesra, 2013 #2209" w:history="1">
        <w:r w:rsidR="00547BD8" w:rsidRPr="00547BD8">
          <w:rPr>
            <w:rFonts w:ascii="Times New Roman" w:eastAsia="Times New Roman" w:hAnsi="Times New Roman" w:cs="Times New Roman"/>
            <w:noProof/>
            <w:sz w:val="24"/>
            <w:szCs w:val="24"/>
            <w:lang w:eastAsia="id-ID"/>
          </w:rPr>
          <w:t>30</w:t>
        </w:r>
      </w:hyperlink>
      <w:r w:rsidR="00B933DD" w:rsidRPr="00547BD8">
        <w:rPr>
          <w:rFonts w:ascii="Times New Roman" w:eastAsia="Times New Roman" w:hAnsi="Times New Roman" w:cs="Times New Roman"/>
          <w:noProof/>
          <w:sz w:val="24"/>
          <w:szCs w:val="24"/>
          <w:lang w:eastAsia="id-ID"/>
        </w:rPr>
        <w:t>]</w:t>
      </w:r>
      <w:r w:rsidR="00002417" w:rsidRPr="00547BD8">
        <w:rPr>
          <w:rFonts w:ascii="Times New Roman" w:eastAsia="Times New Roman" w:hAnsi="Times New Roman" w:cs="Times New Roman"/>
          <w:sz w:val="24"/>
          <w:szCs w:val="24"/>
          <w:lang w:eastAsia="id-ID"/>
        </w:rPr>
        <w:fldChar w:fldCharType="end"/>
      </w:r>
      <w:r w:rsidRPr="00547BD8">
        <w:rPr>
          <w:rFonts w:ascii="Times New Roman" w:eastAsia="Times New Roman" w:hAnsi="Times New Roman" w:cs="Times New Roman"/>
          <w:sz w:val="24"/>
          <w:szCs w:val="24"/>
          <w:lang w:eastAsia="id-ID"/>
        </w:rPr>
        <w:t>.</w:t>
      </w:r>
      <w:r w:rsidR="003612FD" w:rsidRPr="00547BD8">
        <w:rPr>
          <w:rFonts w:ascii="Times New Roman" w:hAnsi="Times New Roman" w:cs="Times New Roman"/>
          <w:color w:val="FF0000"/>
          <w:sz w:val="24"/>
          <w:szCs w:val="24"/>
        </w:rPr>
        <w:t xml:space="preserve">  </w:t>
      </w:r>
    </w:p>
    <w:p w14:paraId="7D9E40C2" w14:textId="3E011ACD" w:rsidR="00DD5367" w:rsidRPr="00547BD8" w:rsidRDefault="00DD5367" w:rsidP="00FE6456">
      <w:pPr>
        <w:pStyle w:val="ListParagraph"/>
        <w:numPr>
          <w:ilvl w:val="0"/>
          <w:numId w:val="8"/>
        </w:numPr>
        <w:spacing w:after="0"/>
        <w:jc w:val="both"/>
        <w:rPr>
          <w:rFonts w:ascii="Times New Roman" w:hAnsi="Times New Roman" w:cs="Times New Roman"/>
          <w:sz w:val="24"/>
          <w:szCs w:val="24"/>
        </w:rPr>
      </w:pPr>
      <w:r w:rsidRPr="00547BD8">
        <w:rPr>
          <w:rFonts w:ascii="Times New Roman" w:hAnsi="Times New Roman" w:cs="Times New Roman"/>
          <w:sz w:val="24"/>
          <w:szCs w:val="24"/>
        </w:rPr>
        <w:t>Disseminat</w:t>
      </w:r>
      <w:r w:rsidR="00B86C33" w:rsidRPr="00547BD8">
        <w:rPr>
          <w:rFonts w:ascii="Times New Roman" w:hAnsi="Times New Roman" w:cs="Times New Roman"/>
          <w:sz w:val="24"/>
          <w:szCs w:val="24"/>
        </w:rPr>
        <w:t>ed i</w:t>
      </w:r>
      <w:r w:rsidRPr="00547BD8">
        <w:rPr>
          <w:rFonts w:ascii="Times New Roman" w:hAnsi="Times New Roman" w:cs="Times New Roman"/>
          <w:sz w:val="24"/>
          <w:szCs w:val="24"/>
        </w:rPr>
        <w:t>nformation through a national seminar on the Indonesian CCF</w:t>
      </w:r>
      <w:r w:rsidR="002D4386">
        <w:rPr>
          <w:rFonts w:ascii="Times New Roman" w:hAnsi="Times New Roman" w:cs="Times New Roman"/>
          <w:sz w:val="24"/>
          <w:szCs w:val="24"/>
        </w:rPr>
        <w:t>, which resulted</w:t>
      </w:r>
      <w:r w:rsidRPr="00547BD8">
        <w:rPr>
          <w:rFonts w:ascii="Times New Roman" w:hAnsi="Times New Roman" w:cs="Times New Roman"/>
          <w:sz w:val="24"/>
          <w:szCs w:val="24"/>
        </w:rPr>
        <w:t xml:space="preserve"> in an agreement to establish similar </w:t>
      </w:r>
      <w:r w:rsidR="002D4386">
        <w:rPr>
          <w:rFonts w:ascii="Times New Roman" w:hAnsi="Times New Roman" w:cs="Times New Roman"/>
          <w:sz w:val="24"/>
          <w:szCs w:val="24"/>
        </w:rPr>
        <w:t>c</w:t>
      </w:r>
      <w:r w:rsidRPr="00547BD8">
        <w:rPr>
          <w:rFonts w:ascii="Times New Roman" w:hAnsi="Times New Roman" w:cs="Times New Roman"/>
          <w:sz w:val="24"/>
          <w:szCs w:val="24"/>
        </w:rPr>
        <w:t>ommittee</w:t>
      </w:r>
      <w:r w:rsidR="002D4386">
        <w:rPr>
          <w:rFonts w:ascii="Times New Roman" w:hAnsi="Times New Roman" w:cs="Times New Roman"/>
          <w:sz w:val="24"/>
          <w:szCs w:val="24"/>
        </w:rPr>
        <w:t>s</w:t>
      </w:r>
      <w:r w:rsidRPr="00547BD8">
        <w:rPr>
          <w:rFonts w:ascii="Times New Roman" w:hAnsi="Times New Roman" w:cs="Times New Roman"/>
          <w:sz w:val="24"/>
          <w:szCs w:val="24"/>
        </w:rPr>
        <w:t xml:space="preserve"> at province and district levels</w:t>
      </w:r>
      <w:r w:rsidR="0030469B" w:rsidRPr="00547BD8">
        <w:rPr>
          <w:rFonts w:ascii="Times New Roman" w:hAnsi="Times New Roman" w:cs="Times New Roman"/>
          <w:sz w:val="24"/>
          <w:szCs w:val="24"/>
        </w:rPr>
        <w:t xml:space="preserve"> </w:t>
      </w:r>
      <w:r w:rsidR="0030469B" w:rsidRPr="00547BD8">
        <w:rPr>
          <w:rFonts w:ascii="Times New Roman" w:hAnsi="Times New Roman" w:cs="Times New Roman"/>
          <w:sz w:val="24"/>
          <w:szCs w:val="24"/>
        </w:rPr>
        <w:fldChar w:fldCharType="begin"/>
      </w:r>
      <w:r w:rsidR="00B933DD" w:rsidRPr="00547BD8">
        <w:rPr>
          <w:rFonts w:ascii="Times New Roman" w:hAnsi="Times New Roman" w:cs="Times New Roman"/>
          <w:sz w:val="24"/>
          <w:szCs w:val="24"/>
        </w:rPr>
        <w:instrText xml:space="preserve"> ADDIN EN.CITE &lt;EndNote&gt;&lt;Cite&gt;&lt;Author&gt;MoH&lt;/Author&gt;&lt;Year&gt;2012&lt;/Year&gt;&lt;RecNum&gt;2211&lt;/RecNum&gt;&lt;DisplayText&gt;[31]&lt;/DisplayText&gt;&lt;record&gt;&lt;rec-number&gt;2211&lt;/rec-number&gt;&lt;foreign-keys&gt;&lt;key app="EN" db-id="w5zzrvfxe0wz26ev52qve5sbdxz0xw9t22ve" timestamp="1392805335"&gt;2211&lt;/key&gt;&lt;/foreign-keys&gt;&lt;ref-type name="Conference Paper"&gt;47&lt;/ref-type&gt;&lt;contributors&gt;&lt;authors&gt;&lt;author&gt;MoH&lt;/author&gt;&lt;/authors&gt;&lt;/contributors&gt;&lt;titles&gt;&lt;title&gt;Laporan Hasil Pelaksanaan Lokakarya Nasional Pengembangan Tenaga Kesehatan Tahun 2012 [Report of the National Annual Conference Proceeding on the HRH Development Year 2012]&lt;/title&gt;&lt;secondary-title&gt;Lokakarya Nasional Pengembangan Tenaga Kesehatan Tahun 2012&lt;/secondary-title&gt;&lt;/titles&gt;&lt;dates&gt;&lt;year&gt;2012&lt;/year&gt;&lt;/dates&gt;&lt;pub-location&gt;Jakarta&lt;/pub-location&gt;&lt;publisher&gt;MoH&lt;/publisher&gt;&lt;urls&gt;&lt;/urls&gt;&lt;/record&gt;&lt;/Cite&gt;&lt;/EndNote&gt;</w:instrText>
      </w:r>
      <w:r w:rsidR="0030469B" w:rsidRPr="00547BD8">
        <w:rPr>
          <w:rFonts w:ascii="Times New Roman" w:hAnsi="Times New Roman" w:cs="Times New Roman"/>
          <w:sz w:val="24"/>
          <w:szCs w:val="24"/>
        </w:rPr>
        <w:fldChar w:fldCharType="separate"/>
      </w:r>
      <w:r w:rsidR="00B933DD" w:rsidRPr="00547BD8">
        <w:rPr>
          <w:rFonts w:ascii="Times New Roman" w:hAnsi="Times New Roman" w:cs="Times New Roman"/>
          <w:noProof/>
          <w:sz w:val="24"/>
          <w:szCs w:val="24"/>
        </w:rPr>
        <w:t>[</w:t>
      </w:r>
      <w:hyperlink w:anchor="_ENREF_31" w:tooltip="MoH, 2012 #2211" w:history="1">
        <w:r w:rsidR="00547BD8" w:rsidRPr="00547BD8">
          <w:rPr>
            <w:rFonts w:ascii="Times New Roman" w:hAnsi="Times New Roman" w:cs="Times New Roman"/>
            <w:noProof/>
            <w:sz w:val="24"/>
            <w:szCs w:val="24"/>
          </w:rPr>
          <w:t>31</w:t>
        </w:r>
      </w:hyperlink>
      <w:r w:rsidR="00B933DD" w:rsidRPr="00547BD8">
        <w:rPr>
          <w:rFonts w:ascii="Times New Roman" w:hAnsi="Times New Roman" w:cs="Times New Roman"/>
          <w:noProof/>
          <w:sz w:val="24"/>
          <w:szCs w:val="24"/>
        </w:rPr>
        <w:t>]</w:t>
      </w:r>
      <w:r w:rsidR="0030469B" w:rsidRPr="00547BD8">
        <w:rPr>
          <w:rFonts w:ascii="Times New Roman" w:hAnsi="Times New Roman" w:cs="Times New Roman"/>
          <w:sz w:val="24"/>
          <w:szCs w:val="24"/>
        </w:rPr>
        <w:fldChar w:fldCharType="end"/>
      </w:r>
      <w:r w:rsidRPr="00547BD8">
        <w:rPr>
          <w:rFonts w:ascii="Times New Roman" w:hAnsi="Times New Roman" w:cs="Times New Roman"/>
          <w:sz w:val="24"/>
          <w:szCs w:val="24"/>
        </w:rPr>
        <w:t>.</w:t>
      </w:r>
      <w:r w:rsidR="003612FD" w:rsidRPr="00547BD8">
        <w:rPr>
          <w:rFonts w:ascii="Times New Roman" w:hAnsi="Times New Roman" w:cs="Times New Roman"/>
          <w:color w:val="FF0000"/>
          <w:sz w:val="24"/>
          <w:szCs w:val="24"/>
        </w:rPr>
        <w:t xml:space="preserve">  </w:t>
      </w:r>
    </w:p>
    <w:p w14:paraId="3B273DD9" w14:textId="77777777" w:rsidR="00573774" w:rsidRPr="00547BD8" w:rsidRDefault="00573774" w:rsidP="00FE6456">
      <w:pPr>
        <w:pStyle w:val="ListParagraph"/>
        <w:numPr>
          <w:ilvl w:val="0"/>
          <w:numId w:val="8"/>
        </w:numPr>
        <w:spacing w:after="0"/>
        <w:jc w:val="both"/>
        <w:rPr>
          <w:rFonts w:ascii="Times New Roman" w:eastAsia="Times New Roman" w:hAnsi="Times New Roman" w:cs="Times New Roman"/>
          <w:sz w:val="24"/>
          <w:szCs w:val="24"/>
          <w:lang w:eastAsia="id-ID"/>
        </w:rPr>
      </w:pPr>
      <w:r w:rsidRPr="00547BD8">
        <w:rPr>
          <w:rFonts w:ascii="Times New Roman" w:eastAsia="Times New Roman" w:hAnsi="Times New Roman" w:cs="Times New Roman"/>
          <w:sz w:val="24"/>
          <w:szCs w:val="24"/>
          <w:lang w:eastAsia="id-ID"/>
        </w:rPr>
        <w:t>Developed guidelines for establishing CCF committees at local level</w:t>
      </w:r>
      <w:r w:rsidR="00C036E0" w:rsidRPr="00547BD8">
        <w:rPr>
          <w:rFonts w:ascii="Times New Roman" w:eastAsia="Times New Roman" w:hAnsi="Times New Roman" w:cs="Times New Roman"/>
          <w:sz w:val="24"/>
          <w:szCs w:val="24"/>
          <w:lang w:eastAsia="id-ID"/>
        </w:rPr>
        <w:t xml:space="preserve"> and provided support to the local governments accordingly</w:t>
      </w:r>
      <w:r w:rsidRPr="00547BD8">
        <w:rPr>
          <w:rFonts w:ascii="Times New Roman" w:eastAsia="Times New Roman" w:hAnsi="Times New Roman" w:cs="Times New Roman"/>
          <w:sz w:val="24"/>
          <w:szCs w:val="24"/>
          <w:lang w:eastAsia="id-ID"/>
        </w:rPr>
        <w:t xml:space="preserve">. </w:t>
      </w:r>
      <w:r w:rsidR="003612FD" w:rsidRPr="00547BD8">
        <w:rPr>
          <w:rFonts w:ascii="Times New Roman" w:hAnsi="Times New Roman" w:cs="Times New Roman"/>
          <w:color w:val="FF0000"/>
          <w:sz w:val="24"/>
          <w:szCs w:val="24"/>
        </w:rPr>
        <w:t xml:space="preserve">  </w:t>
      </w:r>
    </w:p>
    <w:p w14:paraId="6B7C92E8" w14:textId="77777777" w:rsidR="00B86C33" w:rsidRPr="00547BD8" w:rsidRDefault="00B86C33" w:rsidP="00B86C33">
      <w:pPr>
        <w:spacing w:after="0"/>
        <w:jc w:val="both"/>
        <w:rPr>
          <w:rFonts w:ascii="Times New Roman" w:hAnsi="Times New Roman" w:cs="Times New Roman"/>
          <w:sz w:val="24"/>
          <w:szCs w:val="24"/>
        </w:rPr>
      </w:pPr>
    </w:p>
    <w:p w14:paraId="3D9A2C7A" w14:textId="77777777" w:rsidR="00D73EE4" w:rsidRDefault="00D73EE4">
      <w:pPr>
        <w:spacing w:after="0"/>
        <w:jc w:val="both"/>
        <w:rPr>
          <w:rFonts w:ascii="Times New Roman" w:hAnsi="Times New Roman" w:cs="Times New Roman"/>
          <w:i/>
          <w:sz w:val="24"/>
          <w:szCs w:val="24"/>
        </w:rPr>
      </w:pPr>
    </w:p>
    <w:p w14:paraId="251CCFC2" w14:textId="0A25850B" w:rsidR="00C036E0" w:rsidRDefault="002573BC">
      <w:pPr>
        <w:spacing w:after="0"/>
        <w:jc w:val="both"/>
        <w:rPr>
          <w:rFonts w:ascii="Times New Roman" w:hAnsi="Times New Roman" w:cs="Times New Roman"/>
          <w:i/>
          <w:sz w:val="24"/>
          <w:szCs w:val="24"/>
        </w:rPr>
      </w:pPr>
      <w:r>
        <w:rPr>
          <w:rFonts w:ascii="Times New Roman" w:hAnsi="Times New Roman" w:cs="Times New Roman"/>
          <w:i/>
          <w:sz w:val="24"/>
          <w:szCs w:val="24"/>
        </w:rPr>
        <w:t>A</w:t>
      </w:r>
      <w:r w:rsidRPr="002573BC">
        <w:rPr>
          <w:rFonts w:ascii="Times New Roman" w:hAnsi="Times New Roman" w:cs="Times New Roman"/>
          <w:i/>
          <w:sz w:val="24"/>
          <w:szCs w:val="24"/>
        </w:rPr>
        <w:t xml:space="preserve">dded </w:t>
      </w:r>
      <w:r>
        <w:rPr>
          <w:rFonts w:ascii="Times New Roman" w:hAnsi="Times New Roman" w:cs="Times New Roman"/>
          <w:i/>
          <w:sz w:val="24"/>
          <w:szCs w:val="24"/>
        </w:rPr>
        <w:t>v</w:t>
      </w:r>
      <w:r w:rsidR="00C036E0" w:rsidRPr="002573BC">
        <w:rPr>
          <w:rFonts w:ascii="Times New Roman" w:hAnsi="Times New Roman" w:cs="Times New Roman"/>
          <w:i/>
          <w:sz w:val="24"/>
          <w:szCs w:val="24"/>
        </w:rPr>
        <w:t xml:space="preserve">alue of </w:t>
      </w:r>
      <w:r w:rsidR="003962B5">
        <w:rPr>
          <w:rFonts w:ascii="Times New Roman" w:hAnsi="Times New Roman" w:cs="Times New Roman"/>
          <w:i/>
          <w:sz w:val="24"/>
          <w:szCs w:val="24"/>
        </w:rPr>
        <w:t>Indonesia’s</w:t>
      </w:r>
      <w:r w:rsidR="00C036E0" w:rsidRPr="002573BC">
        <w:rPr>
          <w:rFonts w:ascii="Times New Roman" w:hAnsi="Times New Roman" w:cs="Times New Roman"/>
          <w:i/>
          <w:sz w:val="24"/>
          <w:szCs w:val="24"/>
        </w:rPr>
        <w:t xml:space="preserve"> </w:t>
      </w:r>
      <w:r w:rsidR="000420B0">
        <w:rPr>
          <w:rFonts w:ascii="Times New Roman" w:hAnsi="Times New Roman" w:cs="Times New Roman"/>
          <w:i/>
          <w:sz w:val="24"/>
          <w:szCs w:val="24"/>
        </w:rPr>
        <w:t xml:space="preserve">multi-stakeholder </w:t>
      </w:r>
      <w:r w:rsidR="003962B5">
        <w:rPr>
          <w:rFonts w:ascii="Times New Roman" w:hAnsi="Times New Roman" w:cs="Times New Roman"/>
          <w:i/>
          <w:sz w:val="24"/>
          <w:szCs w:val="24"/>
        </w:rPr>
        <w:t>coordination</w:t>
      </w:r>
    </w:p>
    <w:p w14:paraId="5D5B1A85" w14:textId="77777777" w:rsidR="002573BC" w:rsidRPr="002573BC" w:rsidRDefault="002573BC">
      <w:pPr>
        <w:spacing w:after="0"/>
        <w:jc w:val="both"/>
        <w:rPr>
          <w:rFonts w:ascii="Times New Roman" w:hAnsi="Times New Roman" w:cs="Times New Roman"/>
          <w:i/>
          <w:sz w:val="24"/>
          <w:szCs w:val="24"/>
        </w:rPr>
      </w:pPr>
    </w:p>
    <w:p w14:paraId="0B154061" w14:textId="4DE34118" w:rsidR="00B86C33" w:rsidRPr="00547BD8" w:rsidRDefault="0084688F">
      <w:pPr>
        <w:spacing w:after="0"/>
        <w:jc w:val="both"/>
        <w:rPr>
          <w:rFonts w:ascii="Times New Roman" w:eastAsia="Times New Roman" w:hAnsi="Times New Roman" w:cs="Times New Roman"/>
          <w:sz w:val="24"/>
          <w:szCs w:val="24"/>
          <w:lang w:eastAsia="id-ID"/>
        </w:rPr>
      </w:pPr>
      <w:r w:rsidRPr="00547BD8">
        <w:rPr>
          <w:rFonts w:ascii="Times New Roman" w:eastAsia="Times New Roman" w:hAnsi="Times New Roman" w:cs="Times New Roman"/>
          <w:sz w:val="24"/>
          <w:szCs w:val="24"/>
          <w:lang w:eastAsia="id-ID"/>
        </w:rPr>
        <w:t xml:space="preserve">Based upon the </w:t>
      </w:r>
      <w:r w:rsidR="007C209F" w:rsidRPr="00547BD8">
        <w:rPr>
          <w:rFonts w:ascii="Times New Roman" w:eastAsia="Times New Roman" w:hAnsi="Times New Roman" w:cs="Times New Roman"/>
          <w:sz w:val="24"/>
          <w:szCs w:val="24"/>
          <w:lang w:eastAsia="id-ID"/>
        </w:rPr>
        <w:t xml:space="preserve">achievements </w:t>
      </w:r>
      <w:r w:rsidR="007C209F">
        <w:rPr>
          <w:rFonts w:ascii="Times New Roman" w:eastAsia="Times New Roman" w:hAnsi="Times New Roman" w:cs="Times New Roman"/>
          <w:sz w:val="24"/>
          <w:szCs w:val="24"/>
          <w:lang w:eastAsia="id-ID"/>
        </w:rPr>
        <w:t xml:space="preserve">described </w:t>
      </w:r>
      <w:r w:rsidRPr="00547BD8">
        <w:rPr>
          <w:rFonts w:ascii="Times New Roman" w:eastAsia="Times New Roman" w:hAnsi="Times New Roman" w:cs="Times New Roman"/>
          <w:sz w:val="24"/>
          <w:szCs w:val="24"/>
          <w:lang w:eastAsia="id-ID"/>
        </w:rPr>
        <w:t xml:space="preserve">above, the </w:t>
      </w:r>
      <w:r w:rsidR="00497682">
        <w:rPr>
          <w:rFonts w:ascii="Times New Roman" w:eastAsia="Times New Roman" w:hAnsi="Times New Roman" w:cs="Times New Roman"/>
          <w:sz w:val="24"/>
          <w:szCs w:val="24"/>
          <w:lang w:eastAsia="id-ID"/>
        </w:rPr>
        <w:t xml:space="preserve">multi-stakeholder </w:t>
      </w:r>
      <w:r w:rsidR="000420B0">
        <w:rPr>
          <w:rFonts w:ascii="Times New Roman" w:eastAsia="Times New Roman" w:hAnsi="Times New Roman" w:cs="Times New Roman"/>
          <w:sz w:val="24"/>
          <w:szCs w:val="24"/>
          <w:lang w:eastAsia="id-ID"/>
        </w:rPr>
        <w:t>coordination</w:t>
      </w:r>
      <w:r w:rsidR="00CB4891">
        <w:rPr>
          <w:rFonts w:ascii="Times New Roman" w:eastAsia="Times New Roman" w:hAnsi="Times New Roman" w:cs="Times New Roman"/>
          <w:sz w:val="24"/>
          <w:szCs w:val="24"/>
          <w:lang w:eastAsia="id-ID"/>
        </w:rPr>
        <w:t xml:space="preserve"> approach has brought </w:t>
      </w:r>
      <w:r w:rsidR="007C209F">
        <w:rPr>
          <w:rFonts w:ascii="Times New Roman" w:eastAsia="Times New Roman" w:hAnsi="Times New Roman" w:cs="Times New Roman"/>
          <w:sz w:val="24"/>
          <w:szCs w:val="24"/>
          <w:lang w:eastAsia="id-ID"/>
        </w:rPr>
        <w:t>significant added</w:t>
      </w:r>
      <w:r w:rsidR="00B86C33" w:rsidRPr="00547BD8">
        <w:rPr>
          <w:rFonts w:ascii="Times New Roman" w:eastAsia="Times New Roman" w:hAnsi="Times New Roman" w:cs="Times New Roman"/>
          <w:sz w:val="24"/>
          <w:szCs w:val="24"/>
          <w:lang w:eastAsia="id-ID"/>
        </w:rPr>
        <w:t xml:space="preserve"> value and advantage to the HRH agenda in Ind</w:t>
      </w:r>
      <w:r w:rsidR="009E7467" w:rsidRPr="00547BD8">
        <w:rPr>
          <w:rFonts w:ascii="Times New Roman" w:eastAsia="Times New Roman" w:hAnsi="Times New Roman" w:cs="Times New Roman"/>
          <w:sz w:val="24"/>
          <w:szCs w:val="24"/>
          <w:lang w:eastAsia="id-ID"/>
        </w:rPr>
        <w:t>onesia</w:t>
      </w:r>
      <w:r w:rsidR="00B86C33" w:rsidRPr="00547BD8">
        <w:rPr>
          <w:rFonts w:ascii="Times New Roman" w:eastAsia="Times New Roman" w:hAnsi="Times New Roman" w:cs="Times New Roman"/>
          <w:sz w:val="24"/>
          <w:szCs w:val="24"/>
          <w:lang w:eastAsia="id-ID"/>
        </w:rPr>
        <w:t xml:space="preserve">. </w:t>
      </w:r>
      <w:r w:rsidR="00CB4891">
        <w:rPr>
          <w:rFonts w:ascii="Times New Roman" w:eastAsia="Times New Roman" w:hAnsi="Times New Roman" w:cs="Times New Roman"/>
          <w:sz w:val="24"/>
          <w:szCs w:val="24"/>
          <w:lang w:eastAsia="id-ID"/>
        </w:rPr>
        <w:t xml:space="preserve">Of </w:t>
      </w:r>
      <w:r w:rsidR="007C209F">
        <w:rPr>
          <w:rFonts w:ascii="Times New Roman" w:eastAsia="Times New Roman" w:hAnsi="Times New Roman" w:cs="Times New Roman"/>
          <w:sz w:val="24"/>
          <w:szCs w:val="24"/>
          <w:lang w:eastAsia="id-ID"/>
        </w:rPr>
        <w:t>greatest</w:t>
      </w:r>
      <w:r w:rsidR="00CB4891">
        <w:rPr>
          <w:rFonts w:ascii="Times New Roman" w:eastAsia="Times New Roman" w:hAnsi="Times New Roman" w:cs="Times New Roman"/>
          <w:sz w:val="24"/>
          <w:szCs w:val="24"/>
          <w:lang w:eastAsia="id-ID"/>
        </w:rPr>
        <w:t xml:space="preserve"> importance</w:t>
      </w:r>
      <w:r w:rsidRPr="00547BD8">
        <w:rPr>
          <w:rFonts w:ascii="Times New Roman" w:eastAsia="Times New Roman" w:hAnsi="Times New Roman" w:cs="Times New Roman"/>
          <w:sz w:val="24"/>
          <w:szCs w:val="24"/>
          <w:lang w:eastAsia="id-ID"/>
        </w:rPr>
        <w:t xml:space="preserve">: </w:t>
      </w:r>
    </w:p>
    <w:p w14:paraId="49537778" w14:textId="3D4559E4" w:rsidR="0084688F" w:rsidRPr="00547BD8" w:rsidRDefault="00497682" w:rsidP="00FE6456">
      <w:pPr>
        <w:pStyle w:val="ListParagraph"/>
        <w:numPr>
          <w:ilvl w:val="0"/>
          <w:numId w:val="9"/>
        </w:num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The </w:t>
      </w:r>
      <w:r w:rsidR="0084688F" w:rsidRPr="00547BD8">
        <w:rPr>
          <w:rFonts w:ascii="Times New Roman" w:eastAsia="Times New Roman" w:hAnsi="Times New Roman" w:cs="Times New Roman"/>
          <w:sz w:val="24"/>
          <w:szCs w:val="24"/>
          <w:lang w:eastAsia="id-ID"/>
        </w:rPr>
        <w:t xml:space="preserve">approach has raised awareness among the key stakeholders </w:t>
      </w:r>
      <w:r w:rsidR="007C209F">
        <w:rPr>
          <w:rFonts w:ascii="Times New Roman" w:eastAsia="Times New Roman" w:hAnsi="Times New Roman" w:cs="Times New Roman"/>
          <w:sz w:val="24"/>
          <w:szCs w:val="24"/>
          <w:lang w:eastAsia="id-ID"/>
        </w:rPr>
        <w:t>of</w:t>
      </w:r>
      <w:r w:rsidR="0084688F" w:rsidRPr="00547BD8">
        <w:rPr>
          <w:rFonts w:ascii="Times New Roman" w:eastAsia="Times New Roman" w:hAnsi="Times New Roman" w:cs="Times New Roman"/>
          <w:sz w:val="24"/>
          <w:szCs w:val="24"/>
          <w:lang w:eastAsia="id-ID"/>
        </w:rPr>
        <w:t xml:space="preserve"> the importance of integrated and synergistic action to improve the quantity, equitable distribution</w:t>
      </w:r>
      <w:r w:rsidR="007C209F">
        <w:rPr>
          <w:rFonts w:ascii="Times New Roman" w:eastAsia="Times New Roman" w:hAnsi="Times New Roman" w:cs="Times New Roman"/>
          <w:sz w:val="24"/>
          <w:szCs w:val="24"/>
          <w:lang w:eastAsia="id-ID"/>
        </w:rPr>
        <w:t>,</w:t>
      </w:r>
      <w:r w:rsidR="0084688F" w:rsidRPr="00547BD8">
        <w:rPr>
          <w:rFonts w:ascii="Times New Roman" w:eastAsia="Times New Roman" w:hAnsi="Times New Roman" w:cs="Times New Roman"/>
          <w:sz w:val="24"/>
          <w:szCs w:val="24"/>
          <w:lang w:eastAsia="id-ID"/>
        </w:rPr>
        <w:t xml:space="preserve"> and the quality of HRH across the country.</w:t>
      </w:r>
    </w:p>
    <w:p w14:paraId="221B1335" w14:textId="241791F5" w:rsidR="0084688F" w:rsidRPr="00547BD8" w:rsidRDefault="0084688F" w:rsidP="00FE6456">
      <w:pPr>
        <w:pStyle w:val="ListParagraph"/>
        <w:numPr>
          <w:ilvl w:val="0"/>
          <w:numId w:val="9"/>
        </w:numPr>
        <w:jc w:val="both"/>
        <w:rPr>
          <w:rFonts w:ascii="Times New Roman" w:eastAsia="Times New Roman" w:hAnsi="Times New Roman" w:cs="Times New Roman"/>
          <w:sz w:val="24"/>
          <w:szCs w:val="24"/>
          <w:lang w:eastAsia="id-ID"/>
        </w:rPr>
      </w:pPr>
      <w:r w:rsidRPr="00547BD8">
        <w:rPr>
          <w:rFonts w:ascii="Times New Roman" w:eastAsia="Times New Roman" w:hAnsi="Times New Roman" w:cs="Times New Roman"/>
          <w:sz w:val="24"/>
          <w:szCs w:val="24"/>
          <w:lang w:eastAsia="id-ID"/>
        </w:rPr>
        <w:t xml:space="preserve">The CCF committee has provided a coordination forum </w:t>
      </w:r>
      <w:r w:rsidR="003F3CCD">
        <w:rPr>
          <w:rFonts w:ascii="Times New Roman" w:eastAsia="Times New Roman" w:hAnsi="Times New Roman" w:cs="Times New Roman"/>
          <w:sz w:val="24"/>
          <w:szCs w:val="24"/>
          <w:lang w:eastAsia="id-ID"/>
        </w:rPr>
        <w:t xml:space="preserve">for </w:t>
      </w:r>
      <w:r w:rsidRPr="00547BD8">
        <w:rPr>
          <w:rFonts w:ascii="Times New Roman" w:eastAsia="Times New Roman" w:hAnsi="Times New Roman" w:cs="Times New Roman"/>
          <w:sz w:val="24"/>
          <w:szCs w:val="24"/>
          <w:lang w:eastAsia="id-ID"/>
        </w:rPr>
        <w:t>policy dialogue among HRH</w:t>
      </w:r>
      <w:r w:rsidR="003F3CCD">
        <w:rPr>
          <w:rFonts w:ascii="Times New Roman" w:eastAsia="Times New Roman" w:hAnsi="Times New Roman" w:cs="Times New Roman"/>
          <w:sz w:val="24"/>
          <w:szCs w:val="24"/>
          <w:lang w:eastAsia="id-ID"/>
        </w:rPr>
        <w:t>-</w:t>
      </w:r>
      <w:r w:rsidRPr="00547BD8">
        <w:rPr>
          <w:rFonts w:ascii="Times New Roman" w:eastAsia="Times New Roman" w:hAnsi="Times New Roman" w:cs="Times New Roman"/>
          <w:sz w:val="24"/>
          <w:szCs w:val="24"/>
          <w:lang w:eastAsia="id-ID"/>
        </w:rPr>
        <w:t xml:space="preserve"> related stakeholders, including high level official</w:t>
      </w:r>
      <w:r w:rsidR="003F3CCD">
        <w:rPr>
          <w:rFonts w:ascii="Times New Roman" w:eastAsia="Times New Roman" w:hAnsi="Times New Roman" w:cs="Times New Roman"/>
          <w:sz w:val="24"/>
          <w:szCs w:val="24"/>
          <w:lang w:eastAsia="id-ID"/>
        </w:rPr>
        <w:t>s from all key ministries, decision-</w:t>
      </w:r>
      <w:r w:rsidRPr="00547BD8">
        <w:rPr>
          <w:rFonts w:ascii="Times New Roman" w:eastAsia="Times New Roman" w:hAnsi="Times New Roman" w:cs="Times New Roman"/>
          <w:sz w:val="24"/>
          <w:szCs w:val="24"/>
          <w:lang w:eastAsia="id-ID"/>
        </w:rPr>
        <w:t>makers, academicians, professional organizations</w:t>
      </w:r>
      <w:r w:rsidR="003F3CCD">
        <w:rPr>
          <w:rFonts w:ascii="Times New Roman" w:eastAsia="Times New Roman" w:hAnsi="Times New Roman" w:cs="Times New Roman"/>
          <w:sz w:val="24"/>
          <w:szCs w:val="24"/>
          <w:lang w:eastAsia="id-ID"/>
        </w:rPr>
        <w:t>,</w:t>
      </w:r>
      <w:r w:rsidRPr="00547BD8">
        <w:rPr>
          <w:rFonts w:ascii="Times New Roman" w:eastAsia="Times New Roman" w:hAnsi="Times New Roman" w:cs="Times New Roman"/>
          <w:sz w:val="24"/>
          <w:szCs w:val="24"/>
          <w:lang w:eastAsia="id-ID"/>
        </w:rPr>
        <w:t xml:space="preserve"> and </w:t>
      </w:r>
      <w:r w:rsidR="003F3CCD">
        <w:rPr>
          <w:rFonts w:ascii="Times New Roman" w:eastAsia="Times New Roman" w:hAnsi="Times New Roman" w:cs="Times New Roman"/>
          <w:sz w:val="24"/>
          <w:szCs w:val="24"/>
          <w:lang w:eastAsia="id-ID"/>
        </w:rPr>
        <w:t>the private sector</w:t>
      </w:r>
      <w:r w:rsidRPr="00547BD8">
        <w:rPr>
          <w:rFonts w:ascii="Times New Roman" w:eastAsia="Times New Roman" w:hAnsi="Times New Roman" w:cs="Times New Roman"/>
          <w:sz w:val="24"/>
          <w:szCs w:val="24"/>
          <w:lang w:eastAsia="id-ID"/>
        </w:rPr>
        <w:t xml:space="preserve"> to meet, share information</w:t>
      </w:r>
      <w:r w:rsidR="003F3CCD">
        <w:rPr>
          <w:rFonts w:ascii="Times New Roman" w:eastAsia="Times New Roman" w:hAnsi="Times New Roman" w:cs="Times New Roman"/>
          <w:sz w:val="24"/>
          <w:szCs w:val="24"/>
          <w:lang w:eastAsia="id-ID"/>
        </w:rPr>
        <w:t>,</w:t>
      </w:r>
      <w:r w:rsidRPr="00547BD8">
        <w:rPr>
          <w:rFonts w:ascii="Times New Roman" w:eastAsia="Times New Roman" w:hAnsi="Times New Roman" w:cs="Times New Roman"/>
          <w:sz w:val="24"/>
          <w:szCs w:val="24"/>
          <w:lang w:eastAsia="id-ID"/>
        </w:rPr>
        <w:t xml:space="preserve"> and discuss important issues </w:t>
      </w:r>
      <w:r w:rsidR="003F3CCD">
        <w:rPr>
          <w:rFonts w:ascii="Times New Roman" w:eastAsia="Times New Roman" w:hAnsi="Times New Roman" w:cs="Times New Roman"/>
          <w:sz w:val="24"/>
          <w:szCs w:val="24"/>
          <w:lang w:eastAsia="id-ID"/>
        </w:rPr>
        <w:t xml:space="preserve">related to </w:t>
      </w:r>
      <w:r w:rsidRPr="00547BD8">
        <w:rPr>
          <w:rFonts w:ascii="Times New Roman" w:eastAsia="Times New Roman" w:hAnsi="Times New Roman" w:cs="Times New Roman"/>
          <w:sz w:val="24"/>
          <w:szCs w:val="24"/>
          <w:lang w:eastAsia="id-ID"/>
        </w:rPr>
        <w:t>HRH</w:t>
      </w:r>
      <w:r w:rsidR="00BE3C7D">
        <w:rPr>
          <w:rFonts w:ascii="Times New Roman" w:eastAsia="Times New Roman" w:hAnsi="Times New Roman" w:cs="Times New Roman"/>
          <w:sz w:val="24"/>
          <w:szCs w:val="24"/>
          <w:lang w:eastAsia="id-ID"/>
        </w:rPr>
        <w:t>. Pr</w:t>
      </w:r>
      <w:r w:rsidRPr="00547BD8">
        <w:rPr>
          <w:rFonts w:ascii="Times New Roman" w:eastAsia="Times New Roman" w:hAnsi="Times New Roman" w:cs="Times New Roman"/>
          <w:sz w:val="24"/>
          <w:szCs w:val="24"/>
          <w:lang w:eastAsia="id-ID"/>
        </w:rPr>
        <w:t xml:space="preserve">eviously </w:t>
      </w:r>
      <w:r w:rsidR="00BE3C7D">
        <w:rPr>
          <w:rFonts w:ascii="Times New Roman" w:eastAsia="Times New Roman" w:hAnsi="Times New Roman" w:cs="Times New Roman"/>
          <w:sz w:val="24"/>
          <w:szCs w:val="24"/>
          <w:lang w:eastAsia="id-ID"/>
        </w:rPr>
        <w:t xml:space="preserve">such discussions </w:t>
      </w:r>
      <w:r w:rsidR="003F3CCD">
        <w:rPr>
          <w:rFonts w:ascii="Times New Roman" w:eastAsia="Times New Roman" w:hAnsi="Times New Roman" w:cs="Times New Roman"/>
          <w:sz w:val="24"/>
          <w:szCs w:val="24"/>
          <w:lang w:eastAsia="id-ID"/>
        </w:rPr>
        <w:t xml:space="preserve">were </w:t>
      </w:r>
      <w:r w:rsidR="00BE3C7D">
        <w:rPr>
          <w:rFonts w:ascii="Times New Roman" w:eastAsia="Times New Roman" w:hAnsi="Times New Roman" w:cs="Times New Roman"/>
          <w:sz w:val="24"/>
          <w:szCs w:val="24"/>
          <w:lang w:eastAsia="id-ID"/>
        </w:rPr>
        <w:t xml:space="preserve">held </w:t>
      </w:r>
      <w:r w:rsidRPr="00547BD8">
        <w:rPr>
          <w:rFonts w:ascii="Times New Roman" w:eastAsia="Times New Roman" w:hAnsi="Times New Roman" w:cs="Times New Roman"/>
          <w:sz w:val="24"/>
          <w:szCs w:val="24"/>
          <w:lang w:eastAsia="id-ID"/>
        </w:rPr>
        <w:t>in isolation, scattered</w:t>
      </w:r>
      <w:r w:rsidR="003F3CCD">
        <w:rPr>
          <w:rFonts w:ascii="Times New Roman" w:eastAsia="Times New Roman" w:hAnsi="Times New Roman" w:cs="Times New Roman"/>
          <w:sz w:val="24"/>
          <w:szCs w:val="24"/>
          <w:lang w:eastAsia="id-ID"/>
        </w:rPr>
        <w:t>,</w:t>
      </w:r>
      <w:r w:rsidRPr="00547BD8">
        <w:rPr>
          <w:rFonts w:ascii="Times New Roman" w:eastAsia="Times New Roman" w:hAnsi="Times New Roman" w:cs="Times New Roman"/>
          <w:sz w:val="24"/>
          <w:szCs w:val="24"/>
          <w:lang w:eastAsia="id-ID"/>
        </w:rPr>
        <w:t xml:space="preserve"> and sometimes </w:t>
      </w:r>
      <w:r w:rsidR="003F3CCD">
        <w:rPr>
          <w:rFonts w:ascii="Times New Roman" w:eastAsia="Times New Roman" w:hAnsi="Times New Roman" w:cs="Times New Roman"/>
          <w:sz w:val="24"/>
          <w:szCs w:val="24"/>
          <w:lang w:eastAsia="id-ID"/>
        </w:rPr>
        <w:t xml:space="preserve">with </w:t>
      </w:r>
      <w:r w:rsidRPr="00547BD8">
        <w:rPr>
          <w:rFonts w:ascii="Times New Roman" w:eastAsia="Times New Roman" w:hAnsi="Times New Roman" w:cs="Times New Roman"/>
          <w:sz w:val="24"/>
          <w:szCs w:val="24"/>
          <w:lang w:eastAsia="id-ID"/>
        </w:rPr>
        <w:t>conflicting interests between sectors.</w:t>
      </w:r>
    </w:p>
    <w:p w14:paraId="03BC9F37" w14:textId="77777777" w:rsidR="00F37AB5" w:rsidRPr="00547BD8" w:rsidRDefault="00F37AB5" w:rsidP="00FE6456">
      <w:pPr>
        <w:pStyle w:val="ListParagraph"/>
        <w:numPr>
          <w:ilvl w:val="0"/>
          <w:numId w:val="9"/>
        </w:numPr>
        <w:jc w:val="both"/>
        <w:rPr>
          <w:rFonts w:ascii="Times New Roman" w:eastAsia="Times New Roman" w:hAnsi="Times New Roman" w:cs="Times New Roman"/>
          <w:sz w:val="24"/>
          <w:szCs w:val="24"/>
          <w:lang w:eastAsia="id-ID"/>
        </w:rPr>
      </w:pPr>
      <w:r w:rsidRPr="00547BD8">
        <w:rPr>
          <w:rFonts w:ascii="Times New Roman" w:eastAsia="Times New Roman" w:hAnsi="Times New Roman" w:cs="Times New Roman"/>
          <w:sz w:val="24"/>
          <w:szCs w:val="24"/>
          <w:lang w:eastAsia="id-ID"/>
        </w:rPr>
        <w:t xml:space="preserve">The stakeholders in Indonesia now share the same priority agenda to achieve UHC and the MDGs, in which HRH is its significant component. </w:t>
      </w:r>
    </w:p>
    <w:p w14:paraId="7634B4FA" w14:textId="39699FED" w:rsidR="00F37AB5" w:rsidRPr="00547BD8" w:rsidRDefault="00F37AB5" w:rsidP="00FE6456">
      <w:pPr>
        <w:pStyle w:val="ListParagraph"/>
        <w:numPr>
          <w:ilvl w:val="0"/>
          <w:numId w:val="9"/>
        </w:numPr>
        <w:jc w:val="both"/>
        <w:rPr>
          <w:rFonts w:ascii="Times New Roman" w:eastAsia="Times New Roman" w:hAnsi="Times New Roman" w:cs="Times New Roman"/>
          <w:sz w:val="24"/>
          <w:szCs w:val="24"/>
          <w:lang w:eastAsia="id-ID"/>
        </w:rPr>
      </w:pPr>
      <w:r w:rsidRPr="00547BD8">
        <w:rPr>
          <w:rFonts w:ascii="Times New Roman" w:eastAsia="Times New Roman" w:hAnsi="Times New Roman" w:cs="Times New Roman"/>
          <w:sz w:val="24"/>
          <w:szCs w:val="24"/>
          <w:lang w:eastAsia="id-ID"/>
        </w:rPr>
        <w:t>The coordination process has led to bett</w:t>
      </w:r>
      <w:r w:rsidR="00BE3C7D">
        <w:rPr>
          <w:rFonts w:ascii="Times New Roman" w:eastAsia="Times New Roman" w:hAnsi="Times New Roman" w:cs="Times New Roman"/>
          <w:sz w:val="24"/>
          <w:szCs w:val="24"/>
          <w:lang w:eastAsia="id-ID"/>
        </w:rPr>
        <w:t>er data collection and evidence-</w:t>
      </w:r>
      <w:r w:rsidRPr="00547BD8">
        <w:rPr>
          <w:rFonts w:ascii="Times New Roman" w:eastAsia="Times New Roman" w:hAnsi="Times New Roman" w:cs="Times New Roman"/>
          <w:sz w:val="24"/>
          <w:szCs w:val="24"/>
          <w:lang w:eastAsia="id-ID"/>
        </w:rPr>
        <w:t xml:space="preserve">building with </w:t>
      </w:r>
      <w:r w:rsidR="00BE3C7D">
        <w:rPr>
          <w:rFonts w:ascii="Times New Roman" w:eastAsia="Times New Roman" w:hAnsi="Times New Roman" w:cs="Times New Roman"/>
          <w:sz w:val="24"/>
          <w:szCs w:val="24"/>
          <w:lang w:eastAsia="id-ID"/>
        </w:rPr>
        <w:t xml:space="preserve">the </w:t>
      </w:r>
      <w:r w:rsidRPr="00547BD8">
        <w:rPr>
          <w:rFonts w:ascii="Times New Roman" w:eastAsia="Times New Roman" w:hAnsi="Times New Roman" w:cs="Times New Roman"/>
          <w:sz w:val="24"/>
          <w:szCs w:val="24"/>
          <w:lang w:eastAsia="id-ID"/>
        </w:rPr>
        <w:t>multi</w:t>
      </w:r>
      <w:r w:rsidR="007C209F">
        <w:rPr>
          <w:rFonts w:ascii="Times New Roman" w:eastAsia="Times New Roman" w:hAnsi="Times New Roman" w:cs="Times New Roman"/>
          <w:sz w:val="24"/>
          <w:szCs w:val="24"/>
          <w:lang w:eastAsia="id-ID"/>
        </w:rPr>
        <w:t>-</w:t>
      </w:r>
      <w:r w:rsidRPr="00547BD8">
        <w:rPr>
          <w:rFonts w:ascii="Times New Roman" w:eastAsia="Times New Roman" w:hAnsi="Times New Roman" w:cs="Times New Roman"/>
          <w:sz w:val="24"/>
          <w:szCs w:val="24"/>
          <w:lang w:eastAsia="id-ID"/>
        </w:rPr>
        <w:t>sector</w:t>
      </w:r>
      <w:r w:rsidR="00BE3C7D">
        <w:rPr>
          <w:rFonts w:ascii="Times New Roman" w:eastAsia="Times New Roman" w:hAnsi="Times New Roman" w:cs="Times New Roman"/>
          <w:sz w:val="24"/>
          <w:szCs w:val="24"/>
          <w:lang w:eastAsia="id-ID"/>
        </w:rPr>
        <w:t>i</w:t>
      </w:r>
      <w:r w:rsidRPr="00547BD8">
        <w:rPr>
          <w:rFonts w:ascii="Times New Roman" w:eastAsia="Times New Roman" w:hAnsi="Times New Roman" w:cs="Times New Roman"/>
          <w:sz w:val="24"/>
          <w:szCs w:val="24"/>
          <w:lang w:eastAsia="id-ID"/>
        </w:rPr>
        <w:t>al</w:t>
      </w:r>
      <w:r w:rsidR="00BE3C7D">
        <w:rPr>
          <w:rFonts w:ascii="Times New Roman" w:eastAsia="Times New Roman" w:hAnsi="Times New Roman" w:cs="Times New Roman"/>
          <w:sz w:val="24"/>
          <w:szCs w:val="24"/>
          <w:lang w:eastAsia="id-ID"/>
        </w:rPr>
        <w:t xml:space="preserve"> inputs required for decision-making</w:t>
      </w:r>
      <w:r w:rsidRPr="00547BD8">
        <w:rPr>
          <w:rFonts w:ascii="Times New Roman" w:eastAsia="Times New Roman" w:hAnsi="Times New Roman" w:cs="Times New Roman"/>
          <w:sz w:val="24"/>
          <w:szCs w:val="24"/>
          <w:lang w:eastAsia="id-ID"/>
        </w:rPr>
        <w:t>, better planning, implementation</w:t>
      </w:r>
      <w:r w:rsidR="00BE3C7D">
        <w:rPr>
          <w:rFonts w:ascii="Times New Roman" w:eastAsia="Times New Roman" w:hAnsi="Times New Roman" w:cs="Times New Roman"/>
          <w:sz w:val="24"/>
          <w:szCs w:val="24"/>
          <w:lang w:eastAsia="id-ID"/>
        </w:rPr>
        <w:t>,</w:t>
      </w:r>
      <w:r w:rsidRPr="00547BD8">
        <w:rPr>
          <w:rFonts w:ascii="Times New Roman" w:eastAsia="Times New Roman" w:hAnsi="Times New Roman" w:cs="Times New Roman"/>
          <w:sz w:val="24"/>
          <w:szCs w:val="24"/>
          <w:lang w:eastAsia="id-ID"/>
        </w:rPr>
        <w:t xml:space="preserve"> and monitoring of HRH development program</w:t>
      </w:r>
      <w:r w:rsidR="00BE3C7D">
        <w:rPr>
          <w:rFonts w:ascii="Times New Roman" w:eastAsia="Times New Roman" w:hAnsi="Times New Roman" w:cs="Times New Roman"/>
          <w:sz w:val="24"/>
          <w:szCs w:val="24"/>
          <w:lang w:eastAsia="id-ID"/>
        </w:rPr>
        <w:t>s</w:t>
      </w:r>
      <w:r w:rsidRPr="00547BD8">
        <w:rPr>
          <w:rFonts w:ascii="Times New Roman" w:eastAsia="Times New Roman" w:hAnsi="Times New Roman" w:cs="Times New Roman"/>
          <w:sz w:val="24"/>
          <w:szCs w:val="24"/>
          <w:lang w:eastAsia="id-ID"/>
        </w:rPr>
        <w:t>.</w:t>
      </w:r>
    </w:p>
    <w:p w14:paraId="5F0FDD45" w14:textId="22451ACD" w:rsidR="001501C0" w:rsidRPr="00547BD8" w:rsidRDefault="00F37AB5" w:rsidP="00FE6456">
      <w:pPr>
        <w:pStyle w:val="ListParagraph"/>
        <w:numPr>
          <w:ilvl w:val="0"/>
          <w:numId w:val="9"/>
        </w:numPr>
        <w:jc w:val="both"/>
        <w:rPr>
          <w:rFonts w:ascii="Times New Roman" w:eastAsia="Times New Roman" w:hAnsi="Times New Roman" w:cs="Times New Roman"/>
          <w:sz w:val="24"/>
          <w:szCs w:val="24"/>
          <w:lang w:eastAsia="id-ID"/>
        </w:rPr>
      </w:pPr>
      <w:r w:rsidRPr="00547BD8">
        <w:rPr>
          <w:rFonts w:ascii="Times New Roman" w:eastAsia="Times New Roman" w:hAnsi="Times New Roman" w:cs="Times New Roman"/>
          <w:sz w:val="24"/>
          <w:szCs w:val="24"/>
          <w:lang w:eastAsia="id-ID"/>
        </w:rPr>
        <w:t>The pathway of stakeholder engagement</w:t>
      </w:r>
      <w:r w:rsidR="000420B0">
        <w:rPr>
          <w:rFonts w:ascii="Times New Roman" w:eastAsia="Times New Roman" w:hAnsi="Times New Roman" w:cs="Times New Roman"/>
          <w:sz w:val="24"/>
          <w:szCs w:val="24"/>
          <w:lang w:eastAsia="id-ID"/>
        </w:rPr>
        <w:t xml:space="preserve"> and coordination</w:t>
      </w:r>
      <w:r w:rsidRPr="00547BD8">
        <w:rPr>
          <w:rFonts w:ascii="Times New Roman" w:eastAsia="Times New Roman" w:hAnsi="Times New Roman" w:cs="Times New Roman"/>
          <w:sz w:val="24"/>
          <w:szCs w:val="24"/>
          <w:lang w:eastAsia="id-ID"/>
        </w:rPr>
        <w:t xml:space="preserve"> has resulted in evidence-based and comprehensive HRH planning with shared </w:t>
      </w:r>
      <w:r w:rsidR="00B86C33" w:rsidRPr="00547BD8">
        <w:rPr>
          <w:rFonts w:ascii="Times New Roman" w:eastAsia="Times New Roman" w:hAnsi="Times New Roman" w:cs="Times New Roman"/>
          <w:sz w:val="24"/>
          <w:szCs w:val="24"/>
          <w:lang w:eastAsia="id-ID"/>
        </w:rPr>
        <w:t xml:space="preserve">investment </w:t>
      </w:r>
      <w:r w:rsidRPr="00547BD8">
        <w:rPr>
          <w:rFonts w:ascii="Times New Roman" w:eastAsia="Times New Roman" w:hAnsi="Times New Roman" w:cs="Times New Roman"/>
          <w:sz w:val="24"/>
          <w:szCs w:val="24"/>
          <w:lang w:eastAsia="id-ID"/>
        </w:rPr>
        <w:t>by the related sectors and</w:t>
      </w:r>
      <w:r w:rsidR="00B86C33" w:rsidRPr="00547BD8">
        <w:rPr>
          <w:rFonts w:ascii="Times New Roman" w:eastAsia="Times New Roman" w:hAnsi="Times New Roman" w:cs="Times New Roman"/>
          <w:sz w:val="24"/>
          <w:szCs w:val="24"/>
          <w:lang w:eastAsia="id-ID"/>
        </w:rPr>
        <w:t xml:space="preserve"> stakeholders. This has led to increased support, including funding, to achieving goals.</w:t>
      </w:r>
    </w:p>
    <w:p w14:paraId="7EA8830B" w14:textId="77777777" w:rsidR="00F37AB5" w:rsidRPr="00547BD8" w:rsidRDefault="00F37AB5" w:rsidP="00FE6456">
      <w:pPr>
        <w:pStyle w:val="ListParagraph"/>
        <w:numPr>
          <w:ilvl w:val="0"/>
          <w:numId w:val="9"/>
        </w:numPr>
        <w:jc w:val="both"/>
        <w:rPr>
          <w:rFonts w:ascii="Times New Roman" w:eastAsia="Times New Roman" w:hAnsi="Times New Roman" w:cs="Times New Roman"/>
          <w:sz w:val="24"/>
          <w:szCs w:val="24"/>
          <w:lang w:eastAsia="id-ID"/>
        </w:rPr>
      </w:pPr>
      <w:r w:rsidRPr="00547BD8">
        <w:rPr>
          <w:rFonts w:ascii="Times New Roman" w:eastAsia="Times New Roman" w:hAnsi="Times New Roman" w:cs="Times New Roman"/>
          <w:sz w:val="24"/>
          <w:szCs w:val="24"/>
          <w:lang w:eastAsia="id-ID"/>
        </w:rPr>
        <w:t xml:space="preserve">Through this approach, the joint initiatives by various sectors have enhanced access to skilled health workers in remote areas. </w:t>
      </w:r>
    </w:p>
    <w:p w14:paraId="21B83B2D" w14:textId="14B613CB" w:rsidR="001501C0" w:rsidRPr="00547BD8" w:rsidRDefault="001501C0" w:rsidP="00FE6456">
      <w:pPr>
        <w:pStyle w:val="ListParagraph"/>
        <w:numPr>
          <w:ilvl w:val="0"/>
          <w:numId w:val="9"/>
        </w:numPr>
        <w:jc w:val="both"/>
        <w:rPr>
          <w:rFonts w:ascii="Times New Roman" w:eastAsia="Times New Roman" w:hAnsi="Times New Roman" w:cs="Times New Roman"/>
          <w:sz w:val="24"/>
          <w:szCs w:val="24"/>
          <w:lang w:eastAsia="id-ID"/>
        </w:rPr>
      </w:pPr>
      <w:r w:rsidRPr="00547BD8">
        <w:rPr>
          <w:rFonts w:ascii="Times New Roman" w:eastAsia="Times New Roman" w:hAnsi="Times New Roman" w:cs="Times New Roman"/>
          <w:sz w:val="24"/>
          <w:szCs w:val="24"/>
          <w:lang w:eastAsia="id-ID"/>
        </w:rPr>
        <w:t xml:space="preserve">The </w:t>
      </w:r>
      <w:r w:rsidR="00497682">
        <w:rPr>
          <w:rFonts w:ascii="Times New Roman" w:eastAsia="Times New Roman" w:hAnsi="Times New Roman" w:cs="Times New Roman"/>
          <w:sz w:val="24"/>
          <w:szCs w:val="24"/>
          <w:lang w:eastAsia="id-ID"/>
        </w:rPr>
        <w:t xml:space="preserve">multi-stakeholder </w:t>
      </w:r>
      <w:r w:rsidR="000420B0">
        <w:rPr>
          <w:rFonts w:ascii="Times New Roman" w:eastAsia="Times New Roman" w:hAnsi="Times New Roman" w:cs="Times New Roman"/>
          <w:sz w:val="24"/>
          <w:szCs w:val="24"/>
          <w:lang w:eastAsia="id-ID"/>
        </w:rPr>
        <w:t>coordination</w:t>
      </w:r>
      <w:r w:rsidRPr="00547BD8">
        <w:rPr>
          <w:rFonts w:ascii="Times New Roman" w:eastAsia="Times New Roman" w:hAnsi="Times New Roman" w:cs="Times New Roman"/>
          <w:sz w:val="24"/>
          <w:szCs w:val="24"/>
          <w:lang w:eastAsia="id-ID"/>
        </w:rPr>
        <w:t xml:space="preserve"> mechanism at central level </w:t>
      </w:r>
      <w:r w:rsidR="00F37AB5" w:rsidRPr="00547BD8">
        <w:rPr>
          <w:rFonts w:ascii="Times New Roman" w:eastAsia="Times New Roman" w:hAnsi="Times New Roman" w:cs="Times New Roman"/>
          <w:sz w:val="24"/>
          <w:szCs w:val="24"/>
          <w:lang w:eastAsia="id-ID"/>
        </w:rPr>
        <w:t xml:space="preserve">has </w:t>
      </w:r>
      <w:r w:rsidRPr="00547BD8">
        <w:rPr>
          <w:rFonts w:ascii="Times New Roman" w:eastAsia="Times New Roman" w:hAnsi="Times New Roman" w:cs="Times New Roman"/>
          <w:sz w:val="24"/>
          <w:szCs w:val="24"/>
          <w:lang w:eastAsia="id-ID"/>
        </w:rPr>
        <w:t>become</w:t>
      </w:r>
      <w:r w:rsidR="00BE3C7D">
        <w:rPr>
          <w:rFonts w:ascii="Times New Roman" w:eastAsia="Times New Roman" w:hAnsi="Times New Roman" w:cs="Times New Roman"/>
          <w:sz w:val="24"/>
          <w:szCs w:val="24"/>
          <w:lang w:eastAsia="id-ID"/>
        </w:rPr>
        <w:t xml:space="preserve"> a model for establishing local </w:t>
      </w:r>
      <w:r w:rsidRPr="00547BD8">
        <w:rPr>
          <w:rFonts w:ascii="Times New Roman" w:eastAsia="Times New Roman" w:hAnsi="Times New Roman" w:cs="Times New Roman"/>
          <w:sz w:val="24"/>
          <w:szCs w:val="24"/>
          <w:lang w:eastAsia="id-ID"/>
        </w:rPr>
        <w:t>level CCF</w:t>
      </w:r>
      <w:r w:rsidR="00F37AB5" w:rsidRPr="00547BD8">
        <w:rPr>
          <w:rFonts w:ascii="Times New Roman" w:eastAsia="Times New Roman" w:hAnsi="Times New Roman" w:cs="Times New Roman"/>
          <w:sz w:val="24"/>
          <w:szCs w:val="24"/>
          <w:lang w:eastAsia="id-ID"/>
        </w:rPr>
        <w:t xml:space="preserve"> committees</w:t>
      </w:r>
      <w:r w:rsidRPr="00547BD8">
        <w:rPr>
          <w:rFonts w:ascii="Times New Roman" w:eastAsia="Times New Roman" w:hAnsi="Times New Roman" w:cs="Times New Roman"/>
          <w:sz w:val="24"/>
          <w:szCs w:val="24"/>
          <w:lang w:eastAsia="id-ID"/>
        </w:rPr>
        <w:t xml:space="preserve"> in </w:t>
      </w:r>
      <w:r w:rsidR="00F37AB5" w:rsidRPr="00547BD8">
        <w:rPr>
          <w:rFonts w:ascii="Times New Roman" w:eastAsia="Times New Roman" w:hAnsi="Times New Roman" w:cs="Times New Roman"/>
          <w:sz w:val="24"/>
          <w:szCs w:val="24"/>
          <w:lang w:eastAsia="id-ID"/>
        </w:rPr>
        <w:t xml:space="preserve">the </w:t>
      </w:r>
      <w:r w:rsidRPr="00547BD8">
        <w:rPr>
          <w:rFonts w:ascii="Times New Roman" w:eastAsia="Times New Roman" w:hAnsi="Times New Roman" w:cs="Times New Roman"/>
          <w:sz w:val="24"/>
          <w:szCs w:val="24"/>
          <w:lang w:eastAsia="id-ID"/>
        </w:rPr>
        <w:t>provinces, districts</w:t>
      </w:r>
      <w:r w:rsidR="00BE3C7D">
        <w:rPr>
          <w:rFonts w:ascii="Times New Roman" w:eastAsia="Times New Roman" w:hAnsi="Times New Roman" w:cs="Times New Roman"/>
          <w:sz w:val="24"/>
          <w:szCs w:val="24"/>
          <w:lang w:eastAsia="id-ID"/>
        </w:rPr>
        <w:t>,</w:t>
      </w:r>
      <w:r w:rsidRPr="00547BD8">
        <w:rPr>
          <w:rFonts w:ascii="Times New Roman" w:eastAsia="Times New Roman" w:hAnsi="Times New Roman" w:cs="Times New Roman"/>
          <w:sz w:val="24"/>
          <w:szCs w:val="24"/>
          <w:lang w:eastAsia="id-ID"/>
        </w:rPr>
        <w:t xml:space="preserve"> or cities, and </w:t>
      </w:r>
      <w:r w:rsidR="00BE3C7D">
        <w:rPr>
          <w:rFonts w:ascii="Times New Roman" w:eastAsia="Times New Roman" w:hAnsi="Times New Roman" w:cs="Times New Roman"/>
          <w:sz w:val="24"/>
          <w:szCs w:val="24"/>
          <w:lang w:eastAsia="id-ID"/>
        </w:rPr>
        <w:t>has</w:t>
      </w:r>
      <w:r w:rsidR="00F37AB5" w:rsidRPr="00547BD8">
        <w:rPr>
          <w:rFonts w:ascii="Times New Roman" w:eastAsia="Times New Roman" w:hAnsi="Times New Roman" w:cs="Times New Roman"/>
          <w:sz w:val="24"/>
          <w:szCs w:val="24"/>
          <w:lang w:eastAsia="id-ID"/>
        </w:rPr>
        <w:t xml:space="preserve"> galvanize</w:t>
      </w:r>
      <w:r w:rsidR="00BE3C7D">
        <w:rPr>
          <w:rFonts w:ascii="Times New Roman" w:eastAsia="Times New Roman" w:hAnsi="Times New Roman" w:cs="Times New Roman"/>
          <w:sz w:val="24"/>
          <w:szCs w:val="24"/>
          <w:lang w:eastAsia="id-ID"/>
        </w:rPr>
        <w:t>d</w:t>
      </w:r>
      <w:r w:rsidR="00F37AB5" w:rsidRPr="00547BD8">
        <w:rPr>
          <w:rFonts w:ascii="Times New Roman" w:eastAsia="Times New Roman" w:hAnsi="Times New Roman" w:cs="Times New Roman"/>
          <w:sz w:val="24"/>
          <w:szCs w:val="24"/>
          <w:lang w:eastAsia="id-ID"/>
        </w:rPr>
        <w:t xml:space="preserve"> local </w:t>
      </w:r>
      <w:r w:rsidRPr="00547BD8">
        <w:rPr>
          <w:rFonts w:ascii="Times New Roman" w:eastAsia="Times New Roman" w:hAnsi="Times New Roman" w:cs="Times New Roman"/>
          <w:sz w:val="24"/>
          <w:szCs w:val="24"/>
          <w:lang w:eastAsia="id-ID"/>
        </w:rPr>
        <w:t>commitment</w:t>
      </w:r>
      <w:r w:rsidR="00F37AB5" w:rsidRPr="00547BD8">
        <w:rPr>
          <w:rFonts w:ascii="Times New Roman" w:eastAsia="Times New Roman" w:hAnsi="Times New Roman" w:cs="Times New Roman"/>
          <w:sz w:val="24"/>
          <w:szCs w:val="24"/>
          <w:lang w:eastAsia="id-ID"/>
        </w:rPr>
        <w:t>s</w:t>
      </w:r>
      <w:r w:rsidR="001A680E">
        <w:rPr>
          <w:rFonts w:ascii="Times New Roman" w:eastAsia="Times New Roman" w:hAnsi="Times New Roman" w:cs="Times New Roman"/>
          <w:sz w:val="24"/>
          <w:szCs w:val="24"/>
          <w:lang w:eastAsia="id-ID"/>
        </w:rPr>
        <w:t xml:space="preserve"> to</w:t>
      </w:r>
      <w:r w:rsidRPr="00547BD8">
        <w:rPr>
          <w:rFonts w:ascii="Times New Roman" w:eastAsia="Times New Roman" w:hAnsi="Times New Roman" w:cs="Times New Roman"/>
          <w:sz w:val="24"/>
          <w:szCs w:val="24"/>
          <w:lang w:eastAsia="id-ID"/>
        </w:rPr>
        <w:t xml:space="preserve"> HRH development. </w:t>
      </w:r>
    </w:p>
    <w:p w14:paraId="6D91CD1F" w14:textId="77777777" w:rsidR="000D6806" w:rsidRDefault="000D6806" w:rsidP="000D6806">
      <w:pPr>
        <w:pStyle w:val="ListParagraph"/>
        <w:spacing w:after="0"/>
        <w:jc w:val="both"/>
        <w:rPr>
          <w:rFonts w:ascii="Times New Roman" w:eastAsia="Times New Roman" w:hAnsi="Times New Roman" w:cs="Times New Roman"/>
          <w:sz w:val="24"/>
          <w:szCs w:val="24"/>
          <w:lang w:eastAsia="id-ID"/>
        </w:rPr>
      </w:pPr>
    </w:p>
    <w:p w14:paraId="574EE319" w14:textId="45981D3E" w:rsidR="000D6806" w:rsidRPr="000D6806" w:rsidRDefault="000D6806" w:rsidP="003E2532">
      <w:pPr>
        <w:spacing w:after="0"/>
        <w:jc w:val="both"/>
        <w:rPr>
          <w:rFonts w:ascii="Times New Roman" w:eastAsia="Times New Roman" w:hAnsi="Times New Roman" w:cs="Times New Roman"/>
          <w:sz w:val="24"/>
          <w:szCs w:val="24"/>
          <w:lang w:eastAsia="id-ID"/>
        </w:rPr>
      </w:pPr>
      <w:r w:rsidRPr="000D6806">
        <w:rPr>
          <w:rFonts w:ascii="Times New Roman" w:eastAsia="Times New Roman" w:hAnsi="Times New Roman" w:cs="Times New Roman"/>
          <w:sz w:val="24"/>
          <w:szCs w:val="24"/>
          <w:lang w:eastAsia="id-ID"/>
        </w:rPr>
        <w:t xml:space="preserve">An external evaluation </w:t>
      </w:r>
      <w:r w:rsidR="003E2532">
        <w:rPr>
          <w:rFonts w:ascii="Times New Roman" w:eastAsia="Times New Roman" w:hAnsi="Times New Roman" w:cs="Times New Roman"/>
          <w:sz w:val="24"/>
          <w:szCs w:val="24"/>
          <w:lang w:eastAsia="id-ID"/>
        </w:rPr>
        <w:t xml:space="preserve">of Alliance </w:t>
      </w:r>
      <w:r w:rsidRPr="000D6806">
        <w:rPr>
          <w:rFonts w:ascii="Times New Roman" w:eastAsia="Times New Roman" w:hAnsi="Times New Roman" w:cs="Times New Roman"/>
          <w:sz w:val="24"/>
          <w:szCs w:val="24"/>
          <w:lang w:eastAsia="id-ID"/>
        </w:rPr>
        <w:t>by Oxford Policy Management (OPM) in 2011 verified that Indonesia’s implementation of the CCF strategy was effective and</w:t>
      </w:r>
      <w:r>
        <w:rPr>
          <w:rFonts w:ascii="Times New Roman" w:eastAsia="Times New Roman" w:hAnsi="Times New Roman" w:cs="Times New Roman"/>
          <w:sz w:val="24"/>
          <w:szCs w:val="24"/>
          <w:lang w:eastAsia="id-ID"/>
        </w:rPr>
        <w:t xml:space="preserve"> brought </w:t>
      </w:r>
      <w:r w:rsidRPr="000D6806">
        <w:rPr>
          <w:rFonts w:ascii="Times New Roman" w:eastAsia="Times New Roman" w:hAnsi="Times New Roman" w:cs="Times New Roman"/>
          <w:sz w:val="24"/>
          <w:szCs w:val="24"/>
          <w:lang w:eastAsia="id-ID"/>
        </w:rPr>
        <w:t xml:space="preserve">value for money. </w:t>
      </w:r>
      <w:r w:rsidR="009A089A">
        <w:rPr>
          <w:rFonts w:ascii="Times New Roman" w:eastAsia="Times New Roman" w:hAnsi="Times New Roman" w:cs="Times New Roman"/>
          <w:sz w:val="24"/>
          <w:szCs w:val="24"/>
          <w:lang w:eastAsia="id-ID"/>
        </w:rPr>
        <w:t xml:space="preserve">Multi-stakeholder </w:t>
      </w:r>
      <w:r w:rsidR="000420B0">
        <w:rPr>
          <w:rFonts w:ascii="Times New Roman" w:eastAsia="Times New Roman" w:hAnsi="Times New Roman" w:cs="Times New Roman"/>
          <w:sz w:val="24"/>
          <w:szCs w:val="24"/>
          <w:lang w:eastAsia="id-ID"/>
        </w:rPr>
        <w:t>coordination</w:t>
      </w:r>
      <w:r w:rsidRPr="000D6806">
        <w:rPr>
          <w:rFonts w:ascii="Times New Roman" w:eastAsia="Times New Roman" w:hAnsi="Times New Roman" w:cs="Times New Roman"/>
          <w:sz w:val="24"/>
          <w:szCs w:val="24"/>
          <w:lang w:eastAsia="id-ID"/>
        </w:rPr>
        <w:t xml:space="preserve"> has played a role in fostering partnerships and enhanc</w:t>
      </w:r>
      <w:r>
        <w:rPr>
          <w:rFonts w:ascii="Times New Roman" w:eastAsia="Times New Roman" w:hAnsi="Times New Roman" w:cs="Times New Roman"/>
          <w:sz w:val="24"/>
          <w:szCs w:val="24"/>
          <w:lang w:eastAsia="id-ID"/>
        </w:rPr>
        <w:t>ing</w:t>
      </w:r>
      <w:r w:rsidRPr="000D6806">
        <w:rPr>
          <w:rFonts w:ascii="Times New Roman" w:eastAsia="Times New Roman" w:hAnsi="Times New Roman" w:cs="Times New Roman"/>
          <w:sz w:val="24"/>
          <w:szCs w:val="24"/>
          <w:lang w:eastAsia="id-ID"/>
        </w:rPr>
        <w:t xml:space="preserve"> support</w:t>
      </w:r>
      <w:r>
        <w:rPr>
          <w:rFonts w:ascii="Times New Roman" w:eastAsia="Times New Roman" w:hAnsi="Times New Roman" w:cs="Times New Roman"/>
          <w:sz w:val="24"/>
          <w:szCs w:val="24"/>
          <w:lang w:eastAsia="id-ID"/>
        </w:rPr>
        <w:t xml:space="preserve">, as well as attracting </w:t>
      </w:r>
      <w:r w:rsidRPr="000D6806">
        <w:rPr>
          <w:rFonts w:ascii="Times New Roman" w:eastAsia="Times New Roman" w:hAnsi="Times New Roman" w:cs="Times New Roman"/>
          <w:sz w:val="24"/>
          <w:szCs w:val="24"/>
          <w:lang w:eastAsia="id-ID"/>
        </w:rPr>
        <w:t xml:space="preserve">international attention </w:t>
      </w:r>
      <w:r>
        <w:rPr>
          <w:rFonts w:ascii="Times New Roman" w:eastAsia="Times New Roman" w:hAnsi="Times New Roman" w:cs="Times New Roman"/>
          <w:sz w:val="24"/>
          <w:szCs w:val="24"/>
          <w:lang w:eastAsia="id-ID"/>
        </w:rPr>
        <w:t>to</w:t>
      </w:r>
      <w:r w:rsidRPr="000D6806">
        <w:rPr>
          <w:rFonts w:ascii="Times New Roman" w:eastAsia="Times New Roman" w:hAnsi="Times New Roman" w:cs="Times New Roman"/>
          <w:sz w:val="24"/>
          <w:szCs w:val="24"/>
          <w:lang w:eastAsia="id-ID"/>
        </w:rPr>
        <w:t xml:space="preserve"> the </w:t>
      </w:r>
      <w:r>
        <w:rPr>
          <w:rFonts w:ascii="Times New Roman" w:eastAsia="Times New Roman" w:hAnsi="Times New Roman" w:cs="Times New Roman"/>
          <w:sz w:val="24"/>
          <w:szCs w:val="24"/>
          <w:lang w:eastAsia="id-ID"/>
        </w:rPr>
        <w:t xml:space="preserve">serious </w:t>
      </w:r>
      <w:r w:rsidRPr="000D6806">
        <w:rPr>
          <w:rFonts w:ascii="Times New Roman" w:eastAsia="Times New Roman" w:hAnsi="Times New Roman" w:cs="Times New Roman"/>
          <w:sz w:val="24"/>
          <w:szCs w:val="24"/>
          <w:lang w:eastAsia="id-ID"/>
        </w:rPr>
        <w:t xml:space="preserve">need to improve the </w:t>
      </w:r>
      <w:r>
        <w:rPr>
          <w:rFonts w:ascii="Times New Roman" w:eastAsia="Times New Roman" w:hAnsi="Times New Roman" w:cs="Times New Roman"/>
          <w:sz w:val="24"/>
          <w:szCs w:val="24"/>
          <w:lang w:eastAsia="id-ID"/>
        </w:rPr>
        <w:t xml:space="preserve">country’s </w:t>
      </w:r>
      <w:r w:rsidRPr="000D6806">
        <w:rPr>
          <w:rFonts w:ascii="Times New Roman" w:eastAsia="Times New Roman" w:hAnsi="Times New Roman" w:cs="Times New Roman"/>
          <w:sz w:val="24"/>
          <w:szCs w:val="24"/>
          <w:lang w:eastAsia="id-ID"/>
        </w:rPr>
        <w:t xml:space="preserve">HRH situation. It also facilitated high level commitment in Indonesia and enabled the MoH to obtain additional funds from the Ministry of Education and Culture together with a higher level of support for HRH from the Ministry of Finance </w:t>
      </w:r>
      <w:r w:rsidRPr="000D6806">
        <w:rPr>
          <w:rFonts w:ascii="Times New Roman" w:eastAsia="Times New Roman" w:hAnsi="Times New Roman" w:cs="Times New Roman"/>
          <w:sz w:val="24"/>
          <w:szCs w:val="24"/>
          <w:lang w:eastAsia="id-ID"/>
        </w:rPr>
        <w:fldChar w:fldCharType="begin"/>
      </w:r>
      <w:r w:rsidRPr="000D6806">
        <w:rPr>
          <w:rFonts w:ascii="Times New Roman" w:eastAsia="Times New Roman" w:hAnsi="Times New Roman" w:cs="Times New Roman"/>
          <w:sz w:val="24"/>
          <w:szCs w:val="24"/>
          <w:lang w:eastAsia="id-ID"/>
        </w:rPr>
        <w:instrText xml:space="preserve"> ADDIN EN.CITE &lt;EndNote&gt;&lt;Cite&gt;&lt;Author&gt;CCF Indonesia&lt;/Author&gt;&lt;Year&gt;2012&lt;/Year&gt;&lt;RecNum&gt;2194&lt;/RecNum&gt;&lt;DisplayText&gt;[5]&lt;/DisplayText&gt;&lt;record&gt;&lt;rec-number&gt;2194&lt;/rec-number&gt;&lt;foreign-keys&gt;&lt;key app="EN" db-id="w5zzrvfxe0wz26ev52qve5sbdxz0xw9t22ve" timestamp="1392720221"&gt;2194&lt;/key&gt;&lt;/foreign-keys&gt;&lt;ref-type name="Government Document"&gt;46&lt;/ref-type&gt;&lt;contributors&gt;&lt;authors&gt;&lt;author&gt;CCF Indonesia,&lt;/author&gt;&lt;/authors&gt;&lt;/contributors&gt;&lt;titles&gt;&lt;title&gt;Indonesia Country Report 2011: Follow up Actions of Regional Committee Resolution on Strengthening the Health Workforce in South-East Asia and Regional Strategic Plan for Health Workforce Development in SEA Region&lt;/title&gt;&lt;/titles&gt;&lt;dates&gt;&lt;year&gt;2012&lt;/year&gt;&lt;/dates&gt;&lt;pub-location&gt;Jakarta&lt;/pub-location&gt;&lt;publisher&gt;CCF Indonesia&lt;/publisher&gt;&lt;urls&gt;&lt;/urls&gt;&lt;/record&gt;&lt;/Cite&gt;&lt;/EndNote&gt;</w:instrText>
      </w:r>
      <w:r w:rsidRPr="000D6806">
        <w:rPr>
          <w:rFonts w:ascii="Times New Roman" w:eastAsia="Times New Roman" w:hAnsi="Times New Roman" w:cs="Times New Roman"/>
          <w:sz w:val="24"/>
          <w:szCs w:val="24"/>
          <w:lang w:eastAsia="id-ID"/>
        </w:rPr>
        <w:fldChar w:fldCharType="separate"/>
      </w:r>
      <w:r w:rsidRPr="000D6806">
        <w:rPr>
          <w:rFonts w:ascii="Times New Roman" w:eastAsia="Times New Roman" w:hAnsi="Times New Roman" w:cs="Times New Roman"/>
          <w:noProof/>
          <w:sz w:val="24"/>
          <w:szCs w:val="24"/>
          <w:lang w:eastAsia="id-ID"/>
        </w:rPr>
        <w:t>[</w:t>
      </w:r>
      <w:hyperlink w:anchor="_ENREF_5" w:tooltip="CCF Indonesia, 2012 #2194" w:history="1">
        <w:r w:rsidRPr="000D6806">
          <w:rPr>
            <w:rFonts w:ascii="Times New Roman" w:eastAsia="Times New Roman" w:hAnsi="Times New Roman" w:cs="Times New Roman"/>
            <w:noProof/>
            <w:sz w:val="24"/>
            <w:szCs w:val="24"/>
            <w:lang w:eastAsia="id-ID"/>
          </w:rPr>
          <w:t>5</w:t>
        </w:r>
      </w:hyperlink>
      <w:r w:rsidRPr="000D6806">
        <w:rPr>
          <w:rFonts w:ascii="Times New Roman" w:eastAsia="Times New Roman" w:hAnsi="Times New Roman" w:cs="Times New Roman"/>
          <w:noProof/>
          <w:sz w:val="24"/>
          <w:szCs w:val="24"/>
          <w:lang w:eastAsia="id-ID"/>
        </w:rPr>
        <w:t>]</w:t>
      </w:r>
      <w:r w:rsidRPr="000D6806">
        <w:rPr>
          <w:rFonts w:ascii="Times New Roman" w:eastAsia="Times New Roman" w:hAnsi="Times New Roman" w:cs="Times New Roman"/>
          <w:sz w:val="24"/>
          <w:szCs w:val="24"/>
          <w:lang w:eastAsia="id-ID"/>
        </w:rPr>
        <w:fldChar w:fldCharType="end"/>
      </w:r>
      <w:r w:rsidRPr="000D6806">
        <w:rPr>
          <w:rFonts w:ascii="Times New Roman" w:eastAsia="Times New Roman" w:hAnsi="Times New Roman" w:cs="Times New Roman"/>
          <w:sz w:val="24"/>
          <w:szCs w:val="24"/>
          <w:lang w:eastAsia="id-ID"/>
        </w:rPr>
        <w:t xml:space="preserve">. </w:t>
      </w:r>
    </w:p>
    <w:p w14:paraId="5B4B15DE" w14:textId="77777777" w:rsidR="00C960FA" w:rsidRPr="00547BD8" w:rsidRDefault="00C960FA">
      <w:pPr>
        <w:spacing w:after="0"/>
        <w:jc w:val="both"/>
        <w:rPr>
          <w:rFonts w:ascii="Times New Roman" w:hAnsi="Times New Roman" w:cs="Times New Roman"/>
          <w:b/>
          <w:bCs/>
          <w:noProof/>
          <w:sz w:val="24"/>
          <w:szCs w:val="24"/>
        </w:rPr>
      </w:pPr>
    </w:p>
    <w:p w14:paraId="6A92D01F" w14:textId="24B258AE" w:rsidR="00B878BD" w:rsidRDefault="00D50BA9">
      <w:pPr>
        <w:spacing w:after="0"/>
        <w:jc w:val="both"/>
        <w:rPr>
          <w:rFonts w:ascii="Times New Roman" w:hAnsi="Times New Roman" w:cs="Times New Roman"/>
          <w:bCs/>
          <w:i/>
          <w:noProof/>
          <w:sz w:val="24"/>
          <w:szCs w:val="24"/>
        </w:rPr>
      </w:pPr>
      <w:r w:rsidRPr="002573BC">
        <w:rPr>
          <w:rFonts w:ascii="Times New Roman" w:hAnsi="Times New Roman" w:cs="Times New Roman"/>
          <w:bCs/>
          <w:i/>
          <w:noProof/>
          <w:sz w:val="24"/>
          <w:szCs w:val="24"/>
        </w:rPr>
        <w:t xml:space="preserve">Challenges </w:t>
      </w:r>
      <w:r w:rsidR="00CB704E">
        <w:rPr>
          <w:rFonts w:ascii="Times New Roman" w:hAnsi="Times New Roman" w:cs="Times New Roman"/>
          <w:bCs/>
          <w:i/>
          <w:noProof/>
          <w:sz w:val="24"/>
          <w:szCs w:val="24"/>
        </w:rPr>
        <w:t>of</w:t>
      </w:r>
      <w:r w:rsidR="00CB704E" w:rsidRPr="002573BC">
        <w:rPr>
          <w:rFonts w:ascii="Times New Roman" w:hAnsi="Times New Roman" w:cs="Times New Roman"/>
          <w:bCs/>
          <w:i/>
          <w:noProof/>
          <w:sz w:val="24"/>
          <w:szCs w:val="24"/>
        </w:rPr>
        <w:t xml:space="preserve"> </w:t>
      </w:r>
      <w:r w:rsidRPr="002573BC">
        <w:rPr>
          <w:rFonts w:ascii="Times New Roman" w:hAnsi="Times New Roman" w:cs="Times New Roman"/>
          <w:bCs/>
          <w:i/>
          <w:noProof/>
          <w:sz w:val="24"/>
          <w:szCs w:val="24"/>
        </w:rPr>
        <w:t>muti</w:t>
      </w:r>
      <w:r w:rsidR="00BA655E">
        <w:rPr>
          <w:rFonts w:ascii="Times New Roman" w:hAnsi="Times New Roman" w:cs="Times New Roman"/>
          <w:bCs/>
          <w:i/>
          <w:noProof/>
          <w:sz w:val="24"/>
          <w:szCs w:val="24"/>
        </w:rPr>
        <w:t>-</w:t>
      </w:r>
      <w:r w:rsidRPr="002573BC">
        <w:rPr>
          <w:rFonts w:ascii="Times New Roman" w:hAnsi="Times New Roman" w:cs="Times New Roman"/>
          <w:bCs/>
          <w:i/>
          <w:noProof/>
          <w:sz w:val="24"/>
          <w:szCs w:val="24"/>
        </w:rPr>
        <w:t>secto</w:t>
      </w:r>
      <w:r w:rsidR="002573BC" w:rsidRPr="002573BC">
        <w:rPr>
          <w:rFonts w:ascii="Times New Roman" w:hAnsi="Times New Roman" w:cs="Times New Roman"/>
          <w:bCs/>
          <w:i/>
          <w:noProof/>
          <w:sz w:val="24"/>
          <w:szCs w:val="24"/>
        </w:rPr>
        <w:t>r</w:t>
      </w:r>
      <w:r w:rsidRPr="002573BC">
        <w:rPr>
          <w:rFonts w:ascii="Times New Roman" w:hAnsi="Times New Roman" w:cs="Times New Roman"/>
          <w:bCs/>
          <w:i/>
          <w:noProof/>
          <w:sz w:val="24"/>
          <w:szCs w:val="24"/>
        </w:rPr>
        <w:t xml:space="preserve">al coordination </w:t>
      </w:r>
    </w:p>
    <w:p w14:paraId="1770FB1A" w14:textId="77777777" w:rsidR="000D6806" w:rsidRPr="002573BC" w:rsidRDefault="000D6806">
      <w:pPr>
        <w:spacing w:after="0"/>
        <w:jc w:val="both"/>
        <w:rPr>
          <w:rFonts w:ascii="Times New Roman" w:hAnsi="Times New Roman" w:cs="Times New Roman"/>
          <w:bCs/>
          <w:i/>
          <w:noProof/>
          <w:sz w:val="24"/>
          <w:szCs w:val="24"/>
        </w:rPr>
      </w:pPr>
    </w:p>
    <w:p w14:paraId="1D471360" w14:textId="64F05A66" w:rsidR="003717FC" w:rsidRPr="00547BD8" w:rsidRDefault="00FB7288" w:rsidP="003612FD">
      <w:pPr>
        <w:spacing w:after="120" w:line="240" w:lineRule="auto"/>
        <w:jc w:val="both"/>
        <w:rPr>
          <w:rFonts w:ascii="Times New Roman" w:eastAsia="Times New Roman" w:hAnsi="Times New Roman" w:cs="Times New Roman"/>
          <w:sz w:val="24"/>
          <w:szCs w:val="24"/>
          <w:lang w:eastAsia="id-ID"/>
        </w:rPr>
      </w:pPr>
      <w:r w:rsidRPr="00547BD8">
        <w:rPr>
          <w:rFonts w:ascii="Times New Roman" w:eastAsia="Times New Roman" w:hAnsi="Times New Roman" w:cs="Times New Roman"/>
          <w:sz w:val="24"/>
          <w:szCs w:val="24"/>
          <w:lang w:eastAsia="id-ID"/>
        </w:rPr>
        <w:t xml:space="preserve">The </w:t>
      </w:r>
      <w:r w:rsidR="003717FC" w:rsidRPr="00547BD8">
        <w:rPr>
          <w:rFonts w:ascii="Times New Roman" w:eastAsia="Times New Roman" w:hAnsi="Times New Roman" w:cs="Times New Roman"/>
          <w:sz w:val="24"/>
          <w:szCs w:val="24"/>
          <w:lang w:eastAsia="id-ID"/>
        </w:rPr>
        <w:t>multi</w:t>
      </w:r>
      <w:r w:rsidR="002573BC">
        <w:rPr>
          <w:rFonts w:ascii="Times New Roman" w:eastAsia="Times New Roman" w:hAnsi="Times New Roman" w:cs="Times New Roman"/>
          <w:sz w:val="24"/>
          <w:szCs w:val="24"/>
          <w:lang w:eastAsia="id-ID"/>
        </w:rPr>
        <w:t>-</w:t>
      </w:r>
      <w:r w:rsidR="003717FC" w:rsidRPr="00547BD8">
        <w:rPr>
          <w:rFonts w:ascii="Times New Roman" w:eastAsia="Times New Roman" w:hAnsi="Times New Roman" w:cs="Times New Roman"/>
          <w:sz w:val="24"/>
          <w:szCs w:val="24"/>
          <w:lang w:eastAsia="id-ID"/>
        </w:rPr>
        <w:t>sectoral coordination</w:t>
      </w:r>
      <w:r w:rsidR="003717FC" w:rsidRPr="00547BD8">
        <w:rPr>
          <w:rFonts w:ascii="Times New Roman" w:hAnsi="Times New Roman" w:cs="Times New Roman"/>
          <w:b/>
          <w:bCs/>
          <w:noProof/>
          <w:sz w:val="24"/>
          <w:szCs w:val="24"/>
        </w:rPr>
        <w:t xml:space="preserve"> </w:t>
      </w:r>
      <w:r w:rsidRPr="00547BD8">
        <w:rPr>
          <w:rFonts w:ascii="Times New Roman" w:eastAsia="Times New Roman" w:hAnsi="Times New Roman" w:cs="Times New Roman"/>
          <w:sz w:val="24"/>
          <w:szCs w:val="24"/>
          <w:lang w:eastAsia="id-ID"/>
        </w:rPr>
        <w:t xml:space="preserve">process </w:t>
      </w:r>
      <w:r w:rsidR="003717FC" w:rsidRPr="00547BD8">
        <w:rPr>
          <w:rFonts w:ascii="Times New Roman" w:eastAsia="Times New Roman" w:hAnsi="Times New Roman" w:cs="Times New Roman"/>
          <w:sz w:val="24"/>
          <w:szCs w:val="24"/>
          <w:lang w:eastAsia="id-ID"/>
        </w:rPr>
        <w:t xml:space="preserve">in Indonesia is </w:t>
      </w:r>
      <w:r w:rsidRPr="00547BD8">
        <w:rPr>
          <w:rFonts w:ascii="Times New Roman" w:eastAsia="Times New Roman" w:hAnsi="Times New Roman" w:cs="Times New Roman"/>
          <w:sz w:val="24"/>
          <w:szCs w:val="24"/>
          <w:lang w:eastAsia="id-ID"/>
        </w:rPr>
        <w:t xml:space="preserve">not without </w:t>
      </w:r>
      <w:r w:rsidR="00B878BD" w:rsidRPr="00547BD8">
        <w:rPr>
          <w:rFonts w:ascii="Times New Roman" w:eastAsia="Times New Roman" w:hAnsi="Times New Roman" w:cs="Times New Roman"/>
          <w:sz w:val="24"/>
          <w:szCs w:val="24"/>
          <w:lang w:eastAsia="id-ID"/>
        </w:rPr>
        <w:t>obstacles</w:t>
      </w:r>
      <w:r w:rsidR="00BF34E0">
        <w:rPr>
          <w:rFonts w:ascii="Times New Roman" w:eastAsia="Times New Roman" w:hAnsi="Times New Roman" w:cs="Times New Roman"/>
          <w:sz w:val="24"/>
          <w:szCs w:val="24"/>
          <w:lang w:eastAsia="id-ID"/>
        </w:rPr>
        <w:t xml:space="preserve"> and challenges</w:t>
      </w:r>
      <w:r w:rsidR="003717FC" w:rsidRPr="00547BD8">
        <w:rPr>
          <w:rFonts w:ascii="Times New Roman" w:eastAsia="Times New Roman" w:hAnsi="Times New Roman" w:cs="Times New Roman"/>
          <w:sz w:val="24"/>
          <w:szCs w:val="24"/>
          <w:lang w:eastAsia="id-ID"/>
        </w:rPr>
        <w:t xml:space="preserve">. </w:t>
      </w:r>
      <w:r w:rsidR="00BF34E0">
        <w:rPr>
          <w:rFonts w:ascii="Times New Roman" w:eastAsia="Times New Roman" w:hAnsi="Times New Roman" w:cs="Times New Roman"/>
          <w:sz w:val="24"/>
          <w:szCs w:val="24"/>
          <w:lang w:eastAsia="id-ID"/>
        </w:rPr>
        <w:t>S</w:t>
      </w:r>
      <w:r w:rsidR="003717FC" w:rsidRPr="00547BD8">
        <w:rPr>
          <w:rFonts w:ascii="Times New Roman" w:eastAsia="Times New Roman" w:hAnsi="Times New Roman" w:cs="Times New Roman"/>
          <w:sz w:val="24"/>
          <w:szCs w:val="24"/>
          <w:lang w:eastAsia="id-ID"/>
        </w:rPr>
        <w:t>ome critical challenges found in implementing the CCF process in In</w:t>
      </w:r>
      <w:r w:rsidR="00BF34E0">
        <w:rPr>
          <w:rFonts w:ascii="Times New Roman" w:eastAsia="Times New Roman" w:hAnsi="Times New Roman" w:cs="Times New Roman"/>
          <w:sz w:val="24"/>
          <w:szCs w:val="24"/>
          <w:lang w:eastAsia="id-ID"/>
        </w:rPr>
        <w:t>donesia include</w:t>
      </w:r>
      <w:r w:rsidR="003717FC" w:rsidRPr="00547BD8">
        <w:rPr>
          <w:rFonts w:ascii="Times New Roman" w:eastAsia="Times New Roman" w:hAnsi="Times New Roman" w:cs="Times New Roman"/>
          <w:sz w:val="24"/>
          <w:szCs w:val="24"/>
          <w:lang w:eastAsia="id-ID"/>
        </w:rPr>
        <w:t>:</w:t>
      </w:r>
    </w:p>
    <w:p w14:paraId="4ABF02BF" w14:textId="73C8E034" w:rsidR="003717FC" w:rsidRPr="00547BD8" w:rsidRDefault="003717FC" w:rsidP="00FE6456">
      <w:pPr>
        <w:pStyle w:val="ListParagraph"/>
        <w:numPr>
          <w:ilvl w:val="0"/>
          <w:numId w:val="10"/>
        </w:numPr>
        <w:spacing w:after="0"/>
        <w:jc w:val="both"/>
        <w:rPr>
          <w:rFonts w:ascii="Times New Roman" w:eastAsia="Times New Roman" w:hAnsi="Times New Roman" w:cs="Times New Roman"/>
          <w:sz w:val="24"/>
          <w:szCs w:val="24"/>
          <w:lang w:eastAsia="id-ID"/>
        </w:rPr>
      </w:pPr>
      <w:r w:rsidRPr="00547BD8">
        <w:rPr>
          <w:rFonts w:ascii="Times New Roman" w:eastAsia="Times New Roman" w:hAnsi="Times New Roman" w:cs="Times New Roman"/>
          <w:sz w:val="24"/>
          <w:szCs w:val="24"/>
          <w:lang w:eastAsia="id-ID"/>
        </w:rPr>
        <w:t>Frequent changes</w:t>
      </w:r>
      <w:r w:rsidR="00B878BD" w:rsidRPr="00547BD8">
        <w:rPr>
          <w:rFonts w:ascii="Times New Roman" w:eastAsia="Times New Roman" w:hAnsi="Times New Roman" w:cs="Times New Roman"/>
          <w:sz w:val="24"/>
          <w:szCs w:val="24"/>
          <w:lang w:eastAsia="id-ID"/>
        </w:rPr>
        <w:t xml:space="preserve"> </w:t>
      </w:r>
      <w:r w:rsidRPr="00547BD8">
        <w:rPr>
          <w:rFonts w:ascii="Times New Roman" w:eastAsia="Times New Roman" w:hAnsi="Times New Roman" w:cs="Times New Roman"/>
          <w:sz w:val="24"/>
          <w:szCs w:val="24"/>
          <w:lang w:eastAsia="id-ID"/>
        </w:rPr>
        <w:t xml:space="preserve">of leadership and representatives from various </w:t>
      </w:r>
      <w:r w:rsidR="00B878BD" w:rsidRPr="00547BD8">
        <w:rPr>
          <w:rFonts w:ascii="Times New Roman" w:eastAsia="Times New Roman" w:hAnsi="Times New Roman" w:cs="Times New Roman"/>
          <w:sz w:val="24"/>
          <w:szCs w:val="24"/>
          <w:lang w:eastAsia="id-ID"/>
        </w:rPr>
        <w:t>stakeholder</w:t>
      </w:r>
      <w:r w:rsidRPr="00547BD8">
        <w:rPr>
          <w:rFonts w:ascii="Times New Roman" w:eastAsia="Times New Roman" w:hAnsi="Times New Roman" w:cs="Times New Roman"/>
          <w:sz w:val="24"/>
          <w:szCs w:val="24"/>
          <w:lang w:eastAsia="id-ID"/>
        </w:rPr>
        <w:t xml:space="preserve"> constituencies</w:t>
      </w:r>
      <w:r w:rsidR="00BF34E0">
        <w:rPr>
          <w:rFonts w:ascii="Times New Roman" w:eastAsia="Times New Roman" w:hAnsi="Times New Roman" w:cs="Times New Roman"/>
          <w:sz w:val="24"/>
          <w:szCs w:val="24"/>
          <w:lang w:eastAsia="id-ID"/>
        </w:rPr>
        <w:t>.</w:t>
      </w:r>
      <w:r w:rsidRPr="00547BD8">
        <w:rPr>
          <w:rFonts w:ascii="Times New Roman" w:eastAsia="Times New Roman" w:hAnsi="Times New Roman" w:cs="Times New Roman"/>
          <w:sz w:val="24"/>
          <w:szCs w:val="24"/>
          <w:lang w:eastAsia="id-ID"/>
        </w:rPr>
        <w:t xml:space="preserve"> </w:t>
      </w:r>
    </w:p>
    <w:p w14:paraId="1CD92E0F" w14:textId="77777777" w:rsidR="003717FC" w:rsidRPr="00547BD8" w:rsidRDefault="00426496" w:rsidP="00FE6456">
      <w:pPr>
        <w:pStyle w:val="ListParagraph"/>
        <w:numPr>
          <w:ilvl w:val="0"/>
          <w:numId w:val="10"/>
        </w:numPr>
        <w:spacing w:after="0"/>
        <w:jc w:val="both"/>
        <w:rPr>
          <w:rFonts w:ascii="Times New Roman" w:eastAsia="Times New Roman" w:hAnsi="Times New Roman" w:cs="Times New Roman"/>
          <w:sz w:val="24"/>
          <w:szCs w:val="24"/>
          <w:lang w:eastAsia="id-ID"/>
        </w:rPr>
      </w:pPr>
      <w:r w:rsidRPr="00547BD8">
        <w:rPr>
          <w:rFonts w:ascii="Times New Roman" w:eastAsia="Times New Roman" w:hAnsi="Times New Roman" w:cs="Times New Roman"/>
          <w:sz w:val="24"/>
          <w:szCs w:val="24"/>
          <w:lang w:eastAsia="id-ID"/>
        </w:rPr>
        <w:t>D</w:t>
      </w:r>
      <w:r w:rsidR="003717FC" w:rsidRPr="00547BD8">
        <w:rPr>
          <w:rFonts w:ascii="Times New Roman" w:eastAsia="Times New Roman" w:hAnsi="Times New Roman" w:cs="Times New Roman"/>
          <w:sz w:val="24"/>
          <w:szCs w:val="24"/>
          <w:lang w:eastAsia="id-ID"/>
        </w:rPr>
        <w:t xml:space="preserve">ifferent stakeholders have </w:t>
      </w:r>
      <w:r w:rsidRPr="00547BD8">
        <w:rPr>
          <w:rFonts w:ascii="Times New Roman" w:eastAsia="Times New Roman" w:hAnsi="Times New Roman" w:cs="Times New Roman"/>
          <w:sz w:val="24"/>
          <w:szCs w:val="24"/>
          <w:lang w:eastAsia="id-ID"/>
        </w:rPr>
        <w:t>diverse</w:t>
      </w:r>
      <w:r w:rsidR="00B878BD" w:rsidRPr="00547BD8">
        <w:rPr>
          <w:rFonts w:ascii="Times New Roman" w:eastAsia="Times New Roman" w:hAnsi="Times New Roman" w:cs="Times New Roman"/>
          <w:sz w:val="24"/>
          <w:szCs w:val="24"/>
          <w:lang w:eastAsia="id-ID"/>
        </w:rPr>
        <w:t xml:space="preserve"> views and concern</w:t>
      </w:r>
      <w:r w:rsidR="00DE6832" w:rsidRPr="00547BD8">
        <w:rPr>
          <w:rFonts w:ascii="Times New Roman" w:eastAsia="Times New Roman" w:hAnsi="Times New Roman" w:cs="Times New Roman"/>
          <w:sz w:val="24"/>
          <w:szCs w:val="24"/>
          <w:lang w:eastAsia="id-ID"/>
        </w:rPr>
        <w:t>s</w:t>
      </w:r>
      <w:r w:rsidR="00B878BD" w:rsidRPr="00547BD8">
        <w:rPr>
          <w:rFonts w:ascii="Times New Roman" w:eastAsia="Times New Roman" w:hAnsi="Times New Roman" w:cs="Times New Roman"/>
          <w:sz w:val="24"/>
          <w:szCs w:val="24"/>
          <w:lang w:eastAsia="id-ID"/>
        </w:rPr>
        <w:t xml:space="preserve"> </w:t>
      </w:r>
      <w:r w:rsidR="00C678B7" w:rsidRPr="00547BD8">
        <w:rPr>
          <w:rFonts w:ascii="Times New Roman" w:eastAsia="Times New Roman" w:hAnsi="Times New Roman" w:cs="Times New Roman"/>
          <w:sz w:val="24"/>
          <w:szCs w:val="24"/>
          <w:lang w:eastAsia="id-ID"/>
        </w:rPr>
        <w:t>about</w:t>
      </w:r>
      <w:r w:rsidR="00B878BD" w:rsidRPr="00547BD8">
        <w:rPr>
          <w:rFonts w:ascii="Times New Roman" w:eastAsia="Times New Roman" w:hAnsi="Times New Roman" w:cs="Times New Roman"/>
          <w:sz w:val="24"/>
          <w:szCs w:val="24"/>
          <w:lang w:eastAsia="id-ID"/>
        </w:rPr>
        <w:t xml:space="preserve"> the importance of HRH </w:t>
      </w:r>
      <w:r w:rsidR="003262EC" w:rsidRPr="00547BD8">
        <w:rPr>
          <w:rFonts w:ascii="Times New Roman" w:eastAsia="Times New Roman" w:hAnsi="Times New Roman" w:cs="Times New Roman"/>
          <w:sz w:val="24"/>
          <w:szCs w:val="24"/>
          <w:lang w:eastAsia="id-ID"/>
        </w:rPr>
        <w:t>issues</w:t>
      </w:r>
      <w:r w:rsidR="00B878BD" w:rsidRPr="00547BD8">
        <w:rPr>
          <w:rFonts w:ascii="Times New Roman" w:eastAsia="Times New Roman" w:hAnsi="Times New Roman" w:cs="Times New Roman"/>
          <w:sz w:val="24"/>
          <w:szCs w:val="24"/>
          <w:lang w:eastAsia="id-ID"/>
        </w:rPr>
        <w:t xml:space="preserve">. </w:t>
      </w:r>
    </w:p>
    <w:p w14:paraId="52C8B2AA" w14:textId="60EAB380" w:rsidR="00426496" w:rsidRPr="00547BD8" w:rsidRDefault="00426496" w:rsidP="00FE6456">
      <w:pPr>
        <w:pStyle w:val="ListParagraph"/>
        <w:numPr>
          <w:ilvl w:val="0"/>
          <w:numId w:val="10"/>
        </w:numPr>
        <w:spacing w:after="0"/>
        <w:jc w:val="both"/>
        <w:rPr>
          <w:rFonts w:ascii="Times New Roman" w:eastAsia="Times New Roman" w:hAnsi="Times New Roman" w:cs="Times New Roman"/>
          <w:sz w:val="24"/>
          <w:szCs w:val="24"/>
          <w:lang w:eastAsia="id-ID"/>
        </w:rPr>
      </w:pPr>
      <w:r w:rsidRPr="00547BD8">
        <w:rPr>
          <w:rFonts w:ascii="Times New Roman" w:eastAsia="Times New Roman" w:hAnsi="Times New Roman" w:cs="Times New Roman"/>
          <w:sz w:val="24"/>
          <w:szCs w:val="24"/>
          <w:lang w:eastAsia="id-ID"/>
        </w:rPr>
        <w:lastRenderedPageBreak/>
        <w:t>Proactive and regular participation of some of the sta</w:t>
      </w:r>
      <w:r w:rsidR="005A75AA">
        <w:rPr>
          <w:rFonts w:ascii="Times New Roman" w:eastAsia="Times New Roman" w:hAnsi="Times New Roman" w:cs="Times New Roman"/>
          <w:sz w:val="24"/>
          <w:szCs w:val="24"/>
          <w:lang w:eastAsia="id-ID"/>
        </w:rPr>
        <w:t>keholders was</w:t>
      </w:r>
      <w:r w:rsidRPr="00547BD8">
        <w:rPr>
          <w:rFonts w:ascii="Times New Roman" w:eastAsia="Times New Roman" w:hAnsi="Times New Roman" w:cs="Times New Roman"/>
          <w:sz w:val="24"/>
          <w:szCs w:val="24"/>
          <w:lang w:eastAsia="id-ID"/>
        </w:rPr>
        <w:t xml:space="preserve"> a limitation in ensuring </w:t>
      </w:r>
      <w:r w:rsidR="005A75AA">
        <w:rPr>
          <w:rFonts w:ascii="Times New Roman" w:eastAsia="Times New Roman" w:hAnsi="Times New Roman" w:cs="Times New Roman"/>
          <w:sz w:val="24"/>
          <w:szCs w:val="24"/>
          <w:lang w:eastAsia="id-ID"/>
        </w:rPr>
        <w:t>fully-</w:t>
      </w:r>
      <w:r w:rsidRPr="00547BD8">
        <w:rPr>
          <w:rFonts w:ascii="Times New Roman" w:eastAsia="Times New Roman" w:hAnsi="Times New Roman" w:cs="Times New Roman"/>
          <w:sz w:val="24"/>
          <w:szCs w:val="24"/>
          <w:lang w:eastAsia="id-ID"/>
        </w:rPr>
        <w:t xml:space="preserve">inclusive engagement. </w:t>
      </w:r>
    </w:p>
    <w:p w14:paraId="699838FF" w14:textId="77777777" w:rsidR="00E841B0" w:rsidRDefault="00426496" w:rsidP="00FE6456">
      <w:pPr>
        <w:pStyle w:val="ListParagraph"/>
        <w:numPr>
          <w:ilvl w:val="0"/>
          <w:numId w:val="10"/>
        </w:numPr>
        <w:spacing w:after="0"/>
        <w:jc w:val="both"/>
        <w:rPr>
          <w:rFonts w:ascii="Times New Roman" w:eastAsia="Times New Roman" w:hAnsi="Times New Roman" w:cs="Times New Roman"/>
          <w:sz w:val="24"/>
          <w:szCs w:val="24"/>
          <w:lang w:eastAsia="id-ID"/>
        </w:rPr>
      </w:pPr>
      <w:r w:rsidRPr="00547BD8">
        <w:rPr>
          <w:rFonts w:ascii="Times New Roman" w:eastAsia="Times New Roman" w:hAnsi="Times New Roman" w:cs="Times New Roman"/>
          <w:sz w:val="24"/>
          <w:szCs w:val="24"/>
          <w:lang w:eastAsia="id-ID"/>
        </w:rPr>
        <w:t xml:space="preserve">The </w:t>
      </w:r>
      <w:r w:rsidR="00BF34E0">
        <w:rPr>
          <w:rFonts w:ascii="Times New Roman" w:eastAsia="Times New Roman" w:hAnsi="Times New Roman" w:cs="Times New Roman"/>
          <w:sz w:val="24"/>
          <w:szCs w:val="24"/>
          <w:lang w:eastAsia="id-ID"/>
        </w:rPr>
        <w:t xml:space="preserve">private sector’s </w:t>
      </w:r>
      <w:r w:rsidRPr="00547BD8">
        <w:rPr>
          <w:rFonts w:ascii="Times New Roman" w:eastAsia="Times New Roman" w:hAnsi="Times New Roman" w:cs="Times New Roman"/>
          <w:sz w:val="24"/>
          <w:szCs w:val="24"/>
          <w:lang w:eastAsia="id-ID"/>
        </w:rPr>
        <w:t xml:space="preserve">contribution </w:t>
      </w:r>
      <w:r w:rsidR="005A75AA">
        <w:rPr>
          <w:rFonts w:ascii="Times New Roman" w:eastAsia="Times New Roman" w:hAnsi="Times New Roman" w:cs="Times New Roman"/>
          <w:sz w:val="24"/>
          <w:szCs w:val="24"/>
          <w:lang w:eastAsia="id-ID"/>
        </w:rPr>
        <w:t>tends to be</w:t>
      </w:r>
      <w:r w:rsidRPr="00547BD8">
        <w:rPr>
          <w:rFonts w:ascii="Times New Roman" w:eastAsia="Times New Roman" w:hAnsi="Times New Roman" w:cs="Times New Roman"/>
          <w:sz w:val="24"/>
          <w:szCs w:val="24"/>
          <w:lang w:eastAsia="id-ID"/>
        </w:rPr>
        <w:t xml:space="preserve"> less compared to public sectors.    </w:t>
      </w:r>
    </w:p>
    <w:p w14:paraId="428F67C0" w14:textId="5E5093F7" w:rsidR="00E841B0" w:rsidRPr="00E841B0" w:rsidRDefault="00E841B0" w:rsidP="00FE6456">
      <w:pPr>
        <w:pStyle w:val="ListParagraph"/>
        <w:numPr>
          <w:ilvl w:val="0"/>
          <w:numId w:val="10"/>
        </w:numPr>
        <w:spacing w:after="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C</w:t>
      </w:r>
      <w:r w:rsidRPr="00E841B0">
        <w:rPr>
          <w:rFonts w:ascii="Times New Roman" w:hAnsi="Times New Roman" w:cs="Times New Roman"/>
          <w:sz w:val="24"/>
          <w:szCs w:val="24"/>
          <w:lang w:val="id-ID"/>
        </w:rPr>
        <w:t>ommitment of the CCF team has varied</w:t>
      </w:r>
      <w:r>
        <w:rPr>
          <w:rFonts w:ascii="Times New Roman" w:hAnsi="Times New Roman" w:cs="Times New Roman"/>
          <w:sz w:val="24"/>
          <w:szCs w:val="24"/>
        </w:rPr>
        <w:t>, resulting</w:t>
      </w:r>
      <w:r w:rsidRPr="00E841B0">
        <w:rPr>
          <w:rFonts w:ascii="Times New Roman" w:hAnsi="Times New Roman" w:cs="Times New Roman"/>
          <w:sz w:val="24"/>
          <w:szCs w:val="24"/>
          <w:lang w:val="id-ID"/>
        </w:rPr>
        <w:t xml:space="preserve"> in delay</w:t>
      </w:r>
      <w:r w:rsidRPr="00E841B0">
        <w:rPr>
          <w:rFonts w:ascii="Times New Roman" w:hAnsi="Times New Roman" w:cs="Times New Roman"/>
          <w:sz w:val="24"/>
          <w:szCs w:val="24"/>
        </w:rPr>
        <w:t>s</w:t>
      </w:r>
      <w:r w:rsidRPr="00E841B0">
        <w:rPr>
          <w:rFonts w:ascii="Times New Roman" w:hAnsi="Times New Roman" w:cs="Times New Roman"/>
          <w:sz w:val="24"/>
          <w:szCs w:val="24"/>
          <w:lang w:val="id-ID"/>
        </w:rPr>
        <w:t xml:space="preserve"> in decision</w:t>
      </w:r>
      <w:r w:rsidRPr="00E841B0">
        <w:rPr>
          <w:rFonts w:ascii="Times New Roman" w:hAnsi="Times New Roman" w:cs="Times New Roman"/>
          <w:sz w:val="24"/>
          <w:szCs w:val="24"/>
        </w:rPr>
        <w:t>-making</w:t>
      </w:r>
      <w:r w:rsidRPr="00E841B0">
        <w:rPr>
          <w:rFonts w:ascii="Times New Roman" w:hAnsi="Times New Roman" w:cs="Times New Roman"/>
          <w:sz w:val="24"/>
          <w:szCs w:val="24"/>
          <w:lang w:val="id-ID"/>
        </w:rPr>
        <w:t xml:space="preserve"> or </w:t>
      </w:r>
      <w:r w:rsidRPr="00E841B0">
        <w:rPr>
          <w:rFonts w:ascii="Times New Roman" w:hAnsi="Times New Roman" w:cs="Times New Roman"/>
          <w:sz w:val="24"/>
          <w:szCs w:val="24"/>
        </w:rPr>
        <w:t xml:space="preserve">setting </w:t>
      </w:r>
      <w:r w:rsidRPr="00E841B0">
        <w:rPr>
          <w:rFonts w:ascii="Times New Roman" w:hAnsi="Times New Roman" w:cs="Times New Roman"/>
          <w:sz w:val="24"/>
          <w:szCs w:val="24"/>
          <w:lang w:val="id-ID"/>
        </w:rPr>
        <w:t>policies.</w:t>
      </w:r>
    </w:p>
    <w:p w14:paraId="23ACEDBE" w14:textId="275C549A" w:rsidR="00C960FA" w:rsidRPr="00547BD8" w:rsidRDefault="00426496" w:rsidP="00FE6456">
      <w:pPr>
        <w:pStyle w:val="ListParagraph"/>
        <w:numPr>
          <w:ilvl w:val="0"/>
          <w:numId w:val="10"/>
        </w:numPr>
        <w:spacing w:after="0"/>
        <w:jc w:val="both"/>
        <w:rPr>
          <w:rFonts w:ascii="Times New Roman" w:eastAsia="Times New Roman" w:hAnsi="Times New Roman" w:cs="Times New Roman"/>
          <w:sz w:val="24"/>
          <w:szCs w:val="24"/>
          <w:lang w:eastAsia="id-ID"/>
        </w:rPr>
      </w:pPr>
      <w:r w:rsidRPr="00547BD8">
        <w:rPr>
          <w:rFonts w:ascii="Times New Roman" w:eastAsia="Times New Roman" w:hAnsi="Times New Roman" w:cs="Times New Roman"/>
          <w:sz w:val="24"/>
          <w:szCs w:val="24"/>
          <w:lang w:eastAsia="id-ID"/>
        </w:rPr>
        <w:t xml:space="preserve">Communication with a large number of stakeholders and keeping all on board </w:t>
      </w:r>
      <w:r w:rsidR="005A75AA">
        <w:rPr>
          <w:rFonts w:ascii="Times New Roman" w:eastAsia="Times New Roman" w:hAnsi="Times New Roman" w:cs="Times New Roman"/>
          <w:sz w:val="24"/>
          <w:szCs w:val="24"/>
          <w:lang w:eastAsia="id-ID"/>
        </w:rPr>
        <w:t>has been</w:t>
      </w:r>
      <w:r w:rsidRPr="00547BD8">
        <w:rPr>
          <w:rFonts w:ascii="Times New Roman" w:eastAsia="Times New Roman" w:hAnsi="Times New Roman" w:cs="Times New Roman"/>
          <w:sz w:val="24"/>
          <w:szCs w:val="24"/>
          <w:lang w:eastAsia="id-ID"/>
        </w:rPr>
        <w:t xml:space="preserve"> a difficult process for the secretariat</w:t>
      </w:r>
      <w:r w:rsidR="00BF34E0">
        <w:rPr>
          <w:rFonts w:ascii="Times New Roman" w:eastAsia="Times New Roman" w:hAnsi="Times New Roman" w:cs="Times New Roman"/>
          <w:sz w:val="24"/>
          <w:szCs w:val="24"/>
          <w:lang w:eastAsia="id-ID"/>
        </w:rPr>
        <w:t>.</w:t>
      </w:r>
      <w:r w:rsidRPr="00547BD8">
        <w:rPr>
          <w:rFonts w:ascii="Times New Roman" w:eastAsia="Times New Roman" w:hAnsi="Times New Roman" w:cs="Times New Roman"/>
          <w:sz w:val="24"/>
          <w:szCs w:val="24"/>
          <w:lang w:eastAsia="id-ID"/>
        </w:rPr>
        <w:t xml:space="preserve">  </w:t>
      </w:r>
    </w:p>
    <w:p w14:paraId="3C296AAA" w14:textId="049B3ABD" w:rsidR="00C960FA" w:rsidRPr="00547BD8" w:rsidRDefault="00C960FA" w:rsidP="00FE6456">
      <w:pPr>
        <w:pStyle w:val="ListParagraph"/>
        <w:numPr>
          <w:ilvl w:val="0"/>
          <w:numId w:val="10"/>
        </w:numPr>
        <w:spacing w:after="0"/>
        <w:jc w:val="both"/>
        <w:rPr>
          <w:rFonts w:ascii="Times New Roman" w:eastAsia="Times New Roman" w:hAnsi="Times New Roman" w:cs="Times New Roman"/>
          <w:sz w:val="24"/>
          <w:szCs w:val="24"/>
          <w:lang w:eastAsia="id-ID"/>
        </w:rPr>
      </w:pPr>
      <w:r w:rsidRPr="00547BD8">
        <w:rPr>
          <w:rFonts w:ascii="Times New Roman" w:eastAsia="Times New Roman" w:hAnsi="Times New Roman" w:cs="Times New Roman"/>
          <w:sz w:val="24"/>
          <w:szCs w:val="24"/>
          <w:lang w:eastAsia="id-ID"/>
        </w:rPr>
        <w:t>Some stakeholder</w:t>
      </w:r>
      <w:r w:rsidR="00BF34E0">
        <w:rPr>
          <w:rFonts w:ascii="Times New Roman" w:eastAsia="Times New Roman" w:hAnsi="Times New Roman" w:cs="Times New Roman"/>
          <w:sz w:val="24"/>
          <w:szCs w:val="24"/>
          <w:lang w:eastAsia="id-ID"/>
        </w:rPr>
        <w:t>s</w:t>
      </w:r>
      <w:r w:rsidRPr="00547BD8">
        <w:rPr>
          <w:rFonts w:ascii="Times New Roman" w:eastAsia="Times New Roman" w:hAnsi="Times New Roman" w:cs="Times New Roman"/>
          <w:sz w:val="24"/>
          <w:szCs w:val="24"/>
          <w:lang w:eastAsia="id-ID"/>
        </w:rPr>
        <w:t xml:space="preserve"> ha</w:t>
      </w:r>
      <w:r w:rsidR="00BF34E0">
        <w:rPr>
          <w:rFonts w:ascii="Times New Roman" w:eastAsia="Times New Roman" w:hAnsi="Times New Roman" w:cs="Times New Roman"/>
          <w:sz w:val="24"/>
          <w:szCs w:val="24"/>
          <w:lang w:eastAsia="id-ID"/>
        </w:rPr>
        <w:t>ve</w:t>
      </w:r>
      <w:r w:rsidRPr="00547BD8">
        <w:rPr>
          <w:rFonts w:ascii="Times New Roman" w:eastAsia="Times New Roman" w:hAnsi="Times New Roman" w:cs="Times New Roman"/>
          <w:sz w:val="24"/>
          <w:szCs w:val="24"/>
          <w:lang w:eastAsia="id-ID"/>
        </w:rPr>
        <w:t xml:space="preserve"> inadequate quality of data on HRH development and management. </w:t>
      </w:r>
      <w:r w:rsidR="00BF34E0">
        <w:rPr>
          <w:rFonts w:ascii="Times New Roman" w:eastAsia="Times New Roman" w:hAnsi="Times New Roman" w:cs="Times New Roman"/>
          <w:sz w:val="24"/>
          <w:szCs w:val="24"/>
          <w:lang w:eastAsia="id-ID"/>
        </w:rPr>
        <w:t xml:space="preserve">In particular, </w:t>
      </w:r>
      <w:r w:rsidRPr="00547BD8">
        <w:rPr>
          <w:rFonts w:ascii="Times New Roman" w:eastAsia="Times New Roman" w:hAnsi="Times New Roman" w:cs="Times New Roman"/>
          <w:sz w:val="24"/>
          <w:szCs w:val="24"/>
          <w:lang w:eastAsia="id-ID"/>
        </w:rPr>
        <w:t xml:space="preserve">the lack of well documented data of </w:t>
      </w:r>
      <w:r w:rsidR="00BF34E0">
        <w:rPr>
          <w:rFonts w:ascii="Times New Roman" w:eastAsia="Times New Roman" w:hAnsi="Times New Roman" w:cs="Times New Roman"/>
          <w:sz w:val="24"/>
          <w:szCs w:val="24"/>
          <w:lang w:eastAsia="id-ID"/>
        </w:rPr>
        <w:t xml:space="preserve">the </w:t>
      </w:r>
      <w:r w:rsidRPr="00547BD8">
        <w:rPr>
          <w:rFonts w:ascii="Times New Roman" w:eastAsia="Times New Roman" w:hAnsi="Times New Roman" w:cs="Times New Roman"/>
          <w:sz w:val="24"/>
          <w:szCs w:val="24"/>
          <w:lang w:eastAsia="id-ID"/>
        </w:rPr>
        <w:t>private sector and grass-root</w:t>
      </w:r>
      <w:r w:rsidR="00BF34E0">
        <w:rPr>
          <w:rFonts w:ascii="Times New Roman" w:eastAsia="Times New Roman" w:hAnsi="Times New Roman" w:cs="Times New Roman"/>
          <w:sz w:val="24"/>
          <w:szCs w:val="24"/>
          <w:lang w:eastAsia="id-ID"/>
        </w:rPr>
        <w:t>s</w:t>
      </w:r>
      <w:r w:rsidR="005A75AA">
        <w:rPr>
          <w:rFonts w:ascii="Times New Roman" w:eastAsia="Times New Roman" w:hAnsi="Times New Roman" w:cs="Times New Roman"/>
          <w:sz w:val="24"/>
          <w:szCs w:val="24"/>
          <w:lang w:eastAsia="id-ID"/>
        </w:rPr>
        <w:t xml:space="preserve"> level presents</w:t>
      </w:r>
      <w:r w:rsidRPr="00547BD8">
        <w:rPr>
          <w:rFonts w:ascii="Times New Roman" w:eastAsia="Times New Roman" w:hAnsi="Times New Roman" w:cs="Times New Roman"/>
          <w:sz w:val="24"/>
          <w:szCs w:val="24"/>
          <w:lang w:eastAsia="id-ID"/>
        </w:rPr>
        <w:t xml:space="preserve"> a major</w:t>
      </w:r>
      <w:r w:rsidR="00BF34E0">
        <w:rPr>
          <w:rFonts w:ascii="Times New Roman" w:eastAsia="Times New Roman" w:hAnsi="Times New Roman" w:cs="Times New Roman"/>
          <w:sz w:val="24"/>
          <w:szCs w:val="24"/>
          <w:lang w:eastAsia="id-ID"/>
        </w:rPr>
        <w:t xml:space="preserve"> hindrance in adequate planning and decision-</w:t>
      </w:r>
      <w:r w:rsidRPr="00547BD8">
        <w:rPr>
          <w:rFonts w:ascii="Times New Roman" w:eastAsia="Times New Roman" w:hAnsi="Times New Roman" w:cs="Times New Roman"/>
          <w:sz w:val="24"/>
          <w:szCs w:val="24"/>
          <w:lang w:eastAsia="id-ID"/>
        </w:rPr>
        <w:t xml:space="preserve">making. </w:t>
      </w:r>
    </w:p>
    <w:p w14:paraId="1BEDD107" w14:textId="6CCDD4A9" w:rsidR="00C960FA" w:rsidRPr="00547BD8" w:rsidRDefault="00BF34E0" w:rsidP="00FE6456">
      <w:pPr>
        <w:pStyle w:val="ListParagraph"/>
        <w:numPr>
          <w:ilvl w:val="0"/>
          <w:numId w:val="10"/>
        </w:numPr>
        <w:spacing w:after="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w:t>
      </w:r>
      <w:r w:rsidR="00C960FA" w:rsidRPr="00547BD8">
        <w:rPr>
          <w:rFonts w:ascii="Times New Roman" w:eastAsia="Times New Roman" w:hAnsi="Times New Roman" w:cs="Times New Roman"/>
          <w:sz w:val="24"/>
          <w:szCs w:val="24"/>
          <w:lang w:eastAsia="id-ID"/>
        </w:rPr>
        <w:t>eographical barriers</w:t>
      </w:r>
      <w:r>
        <w:rPr>
          <w:rFonts w:ascii="Times New Roman" w:eastAsia="Times New Roman" w:hAnsi="Times New Roman" w:cs="Times New Roman"/>
          <w:sz w:val="24"/>
          <w:szCs w:val="24"/>
          <w:lang w:eastAsia="id-ID"/>
        </w:rPr>
        <w:t xml:space="preserve"> </w:t>
      </w:r>
      <w:r w:rsidR="00B275D5">
        <w:rPr>
          <w:rFonts w:ascii="Times New Roman" w:eastAsia="Times New Roman" w:hAnsi="Times New Roman" w:cs="Times New Roman"/>
          <w:sz w:val="24"/>
          <w:szCs w:val="24"/>
          <w:lang w:eastAsia="id-ID"/>
        </w:rPr>
        <w:t xml:space="preserve">present challenges to </w:t>
      </w:r>
      <w:r w:rsidR="00C960FA" w:rsidRPr="00547BD8">
        <w:rPr>
          <w:rFonts w:ascii="Times New Roman" w:eastAsia="Times New Roman" w:hAnsi="Times New Roman" w:cs="Times New Roman"/>
          <w:sz w:val="24"/>
          <w:szCs w:val="24"/>
          <w:lang w:eastAsia="id-ID"/>
        </w:rPr>
        <w:t>establishing decentrali</w:t>
      </w:r>
      <w:r w:rsidR="00B275D5">
        <w:rPr>
          <w:rFonts w:ascii="Times New Roman" w:eastAsia="Times New Roman" w:hAnsi="Times New Roman" w:cs="Times New Roman"/>
          <w:sz w:val="24"/>
          <w:szCs w:val="24"/>
          <w:lang w:eastAsia="id-ID"/>
        </w:rPr>
        <w:t xml:space="preserve">zing coordination mechanisms </w:t>
      </w:r>
      <w:r w:rsidR="00C960FA" w:rsidRPr="00547BD8">
        <w:rPr>
          <w:rFonts w:ascii="Times New Roman" w:eastAsia="Times New Roman" w:hAnsi="Times New Roman" w:cs="Times New Roman"/>
          <w:sz w:val="24"/>
          <w:szCs w:val="24"/>
          <w:lang w:eastAsia="id-ID"/>
        </w:rPr>
        <w:t xml:space="preserve">for </w:t>
      </w:r>
      <w:r>
        <w:rPr>
          <w:rFonts w:ascii="Times New Roman" w:eastAsia="Times New Roman" w:hAnsi="Times New Roman" w:cs="Times New Roman"/>
          <w:sz w:val="24"/>
          <w:szCs w:val="24"/>
          <w:lang w:eastAsia="id-ID"/>
        </w:rPr>
        <w:t>multi-stakeholder engagement</w:t>
      </w:r>
      <w:r w:rsidR="00C960FA" w:rsidRPr="00547BD8">
        <w:rPr>
          <w:rFonts w:ascii="Times New Roman" w:eastAsia="Times New Roman" w:hAnsi="Times New Roman" w:cs="Times New Roman"/>
          <w:sz w:val="24"/>
          <w:szCs w:val="24"/>
          <w:lang w:eastAsia="id-ID"/>
        </w:rPr>
        <w:t xml:space="preserve">. </w:t>
      </w:r>
    </w:p>
    <w:p w14:paraId="0D78C825" w14:textId="52290C4C" w:rsidR="00F65215" w:rsidRPr="00547BD8" w:rsidRDefault="00C960FA" w:rsidP="00FE6456">
      <w:pPr>
        <w:pStyle w:val="ListParagraph"/>
        <w:numPr>
          <w:ilvl w:val="0"/>
          <w:numId w:val="10"/>
        </w:numPr>
        <w:spacing w:after="0"/>
        <w:jc w:val="both"/>
        <w:rPr>
          <w:rFonts w:ascii="Times New Roman" w:eastAsia="Times New Roman" w:hAnsi="Times New Roman" w:cs="Times New Roman"/>
          <w:sz w:val="24"/>
          <w:szCs w:val="24"/>
          <w:lang w:eastAsia="id-ID"/>
        </w:rPr>
      </w:pPr>
      <w:r w:rsidRPr="00547BD8">
        <w:rPr>
          <w:rFonts w:ascii="Times New Roman" w:eastAsia="Times New Roman" w:hAnsi="Times New Roman" w:cs="Times New Roman"/>
          <w:sz w:val="24"/>
          <w:szCs w:val="24"/>
          <w:lang w:eastAsia="id-ID"/>
        </w:rPr>
        <w:t xml:space="preserve">Potential </w:t>
      </w:r>
      <w:r w:rsidR="00B275D5">
        <w:rPr>
          <w:rFonts w:ascii="Times New Roman" w:eastAsia="Times New Roman" w:hAnsi="Times New Roman" w:cs="Times New Roman"/>
          <w:sz w:val="24"/>
          <w:szCs w:val="24"/>
          <w:lang w:eastAsia="id-ID"/>
        </w:rPr>
        <w:t xml:space="preserve">sustainable </w:t>
      </w:r>
      <w:r w:rsidRPr="00547BD8">
        <w:rPr>
          <w:rFonts w:ascii="Times New Roman" w:eastAsia="Times New Roman" w:hAnsi="Times New Roman" w:cs="Times New Roman"/>
          <w:sz w:val="24"/>
          <w:szCs w:val="24"/>
          <w:lang w:eastAsia="id-ID"/>
        </w:rPr>
        <w:t xml:space="preserve">financial and other resources </w:t>
      </w:r>
      <w:r w:rsidR="00B275D5">
        <w:rPr>
          <w:rFonts w:ascii="Times New Roman" w:eastAsia="Times New Roman" w:hAnsi="Times New Roman" w:cs="Times New Roman"/>
          <w:sz w:val="24"/>
          <w:szCs w:val="24"/>
          <w:lang w:eastAsia="id-ID"/>
        </w:rPr>
        <w:t>have</w:t>
      </w:r>
      <w:r w:rsidRPr="00547BD8">
        <w:rPr>
          <w:rFonts w:ascii="Times New Roman" w:eastAsia="Times New Roman" w:hAnsi="Times New Roman" w:cs="Times New Roman"/>
          <w:sz w:val="24"/>
          <w:szCs w:val="24"/>
          <w:lang w:eastAsia="id-ID"/>
        </w:rPr>
        <w:t xml:space="preserve"> not </w:t>
      </w:r>
      <w:r w:rsidR="005A75AA">
        <w:rPr>
          <w:rFonts w:ascii="Times New Roman" w:eastAsia="Times New Roman" w:hAnsi="Times New Roman" w:cs="Times New Roman"/>
          <w:sz w:val="24"/>
          <w:szCs w:val="24"/>
          <w:lang w:eastAsia="id-ID"/>
        </w:rPr>
        <w:t xml:space="preserve">yet </w:t>
      </w:r>
      <w:r w:rsidRPr="00547BD8">
        <w:rPr>
          <w:rFonts w:ascii="Times New Roman" w:eastAsia="Times New Roman" w:hAnsi="Times New Roman" w:cs="Times New Roman"/>
          <w:sz w:val="24"/>
          <w:szCs w:val="24"/>
          <w:lang w:eastAsia="id-ID"/>
        </w:rPr>
        <w:t xml:space="preserve">been </w:t>
      </w:r>
      <w:r w:rsidR="00B275D5">
        <w:rPr>
          <w:rFonts w:ascii="Times New Roman" w:eastAsia="Times New Roman" w:hAnsi="Times New Roman" w:cs="Times New Roman"/>
          <w:sz w:val="24"/>
          <w:szCs w:val="24"/>
          <w:lang w:eastAsia="id-ID"/>
        </w:rPr>
        <w:t>adequately</w:t>
      </w:r>
      <w:r w:rsidRPr="00547BD8">
        <w:rPr>
          <w:rFonts w:ascii="Times New Roman" w:eastAsia="Times New Roman" w:hAnsi="Times New Roman" w:cs="Times New Roman"/>
          <w:sz w:val="24"/>
          <w:szCs w:val="24"/>
          <w:lang w:eastAsia="id-ID"/>
        </w:rPr>
        <w:t xml:space="preserve"> identified and documented </w:t>
      </w:r>
      <w:r w:rsidR="00B275D5">
        <w:rPr>
          <w:rFonts w:ascii="Times New Roman" w:eastAsia="Times New Roman" w:hAnsi="Times New Roman" w:cs="Times New Roman"/>
          <w:sz w:val="24"/>
          <w:szCs w:val="24"/>
          <w:lang w:eastAsia="id-ID"/>
        </w:rPr>
        <w:t>either at</w:t>
      </w:r>
      <w:r w:rsidRPr="00547BD8">
        <w:rPr>
          <w:rFonts w:ascii="Times New Roman" w:eastAsia="Times New Roman" w:hAnsi="Times New Roman" w:cs="Times New Roman"/>
          <w:sz w:val="24"/>
          <w:szCs w:val="24"/>
          <w:lang w:eastAsia="id-ID"/>
        </w:rPr>
        <w:t xml:space="preserve"> national and </w:t>
      </w:r>
      <w:r w:rsidR="00B275D5">
        <w:rPr>
          <w:rFonts w:ascii="Times New Roman" w:eastAsia="Times New Roman" w:hAnsi="Times New Roman" w:cs="Times New Roman"/>
          <w:sz w:val="24"/>
          <w:szCs w:val="24"/>
          <w:lang w:eastAsia="id-ID"/>
        </w:rPr>
        <w:t>local levels or from other</w:t>
      </w:r>
      <w:r w:rsidRPr="00547BD8">
        <w:rPr>
          <w:rFonts w:ascii="Times New Roman" w:eastAsia="Times New Roman" w:hAnsi="Times New Roman" w:cs="Times New Roman"/>
          <w:sz w:val="24"/>
          <w:szCs w:val="24"/>
          <w:lang w:eastAsia="id-ID"/>
        </w:rPr>
        <w:t xml:space="preserve"> sources.</w:t>
      </w:r>
      <w:r w:rsidR="00F65215" w:rsidRPr="00547BD8">
        <w:rPr>
          <w:rFonts w:ascii="Times New Roman" w:eastAsia="Times New Roman" w:hAnsi="Times New Roman" w:cs="Times New Roman"/>
          <w:sz w:val="24"/>
          <w:szCs w:val="24"/>
          <w:lang w:eastAsia="id-ID"/>
        </w:rPr>
        <w:t xml:space="preserve"> </w:t>
      </w:r>
    </w:p>
    <w:p w14:paraId="6DA2FBAB" w14:textId="55D24896" w:rsidR="00F65215" w:rsidRPr="00547BD8" w:rsidRDefault="00F65215" w:rsidP="00FE6456">
      <w:pPr>
        <w:pStyle w:val="ListParagraph"/>
        <w:numPr>
          <w:ilvl w:val="0"/>
          <w:numId w:val="10"/>
        </w:numPr>
        <w:spacing w:after="0"/>
        <w:jc w:val="both"/>
        <w:rPr>
          <w:rFonts w:ascii="Times New Roman" w:hAnsi="Times New Roman" w:cs="Times New Roman"/>
          <w:sz w:val="24"/>
          <w:szCs w:val="24"/>
          <w:lang w:val="id-ID"/>
        </w:rPr>
      </w:pPr>
      <w:r w:rsidRPr="00547BD8">
        <w:rPr>
          <w:rFonts w:ascii="Times New Roman" w:eastAsia="Times New Roman" w:hAnsi="Times New Roman" w:cs="Times New Roman"/>
          <w:sz w:val="24"/>
          <w:szCs w:val="24"/>
          <w:lang w:eastAsia="id-ID"/>
        </w:rPr>
        <w:t>The secretariat is run by a part</w:t>
      </w:r>
      <w:r w:rsidR="00B275D5">
        <w:rPr>
          <w:rFonts w:ascii="Times New Roman" w:eastAsia="Times New Roman" w:hAnsi="Times New Roman" w:cs="Times New Roman"/>
          <w:sz w:val="24"/>
          <w:szCs w:val="24"/>
          <w:lang w:eastAsia="id-ID"/>
        </w:rPr>
        <w:t>-</w:t>
      </w:r>
      <w:r w:rsidRPr="00547BD8">
        <w:rPr>
          <w:rFonts w:ascii="Times New Roman" w:eastAsia="Times New Roman" w:hAnsi="Times New Roman" w:cs="Times New Roman"/>
          <w:sz w:val="24"/>
          <w:szCs w:val="24"/>
          <w:lang w:eastAsia="id-ID"/>
        </w:rPr>
        <w:t>time staff and need</w:t>
      </w:r>
      <w:r w:rsidR="00B275D5">
        <w:rPr>
          <w:rFonts w:ascii="Times New Roman" w:eastAsia="Times New Roman" w:hAnsi="Times New Roman" w:cs="Times New Roman"/>
          <w:sz w:val="24"/>
          <w:szCs w:val="24"/>
          <w:lang w:eastAsia="id-ID"/>
        </w:rPr>
        <w:t>s</w:t>
      </w:r>
      <w:r w:rsidRPr="00547BD8">
        <w:rPr>
          <w:rFonts w:ascii="Times New Roman" w:eastAsia="Times New Roman" w:hAnsi="Times New Roman" w:cs="Times New Roman"/>
          <w:sz w:val="24"/>
          <w:szCs w:val="24"/>
          <w:lang w:eastAsia="id-ID"/>
        </w:rPr>
        <w:t xml:space="preserve"> to be strengthened</w:t>
      </w:r>
      <w:r w:rsidRPr="00547BD8">
        <w:rPr>
          <w:rFonts w:ascii="Times New Roman" w:hAnsi="Times New Roman" w:cs="Times New Roman"/>
          <w:sz w:val="24"/>
          <w:szCs w:val="24"/>
          <w:lang w:val="id-ID"/>
        </w:rPr>
        <w:t xml:space="preserve">.    </w:t>
      </w:r>
    </w:p>
    <w:p w14:paraId="209DD339" w14:textId="77777777" w:rsidR="00C960FA" w:rsidRPr="00547BD8" w:rsidRDefault="00C960FA" w:rsidP="003612FD">
      <w:pPr>
        <w:spacing w:after="0"/>
        <w:ind w:left="360"/>
        <w:jc w:val="both"/>
        <w:rPr>
          <w:rFonts w:ascii="Times New Roman" w:eastAsia="Times New Roman" w:hAnsi="Times New Roman" w:cs="Times New Roman"/>
          <w:sz w:val="24"/>
          <w:szCs w:val="24"/>
          <w:lang w:eastAsia="id-ID"/>
        </w:rPr>
      </w:pPr>
    </w:p>
    <w:p w14:paraId="776D05D9" w14:textId="054CA7A7" w:rsidR="00F65215" w:rsidRPr="00E841B0" w:rsidRDefault="00B878BD" w:rsidP="00E841B0">
      <w:pPr>
        <w:spacing w:after="0"/>
        <w:jc w:val="both"/>
        <w:rPr>
          <w:rFonts w:ascii="Times New Roman" w:hAnsi="Times New Roman" w:cs="Times New Roman"/>
          <w:sz w:val="24"/>
          <w:szCs w:val="24"/>
          <w:lang w:val="id-ID"/>
        </w:rPr>
      </w:pPr>
      <w:r w:rsidRPr="00547BD8">
        <w:rPr>
          <w:rFonts w:ascii="Times New Roman" w:eastAsia="Times New Roman" w:hAnsi="Times New Roman" w:cs="Times New Roman"/>
          <w:sz w:val="24"/>
          <w:szCs w:val="24"/>
          <w:lang w:eastAsia="id-ID"/>
        </w:rPr>
        <w:t xml:space="preserve">The CCF Secretariat </w:t>
      </w:r>
      <w:r w:rsidR="005A75AA">
        <w:rPr>
          <w:rFonts w:ascii="Times New Roman" w:eastAsia="Times New Roman" w:hAnsi="Times New Roman" w:cs="Times New Roman"/>
          <w:sz w:val="24"/>
          <w:szCs w:val="24"/>
          <w:lang w:eastAsia="id-ID"/>
        </w:rPr>
        <w:t xml:space="preserve">attempts to </w:t>
      </w:r>
      <w:r w:rsidR="00DE6832" w:rsidRPr="00547BD8">
        <w:rPr>
          <w:rFonts w:ascii="Times New Roman" w:eastAsia="Times New Roman" w:hAnsi="Times New Roman" w:cs="Times New Roman"/>
          <w:sz w:val="24"/>
          <w:szCs w:val="24"/>
          <w:lang w:eastAsia="id-ID"/>
        </w:rPr>
        <w:t>overc</w:t>
      </w:r>
      <w:r w:rsidR="005A75AA">
        <w:rPr>
          <w:rFonts w:ascii="Times New Roman" w:eastAsia="Times New Roman" w:hAnsi="Times New Roman" w:cs="Times New Roman"/>
          <w:sz w:val="24"/>
          <w:szCs w:val="24"/>
          <w:lang w:eastAsia="id-ID"/>
        </w:rPr>
        <w:t>o</w:t>
      </w:r>
      <w:r w:rsidR="00DE6832" w:rsidRPr="00547BD8">
        <w:rPr>
          <w:rFonts w:ascii="Times New Roman" w:eastAsia="Times New Roman" w:hAnsi="Times New Roman" w:cs="Times New Roman"/>
          <w:sz w:val="24"/>
          <w:szCs w:val="24"/>
          <w:lang w:eastAsia="id-ID"/>
        </w:rPr>
        <w:t xml:space="preserve">me these obstacles </w:t>
      </w:r>
      <w:r w:rsidRPr="00547BD8">
        <w:rPr>
          <w:rFonts w:ascii="Times New Roman" w:eastAsia="Times New Roman" w:hAnsi="Times New Roman" w:cs="Times New Roman"/>
          <w:sz w:val="24"/>
          <w:szCs w:val="24"/>
          <w:lang w:eastAsia="id-ID"/>
        </w:rPr>
        <w:t xml:space="preserve">through </w:t>
      </w:r>
      <w:r w:rsidR="00C960FA" w:rsidRPr="00547BD8">
        <w:rPr>
          <w:rFonts w:ascii="Times New Roman" w:eastAsia="Times New Roman" w:hAnsi="Times New Roman" w:cs="Times New Roman"/>
          <w:sz w:val="24"/>
          <w:szCs w:val="24"/>
          <w:lang w:eastAsia="id-ID"/>
        </w:rPr>
        <w:t xml:space="preserve">targeted </w:t>
      </w:r>
      <w:r w:rsidRPr="00547BD8">
        <w:rPr>
          <w:rFonts w:ascii="Times New Roman" w:eastAsia="Times New Roman" w:hAnsi="Times New Roman" w:cs="Times New Roman"/>
          <w:sz w:val="24"/>
          <w:szCs w:val="24"/>
          <w:lang w:eastAsia="id-ID"/>
        </w:rPr>
        <w:t>coordination meeting</w:t>
      </w:r>
      <w:r w:rsidR="00C63082" w:rsidRPr="00547BD8">
        <w:rPr>
          <w:rFonts w:ascii="Times New Roman" w:eastAsia="Times New Roman" w:hAnsi="Times New Roman" w:cs="Times New Roman"/>
          <w:sz w:val="24"/>
          <w:szCs w:val="24"/>
          <w:lang w:eastAsia="id-ID"/>
        </w:rPr>
        <w:t>s</w:t>
      </w:r>
      <w:r w:rsidR="005C78EA" w:rsidRPr="00547BD8">
        <w:rPr>
          <w:rFonts w:ascii="Times New Roman" w:eastAsia="Times New Roman" w:hAnsi="Times New Roman" w:cs="Times New Roman"/>
          <w:sz w:val="24"/>
          <w:szCs w:val="24"/>
          <w:lang w:eastAsia="id-ID"/>
        </w:rPr>
        <w:t>,</w:t>
      </w:r>
      <w:r w:rsidRPr="00547BD8">
        <w:rPr>
          <w:rFonts w:ascii="Times New Roman" w:eastAsia="Times New Roman" w:hAnsi="Times New Roman" w:cs="Times New Roman"/>
          <w:sz w:val="24"/>
          <w:szCs w:val="24"/>
          <w:lang w:eastAsia="id-ID"/>
        </w:rPr>
        <w:t xml:space="preserve"> national conferenc</w:t>
      </w:r>
      <w:r w:rsidR="00314F62" w:rsidRPr="00547BD8">
        <w:rPr>
          <w:rFonts w:ascii="Times New Roman" w:eastAsia="Times New Roman" w:hAnsi="Times New Roman" w:cs="Times New Roman"/>
          <w:sz w:val="24"/>
          <w:szCs w:val="24"/>
          <w:lang w:eastAsia="id-ID"/>
        </w:rPr>
        <w:t>e</w:t>
      </w:r>
      <w:r w:rsidR="00C63082" w:rsidRPr="00547BD8">
        <w:rPr>
          <w:rFonts w:ascii="Times New Roman" w:eastAsia="Times New Roman" w:hAnsi="Times New Roman" w:cs="Times New Roman"/>
          <w:sz w:val="24"/>
          <w:szCs w:val="24"/>
          <w:lang w:eastAsia="id-ID"/>
        </w:rPr>
        <w:t>s</w:t>
      </w:r>
      <w:r w:rsidR="00DE6832" w:rsidRPr="00547BD8">
        <w:rPr>
          <w:rFonts w:ascii="Times New Roman" w:eastAsia="Times New Roman" w:hAnsi="Times New Roman" w:cs="Times New Roman"/>
          <w:sz w:val="24"/>
          <w:szCs w:val="24"/>
          <w:lang w:eastAsia="id-ID"/>
        </w:rPr>
        <w:t xml:space="preserve">, </w:t>
      </w:r>
      <w:r w:rsidR="005C78EA" w:rsidRPr="00547BD8">
        <w:rPr>
          <w:rFonts w:ascii="Times New Roman" w:eastAsia="Times New Roman" w:hAnsi="Times New Roman" w:cs="Times New Roman"/>
          <w:sz w:val="24"/>
          <w:szCs w:val="24"/>
          <w:lang w:eastAsia="id-ID"/>
        </w:rPr>
        <w:t>and awareness-</w:t>
      </w:r>
      <w:r w:rsidR="00C960FA" w:rsidRPr="00547BD8">
        <w:rPr>
          <w:rFonts w:ascii="Times New Roman" w:eastAsia="Times New Roman" w:hAnsi="Times New Roman" w:cs="Times New Roman"/>
          <w:sz w:val="24"/>
          <w:szCs w:val="24"/>
          <w:lang w:eastAsia="id-ID"/>
        </w:rPr>
        <w:t xml:space="preserve">building </w:t>
      </w:r>
      <w:r w:rsidR="005C78EA" w:rsidRPr="00547BD8">
        <w:rPr>
          <w:rFonts w:ascii="Times New Roman" w:eastAsia="Times New Roman" w:hAnsi="Times New Roman" w:cs="Times New Roman"/>
          <w:sz w:val="24"/>
          <w:szCs w:val="24"/>
          <w:lang w:eastAsia="id-ID"/>
        </w:rPr>
        <w:t xml:space="preserve">on HRH issues for new </w:t>
      </w:r>
      <w:r w:rsidR="005A75AA">
        <w:rPr>
          <w:rFonts w:ascii="Times New Roman" w:eastAsia="Times New Roman" w:hAnsi="Times New Roman" w:cs="Times New Roman"/>
          <w:sz w:val="24"/>
          <w:szCs w:val="24"/>
          <w:lang w:eastAsia="id-ID"/>
        </w:rPr>
        <w:t xml:space="preserve">stakeholder </w:t>
      </w:r>
      <w:r w:rsidR="005C78EA" w:rsidRPr="00547BD8">
        <w:rPr>
          <w:rFonts w:ascii="Times New Roman" w:eastAsia="Times New Roman" w:hAnsi="Times New Roman" w:cs="Times New Roman"/>
          <w:sz w:val="24"/>
          <w:szCs w:val="24"/>
          <w:lang w:eastAsia="id-ID"/>
        </w:rPr>
        <w:t>representatives</w:t>
      </w:r>
      <w:r w:rsidR="00B933DD" w:rsidRPr="00547BD8">
        <w:rPr>
          <w:rFonts w:ascii="Times New Roman" w:eastAsia="Times New Roman" w:hAnsi="Times New Roman" w:cs="Times New Roman"/>
          <w:sz w:val="24"/>
          <w:szCs w:val="24"/>
          <w:lang w:eastAsia="id-ID"/>
        </w:rPr>
        <w:t xml:space="preserve"> </w:t>
      </w:r>
      <w:r w:rsidR="00B933DD" w:rsidRPr="00547BD8">
        <w:rPr>
          <w:rFonts w:ascii="Times New Roman" w:eastAsia="Times New Roman" w:hAnsi="Times New Roman" w:cs="Times New Roman"/>
          <w:sz w:val="24"/>
          <w:szCs w:val="24"/>
          <w:lang w:eastAsia="id-ID"/>
        </w:rPr>
        <w:fldChar w:fldCharType="begin"/>
      </w:r>
      <w:r w:rsidR="00B933DD" w:rsidRPr="00547BD8">
        <w:rPr>
          <w:rFonts w:ascii="Times New Roman" w:eastAsia="Times New Roman" w:hAnsi="Times New Roman" w:cs="Times New Roman"/>
          <w:sz w:val="24"/>
          <w:szCs w:val="24"/>
          <w:lang w:eastAsia="id-ID"/>
        </w:rPr>
        <w:instrText xml:space="preserve"> ADDIN EN.CITE &lt;EndNote&gt;&lt;Cite&gt;&lt;Author&gt;GHWA&lt;/Author&gt;&lt;Year&gt;2010&lt;/Year&gt;&lt;RecNum&gt;2214&lt;/RecNum&gt;&lt;DisplayText&gt;[20]&lt;/DisplayText&gt;&lt;record&gt;&lt;rec-number&gt;2214&lt;/rec-number&gt;&lt;foreign-keys&gt;&lt;key app="EN" db-id="w5zzrvfxe0wz26ev52qve5sbdxz0xw9t22ve" timestamp="1392967134"&gt;2214&lt;/key&gt;&lt;/foreign-keys&gt;&lt;ref-type name="Web Page"&gt;12&lt;/ref-type&gt;&lt;contributors&gt;&lt;authors&gt;&lt;author&gt;GHWA&lt;/author&gt;&lt;/authors&gt;&lt;/contributors&gt;&lt;titles&gt;&lt;title&gt;CCF Case Studies, Indonesia: Establishing and HRH Coordination Process and Sctructures&lt;/title&gt;&lt;/titles&gt;&lt;volume&gt;2014&lt;/volume&gt;&lt;number&gt;February 21&lt;/number&gt;&lt;dates&gt;&lt;year&gt;2010&lt;/year&gt;&lt;/dates&gt;&lt;pub-location&gt;Geneva&lt;/pub-location&gt;&lt;publisher&gt;GHWA&lt;/publisher&gt;&lt;urls&gt;&lt;related-urls&gt;&lt;url&gt;http://www.who.int/workforcealliance/knowledge/resources/CCF_CaseStudy_Indonesia.pdf?ua=1&lt;/url&gt;&lt;/related-urls&gt;&lt;/urls&gt;&lt;/record&gt;&lt;/Cite&gt;&lt;/EndNote&gt;</w:instrText>
      </w:r>
      <w:r w:rsidR="00B933DD" w:rsidRPr="00547BD8">
        <w:rPr>
          <w:rFonts w:ascii="Times New Roman" w:eastAsia="Times New Roman" w:hAnsi="Times New Roman" w:cs="Times New Roman"/>
          <w:sz w:val="24"/>
          <w:szCs w:val="24"/>
          <w:lang w:eastAsia="id-ID"/>
        </w:rPr>
        <w:fldChar w:fldCharType="separate"/>
      </w:r>
      <w:r w:rsidR="00B933DD" w:rsidRPr="00547BD8">
        <w:rPr>
          <w:rFonts w:ascii="Times New Roman" w:eastAsia="Times New Roman" w:hAnsi="Times New Roman" w:cs="Times New Roman"/>
          <w:noProof/>
          <w:sz w:val="24"/>
          <w:szCs w:val="24"/>
          <w:lang w:eastAsia="id-ID"/>
        </w:rPr>
        <w:t>[</w:t>
      </w:r>
      <w:hyperlink w:anchor="_ENREF_20" w:tooltip="GHWA, 2010 #2214" w:history="1">
        <w:r w:rsidR="00547BD8" w:rsidRPr="00547BD8">
          <w:rPr>
            <w:rFonts w:ascii="Times New Roman" w:eastAsia="Times New Roman" w:hAnsi="Times New Roman" w:cs="Times New Roman"/>
            <w:noProof/>
            <w:sz w:val="24"/>
            <w:szCs w:val="24"/>
            <w:lang w:eastAsia="id-ID"/>
          </w:rPr>
          <w:t>20</w:t>
        </w:r>
      </w:hyperlink>
      <w:r w:rsidR="00B933DD" w:rsidRPr="00547BD8">
        <w:rPr>
          <w:rFonts w:ascii="Times New Roman" w:eastAsia="Times New Roman" w:hAnsi="Times New Roman" w:cs="Times New Roman"/>
          <w:noProof/>
          <w:sz w:val="24"/>
          <w:szCs w:val="24"/>
          <w:lang w:eastAsia="id-ID"/>
        </w:rPr>
        <w:t>]</w:t>
      </w:r>
      <w:r w:rsidR="00B933DD" w:rsidRPr="00547BD8">
        <w:rPr>
          <w:rFonts w:ascii="Times New Roman" w:eastAsia="Times New Roman" w:hAnsi="Times New Roman" w:cs="Times New Roman"/>
          <w:sz w:val="24"/>
          <w:szCs w:val="24"/>
          <w:lang w:eastAsia="id-ID"/>
        </w:rPr>
        <w:fldChar w:fldCharType="end"/>
      </w:r>
      <w:r w:rsidR="005C78EA" w:rsidRPr="00547BD8">
        <w:rPr>
          <w:rFonts w:ascii="Times New Roman" w:eastAsia="Times New Roman" w:hAnsi="Times New Roman" w:cs="Times New Roman"/>
          <w:sz w:val="24"/>
          <w:szCs w:val="24"/>
          <w:lang w:eastAsia="id-ID"/>
        </w:rPr>
        <w:t>.</w:t>
      </w:r>
      <w:r w:rsidR="00DE6832" w:rsidRPr="00547BD8">
        <w:rPr>
          <w:rFonts w:ascii="Times New Roman" w:eastAsia="Times New Roman" w:hAnsi="Times New Roman" w:cs="Times New Roman"/>
          <w:sz w:val="24"/>
          <w:szCs w:val="24"/>
          <w:lang w:eastAsia="id-ID"/>
        </w:rPr>
        <w:t xml:space="preserve"> </w:t>
      </w:r>
      <w:r w:rsidR="005C78EA" w:rsidRPr="00547BD8">
        <w:rPr>
          <w:rFonts w:ascii="Times New Roman" w:eastAsia="Times New Roman" w:hAnsi="Times New Roman" w:cs="Times New Roman"/>
          <w:sz w:val="24"/>
          <w:szCs w:val="24"/>
          <w:lang w:eastAsia="id-ID"/>
        </w:rPr>
        <w:t>T</w:t>
      </w:r>
      <w:r w:rsidRPr="00547BD8">
        <w:rPr>
          <w:rFonts w:ascii="Times New Roman" w:eastAsia="Times New Roman" w:hAnsi="Times New Roman" w:cs="Times New Roman"/>
          <w:sz w:val="24"/>
          <w:szCs w:val="24"/>
          <w:lang w:eastAsia="id-ID"/>
        </w:rPr>
        <w:t>o impr</w:t>
      </w:r>
      <w:r w:rsidR="00C63082" w:rsidRPr="00547BD8">
        <w:rPr>
          <w:rFonts w:ascii="Times New Roman" w:eastAsia="Times New Roman" w:hAnsi="Times New Roman" w:cs="Times New Roman"/>
          <w:sz w:val="24"/>
          <w:szCs w:val="24"/>
          <w:lang w:eastAsia="id-ID"/>
        </w:rPr>
        <w:t>o</w:t>
      </w:r>
      <w:r w:rsidRPr="00547BD8">
        <w:rPr>
          <w:rFonts w:ascii="Times New Roman" w:eastAsia="Times New Roman" w:hAnsi="Times New Roman" w:cs="Times New Roman"/>
          <w:sz w:val="24"/>
          <w:szCs w:val="24"/>
          <w:lang w:eastAsia="id-ID"/>
        </w:rPr>
        <w:t xml:space="preserve">ve HRH management </w:t>
      </w:r>
      <w:r w:rsidR="00C63082" w:rsidRPr="00547BD8">
        <w:rPr>
          <w:rFonts w:ascii="Times New Roman" w:eastAsia="Times New Roman" w:hAnsi="Times New Roman" w:cs="Times New Roman"/>
          <w:sz w:val="24"/>
          <w:szCs w:val="24"/>
          <w:lang w:eastAsia="id-ID"/>
        </w:rPr>
        <w:t>capacity</w:t>
      </w:r>
      <w:r w:rsidRPr="00547BD8">
        <w:rPr>
          <w:rFonts w:ascii="Times New Roman" w:eastAsia="Times New Roman" w:hAnsi="Times New Roman" w:cs="Times New Roman"/>
          <w:sz w:val="24"/>
          <w:szCs w:val="24"/>
          <w:lang w:eastAsia="id-ID"/>
        </w:rPr>
        <w:t>, the M</w:t>
      </w:r>
      <w:r w:rsidR="00C63082" w:rsidRPr="00547BD8">
        <w:rPr>
          <w:rFonts w:ascii="Times New Roman" w:eastAsia="Times New Roman" w:hAnsi="Times New Roman" w:cs="Times New Roman"/>
          <w:sz w:val="24"/>
          <w:szCs w:val="24"/>
          <w:lang w:eastAsia="id-ID"/>
        </w:rPr>
        <w:t>o</w:t>
      </w:r>
      <w:r w:rsidRPr="00547BD8">
        <w:rPr>
          <w:rFonts w:ascii="Times New Roman" w:eastAsia="Times New Roman" w:hAnsi="Times New Roman" w:cs="Times New Roman"/>
          <w:sz w:val="24"/>
          <w:szCs w:val="24"/>
          <w:lang w:eastAsia="id-ID"/>
        </w:rPr>
        <w:t>H</w:t>
      </w:r>
      <w:r w:rsidR="00C63082" w:rsidRPr="00547BD8">
        <w:rPr>
          <w:rFonts w:ascii="Times New Roman" w:eastAsia="Times New Roman" w:hAnsi="Times New Roman" w:cs="Times New Roman"/>
          <w:sz w:val="24"/>
          <w:szCs w:val="24"/>
          <w:lang w:eastAsia="id-ID"/>
        </w:rPr>
        <w:t>,</w:t>
      </w:r>
      <w:r w:rsidRPr="00547BD8">
        <w:rPr>
          <w:rFonts w:ascii="Times New Roman" w:eastAsia="Times New Roman" w:hAnsi="Times New Roman" w:cs="Times New Roman"/>
          <w:sz w:val="24"/>
          <w:szCs w:val="24"/>
          <w:lang w:eastAsia="id-ID"/>
        </w:rPr>
        <w:t xml:space="preserve"> Ministry of State</w:t>
      </w:r>
      <w:r w:rsidR="00C63082" w:rsidRPr="00547BD8">
        <w:rPr>
          <w:rFonts w:ascii="Times New Roman" w:eastAsia="Times New Roman" w:hAnsi="Times New Roman" w:cs="Times New Roman"/>
          <w:sz w:val="24"/>
          <w:szCs w:val="24"/>
          <w:lang w:eastAsia="id-ID"/>
        </w:rPr>
        <w:t>,</w:t>
      </w:r>
      <w:r w:rsidRPr="00547BD8">
        <w:rPr>
          <w:rFonts w:ascii="Times New Roman" w:eastAsia="Times New Roman" w:hAnsi="Times New Roman" w:cs="Times New Roman"/>
          <w:sz w:val="24"/>
          <w:szCs w:val="24"/>
          <w:lang w:eastAsia="id-ID"/>
        </w:rPr>
        <w:t xml:space="preserve"> and National Personnel Bureau conducted </w:t>
      </w:r>
      <w:r w:rsidR="005C78EA" w:rsidRPr="00547BD8">
        <w:rPr>
          <w:rFonts w:ascii="Times New Roman" w:eastAsia="Times New Roman" w:hAnsi="Times New Roman" w:cs="Times New Roman"/>
          <w:sz w:val="24"/>
          <w:szCs w:val="24"/>
          <w:lang w:eastAsia="id-ID"/>
        </w:rPr>
        <w:t xml:space="preserve">HRH planning </w:t>
      </w:r>
      <w:r w:rsidRPr="00547BD8">
        <w:rPr>
          <w:rFonts w:ascii="Times New Roman" w:eastAsia="Times New Roman" w:hAnsi="Times New Roman" w:cs="Times New Roman"/>
          <w:sz w:val="24"/>
          <w:szCs w:val="24"/>
          <w:lang w:eastAsia="id-ID"/>
        </w:rPr>
        <w:t>workshop</w:t>
      </w:r>
      <w:r w:rsidR="00C63082" w:rsidRPr="00547BD8">
        <w:rPr>
          <w:rFonts w:ascii="Times New Roman" w:eastAsia="Times New Roman" w:hAnsi="Times New Roman" w:cs="Times New Roman"/>
          <w:sz w:val="24"/>
          <w:szCs w:val="24"/>
          <w:lang w:eastAsia="id-ID"/>
        </w:rPr>
        <w:t>s</w:t>
      </w:r>
      <w:r w:rsidRPr="00547BD8">
        <w:rPr>
          <w:rFonts w:ascii="Times New Roman" w:eastAsia="Times New Roman" w:hAnsi="Times New Roman" w:cs="Times New Roman"/>
          <w:sz w:val="24"/>
          <w:szCs w:val="24"/>
          <w:lang w:eastAsia="id-ID"/>
        </w:rPr>
        <w:t xml:space="preserve"> using </w:t>
      </w:r>
      <w:r w:rsidR="00C63082" w:rsidRPr="00547BD8">
        <w:rPr>
          <w:rFonts w:ascii="Times New Roman" w:eastAsia="Times New Roman" w:hAnsi="Times New Roman" w:cs="Times New Roman"/>
          <w:sz w:val="24"/>
          <w:szCs w:val="24"/>
          <w:lang w:eastAsia="id-ID"/>
        </w:rPr>
        <w:t xml:space="preserve">a </w:t>
      </w:r>
      <w:r w:rsidRPr="00547BD8">
        <w:rPr>
          <w:rFonts w:ascii="Times New Roman" w:eastAsia="Times New Roman" w:hAnsi="Times New Roman" w:cs="Times New Roman"/>
          <w:sz w:val="24"/>
          <w:szCs w:val="24"/>
          <w:lang w:eastAsia="id-ID"/>
        </w:rPr>
        <w:t>workload analysis approach for central, provinc</w:t>
      </w:r>
      <w:r w:rsidR="00C63082" w:rsidRPr="00547BD8">
        <w:rPr>
          <w:rFonts w:ascii="Times New Roman" w:eastAsia="Times New Roman" w:hAnsi="Times New Roman" w:cs="Times New Roman"/>
          <w:sz w:val="24"/>
          <w:szCs w:val="24"/>
          <w:lang w:eastAsia="id-ID"/>
        </w:rPr>
        <w:t>ial,</w:t>
      </w:r>
      <w:r w:rsidRPr="00547BD8">
        <w:rPr>
          <w:rFonts w:ascii="Times New Roman" w:eastAsia="Times New Roman" w:hAnsi="Times New Roman" w:cs="Times New Roman"/>
          <w:sz w:val="24"/>
          <w:szCs w:val="24"/>
          <w:lang w:eastAsia="id-ID"/>
        </w:rPr>
        <w:t xml:space="preserve"> and district personnel.</w:t>
      </w:r>
      <w:r w:rsidR="00080D5E" w:rsidRPr="00547BD8">
        <w:rPr>
          <w:rFonts w:ascii="Times New Roman" w:eastAsia="Times New Roman" w:hAnsi="Times New Roman" w:cs="Times New Roman"/>
          <w:sz w:val="24"/>
          <w:szCs w:val="24"/>
          <w:lang w:eastAsia="id-ID"/>
        </w:rPr>
        <w:t xml:space="preserve"> </w:t>
      </w:r>
      <w:r w:rsidR="005E7183" w:rsidRPr="00547BD8">
        <w:rPr>
          <w:rFonts w:ascii="Times New Roman" w:hAnsi="Times New Roman" w:cs="Times New Roman"/>
          <w:sz w:val="24"/>
          <w:szCs w:val="24"/>
        </w:rPr>
        <w:t>R</w:t>
      </w:r>
      <w:r w:rsidR="001E7AA3" w:rsidRPr="00547BD8">
        <w:rPr>
          <w:rFonts w:ascii="Times New Roman" w:hAnsi="Times New Roman" w:cs="Times New Roman"/>
          <w:sz w:val="24"/>
          <w:szCs w:val="24"/>
        </w:rPr>
        <w:t>espective stakeholders</w:t>
      </w:r>
      <w:r w:rsidR="005E7183" w:rsidRPr="00547BD8">
        <w:rPr>
          <w:rFonts w:ascii="Times New Roman" w:hAnsi="Times New Roman" w:cs="Times New Roman"/>
          <w:sz w:val="24"/>
          <w:szCs w:val="24"/>
        </w:rPr>
        <w:t xml:space="preserve"> are </w:t>
      </w:r>
      <w:r w:rsidR="003612FD" w:rsidRPr="00547BD8">
        <w:rPr>
          <w:rFonts w:ascii="Times New Roman" w:hAnsi="Times New Roman" w:cs="Times New Roman"/>
          <w:sz w:val="24"/>
          <w:szCs w:val="24"/>
        </w:rPr>
        <w:t xml:space="preserve">made </w:t>
      </w:r>
      <w:r w:rsidR="005E7183" w:rsidRPr="00547BD8">
        <w:rPr>
          <w:rFonts w:ascii="Times New Roman" w:hAnsi="Times New Roman" w:cs="Times New Roman"/>
          <w:sz w:val="24"/>
          <w:szCs w:val="24"/>
        </w:rPr>
        <w:t xml:space="preserve">responsible to </w:t>
      </w:r>
      <w:r w:rsidR="00982A51" w:rsidRPr="00547BD8">
        <w:rPr>
          <w:rFonts w:ascii="Times New Roman" w:hAnsi="Times New Roman" w:cs="Times New Roman"/>
          <w:sz w:val="24"/>
          <w:szCs w:val="24"/>
        </w:rPr>
        <w:t>support, contribute</w:t>
      </w:r>
      <w:r w:rsidR="005A75AA">
        <w:rPr>
          <w:rFonts w:ascii="Times New Roman" w:hAnsi="Times New Roman" w:cs="Times New Roman"/>
          <w:sz w:val="24"/>
          <w:szCs w:val="24"/>
        </w:rPr>
        <w:t xml:space="preserve"> to</w:t>
      </w:r>
      <w:r w:rsidR="00784409" w:rsidRPr="00547BD8">
        <w:rPr>
          <w:rFonts w:ascii="Times New Roman" w:hAnsi="Times New Roman" w:cs="Times New Roman"/>
          <w:sz w:val="24"/>
          <w:szCs w:val="24"/>
        </w:rPr>
        <w:t>,</w:t>
      </w:r>
      <w:r w:rsidR="00982A51" w:rsidRPr="00547BD8">
        <w:rPr>
          <w:rFonts w:ascii="Times New Roman" w:hAnsi="Times New Roman" w:cs="Times New Roman"/>
          <w:sz w:val="24"/>
          <w:szCs w:val="24"/>
        </w:rPr>
        <w:t xml:space="preserve"> and </w:t>
      </w:r>
      <w:r w:rsidR="005E7183" w:rsidRPr="00547BD8">
        <w:rPr>
          <w:rFonts w:ascii="Times New Roman" w:hAnsi="Times New Roman" w:cs="Times New Roman"/>
          <w:sz w:val="24"/>
          <w:szCs w:val="24"/>
        </w:rPr>
        <w:t>monitor the HRH plan implementation</w:t>
      </w:r>
      <w:r w:rsidR="001E7AA3" w:rsidRPr="00547BD8">
        <w:rPr>
          <w:rFonts w:ascii="Times New Roman" w:hAnsi="Times New Roman" w:cs="Times New Roman"/>
          <w:sz w:val="24"/>
          <w:szCs w:val="24"/>
        </w:rPr>
        <w:t xml:space="preserve"> through regular meetings</w:t>
      </w:r>
      <w:r w:rsidR="00002417" w:rsidRPr="00547BD8">
        <w:rPr>
          <w:rFonts w:ascii="Times New Roman" w:hAnsi="Times New Roman" w:cs="Times New Roman"/>
          <w:sz w:val="24"/>
          <w:szCs w:val="24"/>
        </w:rPr>
        <w:t xml:space="preserve"> </w:t>
      </w:r>
      <w:r w:rsidR="00002417" w:rsidRPr="00547BD8">
        <w:rPr>
          <w:rFonts w:ascii="Times New Roman" w:hAnsi="Times New Roman" w:cs="Times New Roman"/>
          <w:sz w:val="24"/>
          <w:szCs w:val="24"/>
        </w:rPr>
        <w:fldChar w:fldCharType="begin"/>
      </w:r>
      <w:r w:rsidR="00B933DD" w:rsidRPr="00547BD8">
        <w:rPr>
          <w:rFonts w:ascii="Times New Roman" w:hAnsi="Times New Roman" w:cs="Times New Roman"/>
          <w:sz w:val="24"/>
          <w:szCs w:val="24"/>
        </w:rPr>
        <w:instrText xml:space="preserve"> ADDIN EN.CITE &lt;EndNote&gt;&lt;Cite&gt;&lt;Author&gt;CCF Indonesia&lt;/Author&gt;&lt;Year&gt;2012&lt;/Year&gt;&lt;RecNum&gt;359&lt;/RecNum&gt;&lt;DisplayText&gt;[22]&lt;/DisplayText&gt;&lt;record&gt;&lt;rec-number&gt;359&lt;/rec-number&gt;&lt;foreign-keys&gt;&lt;key app="EN" db-id="w5zzrvfxe0wz26ev52qve5sbdxz0xw9t22ve" timestamp="1350486632"&gt;359&lt;/key&gt;&lt;/foreign-keys&gt;&lt;ref-type name="Report"&gt;27&lt;/ref-type&gt;&lt;contributors&gt;&lt;authors&gt;&lt;author&gt;CCF Indonesia,&lt;/author&gt;&lt;/authors&gt;&lt;secondary-authors&gt;&lt;author&gt;Ministry of Health&lt;/author&gt;&lt;/secondary-authors&gt;&lt;/contributors&gt;&lt;titles&gt;&lt;title&gt;Meeting of National Country Coordination and Facilitation of HRH Indonesia&lt;/title&gt;&lt;/titles&gt;&lt;dates&gt;&lt;year&gt;2012&lt;/year&gt;&lt;/dates&gt;&lt;pub-location&gt;Jakarta&lt;/pub-location&gt;&lt;publisher&gt;BPPSDMK&lt;/publisher&gt;&lt;urls&gt;&lt;/urls&gt;&lt;/record&gt;&lt;/Cite&gt;&lt;/EndNote&gt;</w:instrText>
      </w:r>
      <w:r w:rsidR="00002417" w:rsidRPr="00547BD8">
        <w:rPr>
          <w:rFonts w:ascii="Times New Roman" w:hAnsi="Times New Roman" w:cs="Times New Roman"/>
          <w:sz w:val="24"/>
          <w:szCs w:val="24"/>
        </w:rPr>
        <w:fldChar w:fldCharType="separate"/>
      </w:r>
      <w:r w:rsidR="00B933DD" w:rsidRPr="00547BD8">
        <w:rPr>
          <w:rFonts w:ascii="Times New Roman" w:hAnsi="Times New Roman" w:cs="Times New Roman"/>
          <w:noProof/>
          <w:sz w:val="24"/>
          <w:szCs w:val="24"/>
        </w:rPr>
        <w:t>[</w:t>
      </w:r>
      <w:hyperlink w:anchor="_ENREF_22" w:tooltip="CCF Indonesia, 2012 #359" w:history="1">
        <w:r w:rsidR="00547BD8" w:rsidRPr="00547BD8">
          <w:rPr>
            <w:rFonts w:ascii="Times New Roman" w:hAnsi="Times New Roman" w:cs="Times New Roman"/>
            <w:noProof/>
            <w:sz w:val="24"/>
            <w:szCs w:val="24"/>
          </w:rPr>
          <w:t>22</w:t>
        </w:r>
      </w:hyperlink>
      <w:r w:rsidR="00B933DD" w:rsidRPr="00547BD8">
        <w:rPr>
          <w:rFonts w:ascii="Times New Roman" w:hAnsi="Times New Roman" w:cs="Times New Roman"/>
          <w:noProof/>
          <w:sz w:val="24"/>
          <w:szCs w:val="24"/>
        </w:rPr>
        <w:t>]</w:t>
      </w:r>
      <w:r w:rsidR="00002417" w:rsidRPr="00547BD8">
        <w:rPr>
          <w:rFonts w:ascii="Times New Roman" w:hAnsi="Times New Roman" w:cs="Times New Roman"/>
          <w:sz w:val="24"/>
          <w:szCs w:val="24"/>
        </w:rPr>
        <w:fldChar w:fldCharType="end"/>
      </w:r>
      <w:r w:rsidR="003612FD" w:rsidRPr="00547BD8">
        <w:rPr>
          <w:rFonts w:ascii="Times New Roman" w:hAnsi="Times New Roman" w:cs="Times New Roman"/>
          <w:color w:val="FF0000"/>
          <w:sz w:val="24"/>
          <w:szCs w:val="24"/>
        </w:rPr>
        <w:t xml:space="preserve">  </w:t>
      </w:r>
      <w:r w:rsidR="001E7AA3" w:rsidRPr="00547BD8">
        <w:rPr>
          <w:rFonts w:ascii="Times New Roman" w:hAnsi="Times New Roman" w:cs="Times New Roman"/>
          <w:sz w:val="24"/>
          <w:szCs w:val="24"/>
        </w:rPr>
        <w:t>facilitated by the secretariat. </w:t>
      </w:r>
      <w:r w:rsidR="00E841B0">
        <w:rPr>
          <w:rFonts w:ascii="Times New Roman" w:hAnsi="Times New Roman" w:cs="Times New Roman"/>
          <w:sz w:val="24"/>
          <w:szCs w:val="24"/>
        </w:rPr>
        <w:t>T</w:t>
      </w:r>
      <w:r w:rsidR="00F65215" w:rsidRPr="00547BD8">
        <w:rPr>
          <w:rFonts w:ascii="Times New Roman" w:hAnsi="Times New Roman" w:cs="Times New Roman"/>
          <w:sz w:val="24"/>
          <w:szCs w:val="24"/>
          <w:lang w:val="en-GB"/>
        </w:rPr>
        <w:t>o cope with the c</w:t>
      </w:r>
      <w:r w:rsidR="00F65215" w:rsidRPr="00547BD8">
        <w:rPr>
          <w:rFonts w:ascii="Times New Roman" w:hAnsi="Times New Roman" w:cs="Times New Roman"/>
          <w:sz w:val="24"/>
          <w:szCs w:val="24"/>
          <w:lang w:val="id-ID"/>
        </w:rPr>
        <w:t>hallenges of the susta</w:t>
      </w:r>
      <w:r w:rsidR="005A75AA">
        <w:rPr>
          <w:rFonts w:ascii="Times New Roman" w:hAnsi="Times New Roman" w:cs="Times New Roman"/>
          <w:sz w:val="24"/>
          <w:szCs w:val="24"/>
        </w:rPr>
        <w:t>i</w:t>
      </w:r>
      <w:r w:rsidR="00F65215" w:rsidRPr="00547BD8">
        <w:rPr>
          <w:rFonts w:ascii="Times New Roman" w:hAnsi="Times New Roman" w:cs="Times New Roman"/>
          <w:sz w:val="24"/>
          <w:szCs w:val="24"/>
          <w:lang w:val="id-ID"/>
        </w:rPr>
        <w:t xml:space="preserve">nability of </w:t>
      </w:r>
      <w:r w:rsidR="005A75AA">
        <w:rPr>
          <w:rFonts w:ascii="Times New Roman" w:hAnsi="Times New Roman" w:cs="Times New Roman"/>
          <w:sz w:val="24"/>
          <w:szCs w:val="24"/>
        </w:rPr>
        <w:t xml:space="preserve">the </w:t>
      </w:r>
      <w:r w:rsidR="00F65215" w:rsidRPr="00547BD8">
        <w:rPr>
          <w:rFonts w:ascii="Times New Roman" w:hAnsi="Times New Roman" w:cs="Times New Roman"/>
          <w:sz w:val="24"/>
          <w:szCs w:val="24"/>
          <w:lang w:val="id-ID"/>
        </w:rPr>
        <w:t xml:space="preserve">CCF </w:t>
      </w:r>
      <w:r w:rsidR="00F65215" w:rsidRPr="00547BD8">
        <w:rPr>
          <w:rFonts w:ascii="Times New Roman" w:hAnsi="Times New Roman" w:cs="Times New Roman"/>
          <w:sz w:val="24"/>
          <w:szCs w:val="24"/>
          <w:lang w:val="en-GB"/>
        </w:rPr>
        <w:t>committee</w:t>
      </w:r>
      <w:r w:rsidR="00E841B0">
        <w:rPr>
          <w:rFonts w:ascii="Times New Roman" w:hAnsi="Times New Roman" w:cs="Times New Roman"/>
          <w:sz w:val="24"/>
          <w:szCs w:val="24"/>
          <w:lang w:val="en-GB"/>
        </w:rPr>
        <w:t>, t</w:t>
      </w:r>
      <w:r w:rsidR="00F65215" w:rsidRPr="00E841B0">
        <w:rPr>
          <w:rFonts w:ascii="Times New Roman" w:hAnsi="Times New Roman" w:cs="Times New Roman"/>
          <w:sz w:val="24"/>
          <w:szCs w:val="24"/>
          <w:lang w:val="id-ID"/>
        </w:rPr>
        <w:t>he M</w:t>
      </w:r>
      <w:r w:rsidR="00655BC5" w:rsidRPr="00E841B0">
        <w:rPr>
          <w:rFonts w:ascii="Times New Roman" w:hAnsi="Times New Roman" w:cs="Times New Roman"/>
          <w:sz w:val="24"/>
          <w:szCs w:val="24"/>
        </w:rPr>
        <w:t>o</w:t>
      </w:r>
      <w:r w:rsidR="00F65215" w:rsidRPr="00E841B0">
        <w:rPr>
          <w:rFonts w:ascii="Times New Roman" w:hAnsi="Times New Roman" w:cs="Times New Roman"/>
          <w:sz w:val="24"/>
          <w:szCs w:val="24"/>
          <w:lang w:val="id-ID"/>
        </w:rPr>
        <w:t>H need</w:t>
      </w:r>
      <w:r w:rsidR="00655BC5" w:rsidRPr="00E841B0">
        <w:rPr>
          <w:rFonts w:ascii="Times New Roman" w:hAnsi="Times New Roman" w:cs="Times New Roman"/>
          <w:sz w:val="24"/>
          <w:szCs w:val="24"/>
        </w:rPr>
        <w:t>s</w:t>
      </w:r>
      <w:r w:rsidR="00F65215" w:rsidRPr="00E841B0">
        <w:rPr>
          <w:rFonts w:ascii="Times New Roman" w:hAnsi="Times New Roman" w:cs="Times New Roman"/>
          <w:sz w:val="24"/>
          <w:szCs w:val="24"/>
          <w:lang w:val="id-ID"/>
        </w:rPr>
        <w:t xml:space="preserve"> to advocate</w:t>
      </w:r>
      <w:r w:rsidR="00655BC5" w:rsidRPr="00E841B0">
        <w:rPr>
          <w:rFonts w:ascii="Times New Roman" w:hAnsi="Times New Roman" w:cs="Times New Roman"/>
          <w:sz w:val="24"/>
          <w:szCs w:val="24"/>
        </w:rPr>
        <w:t xml:space="preserve"> </w:t>
      </w:r>
      <w:r w:rsidR="008F20BB" w:rsidRPr="00E841B0">
        <w:rPr>
          <w:rFonts w:ascii="Times New Roman" w:hAnsi="Times New Roman" w:cs="Times New Roman"/>
          <w:sz w:val="24"/>
          <w:szCs w:val="24"/>
          <w:lang w:val="id-ID"/>
        </w:rPr>
        <w:t xml:space="preserve">continously </w:t>
      </w:r>
      <w:r w:rsidR="00655BC5" w:rsidRPr="00E841B0">
        <w:rPr>
          <w:rFonts w:ascii="Times New Roman" w:hAnsi="Times New Roman" w:cs="Times New Roman"/>
          <w:sz w:val="24"/>
          <w:szCs w:val="24"/>
        </w:rPr>
        <w:t>with and for</w:t>
      </w:r>
      <w:r w:rsidR="00F65215" w:rsidRPr="00E841B0">
        <w:rPr>
          <w:rFonts w:ascii="Times New Roman" w:hAnsi="Times New Roman" w:cs="Times New Roman"/>
          <w:sz w:val="24"/>
          <w:szCs w:val="24"/>
          <w:lang w:val="id-ID"/>
        </w:rPr>
        <w:t xml:space="preserve"> the stakeholder</w:t>
      </w:r>
      <w:r w:rsidR="00655BC5" w:rsidRPr="00E841B0">
        <w:rPr>
          <w:rFonts w:ascii="Times New Roman" w:hAnsi="Times New Roman" w:cs="Times New Roman"/>
          <w:sz w:val="24"/>
          <w:szCs w:val="24"/>
        </w:rPr>
        <w:t>s</w:t>
      </w:r>
      <w:r w:rsidR="00F65215" w:rsidRPr="00E841B0">
        <w:rPr>
          <w:rFonts w:ascii="Times New Roman" w:hAnsi="Times New Roman" w:cs="Times New Roman"/>
          <w:sz w:val="24"/>
          <w:szCs w:val="24"/>
          <w:lang w:val="id-ID"/>
        </w:rPr>
        <w:t xml:space="preserve">. </w:t>
      </w:r>
      <w:r w:rsidR="00E841B0">
        <w:rPr>
          <w:rFonts w:ascii="Times New Roman" w:hAnsi="Times New Roman" w:cs="Times New Roman"/>
          <w:sz w:val="24"/>
          <w:szCs w:val="24"/>
        </w:rPr>
        <w:t>C</w:t>
      </w:r>
      <w:r w:rsidR="00F65215" w:rsidRPr="00E841B0">
        <w:rPr>
          <w:rFonts w:ascii="Times New Roman" w:hAnsi="Times New Roman" w:cs="Times New Roman"/>
          <w:sz w:val="24"/>
          <w:szCs w:val="24"/>
          <w:lang w:val="id-ID"/>
        </w:rPr>
        <w:t xml:space="preserve">hanges over time </w:t>
      </w:r>
      <w:r w:rsidR="008F20BB" w:rsidRPr="00E841B0">
        <w:rPr>
          <w:rFonts w:ascii="Times New Roman" w:hAnsi="Times New Roman" w:cs="Times New Roman"/>
          <w:sz w:val="24"/>
          <w:szCs w:val="24"/>
        </w:rPr>
        <w:t>in</w:t>
      </w:r>
      <w:r w:rsidR="00F65215" w:rsidRPr="00E841B0">
        <w:rPr>
          <w:rFonts w:ascii="Times New Roman" w:hAnsi="Times New Roman" w:cs="Times New Roman"/>
          <w:sz w:val="24"/>
          <w:szCs w:val="24"/>
          <w:lang w:val="id-ID"/>
        </w:rPr>
        <w:t xml:space="preserve"> executive and technical officials in </w:t>
      </w:r>
      <w:r w:rsidR="00E841B0">
        <w:rPr>
          <w:rFonts w:ascii="Times New Roman" w:hAnsi="Times New Roman" w:cs="Times New Roman"/>
          <w:sz w:val="24"/>
          <w:szCs w:val="24"/>
        </w:rPr>
        <w:t>various</w:t>
      </w:r>
      <w:r w:rsidR="00F65215" w:rsidRPr="00E841B0">
        <w:rPr>
          <w:rFonts w:ascii="Times New Roman" w:hAnsi="Times New Roman" w:cs="Times New Roman"/>
          <w:sz w:val="24"/>
          <w:szCs w:val="24"/>
          <w:lang w:val="id-ID"/>
        </w:rPr>
        <w:t xml:space="preserve"> ministries and institutions </w:t>
      </w:r>
      <w:r w:rsidR="008F20BB" w:rsidRPr="00E841B0">
        <w:rPr>
          <w:rFonts w:ascii="Times New Roman" w:hAnsi="Times New Roman" w:cs="Times New Roman"/>
          <w:sz w:val="24"/>
          <w:szCs w:val="24"/>
        </w:rPr>
        <w:t>mak</w:t>
      </w:r>
      <w:r w:rsidR="00E841B0">
        <w:rPr>
          <w:rFonts w:ascii="Times New Roman" w:hAnsi="Times New Roman" w:cs="Times New Roman"/>
          <w:sz w:val="24"/>
          <w:szCs w:val="24"/>
        </w:rPr>
        <w:t>e</w:t>
      </w:r>
      <w:r w:rsidR="008F20BB" w:rsidRPr="00E841B0">
        <w:rPr>
          <w:rFonts w:ascii="Times New Roman" w:hAnsi="Times New Roman" w:cs="Times New Roman"/>
          <w:sz w:val="24"/>
          <w:szCs w:val="24"/>
        </w:rPr>
        <w:t xml:space="preserve"> </w:t>
      </w:r>
      <w:r w:rsidR="00867A20">
        <w:rPr>
          <w:rFonts w:ascii="Times New Roman" w:hAnsi="Times New Roman" w:cs="Times New Roman"/>
          <w:sz w:val="24"/>
          <w:szCs w:val="24"/>
        </w:rPr>
        <w:t xml:space="preserve">it </w:t>
      </w:r>
      <w:r w:rsidR="00E841B0">
        <w:rPr>
          <w:rFonts w:ascii="Times New Roman" w:hAnsi="Times New Roman" w:cs="Times New Roman"/>
          <w:sz w:val="24"/>
          <w:szCs w:val="24"/>
        </w:rPr>
        <w:t xml:space="preserve">essential </w:t>
      </w:r>
      <w:r w:rsidR="00F65215" w:rsidRPr="00E841B0">
        <w:rPr>
          <w:rFonts w:ascii="Times New Roman" w:hAnsi="Times New Roman" w:cs="Times New Roman"/>
          <w:sz w:val="24"/>
          <w:szCs w:val="24"/>
          <w:lang w:val="id-ID"/>
        </w:rPr>
        <w:t xml:space="preserve">that new leaders </w:t>
      </w:r>
      <w:r w:rsidR="00453236" w:rsidRPr="00E841B0">
        <w:rPr>
          <w:rFonts w:ascii="Times New Roman" w:hAnsi="Times New Roman" w:cs="Times New Roman"/>
          <w:sz w:val="24"/>
          <w:szCs w:val="24"/>
        </w:rPr>
        <w:t>maintain</w:t>
      </w:r>
      <w:r w:rsidR="008F20BB" w:rsidRPr="00E841B0">
        <w:rPr>
          <w:rFonts w:ascii="Times New Roman" w:hAnsi="Times New Roman" w:cs="Times New Roman"/>
          <w:sz w:val="24"/>
          <w:szCs w:val="24"/>
        </w:rPr>
        <w:t xml:space="preserve"> </w:t>
      </w:r>
      <w:r w:rsidR="00F65215" w:rsidRPr="00E841B0">
        <w:rPr>
          <w:rFonts w:ascii="Times New Roman" w:hAnsi="Times New Roman" w:cs="Times New Roman"/>
          <w:sz w:val="24"/>
          <w:szCs w:val="24"/>
          <w:lang w:val="id-ID"/>
        </w:rPr>
        <w:t xml:space="preserve">HRH development as </w:t>
      </w:r>
      <w:r w:rsidR="008F20BB" w:rsidRPr="00E841B0">
        <w:rPr>
          <w:rFonts w:ascii="Times New Roman" w:hAnsi="Times New Roman" w:cs="Times New Roman"/>
          <w:sz w:val="24"/>
          <w:szCs w:val="24"/>
        </w:rPr>
        <w:t>a</w:t>
      </w:r>
      <w:r w:rsidR="008F20BB" w:rsidRPr="00E841B0">
        <w:rPr>
          <w:rFonts w:ascii="Times New Roman" w:hAnsi="Times New Roman" w:cs="Times New Roman"/>
          <w:sz w:val="24"/>
          <w:szCs w:val="24"/>
          <w:lang w:val="id-ID"/>
        </w:rPr>
        <w:t xml:space="preserve"> priority issue</w:t>
      </w:r>
      <w:r w:rsidR="00F65215" w:rsidRPr="00E841B0">
        <w:rPr>
          <w:rFonts w:ascii="Times New Roman" w:hAnsi="Times New Roman" w:cs="Times New Roman"/>
          <w:sz w:val="24"/>
          <w:szCs w:val="24"/>
          <w:lang w:val="id-ID"/>
        </w:rPr>
        <w:t>.</w:t>
      </w:r>
    </w:p>
    <w:p w14:paraId="2DA048C0" w14:textId="77777777" w:rsidR="00B275D5" w:rsidRDefault="00B275D5" w:rsidP="00B275D5">
      <w:pPr>
        <w:pStyle w:val="ListParagraph"/>
        <w:ind w:left="426"/>
        <w:jc w:val="both"/>
        <w:rPr>
          <w:rFonts w:ascii="Times New Roman" w:hAnsi="Times New Roman" w:cs="Times New Roman"/>
          <w:sz w:val="24"/>
          <w:szCs w:val="24"/>
          <w:lang w:val="id-ID"/>
        </w:rPr>
      </w:pPr>
    </w:p>
    <w:p w14:paraId="06FE07DA" w14:textId="6F52FBC2" w:rsidR="006D19BC" w:rsidRPr="003D3286" w:rsidRDefault="00587FC2" w:rsidP="003D3286">
      <w:pPr>
        <w:jc w:val="both"/>
        <w:rPr>
          <w:rFonts w:ascii="Times New Roman" w:hAnsi="Times New Roman" w:cs="Times New Roman"/>
          <w:i/>
          <w:sz w:val="24"/>
          <w:szCs w:val="24"/>
        </w:rPr>
      </w:pPr>
      <w:r>
        <w:rPr>
          <w:rFonts w:ascii="Times New Roman" w:hAnsi="Times New Roman" w:cs="Times New Roman"/>
          <w:i/>
          <w:sz w:val="24"/>
          <w:szCs w:val="24"/>
        </w:rPr>
        <w:t>Remaining c</w:t>
      </w:r>
      <w:r w:rsidR="006B3874">
        <w:rPr>
          <w:rFonts w:ascii="Times New Roman" w:hAnsi="Times New Roman" w:cs="Times New Roman"/>
          <w:i/>
          <w:sz w:val="24"/>
          <w:szCs w:val="24"/>
        </w:rPr>
        <w:t>hallenges of</w:t>
      </w:r>
      <w:r w:rsidR="006D19BC" w:rsidRPr="003D3286">
        <w:rPr>
          <w:rFonts w:ascii="Times New Roman" w:hAnsi="Times New Roman" w:cs="Times New Roman"/>
          <w:i/>
          <w:sz w:val="24"/>
          <w:szCs w:val="24"/>
          <w:lang w:val="id-ID"/>
        </w:rPr>
        <w:t xml:space="preserve"> the </w:t>
      </w:r>
      <w:r w:rsidR="006B3874">
        <w:rPr>
          <w:rFonts w:ascii="Times New Roman" w:hAnsi="Times New Roman" w:cs="Times New Roman"/>
          <w:i/>
          <w:sz w:val="24"/>
          <w:szCs w:val="24"/>
        </w:rPr>
        <w:t>c</w:t>
      </w:r>
      <w:r w:rsidR="006D19BC" w:rsidRPr="003D3286">
        <w:rPr>
          <w:rFonts w:ascii="Times New Roman" w:hAnsi="Times New Roman" w:cs="Times New Roman"/>
          <w:i/>
          <w:sz w:val="24"/>
          <w:szCs w:val="24"/>
          <w:lang w:val="id-ID"/>
        </w:rPr>
        <w:t xml:space="preserve">urrent HRH </w:t>
      </w:r>
      <w:r w:rsidR="006B3874">
        <w:rPr>
          <w:rFonts w:ascii="Times New Roman" w:hAnsi="Times New Roman" w:cs="Times New Roman"/>
          <w:i/>
          <w:sz w:val="24"/>
          <w:szCs w:val="24"/>
        </w:rPr>
        <w:t>s</w:t>
      </w:r>
      <w:r w:rsidR="006D19BC" w:rsidRPr="003D3286">
        <w:rPr>
          <w:rFonts w:ascii="Times New Roman" w:hAnsi="Times New Roman" w:cs="Times New Roman"/>
          <w:i/>
          <w:sz w:val="24"/>
          <w:szCs w:val="24"/>
          <w:lang w:val="id-ID"/>
        </w:rPr>
        <w:t>ituation</w:t>
      </w:r>
      <w:r w:rsidR="006B3874">
        <w:rPr>
          <w:rFonts w:ascii="Times New Roman" w:hAnsi="Times New Roman" w:cs="Times New Roman"/>
          <w:i/>
          <w:sz w:val="24"/>
          <w:szCs w:val="24"/>
        </w:rPr>
        <w:t xml:space="preserve"> in Indonesia</w:t>
      </w:r>
    </w:p>
    <w:p w14:paraId="581F5F36" w14:textId="4A021E38" w:rsidR="006D19BC" w:rsidRPr="003D3286" w:rsidRDefault="00C85DB3" w:rsidP="00090049">
      <w:pPr>
        <w:jc w:val="both"/>
        <w:rPr>
          <w:rFonts w:ascii="Times New Roman" w:hAnsi="Times New Roman" w:cs="Times New Roman"/>
          <w:sz w:val="24"/>
          <w:szCs w:val="24"/>
          <w:lang w:val="id-ID"/>
        </w:rPr>
      </w:pPr>
      <w:r>
        <w:rPr>
          <w:rFonts w:ascii="Times New Roman" w:hAnsi="Times New Roman" w:cs="Times New Roman"/>
          <w:sz w:val="24"/>
          <w:szCs w:val="24"/>
        </w:rPr>
        <w:t>Notwithstanding</w:t>
      </w:r>
      <w:r w:rsidR="006B3874">
        <w:rPr>
          <w:rFonts w:ascii="Times New Roman" w:hAnsi="Times New Roman" w:cs="Times New Roman"/>
          <w:sz w:val="24"/>
          <w:szCs w:val="24"/>
        </w:rPr>
        <w:t xml:space="preserve"> significant recent advancements in tackling the problem of health worker shortages in Indonesia, much still remains to be done to </w:t>
      </w:r>
      <w:r w:rsidR="007476D1">
        <w:rPr>
          <w:rFonts w:ascii="Times New Roman" w:hAnsi="Times New Roman" w:cs="Times New Roman"/>
          <w:sz w:val="24"/>
          <w:szCs w:val="24"/>
        </w:rPr>
        <w:t>achieve</w:t>
      </w:r>
      <w:r w:rsidR="006B3874">
        <w:rPr>
          <w:rFonts w:ascii="Times New Roman" w:hAnsi="Times New Roman" w:cs="Times New Roman"/>
          <w:sz w:val="24"/>
          <w:szCs w:val="24"/>
        </w:rPr>
        <w:t xml:space="preserve"> equity of access to HRH</w:t>
      </w:r>
      <w:r w:rsidR="007476D1">
        <w:rPr>
          <w:rFonts w:ascii="Times New Roman" w:hAnsi="Times New Roman" w:cs="Times New Roman"/>
          <w:sz w:val="24"/>
          <w:szCs w:val="24"/>
        </w:rPr>
        <w:t xml:space="preserve"> and the process will be long and arduous</w:t>
      </w:r>
      <w:r w:rsidR="006B3874">
        <w:rPr>
          <w:rFonts w:ascii="Times New Roman" w:hAnsi="Times New Roman" w:cs="Times New Roman"/>
          <w:sz w:val="24"/>
          <w:szCs w:val="24"/>
        </w:rPr>
        <w:t xml:space="preserve">. </w:t>
      </w:r>
      <w:r w:rsidR="007476D1">
        <w:rPr>
          <w:rFonts w:ascii="Times New Roman" w:hAnsi="Times New Roman" w:cs="Times New Roman"/>
          <w:sz w:val="24"/>
          <w:szCs w:val="24"/>
        </w:rPr>
        <w:t xml:space="preserve">The country still </w:t>
      </w:r>
      <w:r>
        <w:rPr>
          <w:rFonts w:ascii="Times New Roman" w:hAnsi="Times New Roman" w:cs="Times New Roman"/>
          <w:sz w:val="24"/>
          <w:szCs w:val="24"/>
        </w:rPr>
        <w:t>suffers from</w:t>
      </w:r>
      <w:r w:rsidR="007476D1">
        <w:rPr>
          <w:rFonts w:ascii="Times New Roman" w:hAnsi="Times New Roman" w:cs="Times New Roman"/>
          <w:sz w:val="24"/>
          <w:szCs w:val="24"/>
        </w:rPr>
        <w:t xml:space="preserve"> </w:t>
      </w:r>
      <w:r w:rsidR="007476D1" w:rsidRPr="003D3286">
        <w:rPr>
          <w:rFonts w:ascii="Times New Roman" w:hAnsi="Times New Roman" w:cs="Times New Roman"/>
          <w:sz w:val="24"/>
          <w:szCs w:val="24"/>
        </w:rPr>
        <w:t xml:space="preserve">a </w:t>
      </w:r>
      <w:r w:rsidR="006B3874" w:rsidRPr="003D3286">
        <w:rPr>
          <w:rFonts w:ascii="Times New Roman" w:hAnsi="Times New Roman" w:cs="Times New Roman"/>
          <w:sz w:val="24"/>
          <w:szCs w:val="24"/>
        </w:rPr>
        <w:t>cri</w:t>
      </w:r>
      <w:r>
        <w:rPr>
          <w:rFonts w:ascii="Times New Roman" w:hAnsi="Times New Roman" w:cs="Times New Roman"/>
          <w:sz w:val="24"/>
          <w:szCs w:val="24"/>
        </w:rPr>
        <w:t>tical</w:t>
      </w:r>
      <w:r w:rsidR="006B3874" w:rsidRPr="003D3286">
        <w:rPr>
          <w:rFonts w:ascii="Times New Roman" w:hAnsi="Times New Roman" w:cs="Times New Roman"/>
          <w:sz w:val="24"/>
          <w:szCs w:val="24"/>
        </w:rPr>
        <w:t xml:space="preserve"> </w:t>
      </w:r>
      <w:r w:rsidR="007476D1" w:rsidRPr="003D3286">
        <w:rPr>
          <w:rFonts w:ascii="Times New Roman" w:hAnsi="Times New Roman" w:cs="Times New Roman"/>
          <w:sz w:val="24"/>
          <w:szCs w:val="24"/>
        </w:rPr>
        <w:t xml:space="preserve">level shortage of </w:t>
      </w:r>
      <w:r w:rsidR="006B3874" w:rsidRPr="003D3286">
        <w:rPr>
          <w:rFonts w:ascii="Times New Roman" w:hAnsi="Times New Roman" w:cs="Times New Roman"/>
          <w:sz w:val="24"/>
          <w:szCs w:val="24"/>
        </w:rPr>
        <w:t>health worker</w:t>
      </w:r>
      <w:r w:rsidR="007476D1" w:rsidRPr="003D3286">
        <w:rPr>
          <w:rFonts w:ascii="Times New Roman" w:hAnsi="Times New Roman" w:cs="Times New Roman"/>
          <w:sz w:val="24"/>
          <w:szCs w:val="24"/>
        </w:rPr>
        <w:t>s</w:t>
      </w:r>
      <w:r w:rsidR="006B3874" w:rsidRPr="003D3286">
        <w:rPr>
          <w:rFonts w:ascii="Times New Roman" w:hAnsi="Times New Roman" w:cs="Times New Roman"/>
          <w:sz w:val="24"/>
          <w:szCs w:val="24"/>
        </w:rPr>
        <w:t xml:space="preserve">. </w:t>
      </w:r>
      <w:r w:rsidR="00367995">
        <w:rPr>
          <w:rFonts w:ascii="Times New Roman" w:hAnsi="Times New Roman" w:cs="Times New Roman"/>
          <w:sz w:val="24"/>
          <w:szCs w:val="24"/>
        </w:rPr>
        <w:t xml:space="preserve">Based on the </w:t>
      </w:r>
      <w:r>
        <w:rPr>
          <w:rFonts w:ascii="Times New Roman" w:hAnsi="Times New Roman" w:cs="Times New Roman"/>
          <w:sz w:val="24"/>
          <w:szCs w:val="24"/>
        </w:rPr>
        <w:t xml:space="preserve">trends in </w:t>
      </w:r>
      <w:r w:rsidR="00367995">
        <w:rPr>
          <w:rFonts w:ascii="Times New Roman" w:hAnsi="Times New Roman" w:cs="Times New Roman"/>
          <w:sz w:val="24"/>
          <w:szCs w:val="24"/>
        </w:rPr>
        <w:t>progress,</w:t>
      </w:r>
      <w:r w:rsidR="00A66236">
        <w:rPr>
          <w:rFonts w:ascii="Times New Roman" w:hAnsi="Times New Roman" w:cs="Times New Roman"/>
          <w:sz w:val="24"/>
          <w:szCs w:val="24"/>
        </w:rPr>
        <w:t xml:space="preserve"> by 201</w:t>
      </w:r>
      <w:r w:rsidR="00A66236">
        <w:rPr>
          <w:rFonts w:ascii="Times New Roman" w:hAnsi="Times New Roman" w:cs="Times New Roman"/>
          <w:sz w:val="24"/>
          <w:szCs w:val="24"/>
          <w:lang w:val="id-ID"/>
        </w:rPr>
        <w:t>1</w:t>
      </w:r>
      <w:r w:rsidR="00367995">
        <w:rPr>
          <w:rFonts w:ascii="Times New Roman" w:hAnsi="Times New Roman" w:cs="Times New Roman"/>
          <w:sz w:val="24"/>
          <w:szCs w:val="24"/>
        </w:rPr>
        <w:t xml:space="preserve"> t</w:t>
      </w:r>
      <w:r w:rsidR="00CC5698" w:rsidRPr="003D3286">
        <w:rPr>
          <w:rFonts w:ascii="Times New Roman" w:hAnsi="Times New Roman" w:cs="Times New Roman"/>
          <w:sz w:val="24"/>
          <w:szCs w:val="24"/>
          <w:lang w:val="id-ID"/>
        </w:rPr>
        <w:t xml:space="preserve">he density of health workers (doctors, nurses, </w:t>
      </w:r>
      <w:r>
        <w:rPr>
          <w:rFonts w:ascii="Times New Roman" w:hAnsi="Times New Roman" w:cs="Times New Roman"/>
          <w:sz w:val="24"/>
          <w:szCs w:val="24"/>
        </w:rPr>
        <w:t xml:space="preserve">and </w:t>
      </w:r>
      <w:r w:rsidR="00932713">
        <w:rPr>
          <w:rFonts w:ascii="Times New Roman" w:hAnsi="Times New Roman" w:cs="Times New Roman"/>
          <w:sz w:val="24"/>
          <w:szCs w:val="24"/>
          <w:lang w:val="id-ID"/>
        </w:rPr>
        <w:t>midwives) in Indonesia</w:t>
      </w:r>
      <w:r w:rsidR="00CC5698" w:rsidRPr="003D3286">
        <w:rPr>
          <w:rFonts w:ascii="Times New Roman" w:hAnsi="Times New Roman" w:cs="Times New Roman"/>
          <w:sz w:val="24"/>
          <w:szCs w:val="24"/>
          <w:lang w:val="id-ID"/>
        </w:rPr>
        <w:t xml:space="preserve"> increased from 0.95 per 1000 population </w:t>
      </w:r>
      <w:r w:rsidR="00A66236">
        <w:rPr>
          <w:rFonts w:ascii="Times New Roman" w:hAnsi="Times New Roman" w:cs="Times New Roman"/>
          <w:sz w:val="24"/>
          <w:szCs w:val="24"/>
          <w:lang w:val="id-ID"/>
        </w:rPr>
        <w:t xml:space="preserve">to 1.19 per 1000 population </w:t>
      </w:r>
      <w:r w:rsidR="00250AA1" w:rsidRPr="003D3286">
        <w:rPr>
          <w:rFonts w:ascii="Times New Roman" w:hAnsi="Times New Roman" w:cs="Times New Roman"/>
          <w:sz w:val="24"/>
          <w:szCs w:val="24"/>
          <w:lang w:val="id-ID"/>
        </w:rPr>
        <w:t xml:space="preserve">[33]. </w:t>
      </w:r>
      <w:r w:rsidR="006D19BC" w:rsidRPr="003D3286">
        <w:rPr>
          <w:rFonts w:ascii="Times New Roman" w:hAnsi="Times New Roman" w:cs="Times New Roman"/>
          <w:sz w:val="24"/>
          <w:szCs w:val="24"/>
          <w:lang w:val="id-ID"/>
        </w:rPr>
        <w:t xml:space="preserve">Despite good progress made </w:t>
      </w:r>
      <w:r w:rsidR="009E7FD8" w:rsidRPr="003D3286">
        <w:rPr>
          <w:rFonts w:ascii="Times New Roman" w:hAnsi="Times New Roman" w:cs="Times New Roman"/>
          <w:sz w:val="24"/>
          <w:szCs w:val="24"/>
          <w:lang w:val="id-ID"/>
        </w:rPr>
        <w:t>for HRH development including recruitment of health workers through contract and special assigment scheme</w:t>
      </w:r>
      <w:r w:rsidR="005002C3">
        <w:rPr>
          <w:rFonts w:ascii="Times New Roman" w:hAnsi="Times New Roman" w:cs="Times New Roman"/>
          <w:sz w:val="24"/>
          <w:szCs w:val="24"/>
        </w:rPr>
        <w:t>s</w:t>
      </w:r>
      <w:r w:rsidR="00367995">
        <w:rPr>
          <w:rFonts w:ascii="Times New Roman" w:hAnsi="Times New Roman" w:cs="Times New Roman"/>
          <w:sz w:val="24"/>
          <w:szCs w:val="24"/>
        </w:rPr>
        <w:t>,</w:t>
      </w:r>
      <w:r w:rsidR="009E7FD8" w:rsidRPr="003D3286">
        <w:rPr>
          <w:rFonts w:ascii="Times New Roman" w:hAnsi="Times New Roman" w:cs="Times New Roman"/>
          <w:sz w:val="24"/>
          <w:szCs w:val="24"/>
          <w:lang w:val="id-ID"/>
        </w:rPr>
        <w:t xml:space="preserve"> civil servant</w:t>
      </w:r>
      <w:r w:rsidR="005002C3">
        <w:rPr>
          <w:rFonts w:ascii="Times New Roman" w:hAnsi="Times New Roman" w:cs="Times New Roman"/>
          <w:sz w:val="24"/>
          <w:szCs w:val="24"/>
        </w:rPr>
        <w:t>s</w:t>
      </w:r>
      <w:r w:rsidR="009E7FD8" w:rsidRPr="003D3286">
        <w:rPr>
          <w:rFonts w:ascii="Times New Roman" w:hAnsi="Times New Roman" w:cs="Times New Roman"/>
          <w:sz w:val="24"/>
          <w:szCs w:val="24"/>
          <w:lang w:val="id-ID"/>
        </w:rPr>
        <w:t xml:space="preserve"> for rural posting</w:t>
      </w:r>
      <w:r w:rsidR="005002C3">
        <w:rPr>
          <w:rFonts w:ascii="Times New Roman" w:hAnsi="Times New Roman" w:cs="Times New Roman"/>
          <w:sz w:val="24"/>
          <w:szCs w:val="24"/>
        </w:rPr>
        <w:t>s</w:t>
      </w:r>
      <w:r w:rsidR="009E7FD8" w:rsidRPr="003D3286">
        <w:rPr>
          <w:rFonts w:ascii="Times New Roman" w:hAnsi="Times New Roman" w:cs="Times New Roman"/>
          <w:sz w:val="24"/>
          <w:szCs w:val="24"/>
          <w:lang w:val="id-ID"/>
        </w:rPr>
        <w:t>, bonding scholarship</w:t>
      </w:r>
      <w:r w:rsidR="005002C3">
        <w:rPr>
          <w:rFonts w:ascii="Times New Roman" w:hAnsi="Times New Roman" w:cs="Times New Roman"/>
          <w:sz w:val="24"/>
          <w:szCs w:val="24"/>
        </w:rPr>
        <w:t>s,</w:t>
      </w:r>
      <w:r w:rsidR="009E7FD8" w:rsidRPr="003D3286">
        <w:rPr>
          <w:rFonts w:ascii="Times New Roman" w:hAnsi="Times New Roman" w:cs="Times New Roman"/>
          <w:sz w:val="24"/>
          <w:szCs w:val="24"/>
          <w:lang w:val="id-ID"/>
        </w:rPr>
        <w:t xml:space="preserve"> and other policy formulation</w:t>
      </w:r>
      <w:r w:rsidR="005002C3">
        <w:rPr>
          <w:rFonts w:ascii="Times New Roman" w:hAnsi="Times New Roman" w:cs="Times New Roman"/>
          <w:sz w:val="24"/>
          <w:szCs w:val="24"/>
        </w:rPr>
        <w:t>s</w:t>
      </w:r>
      <w:r w:rsidR="009E7FD8" w:rsidRPr="003D3286">
        <w:rPr>
          <w:rFonts w:ascii="Times New Roman" w:hAnsi="Times New Roman" w:cs="Times New Roman"/>
          <w:sz w:val="24"/>
          <w:szCs w:val="24"/>
          <w:lang w:val="id-ID"/>
        </w:rPr>
        <w:t xml:space="preserve">, </w:t>
      </w:r>
      <w:r>
        <w:rPr>
          <w:rFonts w:ascii="Times New Roman" w:hAnsi="Times New Roman" w:cs="Times New Roman"/>
          <w:sz w:val="24"/>
          <w:szCs w:val="24"/>
        </w:rPr>
        <w:t>in</w:t>
      </w:r>
      <w:r w:rsidR="00367995">
        <w:rPr>
          <w:rFonts w:ascii="Times New Roman" w:hAnsi="Times New Roman" w:cs="Times New Roman"/>
          <w:sz w:val="24"/>
          <w:szCs w:val="24"/>
        </w:rPr>
        <w:t xml:space="preserve"> 2013 Indonesia </w:t>
      </w:r>
      <w:r w:rsidR="009E7FD8" w:rsidRPr="003D3286">
        <w:rPr>
          <w:rFonts w:ascii="Times New Roman" w:hAnsi="Times New Roman" w:cs="Times New Roman"/>
          <w:sz w:val="24"/>
          <w:szCs w:val="24"/>
          <w:lang w:val="id-ID"/>
        </w:rPr>
        <w:t>continue</w:t>
      </w:r>
      <w:r w:rsidR="00367995">
        <w:rPr>
          <w:rFonts w:ascii="Times New Roman" w:hAnsi="Times New Roman" w:cs="Times New Roman"/>
          <w:sz w:val="24"/>
          <w:szCs w:val="24"/>
        </w:rPr>
        <w:t>d</w:t>
      </w:r>
      <w:r w:rsidR="009E7FD8" w:rsidRPr="003D3286">
        <w:rPr>
          <w:rFonts w:ascii="Times New Roman" w:hAnsi="Times New Roman" w:cs="Times New Roman"/>
          <w:sz w:val="24"/>
          <w:szCs w:val="24"/>
          <w:lang w:val="id-ID"/>
        </w:rPr>
        <w:t xml:space="preserve"> to face </w:t>
      </w:r>
      <w:r w:rsidR="005002C3">
        <w:rPr>
          <w:rFonts w:ascii="Times New Roman" w:hAnsi="Times New Roman" w:cs="Times New Roman"/>
          <w:sz w:val="24"/>
          <w:szCs w:val="24"/>
        </w:rPr>
        <w:t xml:space="preserve">an </w:t>
      </w:r>
      <w:r w:rsidR="009E7FD8" w:rsidRPr="003D3286">
        <w:rPr>
          <w:rFonts w:ascii="Times New Roman" w:hAnsi="Times New Roman" w:cs="Times New Roman"/>
          <w:sz w:val="24"/>
          <w:szCs w:val="24"/>
          <w:lang w:val="id-ID"/>
        </w:rPr>
        <w:t xml:space="preserve">HRH </w:t>
      </w:r>
      <w:r w:rsidR="00CC5698" w:rsidRPr="003D3286">
        <w:rPr>
          <w:rFonts w:ascii="Times New Roman" w:hAnsi="Times New Roman" w:cs="Times New Roman"/>
          <w:sz w:val="24"/>
          <w:szCs w:val="24"/>
          <w:lang w:val="id-ID"/>
        </w:rPr>
        <w:t xml:space="preserve">crisis, as shown in </w:t>
      </w:r>
      <w:r w:rsidR="005002C3">
        <w:rPr>
          <w:rFonts w:ascii="Times New Roman" w:hAnsi="Times New Roman" w:cs="Times New Roman"/>
          <w:sz w:val="24"/>
          <w:szCs w:val="24"/>
        </w:rPr>
        <w:t>F</w:t>
      </w:r>
      <w:r w:rsidR="00CC5698" w:rsidRPr="003D3286">
        <w:rPr>
          <w:rFonts w:ascii="Times New Roman" w:hAnsi="Times New Roman" w:cs="Times New Roman"/>
          <w:sz w:val="24"/>
          <w:szCs w:val="24"/>
          <w:lang w:val="id-ID"/>
        </w:rPr>
        <w:t>igure</w:t>
      </w:r>
      <w:r w:rsidR="000A7CE6" w:rsidRPr="003D3286">
        <w:rPr>
          <w:rFonts w:ascii="Times New Roman" w:hAnsi="Times New Roman" w:cs="Times New Roman"/>
          <w:sz w:val="24"/>
          <w:szCs w:val="24"/>
          <w:lang w:val="id-ID"/>
        </w:rPr>
        <w:t xml:space="preserve"> </w:t>
      </w:r>
      <w:r w:rsidR="00090049">
        <w:rPr>
          <w:rFonts w:ascii="Times New Roman" w:hAnsi="Times New Roman" w:cs="Times New Roman"/>
          <w:sz w:val="24"/>
          <w:szCs w:val="24"/>
          <w:lang w:val="en-GB"/>
        </w:rPr>
        <w:t>3</w:t>
      </w:r>
      <w:r w:rsidR="00CC5698" w:rsidRPr="003D3286">
        <w:rPr>
          <w:rFonts w:ascii="Times New Roman" w:hAnsi="Times New Roman" w:cs="Times New Roman"/>
          <w:sz w:val="24"/>
          <w:szCs w:val="24"/>
          <w:lang w:val="id-ID"/>
        </w:rPr>
        <w:t>.</w:t>
      </w:r>
      <w:r w:rsidR="000A7CE6" w:rsidRPr="003D3286">
        <w:rPr>
          <w:rFonts w:ascii="Times New Roman" w:hAnsi="Times New Roman" w:cs="Times New Roman"/>
          <w:sz w:val="24"/>
          <w:szCs w:val="24"/>
          <w:lang w:val="id-ID"/>
        </w:rPr>
        <w:t xml:space="preserve"> With the population growth </w:t>
      </w:r>
      <w:r w:rsidR="00CB704E">
        <w:rPr>
          <w:rFonts w:ascii="Times New Roman" w:hAnsi="Times New Roman" w:cs="Times New Roman"/>
          <w:sz w:val="24"/>
          <w:szCs w:val="24"/>
        </w:rPr>
        <w:t xml:space="preserve">rate of </w:t>
      </w:r>
      <w:r w:rsidR="000A7CE6" w:rsidRPr="003D3286">
        <w:rPr>
          <w:rFonts w:ascii="Times New Roman" w:hAnsi="Times New Roman" w:cs="Times New Roman"/>
          <w:sz w:val="24"/>
          <w:szCs w:val="24"/>
          <w:lang w:val="id-ID"/>
        </w:rPr>
        <w:t>1</w:t>
      </w:r>
      <w:r w:rsidR="005002C3">
        <w:rPr>
          <w:rFonts w:ascii="Times New Roman" w:hAnsi="Times New Roman" w:cs="Times New Roman"/>
          <w:sz w:val="24"/>
          <w:szCs w:val="24"/>
        </w:rPr>
        <w:t>.</w:t>
      </w:r>
      <w:r w:rsidR="000A7CE6" w:rsidRPr="003D3286">
        <w:rPr>
          <w:rFonts w:ascii="Times New Roman" w:hAnsi="Times New Roman" w:cs="Times New Roman"/>
          <w:sz w:val="24"/>
          <w:szCs w:val="24"/>
          <w:lang w:val="id-ID"/>
        </w:rPr>
        <w:t>49% per annum, Indonesia need</w:t>
      </w:r>
      <w:r w:rsidR="005002C3">
        <w:rPr>
          <w:rFonts w:ascii="Times New Roman" w:hAnsi="Times New Roman" w:cs="Times New Roman"/>
          <w:sz w:val="24"/>
          <w:szCs w:val="24"/>
        </w:rPr>
        <w:t>s</w:t>
      </w:r>
      <w:r w:rsidR="000A7CE6" w:rsidRPr="003D3286">
        <w:rPr>
          <w:rFonts w:ascii="Times New Roman" w:hAnsi="Times New Roman" w:cs="Times New Roman"/>
          <w:sz w:val="24"/>
          <w:szCs w:val="24"/>
          <w:lang w:val="id-ID"/>
        </w:rPr>
        <w:t xml:space="preserve"> to </w:t>
      </w:r>
      <w:r w:rsidR="005002C3">
        <w:rPr>
          <w:rFonts w:ascii="Times New Roman" w:hAnsi="Times New Roman" w:cs="Times New Roman"/>
          <w:sz w:val="24"/>
          <w:szCs w:val="24"/>
        </w:rPr>
        <w:t>make additional</w:t>
      </w:r>
      <w:r w:rsidR="000A7CE6" w:rsidRPr="003D3286">
        <w:rPr>
          <w:rFonts w:ascii="Times New Roman" w:hAnsi="Times New Roman" w:cs="Times New Roman"/>
          <w:sz w:val="24"/>
          <w:szCs w:val="24"/>
          <w:lang w:val="id-ID"/>
        </w:rPr>
        <w:t xml:space="preserve"> efforts to achieve the targeted ratio </w:t>
      </w:r>
      <w:r w:rsidR="00CB704E">
        <w:rPr>
          <w:rFonts w:ascii="Times New Roman" w:hAnsi="Times New Roman" w:cs="Times New Roman"/>
          <w:sz w:val="24"/>
          <w:szCs w:val="24"/>
        </w:rPr>
        <w:t>of</w:t>
      </w:r>
      <w:r w:rsidR="000A7CE6" w:rsidRPr="003D3286">
        <w:rPr>
          <w:rFonts w:ascii="Times New Roman" w:hAnsi="Times New Roman" w:cs="Times New Roman"/>
          <w:sz w:val="24"/>
          <w:szCs w:val="24"/>
          <w:lang w:val="id-ID"/>
        </w:rPr>
        <w:t xml:space="preserve"> 2.63 health workers per 1000 population by </w:t>
      </w:r>
      <w:r w:rsidR="00CB704E">
        <w:rPr>
          <w:rFonts w:ascii="Times New Roman" w:hAnsi="Times New Roman" w:cs="Times New Roman"/>
          <w:sz w:val="24"/>
          <w:szCs w:val="24"/>
        </w:rPr>
        <w:t xml:space="preserve">the end of </w:t>
      </w:r>
      <w:r w:rsidR="000A7CE6" w:rsidRPr="003D3286">
        <w:rPr>
          <w:rFonts w:ascii="Times New Roman" w:hAnsi="Times New Roman" w:cs="Times New Roman"/>
          <w:sz w:val="24"/>
          <w:szCs w:val="24"/>
          <w:lang w:val="id-ID"/>
        </w:rPr>
        <w:t>2014.</w:t>
      </w:r>
      <w:r w:rsidR="008C3A94">
        <w:rPr>
          <w:rFonts w:ascii="Times New Roman" w:hAnsi="Times New Roman" w:cs="Times New Roman"/>
          <w:sz w:val="24"/>
          <w:szCs w:val="24"/>
          <w:lang w:val="id-ID"/>
        </w:rPr>
        <w:t>[34]</w:t>
      </w:r>
      <w:r w:rsidR="000A7CE6" w:rsidRPr="003D3286">
        <w:rPr>
          <w:rFonts w:ascii="Times New Roman" w:hAnsi="Times New Roman" w:cs="Times New Roman"/>
          <w:sz w:val="24"/>
          <w:szCs w:val="24"/>
          <w:lang w:val="id-ID"/>
        </w:rPr>
        <w:t xml:space="preserve"> </w:t>
      </w:r>
    </w:p>
    <w:p w14:paraId="74B37EAB" w14:textId="77777777" w:rsidR="00CC5698" w:rsidRDefault="00CC5698" w:rsidP="00B275D5">
      <w:pPr>
        <w:pStyle w:val="ListParagraph"/>
        <w:ind w:left="426"/>
        <w:jc w:val="both"/>
        <w:rPr>
          <w:rFonts w:ascii="Times New Roman" w:hAnsi="Times New Roman" w:cs="Times New Roman"/>
          <w:sz w:val="24"/>
          <w:szCs w:val="24"/>
          <w:lang w:val="id-ID"/>
        </w:rPr>
      </w:pPr>
    </w:p>
    <w:p w14:paraId="250F5697" w14:textId="22ED8B19" w:rsidR="00CC5698" w:rsidRDefault="00CC5698" w:rsidP="00090049">
      <w:pPr>
        <w:pStyle w:val="ListParagraph"/>
        <w:ind w:left="426"/>
        <w:jc w:val="both"/>
        <w:rPr>
          <w:rFonts w:ascii="Times New Roman" w:hAnsi="Times New Roman" w:cs="Times New Roman"/>
          <w:sz w:val="24"/>
          <w:szCs w:val="24"/>
          <w:lang w:val="id-ID"/>
        </w:rPr>
      </w:pPr>
      <w:r w:rsidRPr="003D3286">
        <w:rPr>
          <w:rFonts w:ascii="Times New Roman" w:hAnsi="Times New Roman" w:cs="Times New Roman"/>
          <w:b/>
          <w:sz w:val="24"/>
          <w:szCs w:val="24"/>
          <w:lang w:val="id-ID"/>
        </w:rPr>
        <w:t xml:space="preserve">Figure </w:t>
      </w:r>
      <w:r w:rsidR="00090049">
        <w:rPr>
          <w:rFonts w:ascii="Times New Roman" w:hAnsi="Times New Roman" w:cs="Times New Roman"/>
          <w:b/>
          <w:sz w:val="24"/>
          <w:szCs w:val="24"/>
          <w:lang w:val="en-GB"/>
        </w:rPr>
        <w:t>3</w:t>
      </w:r>
      <w:r w:rsidRPr="003D3286">
        <w:rPr>
          <w:rFonts w:ascii="Times New Roman" w:hAnsi="Times New Roman" w:cs="Times New Roman"/>
          <w:b/>
          <w:sz w:val="24"/>
          <w:szCs w:val="24"/>
          <w:lang w:val="id-ID"/>
        </w:rPr>
        <w:t xml:space="preserve">: </w:t>
      </w:r>
      <w:r w:rsidR="005002C3">
        <w:rPr>
          <w:rFonts w:ascii="Times New Roman" w:hAnsi="Times New Roman" w:cs="Times New Roman"/>
          <w:b/>
          <w:sz w:val="24"/>
          <w:szCs w:val="24"/>
        </w:rPr>
        <w:t>H</w:t>
      </w:r>
      <w:r w:rsidRPr="003D3286">
        <w:rPr>
          <w:rFonts w:ascii="Times New Roman" w:hAnsi="Times New Roman" w:cs="Times New Roman"/>
          <w:b/>
          <w:sz w:val="24"/>
          <w:szCs w:val="24"/>
          <w:lang w:val="id-ID"/>
        </w:rPr>
        <w:t xml:space="preserve">ealth </w:t>
      </w:r>
      <w:r w:rsidR="005002C3">
        <w:rPr>
          <w:rFonts w:ascii="Times New Roman" w:hAnsi="Times New Roman" w:cs="Times New Roman"/>
          <w:b/>
          <w:sz w:val="24"/>
          <w:szCs w:val="24"/>
        </w:rPr>
        <w:t>W</w:t>
      </w:r>
      <w:r w:rsidRPr="003D3286">
        <w:rPr>
          <w:rFonts w:ascii="Times New Roman" w:hAnsi="Times New Roman" w:cs="Times New Roman"/>
          <w:b/>
          <w:sz w:val="24"/>
          <w:szCs w:val="24"/>
          <w:lang w:val="id-ID"/>
        </w:rPr>
        <w:t xml:space="preserve">orkforce </w:t>
      </w:r>
      <w:r w:rsidR="005002C3">
        <w:rPr>
          <w:rFonts w:ascii="Times New Roman" w:hAnsi="Times New Roman" w:cs="Times New Roman"/>
          <w:b/>
          <w:sz w:val="24"/>
          <w:szCs w:val="24"/>
        </w:rPr>
        <w:t>R</w:t>
      </w:r>
      <w:r w:rsidRPr="003D3286">
        <w:rPr>
          <w:rFonts w:ascii="Times New Roman" w:hAnsi="Times New Roman" w:cs="Times New Roman"/>
          <w:b/>
          <w:sz w:val="24"/>
          <w:szCs w:val="24"/>
          <w:lang w:val="id-ID"/>
        </w:rPr>
        <w:t xml:space="preserve">atio </w:t>
      </w:r>
      <w:r w:rsidR="005002C3">
        <w:rPr>
          <w:rFonts w:ascii="Times New Roman" w:hAnsi="Times New Roman" w:cs="Times New Roman"/>
          <w:b/>
          <w:sz w:val="24"/>
          <w:szCs w:val="24"/>
        </w:rPr>
        <w:t xml:space="preserve">Trend </w:t>
      </w:r>
      <w:r w:rsidRPr="003D3286">
        <w:rPr>
          <w:rFonts w:ascii="Times New Roman" w:hAnsi="Times New Roman" w:cs="Times New Roman"/>
          <w:b/>
          <w:sz w:val="24"/>
          <w:szCs w:val="24"/>
          <w:lang w:val="id-ID"/>
        </w:rPr>
        <w:t>per 1000 population</w:t>
      </w:r>
      <w:r>
        <w:rPr>
          <w:rFonts w:ascii="Times New Roman" w:hAnsi="Times New Roman" w:cs="Times New Roman"/>
          <w:sz w:val="24"/>
          <w:szCs w:val="24"/>
          <w:lang w:val="id-ID"/>
        </w:rPr>
        <w:t xml:space="preserve"> [34].</w:t>
      </w:r>
    </w:p>
    <w:p w14:paraId="08A5C5B2" w14:textId="71BC3692" w:rsidR="00CC5698" w:rsidRDefault="00CC5698" w:rsidP="00B275D5">
      <w:pPr>
        <w:pStyle w:val="ListParagraph"/>
        <w:ind w:left="426"/>
        <w:jc w:val="both"/>
        <w:rPr>
          <w:rFonts w:ascii="Times New Roman" w:hAnsi="Times New Roman" w:cs="Times New Roman"/>
          <w:sz w:val="24"/>
          <w:szCs w:val="24"/>
          <w:lang w:val="id-ID"/>
        </w:rPr>
      </w:pPr>
      <w:r>
        <w:rPr>
          <w:noProof/>
          <w:lang w:eastAsia="en-US"/>
        </w:rPr>
        <w:drawing>
          <wp:inline distT="0" distB="0" distL="0" distR="0" wp14:anchorId="5C866F94" wp14:editId="483FE067">
            <wp:extent cx="5511800" cy="1822450"/>
            <wp:effectExtent l="0" t="0" r="12700"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6E4E9E1" w14:textId="77777777" w:rsidR="000A7CE6" w:rsidRDefault="000A7CE6" w:rsidP="00B275D5">
      <w:pPr>
        <w:pStyle w:val="ListParagraph"/>
        <w:ind w:left="426"/>
        <w:jc w:val="both"/>
        <w:rPr>
          <w:rFonts w:ascii="Times New Roman" w:hAnsi="Times New Roman" w:cs="Times New Roman"/>
          <w:sz w:val="24"/>
          <w:szCs w:val="24"/>
          <w:lang w:val="id-ID"/>
        </w:rPr>
      </w:pPr>
    </w:p>
    <w:p w14:paraId="36ED2F03" w14:textId="00B62910" w:rsidR="000A7CE6" w:rsidRDefault="00AC5B22" w:rsidP="00F15A00">
      <w:pPr>
        <w:pStyle w:val="ListParagraph"/>
        <w:ind w:left="426"/>
        <w:jc w:val="both"/>
        <w:rPr>
          <w:rFonts w:ascii="Times New Roman" w:hAnsi="Times New Roman" w:cs="Times New Roman"/>
          <w:sz w:val="24"/>
          <w:szCs w:val="24"/>
          <w:lang w:val="id-ID"/>
        </w:rPr>
      </w:pPr>
      <w:r>
        <w:rPr>
          <w:rFonts w:ascii="Times New Roman" w:hAnsi="Times New Roman" w:cs="Times New Roman"/>
          <w:sz w:val="24"/>
          <w:szCs w:val="24"/>
        </w:rPr>
        <w:t>T</w:t>
      </w:r>
      <w:r w:rsidR="00F15A00">
        <w:rPr>
          <w:rFonts w:ascii="Times New Roman" w:hAnsi="Times New Roman" w:cs="Times New Roman"/>
          <w:sz w:val="24"/>
          <w:szCs w:val="24"/>
          <w:lang w:val="id-ID"/>
        </w:rPr>
        <w:t>he M</w:t>
      </w:r>
      <w:r w:rsidR="005002C3">
        <w:rPr>
          <w:rFonts w:ascii="Times New Roman" w:hAnsi="Times New Roman" w:cs="Times New Roman"/>
          <w:sz w:val="24"/>
          <w:szCs w:val="24"/>
        </w:rPr>
        <w:t>o</w:t>
      </w:r>
      <w:r w:rsidR="00F15A00">
        <w:rPr>
          <w:rFonts w:ascii="Times New Roman" w:hAnsi="Times New Roman" w:cs="Times New Roman"/>
          <w:sz w:val="24"/>
          <w:szCs w:val="24"/>
          <w:lang w:val="id-ID"/>
        </w:rPr>
        <w:t xml:space="preserve">H </w:t>
      </w:r>
      <w:r>
        <w:rPr>
          <w:rFonts w:ascii="Times New Roman" w:hAnsi="Times New Roman" w:cs="Times New Roman"/>
          <w:sz w:val="24"/>
          <w:szCs w:val="24"/>
        </w:rPr>
        <w:t xml:space="preserve">continues to emphasize the need to redress </w:t>
      </w:r>
      <w:r w:rsidR="000A7CE6">
        <w:rPr>
          <w:rFonts w:ascii="Times New Roman" w:hAnsi="Times New Roman" w:cs="Times New Roman"/>
          <w:sz w:val="24"/>
          <w:szCs w:val="24"/>
          <w:lang w:val="id-ID"/>
        </w:rPr>
        <w:t xml:space="preserve">the imbalance </w:t>
      </w:r>
      <w:r w:rsidR="00CB704E">
        <w:rPr>
          <w:rFonts w:ascii="Times New Roman" w:hAnsi="Times New Roman" w:cs="Times New Roman"/>
          <w:sz w:val="24"/>
          <w:szCs w:val="24"/>
        </w:rPr>
        <w:t xml:space="preserve">between </w:t>
      </w:r>
      <w:r w:rsidR="000A7CE6">
        <w:rPr>
          <w:rFonts w:ascii="Times New Roman" w:hAnsi="Times New Roman" w:cs="Times New Roman"/>
          <w:sz w:val="24"/>
          <w:szCs w:val="24"/>
          <w:lang w:val="id-ID"/>
        </w:rPr>
        <w:t>urban</w:t>
      </w:r>
      <w:r w:rsidR="00CB704E">
        <w:rPr>
          <w:rFonts w:ascii="Times New Roman" w:hAnsi="Times New Roman" w:cs="Times New Roman"/>
          <w:sz w:val="24"/>
          <w:szCs w:val="24"/>
        </w:rPr>
        <w:t xml:space="preserve"> and </w:t>
      </w:r>
      <w:r w:rsidR="000A7CE6">
        <w:rPr>
          <w:rFonts w:ascii="Times New Roman" w:hAnsi="Times New Roman" w:cs="Times New Roman"/>
          <w:sz w:val="24"/>
          <w:szCs w:val="24"/>
          <w:lang w:val="id-ID"/>
        </w:rPr>
        <w:t xml:space="preserve">rural distribution in order to improve access to health workers. </w:t>
      </w:r>
      <w:r w:rsidR="00F15A00">
        <w:rPr>
          <w:rFonts w:ascii="Times New Roman" w:hAnsi="Times New Roman" w:cs="Times New Roman"/>
          <w:sz w:val="24"/>
          <w:szCs w:val="24"/>
          <w:lang w:val="id-ID"/>
        </w:rPr>
        <w:t xml:space="preserve"> By 2013, the </w:t>
      </w:r>
      <w:r w:rsidR="003D3286">
        <w:rPr>
          <w:rFonts w:ascii="Times New Roman" w:hAnsi="Times New Roman" w:cs="Times New Roman"/>
          <w:sz w:val="24"/>
          <w:szCs w:val="24"/>
        </w:rPr>
        <w:t xml:space="preserve">total </w:t>
      </w:r>
      <w:r w:rsidR="00F15A00">
        <w:rPr>
          <w:rFonts w:ascii="Times New Roman" w:hAnsi="Times New Roman" w:cs="Times New Roman"/>
          <w:sz w:val="24"/>
          <w:szCs w:val="24"/>
          <w:lang w:val="id-ID"/>
        </w:rPr>
        <w:t>ratio of medical specialist</w:t>
      </w:r>
      <w:r w:rsidR="00C85DB3">
        <w:rPr>
          <w:rFonts w:ascii="Times New Roman" w:hAnsi="Times New Roman" w:cs="Times New Roman"/>
          <w:sz w:val="24"/>
          <w:szCs w:val="24"/>
        </w:rPr>
        <w:t>s</w:t>
      </w:r>
      <w:r w:rsidR="00F15A00">
        <w:rPr>
          <w:rFonts w:ascii="Times New Roman" w:hAnsi="Times New Roman" w:cs="Times New Roman"/>
          <w:sz w:val="24"/>
          <w:szCs w:val="24"/>
          <w:lang w:val="id-ID"/>
        </w:rPr>
        <w:t xml:space="preserve"> </w:t>
      </w:r>
      <w:r w:rsidR="00CB704E">
        <w:rPr>
          <w:rFonts w:ascii="Times New Roman" w:hAnsi="Times New Roman" w:cs="Times New Roman"/>
          <w:sz w:val="24"/>
          <w:szCs w:val="24"/>
        </w:rPr>
        <w:t>was</w:t>
      </w:r>
      <w:r w:rsidR="00F15A00">
        <w:rPr>
          <w:rFonts w:ascii="Times New Roman" w:hAnsi="Times New Roman" w:cs="Times New Roman"/>
          <w:sz w:val="24"/>
          <w:szCs w:val="24"/>
          <w:lang w:val="id-ID"/>
        </w:rPr>
        <w:t xml:space="preserve"> slightly </w:t>
      </w:r>
      <w:r w:rsidR="00CB704E">
        <w:rPr>
          <w:rFonts w:ascii="Times New Roman" w:hAnsi="Times New Roman" w:cs="Times New Roman"/>
          <w:sz w:val="24"/>
          <w:szCs w:val="24"/>
        </w:rPr>
        <w:t xml:space="preserve">above </w:t>
      </w:r>
      <w:r w:rsidR="00F15A00">
        <w:rPr>
          <w:rFonts w:ascii="Times New Roman" w:hAnsi="Times New Roman" w:cs="Times New Roman"/>
          <w:sz w:val="24"/>
          <w:szCs w:val="24"/>
          <w:lang w:val="id-ID"/>
        </w:rPr>
        <w:t>target from 9 to 9.9 per 100</w:t>
      </w:r>
      <w:r>
        <w:rPr>
          <w:rFonts w:ascii="Times New Roman" w:hAnsi="Times New Roman" w:cs="Times New Roman"/>
          <w:sz w:val="24"/>
          <w:szCs w:val="24"/>
        </w:rPr>
        <w:t>,</w:t>
      </w:r>
      <w:r w:rsidR="00F15A00">
        <w:rPr>
          <w:rFonts w:ascii="Times New Roman" w:hAnsi="Times New Roman" w:cs="Times New Roman"/>
          <w:sz w:val="24"/>
          <w:szCs w:val="24"/>
          <w:lang w:val="id-ID"/>
        </w:rPr>
        <w:t>000 population.</w:t>
      </w:r>
      <w:r>
        <w:rPr>
          <w:rFonts w:ascii="Times New Roman" w:hAnsi="Times New Roman" w:cs="Times New Roman"/>
          <w:sz w:val="24"/>
          <w:szCs w:val="24"/>
        </w:rPr>
        <w:t xml:space="preserve"> T</w:t>
      </w:r>
      <w:r w:rsidR="00F15A00">
        <w:rPr>
          <w:rFonts w:ascii="Times New Roman" w:hAnsi="Times New Roman" w:cs="Times New Roman"/>
          <w:sz w:val="24"/>
          <w:szCs w:val="24"/>
          <w:lang w:val="id-ID"/>
        </w:rPr>
        <w:t xml:space="preserve">he ratio </w:t>
      </w:r>
      <w:r>
        <w:rPr>
          <w:rFonts w:ascii="Times New Roman" w:hAnsi="Times New Roman" w:cs="Times New Roman"/>
          <w:sz w:val="24"/>
          <w:szCs w:val="24"/>
        </w:rPr>
        <w:t xml:space="preserve">however, </w:t>
      </w:r>
      <w:r w:rsidR="00F15A00">
        <w:rPr>
          <w:rFonts w:ascii="Times New Roman" w:hAnsi="Times New Roman" w:cs="Times New Roman"/>
          <w:sz w:val="24"/>
          <w:szCs w:val="24"/>
          <w:lang w:val="id-ID"/>
        </w:rPr>
        <w:t>var</w:t>
      </w:r>
      <w:r>
        <w:rPr>
          <w:rFonts w:ascii="Times New Roman" w:hAnsi="Times New Roman" w:cs="Times New Roman"/>
          <w:sz w:val="24"/>
          <w:szCs w:val="24"/>
        </w:rPr>
        <w:t>ies</w:t>
      </w:r>
      <w:r w:rsidR="00F15A00">
        <w:rPr>
          <w:rFonts w:ascii="Times New Roman" w:hAnsi="Times New Roman" w:cs="Times New Roman"/>
          <w:sz w:val="24"/>
          <w:szCs w:val="24"/>
          <w:lang w:val="id-ID"/>
        </w:rPr>
        <w:t xml:space="preserve"> </w:t>
      </w:r>
      <w:r w:rsidR="003D3286">
        <w:rPr>
          <w:rFonts w:ascii="Times New Roman" w:hAnsi="Times New Roman" w:cs="Times New Roman"/>
          <w:sz w:val="24"/>
          <w:szCs w:val="24"/>
        </w:rPr>
        <w:t xml:space="preserve">greatly by province - </w:t>
      </w:r>
      <w:r w:rsidR="00F15A00">
        <w:rPr>
          <w:rFonts w:ascii="Times New Roman" w:hAnsi="Times New Roman" w:cs="Times New Roman"/>
          <w:sz w:val="24"/>
          <w:szCs w:val="24"/>
          <w:lang w:val="id-ID"/>
        </w:rPr>
        <w:t>1.6 per 100</w:t>
      </w:r>
      <w:r>
        <w:rPr>
          <w:rFonts w:ascii="Times New Roman" w:hAnsi="Times New Roman" w:cs="Times New Roman"/>
          <w:sz w:val="24"/>
          <w:szCs w:val="24"/>
        </w:rPr>
        <w:t>,</w:t>
      </w:r>
      <w:r w:rsidR="00F15A00">
        <w:rPr>
          <w:rFonts w:ascii="Times New Roman" w:hAnsi="Times New Roman" w:cs="Times New Roman"/>
          <w:sz w:val="24"/>
          <w:szCs w:val="24"/>
          <w:lang w:val="id-ID"/>
        </w:rPr>
        <w:t>000 population in East Nusatenggara Province to 52.8 per 100</w:t>
      </w:r>
      <w:r>
        <w:rPr>
          <w:rFonts w:ascii="Times New Roman" w:hAnsi="Times New Roman" w:cs="Times New Roman"/>
          <w:sz w:val="24"/>
          <w:szCs w:val="24"/>
        </w:rPr>
        <w:t>,</w:t>
      </w:r>
      <w:r w:rsidR="00F15A00">
        <w:rPr>
          <w:rFonts w:ascii="Times New Roman" w:hAnsi="Times New Roman" w:cs="Times New Roman"/>
          <w:sz w:val="24"/>
          <w:szCs w:val="24"/>
          <w:lang w:val="id-ID"/>
        </w:rPr>
        <w:t>000 population in DKI Jakarta province</w:t>
      </w:r>
      <w:r w:rsidR="00090049">
        <w:rPr>
          <w:rFonts w:ascii="Times New Roman" w:hAnsi="Times New Roman" w:cs="Times New Roman"/>
          <w:sz w:val="24"/>
          <w:szCs w:val="24"/>
          <w:lang w:val="en-GB"/>
        </w:rPr>
        <w:t xml:space="preserve"> (Figure 4)</w:t>
      </w:r>
      <w:r w:rsidR="00F15A00">
        <w:rPr>
          <w:rFonts w:ascii="Times New Roman" w:hAnsi="Times New Roman" w:cs="Times New Roman"/>
          <w:sz w:val="24"/>
          <w:szCs w:val="24"/>
          <w:lang w:val="id-ID"/>
        </w:rPr>
        <w:t xml:space="preserve">. </w:t>
      </w:r>
      <w:r w:rsidR="003D3286">
        <w:rPr>
          <w:rFonts w:ascii="Times New Roman" w:hAnsi="Times New Roman" w:cs="Times New Roman"/>
          <w:sz w:val="24"/>
          <w:szCs w:val="24"/>
        </w:rPr>
        <w:t xml:space="preserve">Among </w:t>
      </w:r>
      <w:r w:rsidR="00F15A00">
        <w:rPr>
          <w:rFonts w:ascii="Times New Roman" w:hAnsi="Times New Roman" w:cs="Times New Roman"/>
          <w:sz w:val="24"/>
          <w:szCs w:val="24"/>
          <w:lang w:val="id-ID"/>
        </w:rPr>
        <w:t>2</w:t>
      </w:r>
      <w:r>
        <w:rPr>
          <w:rFonts w:ascii="Times New Roman" w:hAnsi="Times New Roman" w:cs="Times New Roman"/>
          <w:sz w:val="24"/>
          <w:szCs w:val="24"/>
        </w:rPr>
        <w:t>,</w:t>
      </w:r>
      <w:r w:rsidR="00F15A00">
        <w:rPr>
          <w:rFonts w:ascii="Times New Roman" w:hAnsi="Times New Roman" w:cs="Times New Roman"/>
          <w:sz w:val="24"/>
          <w:szCs w:val="24"/>
          <w:lang w:val="id-ID"/>
        </w:rPr>
        <w:t xml:space="preserve">184 hospitals, </w:t>
      </w:r>
      <w:r>
        <w:rPr>
          <w:rFonts w:ascii="Times New Roman" w:hAnsi="Times New Roman" w:cs="Times New Roman"/>
          <w:sz w:val="24"/>
          <w:szCs w:val="24"/>
        </w:rPr>
        <w:t>approximately</w:t>
      </w:r>
      <w:r w:rsidR="00F15A00">
        <w:rPr>
          <w:rFonts w:ascii="Times New Roman" w:hAnsi="Times New Roman" w:cs="Times New Roman"/>
          <w:sz w:val="24"/>
          <w:szCs w:val="24"/>
          <w:lang w:val="id-ID"/>
        </w:rPr>
        <w:t xml:space="preserve"> </w:t>
      </w:r>
      <w:r w:rsidR="00F15A00" w:rsidRPr="00F15A00">
        <w:rPr>
          <w:rFonts w:ascii="Times New Roman" w:hAnsi="Times New Roman" w:cs="Times New Roman"/>
          <w:sz w:val="24"/>
          <w:szCs w:val="24"/>
          <w:lang w:val="id-ID"/>
        </w:rPr>
        <w:t>29%</w:t>
      </w:r>
      <w:r>
        <w:rPr>
          <w:rFonts w:ascii="Times New Roman" w:hAnsi="Times New Roman" w:cs="Times New Roman"/>
          <w:sz w:val="24"/>
          <w:szCs w:val="24"/>
        </w:rPr>
        <w:t xml:space="preserve"> remain </w:t>
      </w:r>
      <w:r w:rsidR="00F15A00">
        <w:rPr>
          <w:rFonts w:ascii="Times New Roman" w:hAnsi="Times New Roman" w:cs="Times New Roman"/>
          <w:sz w:val="24"/>
          <w:szCs w:val="24"/>
          <w:lang w:val="id-ID"/>
        </w:rPr>
        <w:t>witho</w:t>
      </w:r>
      <w:r>
        <w:rPr>
          <w:rFonts w:ascii="Times New Roman" w:hAnsi="Times New Roman" w:cs="Times New Roman"/>
          <w:sz w:val="24"/>
          <w:szCs w:val="24"/>
        </w:rPr>
        <w:t xml:space="preserve">ut </w:t>
      </w:r>
      <w:r w:rsidR="00F15A00">
        <w:rPr>
          <w:rFonts w:ascii="Times New Roman" w:hAnsi="Times New Roman" w:cs="Times New Roman"/>
          <w:sz w:val="24"/>
          <w:szCs w:val="24"/>
          <w:lang w:val="id-ID"/>
        </w:rPr>
        <w:t xml:space="preserve">pediatricians, </w:t>
      </w:r>
      <w:r w:rsidR="00F15A00" w:rsidRPr="00F15A00">
        <w:rPr>
          <w:rFonts w:ascii="Times New Roman" w:hAnsi="Times New Roman" w:cs="Times New Roman"/>
          <w:sz w:val="24"/>
          <w:szCs w:val="24"/>
          <w:lang w:val="id-ID"/>
        </w:rPr>
        <w:t xml:space="preserve">27% </w:t>
      </w:r>
      <w:r>
        <w:rPr>
          <w:rFonts w:ascii="Times New Roman" w:hAnsi="Times New Roman" w:cs="Times New Roman"/>
          <w:sz w:val="24"/>
          <w:szCs w:val="24"/>
        </w:rPr>
        <w:t xml:space="preserve">lack </w:t>
      </w:r>
      <w:r w:rsidR="00F15A00">
        <w:rPr>
          <w:rFonts w:ascii="Times New Roman" w:hAnsi="Times New Roman" w:cs="Times New Roman"/>
          <w:sz w:val="24"/>
          <w:szCs w:val="24"/>
          <w:lang w:val="id-ID"/>
        </w:rPr>
        <w:t xml:space="preserve">obstetric gynecologists, </w:t>
      </w:r>
      <w:r w:rsidR="00F15A00" w:rsidRPr="00F15A00">
        <w:rPr>
          <w:rFonts w:ascii="Times New Roman" w:hAnsi="Times New Roman" w:cs="Times New Roman"/>
          <w:sz w:val="24"/>
          <w:szCs w:val="24"/>
          <w:lang w:val="id-ID"/>
        </w:rPr>
        <w:t xml:space="preserve">32% </w:t>
      </w:r>
      <w:r>
        <w:rPr>
          <w:rFonts w:ascii="Times New Roman" w:hAnsi="Times New Roman" w:cs="Times New Roman"/>
          <w:sz w:val="24"/>
          <w:szCs w:val="24"/>
        </w:rPr>
        <w:t>do not have s</w:t>
      </w:r>
      <w:r w:rsidR="00F15A00">
        <w:rPr>
          <w:rFonts w:ascii="Times New Roman" w:hAnsi="Times New Roman" w:cs="Times New Roman"/>
          <w:sz w:val="24"/>
          <w:szCs w:val="24"/>
          <w:lang w:val="id-ID"/>
        </w:rPr>
        <w:t>urgeons</w:t>
      </w:r>
      <w:r w:rsidR="00F15A00" w:rsidRPr="00F15A00">
        <w:rPr>
          <w:rFonts w:ascii="Times New Roman" w:hAnsi="Times New Roman" w:cs="Times New Roman"/>
          <w:sz w:val="24"/>
          <w:szCs w:val="24"/>
          <w:lang w:val="id-ID"/>
        </w:rPr>
        <w:t xml:space="preserve">, </w:t>
      </w:r>
      <w:r w:rsidR="00F15A00">
        <w:rPr>
          <w:rFonts w:ascii="Times New Roman" w:hAnsi="Times New Roman" w:cs="Times New Roman"/>
          <w:sz w:val="24"/>
          <w:szCs w:val="24"/>
          <w:lang w:val="id-ID"/>
        </w:rPr>
        <w:t xml:space="preserve">and </w:t>
      </w:r>
      <w:r w:rsidR="00F15A00" w:rsidRPr="00F15A00">
        <w:rPr>
          <w:rFonts w:ascii="Times New Roman" w:hAnsi="Times New Roman" w:cs="Times New Roman"/>
          <w:sz w:val="24"/>
          <w:szCs w:val="24"/>
          <w:lang w:val="id-ID"/>
        </w:rPr>
        <w:t xml:space="preserve">33% </w:t>
      </w:r>
      <w:r>
        <w:rPr>
          <w:rFonts w:ascii="Times New Roman" w:hAnsi="Times New Roman" w:cs="Times New Roman"/>
          <w:sz w:val="24"/>
          <w:szCs w:val="24"/>
        </w:rPr>
        <w:t xml:space="preserve">are </w:t>
      </w:r>
      <w:r w:rsidR="00F15A00">
        <w:rPr>
          <w:rFonts w:ascii="Times New Roman" w:hAnsi="Times New Roman" w:cs="Times New Roman"/>
          <w:sz w:val="24"/>
          <w:szCs w:val="24"/>
          <w:lang w:val="id-ID"/>
        </w:rPr>
        <w:t>without internist</w:t>
      </w:r>
      <w:r>
        <w:rPr>
          <w:rFonts w:ascii="Times New Roman" w:hAnsi="Times New Roman" w:cs="Times New Roman"/>
          <w:sz w:val="24"/>
          <w:szCs w:val="24"/>
        </w:rPr>
        <w:t>s</w:t>
      </w:r>
      <w:r w:rsidR="00F15A00">
        <w:rPr>
          <w:rFonts w:ascii="Times New Roman" w:hAnsi="Times New Roman" w:cs="Times New Roman"/>
          <w:sz w:val="24"/>
          <w:szCs w:val="24"/>
          <w:lang w:val="id-ID"/>
        </w:rPr>
        <w:t>.</w:t>
      </w:r>
      <w:r w:rsidR="000F7A83">
        <w:rPr>
          <w:rFonts w:ascii="Times New Roman" w:hAnsi="Times New Roman" w:cs="Times New Roman"/>
          <w:sz w:val="24"/>
          <w:szCs w:val="24"/>
          <w:lang w:val="id-ID"/>
        </w:rPr>
        <w:t>[34]</w:t>
      </w:r>
      <w:r w:rsidR="00F15A00">
        <w:rPr>
          <w:rFonts w:ascii="Times New Roman" w:hAnsi="Times New Roman" w:cs="Times New Roman"/>
          <w:sz w:val="24"/>
          <w:szCs w:val="24"/>
          <w:lang w:val="id-ID"/>
        </w:rPr>
        <w:t xml:space="preserve"> </w:t>
      </w:r>
    </w:p>
    <w:p w14:paraId="41C9CBBF" w14:textId="77777777" w:rsidR="00812718" w:rsidRDefault="00812718" w:rsidP="00F15A00">
      <w:pPr>
        <w:pStyle w:val="ListParagraph"/>
        <w:ind w:left="426"/>
        <w:jc w:val="both"/>
        <w:rPr>
          <w:rFonts w:ascii="Times New Roman" w:hAnsi="Times New Roman" w:cs="Times New Roman"/>
          <w:sz w:val="24"/>
          <w:szCs w:val="24"/>
          <w:lang w:val="id-ID"/>
        </w:rPr>
      </w:pPr>
    </w:p>
    <w:p w14:paraId="18C31EE6" w14:textId="77777777" w:rsidR="00D73EE4" w:rsidRDefault="00D73EE4" w:rsidP="00F15A00">
      <w:pPr>
        <w:pStyle w:val="ListParagraph"/>
        <w:ind w:left="426"/>
        <w:jc w:val="both"/>
        <w:rPr>
          <w:rFonts w:ascii="Times New Roman" w:hAnsi="Times New Roman" w:cs="Times New Roman"/>
          <w:b/>
          <w:sz w:val="24"/>
          <w:szCs w:val="24"/>
          <w:lang w:val="id-ID"/>
        </w:rPr>
      </w:pPr>
    </w:p>
    <w:p w14:paraId="10850E09" w14:textId="77777777" w:rsidR="00D73EE4" w:rsidRDefault="00D73EE4" w:rsidP="00F15A00">
      <w:pPr>
        <w:pStyle w:val="ListParagraph"/>
        <w:ind w:left="426"/>
        <w:jc w:val="both"/>
        <w:rPr>
          <w:rFonts w:ascii="Times New Roman" w:hAnsi="Times New Roman" w:cs="Times New Roman"/>
          <w:b/>
          <w:sz w:val="24"/>
          <w:szCs w:val="24"/>
          <w:lang w:val="id-ID"/>
        </w:rPr>
      </w:pPr>
    </w:p>
    <w:p w14:paraId="5B7836C0" w14:textId="77777777" w:rsidR="00D73EE4" w:rsidRDefault="00D73EE4" w:rsidP="00F15A00">
      <w:pPr>
        <w:pStyle w:val="ListParagraph"/>
        <w:ind w:left="426"/>
        <w:jc w:val="both"/>
        <w:rPr>
          <w:rFonts w:ascii="Times New Roman" w:hAnsi="Times New Roman" w:cs="Times New Roman"/>
          <w:b/>
          <w:sz w:val="24"/>
          <w:szCs w:val="24"/>
          <w:lang w:val="id-ID"/>
        </w:rPr>
      </w:pPr>
    </w:p>
    <w:p w14:paraId="2DD94888" w14:textId="77777777" w:rsidR="00D73EE4" w:rsidRDefault="00D73EE4" w:rsidP="00F15A00">
      <w:pPr>
        <w:pStyle w:val="ListParagraph"/>
        <w:ind w:left="426"/>
        <w:jc w:val="both"/>
        <w:rPr>
          <w:rFonts w:ascii="Times New Roman" w:hAnsi="Times New Roman" w:cs="Times New Roman"/>
          <w:b/>
          <w:sz w:val="24"/>
          <w:szCs w:val="24"/>
          <w:lang w:val="id-ID"/>
        </w:rPr>
      </w:pPr>
    </w:p>
    <w:p w14:paraId="03C048A6" w14:textId="77777777" w:rsidR="00D73EE4" w:rsidRDefault="00D73EE4" w:rsidP="00F15A00">
      <w:pPr>
        <w:pStyle w:val="ListParagraph"/>
        <w:ind w:left="426"/>
        <w:jc w:val="both"/>
        <w:rPr>
          <w:rFonts w:ascii="Times New Roman" w:hAnsi="Times New Roman" w:cs="Times New Roman"/>
          <w:b/>
          <w:sz w:val="24"/>
          <w:szCs w:val="24"/>
          <w:lang w:val="id-ID"/>
        </w:rPr>
      </w:pPr>
    </w:p>
    <w:p w14:paraId="02AFC779" w14:textId="77777777" w:rsidR="00D73EE4" w:rsidRDefault="00D73EE4" w:rsidP="00F15A00">
      <w:pPr>
        <w:pStyle w:val="ListParagraph"/>
        <w:ind w:left="426"/>
        <w:jc w:val="both"/>
        <w:rPr>
          <w:rFonts w:ascii="Times New Roman" w:hAnsi="Times New Roman" w:cs="Times New Roman"/>
          <w:b/>
          <w:sz w:val="24"/>
          <w:szCs w:val="24"/>
          <w:lang w:val="id-ID"/>
        </w:rPr>
      </w:pPr>
    </w:p>
    <w:p w14:paraId="2C842528" w14:textId="77777777" w:rsidR="00D73EE4" w:rsidRDefault="00D73EE4" w:rsidP="00F15A00">
      <w:pPr>
        <w:pStyle w:val="ListParagraph"/>
        <w:ind w:left="426"/>
        <w:jc w:val="both"/>
        <w:rPr>
          <w:rFonts w:ascii="Times New Roman" w:hAnsi="Times New Roman" w:cs="Times New Roman"/>
          <w:b/>
          <w:sz w:val="24"/>
          <w:szCs w:val="24"/>
          <w:lang w:val="id-ID"/>
        </w:rPr>
      </w:pPr>
    </w:p>
    <w:p w14:paraId="64922BD9" w14:textId="77777777" w:rsidR="00D73EE4" w:rsidRDefault="00D73EE4" w:rsidP="00F15A00">
      <w:pPr>
        <w:pStyle w:val="ListParagraph"/>
        <w:ind w:left="426"/>
        <w:jc w:val="both"/>
        <w:rPr>
          <w:rFonts w:ascii="Times New Roman" w:hAnsi="Times New Roman" w:cs="Times New Roman"/>
          <w:b/>
          <w:sz w:val="24"/>
          <w:szCs w:val="24"/>
          <w:lang w:val="id-ID"/>
        </w:rPr>
      </w:pPr>
    </w:p>
    <w:p w14:paraId="56A91D24" w14:textId="77777777" w:rsidR="00D73EE4" w:rsidRDefault="00D73EE4" w:rsidP="00F15A00">
      <w:pPr>
        <w:pStyle w:val="ListParagraph"/>
        <w:ind w:left="426"/>
        <w:jc w:val="both"/>
        <w:rPr>
          <w:rFonts w:ascii="Times New Roman" w:hAnsi="Times New Roman" w:cs="Times New Roman"/>
          <w:b/>
          <w:sz w:val="24"/>
          <w:szCs w:val="24"/>
          <w:lang w:val="id-ID"/>
        </w:rPr>
      </w:pPr>
    </w:p>
    <w:p w14:paraId="30CFCAD7" w14:textId="77777777" w:rsidR="00D73EE4" w:rsidRDefault="00D73EE4" w:rsidP="00F15A00">
      <w:pPr>
        <w:pStyle w:val="ListParagraph"/>
        <w:ind w:left="426"/>
        <w:jc w:val="both"/>
        <w:rPr>
          <w:rFonts w:ascii="Times New Roman" w:hAnsi="Times New Roman" w:cs="Times New Roman"/>
          <w:b/>
          <w:sz w:val="24"/>
          <w:szCs w:val="24"/>
          <w:lang w:val="id-ID"/>
        </w:rPr>
      </w:pPr>
    </w:p>
    <w:p w14:paraId="2EA56F00" w14:textId="77777777" w:rsidR="00D73EE4" w:rsidRDefault="00D73EE4" w:rsidP="00F15A00">
      <w:pPr>
        <w:pStyle w:val="ListParagraph"/>
        <w:ind w:left="426"/>
        <w:jc w:val="both"/>
        <w:rPr>
          <w:rFonts w:ascii="Times New Roman" w:hAnsi="Times New Roman" w:cs="Times New Roman"/>
          <w:b/>
          <w:sz w:val="24"/>
          <w:szCs w:val="24"/>
          <w:lang w:val="id-ID"/>
        </w:rPr>
      </w:pPr>
    </w:p>
    <w:p w14:paraId="1BA02520" w14:textId="77777777" w:rsidR="00D73EE4" w:rsidRDefault="00D73EE4" w:rsidP="00F15A00">
      <w:pPr>
        <w:pStyle w:val="ListParagraph"/>
        <w:ind w:left="426"/>
        <w:jc w:val="both"/>
        <w:rPr>
          <w:rFonts w:ascii="Times New Roman" w:hAnsi="Times New Roman" w:cs="Times New Roman"/>
          <w:b/>
          <w:sz w:val="24"/>
          <w:szCs w:val="24"/>
          <w:lang w:val="id-ID"/>
        </w:rPr>
      </w:pPr>
    </w:p>
    <w:p w14:paraId="69BCF318" w14:textId="77777777" w:rsidR="00D73EE4" w:rsidRDefault="00D73EE4" w:rsidP="00F15A00">
      <w:pPr>
        <w:pStyle w:val="ListParagraph"/>
        <w:ind w:left="426"/>
        <w:jc w:val="both"/>
        <w:rPr>
          <w:rFonts w:ascii="Times New Roman" w:hAnsi="Times New Roman" w:cs="Times New Roman"/>
          <w:b/>
          <w:sz w:val="24"/>
          <w:szCs w:val="24"/>
          <w:lang w:val="id-ID"/>
        </w:rPr>
      </w:pPr>
    </w:p>
    <w:p w14:paraId="10C6E1F3" w14:textId="77777777" w:rsidR="00D73EE4" w:rsidRDefault="00D73EE4" w:rsidP="00F15A00">
      <w:pPr>
        <w:pStyle w:val="ListParagraph"/>
        <w:ind w:left="426"/>
        <w:jc w:val="both"/>
        <w:rPr>
          <w:rFonts w:ascii="Times New Roman" w:hAnsi="Times New Roman" w:cs="Times New Roman"/>
          <w:b/>
          <w:sz w:val="24"/>
          <w:szCs w:val="24"/>
          <w:lang w:val="id-ID"/>
        </w:rPr>
      </w:pPr>
    </w:p>
    <w:p w14:paraId="759A2E08" w14:textId="078735A7" w:rsidR="00812718" w:rsidRDefault="00812718" w:rsidP="00090049">
      <w:pPr>
        <w:pStyle w:val="ListParagraph"/>
        <w:ind w:left="426"/>
        <w:jc w:val="both"/>
        <w:rPr>
          <w:rFonts w:ascii="Times New Roman" w:hAnsi="Times New Roman" w:cs="Times New Roman"/>
          <w:sz w:val="24"/>
          <w:szCs w:val="24"/>
          <w:lang w:val="id-ID"/>
        </w:rPr>
      </w:pPr>
      <w:r w:rsidRPr="003D3286">
        <w:rPr>
          <w:rFonts w:ascii="Times New Roman" w:hAnsi="Times New Roman" w:cs="Times New Roman"/>
          <w:b/>
          <w:sz w:val="24"/>
          <w:szCs w:val="24"/>
          <w:lang w:val="id-ID"/>
        </w:rPr>
        <w:t xml:space="preserve">Figure </w:t>
      </w:r>
      <w:r w:rsidR="00090049">
        <w:rPr>
          <w:rFonts w:ascii="Times New Roman" w:hAnsi="Times New Roman" w:cs="Times New Roman"/>
          <w:b/>
          <w:sz w:val="24"/>
          <w:szCs w:val="24"/>
          <w:lang w:val="en-GB"/>
        </w:rPr>
        <w:t>4</w:t>
      </w:r>
      <w:r w:rsidRPr="003D3286">
        <w:rPr>
          <w:rFonts w:ascii="Times New Roman" w:hAnsi="Times New Roman" w:cs="Times New Roman"/>
          <w:b/>
          <w:sz w:val="24"/>
          <w:szCs w:val="24"/>
          <w:lang w:val="id-ID"/>
        </w:rPr>
        <w:t>: Di</w:t>
      </w:r>
      <w:r w:rsidRPr="00AF67A5">
        <w:rPr>
          <w:rFonts w:ascii="Times New Roman" w:hAnsi="Times New Roman" w:cs="Times New Roman"/>
          <w:b/>
          <w:sz w:val="24"/>
          <w:szCs w:val="24"/>
          <w:lang w:val="id-ID"/>
        </w:rPr>
        <w:t>stribution of Medical Specialist</w:t>
      </w:r>
      <w:r w:rsidR="00D73EE4" w:rsidRPr="00AF67A5">
        <w:rPr>
          <w:rFonts w:ascii="Times New Roman" w:hAnsi="Times New Roman" w:cs="Times New Roman"/>
          <w:b/>
          <w:sz w:val="24"/>
          <w:szCs w:val="24"/>
        </w:rPr>
        <w:t>s</w:t>
      </w:r>
      <w:r w:rsidR="00AF67A5">
        <w:rPr>
          <w:rFonts w:ascii="Times New Roman" w:hAnsi="Times New Roman" w:cs="Times New Roman"/>
          <w:b/>
          <w:sz w:val="24"/>
          <w:szCs w:val="24"/>
          <w:lang w:val="id-ID"/>
        </w:rPr>
        <w:t xml:space="preserve"> by Province</w:t>
      </w:r>
      <w:r w:rsidR="00AF67A5" w:rsidRPr="00AF67A5">
        <w:rPr>
          <w:rFonts w:ascii="Times New Roman" w:hAnsi="Times New Roman" w:cs="Times New Roman"/>
          <w:b/>
          <w:sz w:val="24"/>
          <w:szCs w:val="24"/>
        </w:rPr>
        <w:t xml:space="preserve"> </w:t>
      </w:r>
      <w:r w:rsidR="00AF67A5" w:rsidRPr="00AF67A5">
        <w:rPr>
          <w:rFonts w:ascii="Times New Roman" w:hAnsi="Times New Roman" w:cs="Times New Roman"/>
          <w:b/>
          <w:sz w:val="24"/>
          <w:szCs w:val="24"/>
          <w:lang w:val="id-ID"/>
        </w:rPr>
        <w:t>per 100</w:t>
      </w:r>
      <w:r w:rsidR="00AF67A5" w:rsidRPr="00AF67A5">
        <w:rPr>
          <w:rFonts w:ascii="Times New Roman" w:hAnsi="Times New Roman" w:cs="Times New Roman"/>
          <w:b/>
          <w:sz w:val="24"/>
          <w:szCs w:val="24"/>
        </w:rPr>
        <w:t>,</w:t>
      </w:r>
      <w:r w:rsidR="00AF67A5" w:rsidRPr="00AF67A5">
        <w:rPr>
          <w:rFonts w:ascii="Times New Roman" w:hAnsi="Times New Roman" w:cs="Times New Roman"/>
          <w:b/>
          <w:sz w:val="24"/>
          <w:szCs w:val="24"/>
          <w:lang w:val="id-ID"/>
        </w:rPr>
        <w:t>000 population</w:t>
      </w:r>
      <w:r w:rsidR="00AF67A5">
        <w:rPr>
          <w:rFonts w:ascii="Times New Roman" w:hAnsi="Times New Roman" w:cs="Times New Roman"/>
          <w:b/>
          <w:sz w:val="24"/>
          <w:szCs w:val="24"/>
        </w:rPr>
        <w:t xml:space="preserve"> </w:t>
      </w:r>
      <w:r w:rsidR="00090049">
        <w:rPr>
          <w:rFonts w:ascii="Times New Roman" w:hAnsi="Times New Roman" w:cs="Times New Roman"/>
          <w:b/>
          <w:sz w:val="24"/>
          <w:szCs w:val="24"/>
        </w:rPr>
        <w:t>in 2013</w:t>
      </w:r>
      <w:r w:rsidR="00090049" w:rsidRPr="00F15A00">
        <w:rPr>
          <w:rFonts w:ascii="Times New Roman" w:hAnsi="Times New Roman" w:cs="Times New Roman"/>
          <w:sz w:val="24"/>
          <w:szCs w:val="24"/>
          <w:lang w:val="id-ID"/>
        </w:rPr>
        <w:t xml:space="preserve"> </w:t>
      </w:r>
      <w:r w:rsidRPr="00F15A00">
        <w:rPr>
          <w:rFonts w:ascii="Times New Roman" w:hAnsi="Times New Roman" w:cs="Times New Roman"/>
          <w:sz w:val="24"/>
          <w:szCs w:val="24"/>
          <w:lang w:val="id-ID"/>
        </w:rPr>
        <w:t>[34].</w:t>
      </w:r>
    </w:p>
    <w:p w14:paraId="074B4349" w14:textId="4D46421A" w:rsidR="00812718" w:rsidRPr="00547BD8" w:rsidRDefault="00812718" w:rsidP="00F15A00">
      <w:pPr>
        <w:pStyle w:val="ListParagraph"/>
        <w:ind w:left="426"/>
        <w:jc w:val="both"/>
        <w:rPr>
          <w:rFonts w:ascii="Times New Roman" w:hAnsi="Times New Roman" w:cs="Times New Roman"/>
          <w:sz w:val="24"/>
          <w:szCs w:val="24"/>
          <w:lang w:val="id-ID"/>
        </w:rPr>
      </w:pPr>
      <w:r w:rsidRPr="003D3286">
        <w:rPr>
          <w:rFonts w:ascii="Times New Roman" w:hAnsi="Times New Roman" w:cs="Times New Roman"/>
          <w:noProof/>
          <w:sz w:val="24"/>
          <w:szCs w:val="24"/>
          <w:lang w:eastAsia="en-US"/>
        </w:rPr>
        <w:lastRenderedPageBreak/>
        <w:drawing>
          <wp:inline distT="0" distB="0" distL="0" distR="0" wp14:anchorId="1B62AD99" wp14:editId="5016B4BB">
            <wp:extent cx="5943600" cy="5333365"/>
            <wp:effectExtent l="0" t="0" r="19050" b="1968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3B4F42F" w14:textId="77777777" w:rsidR="00691853" w:rsidRDefault="00691853" w:rsidP="00691853">
      <w:pPr>
        <w:pStyle w:val="NoSpacing"/>
        <w:spacing w:after="240" w:line="276" w:lineRule="auto"/>
        <w:ind w:left="1080"/>
        <w:jc w:val="both"/>
        <w:rPr>
          <w:rFonts w:ascii="Times New Roman" w:hAnsi="Times New Roman"/>
          <w:b/>
          <w:sz w:val="24"/>
          <w:szCs w:val="24"/>
        </w:rPr>
      </w:pPr>
    </w:p>
    <w:p w14:paraId="484AC6E0" w14:textId="77777777" w:rsidR="00FC471C" w:rsidRPr="00547BD8" w:rsidRDefault="00FC471C" w:rsidP="00FE6456">
      <w:pPr>
        <w:pStyle w:val="NoSpacing"/>
        <w:numPr>
          <w:ilvl w:val="0"/>
          <w:numId w:val="3"/>
        </w:numPr>
        <w:spacing w:after="240" w:line="276" w:lineRule="auto"/>
        <w:jc w:val="both"/>
        <w:rPr>
          <w:rFonts w:ascii="Times New Roman" w:hAnsi="Times New Roman"/>
          <w:b/>
          <w:sz w:val="24"/>
          <w:szCs w:val="24"/>
        </w:rPr>
      </w:pPr>
      <w:r w:rsidRPr="00547BD8">
        <w:rPr>
          <w:rFonts w:ascii="Times New Roman" w:hAnsi="Times New Roman"/>
          <w:b/>
          <w:sz w:val="24"/>
          <w:szCs w:val="24"/>
        </w:rPr>
        <w:t xml:space="preserve">Conclusion </w:t>
      </w:r>
    </w:p>
    <w:p w14:paraId="77BC5457" w14:textId="6008955A" w:rsidR="0091223D" w:rsidRPr="00547BD8" w:rsidRDefault="00BC5080">
      <w:pPr>
        <w:jc w:val="both"/>
        <w:rPr>
          <w:rFonts w:ascii="Times New Roman" w:hAnsi="Times New Roman" w:cs="Times New Roman"/>
          <w:kern w:val="28"/>
          <w:sz w:val="24"/>
          <w:szCs w:val="24"/>
        </w:rPr>
      </w:pPr>
      <w:r w:rsidRPr="00547BD8">
        <w:rPr>
          <w:rFonts w:ascii="Times New Roman" w:eastAsia="SimSun" w:hAnsi="Times New Roman" w:cs="Times New Roman"/>
          <w:color w:val="000000"/>
          <w:sz w:val="24"/>
          <w:szCs w:val="24"/>
        </w:rPr>
        <w:t xml:space="preserve">The </w:t>
      </w:r>
      <w:r w:rsidR="005E4BEE">
        <w:rPr>
          <w:rFonts w:ascii="Times New Roman" w:eastAsia="SimSun" w:hAnsi="Times New Roman" w:cs="Times New Roman"/>
          <w:color w:val="000000"/>
          <w:sz w:val="24"/>
          <w:szCs w:val="24"/>
        </w:rPr>
        <w:t>multi-stakeholder coordination</w:t>
      </w:r>
      <w:r w:rsidRPr="00547BD8">
        <w:rPr>
          <w:rFonts w:ascii="Times New Roman" w:eastAsia="SimSun" w:hAnsi="Times New Roman" w:cs="Times New Roman"/>
          <w:color w:val="000000"/>
          <w:sz w:val="24"/>
          <w:szCs w:val="24"/>
        </w:rPr>
        <w:t xml:space="preserve"> approach has played </w:t>
      </w:r>
      <w:r w:rsidR="00D62A8A" w:rsidRPr="00547BD8">
        <w:rPr>
          <w:rFonts w:ascii="Times New Roman" w:eastAsia="SimSun" w:hAnsi="Times New Roman" w:cs="Times New Roman"/>
          <w:color w:val="000000"/>
          <w:sz w:val="24"/>
          <w:szCs w:val="24"/>
        </w:rPr>
        <w:t>a significant</w:t>
      </w:r>
      <w:r w:rsidRPr="00547BD8">
        <w:rPr>
          <w:rFonts w:ascii="Times New Roman" w:eastAsia="SimSun" w:hAnsi="Times New Roman" w:cs="Times New Roman"/>
          <w:color w:val="000000"/>
          <w:sz w:val="24"/>
          <w:szCs w:val="24"/>
        </w:rPr>
        <w:t xml:space="preserve"> role in fostering </w:t>
      </w:r>
      <w:r w:rsidR="00CC2282" w:rsidRPr="00547BD8">
        <w:rPr>
          <w:rFonts w:ascii="Times New Roman" w:eastAsia="SimSun" w:hAnsi="Times New Roman" w:cs="Times New Roman"/>
          <w:color w:val="000000"/>
          <w:sz w:val="24"/>
          <w:szCs w:val="24"/>
        </w:rPr>
        <w:t>coll</w:t>
      </w:r>
      <w:r w:rsidR="00240035" w:rsidRPr="00547BD8">
        <w:rPr>
          <w:rFonts w:ascii="Times New Roman" w:eastAsia="SimSun" w:hAnsi="Times New Roman" w:cs="Times New Roman"/>
          <w:color w:val="000000"/>
          <w:sz w:val="24"/>
          <w:szCs w:val="24"/>
        </w:rPr>
        <w:t>a</w:t>
      </w:r>
      <w:r w:rsidR="00CC2282" w:rsidRPr="00547BD8">
        <w:rPr>
          <w:rFonts w:ascii="Times New Roman" w:eastAsia="SimSun" w:hAnsi="Times New Roman" w:cs="Times New Roman"/>
          <w:color w:val="000000"/>
          <w:sz w:val="24"/>
          <w:szCs w:val="24"/>
        </w:rPr>
        <w:t>boration</w:t>
      </w:r>
      <w:r w:rsidR="00C764A8" w:rsidRPr="00547BD8">
        <w:rPr>
          <w:rFonts w:ascii="Times New Roman" w:eastAsia="SimSun" w:hAnsi="Times New Roman" w:cs="Times New Roman"/>
          <w:color w:val="000000"/>
          <w:sz w:val="24"/>
          <w:szCs w:val="24"/>
        </w:rPr>
        <w:t>,</w:t>
      </w:r>
      <w:r w:rsidRPr="00547BD8">
        <w:rPr>
          <w:rFonts w:ascii="Times New Roman" w:eastAsia="SimSun" w:hAnsi="Times New Roman" w:cs="Times New Roman"/>
          <w:color w:val="000000"/>
          <w:sz w:val="24"/>
          <w:szCs w:val="24"/>
        </w:rPr>
        <w:t xml:space="preserve"> enhanc</w:t>
      </w:r>
      <w:r w:rsidR="008673A1" w:rsidRPr="00547BD8">
        <w:rPr>
          <w:rFonts w:ascii="Times New Roman" w:eastAsia="SimSun" w:hAnsi="Times New Roman" w:cs="Times New Roman"/>
          <w:color w:val="000000"/>
          <w:sz w:val="24"/>
          <w:szCs w:val="24"/>
        </w:rPr>
        <w:t>ing</w:t>
      </w:r>
      <w:r w:rsidRPr="00547BD8">
        <w:rPr>
          <w:rFonts w:ascii="Times New Roman" w:eastAsia="SimSun" w:hAnsi="Times New Roman" w:cs="Times New Roman"/>
          <w:color w:val="000000"/>
          <w:sz w:val="24"/>
          <w:szCs w:val="24"/>
        </w:rPr>
        <w:t xml:space="preserve"> support</w:t>
      </w:r>
      <w:r w:rsidR="00C764A8" w:rsidRPr="00547BD8">
        <w:rPr>
          <w:rFonts w:ascii="Times New Roman" w:eastAsia="SimSun" w:hAnsi="Times New Roman" w:cs="Times New Roman"/>
          <w:color w:val="000000"/>
          <w:sz w:val="24"/>
          <w:szCs w:val="24"/>
        </w:rPr>
        <w:t>,</w:t>
      </w:r>
      <w:r w:rsidRPr="00547BD8">
        <w:rPr>
          <w:rFonts w:ascii="Times New Roman" w:eastAsia="SimSun" w:hAnsi="Times New Roman" w:cs="Times New Roman"/>
          <w:color w:val="000000"/>
          <w:sz w:val="24"/>
          <w:szCs w:val="24"/>
        </w:rPr>
        <w:t xml:space="preserve"> and</w:t>
      </w:r>
      <w:r w:rsidR="005E4BEE">
        <w:rPr>
          <w:rFonts w:ascii="Times New Roman" w:eastAsia="SimSun" w:hAnsi="Times New Roman" w:cs="Times New Roman"/>
          <w:color w:val="000000"/>
          <w:sz w:val="24"/>
          <w:szCs w:val="24"/>
        </w:rPr>
        <w:t xml:space="preserve"> attracting</w:t>
      </w:r>
      <w:r w:rsidRPr="00547BD8">
        <w:rPr>
          <w:rFonts w:ascii="Times New Roman" w:eastAsia="SimSun" w:hAnsi="Times New Roman" w:cs="Times New Roman"/>
          <w:color w:val="000000"/>
          <w:sz w:val="24"/>
          <w:szCs w:val="24"/>
        </w:rPr>
        <w:t xml:space="preserve"> i</w:t>
      </w:r>
      <w:r w:rsidRPr="00547BD8">
        <w:rPr>
          <w:rFonts w:ascii="Times New Roman" w:hAnsi="Times New Roman" w:cs="Times New Roman"/>
          <w:kern w:val="28"/>
          <w:sz w:val="24"/>
          <w:szCs w:val="24"/>
        </w:rPr>
        <w:t xml:space="preserve">nternational attention </w:t>
      </w:r>
      <w:r w:rsidR="008673A1" w:rsidRPr="00547BD8">
        <w:rPr>
          <w:rFonts w:ascii="Times New Roman" w:hAnsi="Times New Roman" w:cs="Times New Roman"/>
          <w:kern w:val="28"/>
          <w:sz w:val="24"/>
          <w:szCs w:val="24"/>
        </w:rPr>
        <w:t xml:space="preserve">towards </w:t>
      </w:r>
      <w:r w:rsidRPr="00547BD8">
        <w:rPr>
          <w:rFonts w:ascii="Times New Roman" w:hAnsi="Times New Roman" w:cs="Times New Roman"/>
          <w:kern w:val="28"/>
          <w:sz w:val="24"/>
          <w:szCs w:val="24"/>
        </w:rPr>
        <w:t xml:space="preserve">the need </w:t>
      </w:r>
      <w:r w:rsidR="005E4BEE">
        <w:rPr>
          <w:rFonts w:ascii="Times New Roman" w:hAnsi="Times New Roman" w:cs="Times New Roman"/>
          <w:kern w:val="28"/>
          <w:sz w:val="24"/>
          <w:szCs w:val="24"/>
        </w:rPr>
        <w:t>to</w:t>
      </w:r>
      <w:r w:rsidR="008673A1" w:rsidRPr="00547BD8">
        <w:rPr>
          <w:rFonts w:ascii="Times New Roman" w:hAnsi="Times New Roman" w:cs="Times New Roman"/>
          <w:kern w:val="28"/>
          <w:sz w:val="24"/>
          <w:szCs w:val="24"/>
        </w:rPr>
        <w:t xml:space="preserve"> </w:t>
      </w:r>
      <w:r w:rsidRPr="00547BD8">
        <w:rPr>
          <w:rFonts w:ascii="Times New Roman" w:hAnsi="Times New Roman" w:cs="Times New Roman"/>
          <w:kern w:val="28"/>
          <w:sz w:val="24"/>
          <w:szCs w:val="24"/>
        </w:rPr>
        <w:t>improv</w:t>
      </w:r>
      <w:r w:rsidR="005E4BEE">
        <w:rPr>
          <w:rFonts w:ascii="Times New Roman" w:hAnsi="Times New Roman" w:cs="Times New Roman"/>
          <w:kern w:val="28"/>
          <w:sz w:val="24"/>
          <w:szCs w:val="24"/>
        </w:rPr>
        <w:t>e</w:t>
      </w:r>
      <w:r w:rsidRPr="00547BD8">
        <w:rPr>
          <w:rFonts w:ascii="Times New Roman" w:hAnsi="Times New Roman" w:cs="Times New Roman"/>
          <w:kern w:val="28"/>
          <w:sz w:val="24"/>
          <w:szCs w:val="24"/>
        </w:rPr>
        <w:t xml:space="preserve"> </w:t>
      </w:r>
      <w:r w:rsidR="005E4BEE">
        <w:rPr>
          <w:rFonts w:ascii="Times New Roman" w:hAnsi="Times New Roman" w:cs="Times New Roman"/>
          <w:kern w:val="28"/>
          <w:sz w:val="24"/>
          <w:szCs w:val="24"/>
        </w:rPr>
        <w:t xml:space="preserve">the situation of crisis level shortage of </w:t>
      </w:r>
      <w:r w:rsidRPr="00547BD8">
        <w:rPr>
          <w:rFonts w:ascii="Times New Roman" w:hAnsi="Times New Roman" w:cs="Times New Roman"/>
          <w:kern w:val="28"/>
          <w:sz w:val="24"/>
          <w:szCs w:val="24"/>
        </w:rPr>
        <w:t xml:space="preserve">HRH </w:t>
      </w:r>
      <w:r w:rsidR="00FC471C" w:rsidRPr="00547BD8">
        <w:rPr>
          <w:rFonts w:ascii="Times New Roman" w:hAnsi="Times New Roman" w:cs="Times New Roman"/>
          <w:kern w:val="28"/>
          <w:sz w:val="24"/>
          <w:szCs w:val="24"/>
        </w:rPr>
        <w:t>in Indonesia</w:t>
      </w:r>
      <w:r w:rsidRPr="00547BD8">
        <w:rPr>
          <w:rFonts w:ascii="Times New Roman" w:hAnsi="Times New Roman" w:cs="Times New Roman"/>
          <w:kern w:val="28"/>
          <w:sz w:val="24"/>
          <w:szCs w:val="24"/>
        </w:rPr>
        <w:t xml:space="preserve">. </w:t>
      </w:r>
      <w:r w:rsidR="005E4BEE">
        <w:rPr>
          <w:rFonts w:ascii="Times New Roman" w:hAnsi="Times New Roman" w:cs="Times New Roman"/>
          <w:kern w:val="28"/>
          <w:sz w:val="24"/>
          <w:szCs w:val="24"/>
        </w:rPr>
        <w:t>The approach has</w:t>
      </w:r>
      <w:r w:rsidRPr="00547BD8">
        <w:rPr>
          <w:rFonts w:ascii="Times New Roman" w:hAnsi="Times New Roman" w:cs="Times New Roman"/>
          <w:kern w:val="28"/>
          <w:sz w:val="24"/>
          <w:szCs w:val="24"/>
        </w:rPr>
        <w:t xml:space="preserve"> facilitated </w:t>
      </w:r>
      <w:r w:rsidR="005E4BEE">
        <w:rPr>
          <w:rFonts w:ascii="Times New Roman" w:hAnsi="Times New Roman" w:cs="Times New Roman"/>
          <w:kern w:val="28"/>
          <w:sz w:val="24"/>
          <w:szCs w:val="24"/>
        </w:rPr>
        <w:t xml:space="preserve">and galvanized </w:t>
      </w:r>
      <w:r w:rsidRPr="00547BD8">
        <w:rPr>
          <w:rFonts w:ascii="Times New Roman" w:eastAsia="SimSun" w:hAnsi="Times New Roman" w:cs="Times New Roman"/>
          <w:color w:val="000000"/>
          <w:sz w:val="24"/>
          <w:szCs w:val="24"/>
        </w:rPr>
        <w:t xml:space="preserve">high level </w:t>
      </w:r>
      <w:r w:rsidR="00691853">
        <w:rPr>
          <w:rFonts w:ascii="Times New Roman" w:eastAsia="SimSun" w:hAnsi="Times New Roman" w:cs="Times New Roman"/>
          <w:color w:val="000000"/>
          <w:sz w:val="24"/>
          <w:szCs w:val="24"/>
        </w:rPr>
        <w:t xml:space="preserve">political </w:t>
      </w:r>
      <w:r w:rsidRPr="00547BD8">
        <w:rPr>
          <w:rFonts w:ascii="Times New Roman" w:eastAsia="SimSun" w:hAnsi="Times New Roman" w:cs="Times New Roman"/>
          <w:color w:val="000000"/>
          <w:sz w:val="24"/>
          <w:szCs w:val="24"/>
        </w:rPr>
        <w:t xml:space="preserve">commitment and </w:t>
      </w:r>
      <w:r w:rsidRPr="00547BD8">
        <w:rPr>
          <w:rFonts w:ascii="Times New Roman" w:hAnsi="Times New Roman" w:cs="Times New Roman"/>
          <w:kern w:val="28"/>
          <w:sz w:val="24"/>
          <w:szCs w:val="24"/>
        </w:rPr>
        <w:t>enabled the M</w:t>
      </w:r>
      <w:r w:rsidR="008662A9" w:rsidRPr="00547BD8">
        <w:rPr>
          <w:rFonts w:ascii="Times New Roman" w:hAnsi="Times New Roman" w:cs="Times New Roman"/>
          <w:kern w:val="28"/>
          <w:sz w:val="24"/>
          <w:szCs w:val="24"/>
        </w:rPr>
        <w:t>oH</w:t>
      </w:r>
      <w:r w:rsidRPr="00547BD8">
        <w:rPr>
          <w:rFonts w:ascii="Times New Roman" w:hAnsi="Times New Roman" w:cs="Times New Roman"/>
          <w:kern w:val="28"/>
          <w:sz w:val="24"/>
          <w:szCs w:val="24"/>
        </w:rPr>
        <w:t xml:space="preserve"> to obtain additional funds together with a higher level of support for HRH. </w:t>
      </w:r>
      <w:r w:rsidR="00FC471C" w:rsidRPr="00547BD8">
        <w:rPr>
          <w:rFonts w:ascii="Times New Roman" w:hAnsi="Times New Roman" w:cs="Times New Roman"/>
          <w:sz w:val="24"/>
          <w:szCs w:val="24"/>
        </w:rPr>
        <w:t>The process became a model for establishing similar local partnerships in all provinces, districts, and cities for promoting commitment to HRH development.</w:t>
      </w:r>
    </w:p>
    <w:p w14:paraId="0EFC8D10" w14:textId="7D4560FA" w:rsidR="00B878BD" w:rsidRPr="00547BD8" w:rsidRDefault="00D33A2E">
      <w:pPr>
        <w:jc w:val="both"/>
        <w:rPr>
          <w:rFonts w:ascii="Times New Roman" w:hAnsi="Times New Roman" w:cs="Times New Roman"/>
          <w:kern w:val="28"/>
          <w:sz w:val="24"/>
          <w:szCs w:val="24"/>
          <w:lang w:val="id-ID"/>
        </w:rPr>
      </w:pPr>
      <w:r w:rsidRPr="00547BD8">
        <w:rPr>
          <w:rFonts w:ascii="Times New Roman" w:eastAsia="Times New Roman" w:hAnsi="Times New Roman" w:cs="Times New Roman"/>
          <w:sz w:val="24"/>
          <w:szCs w:val="24"/>
          <w:lang w:eastAsia="id-ID"/>
        </w:rPr>
        <w:lastRenderedPageBreak/>
        <w:t xml:space="preserve">Within the last </w:t>
      </w:r>
      <w:r w:rsidR="00D54521" w:rsidRPr="00547BD8">
        <w:rPr>
          <w:rFonts w:ascii="Times New Roman" w:eastAsia="Times New Roman" w:hAnsi="Times New Roman" w:cs="Times New Roman"/>
          <w:sz w:val="24"/>
          <w:szCs w:val="24"/>
          <w:lang w:eastAsia="id-ID"/>
        </w:rPr>
        <w:t>five</w:t>
      </w:r>
      <w:r w:rsidRPr="00547BD8">
        <w:rPr>
          <w:rFonts w:ascii="Times New Roman" w:eastAsia="Times New Roman" w:hAnsi="Times New Roman" w:cs="Times New Roman"/>
          <w:sz w:val="24"/>
          <w:szCs w:val="24"/>
          <w:lang w:eastAsia="id-ID"/>
        </w:rPr>
        <w:t xml:space="preserve"> years</w:t>
      </w:r>
      <w:r w:rsidR="00FC471C" w:rsidRPr="00547BD8">
        <w:rPr>
          <w:rFonts w:ascii="Times New Roman" w:eastAsia="Times New Roman" w:hAnsi="Times New Roman" w:cs="Times New Roman"/>
          <w:sz w:val="24"/>
          <w:szCs w:val="24"/>
          <w:lang w:eastAsia="id-ID"/>
        </w:rPr>
        <w:t>, through this approach,</w:t>
      </w:r>
      <w:r w:rsidRPr="00547BD8">
        <w:rPr>
          <w:rFonts w:ascii="Times New Roman" w:eastAsia="Times New Roman" w:hAnsi="Times New Roman" w:cs="Times New Roman"/>
          <w:sz w:val="24"/>
          <w:szCs w:val="24"/>
          <w:lang w:eastAsia="id-ID"/>
        </w:rPr>
        <w:t xml:space="preserve"> </w:t>
      </w:r>
      <w:r w:rsidR="00B878BD" w:rsidRPr="00547BD8">
        <w:rPr>
          <w:rFonts w:ascii="Times New Roman" w:eastAsia="Times New Roman" w:hAnsi="Times New Roman" w:cs="Times New Roman"/>
          <w:sz w:val="24"/>
          <w:szCs w:val="24"/>
          <w:lang w:eastAsia="id-ID"/>
        </w:rPr>
        <w:t xml:space="preserve">Indonesia has </w:t>
      </w:r>
      <w:r w:rsidRPr="00547BD8">
        <w:rPr>
          <w:rFonts w:ascii="Times New Roman" w:eastAsia="Times New Roman" w:hAnsi="Times New Roman" w:cs="Times New Roman"/>
          <w:sz w:val="24"/>
          <w:szCs w:val="24"/>
          <w:lang w:eastAsia="id-ID"/>
        </w:rPr>
        <w:t>been able to improve</w:t>
      </w:r>
      <w:r w:rsidR="00B878BD" w:rsidRPr="00547BD8">
        <w:rPr>
          <w:rFonts w:ascii="Times New Roman" w:eastAsia="Times New Roman" w:hAnsi="Times New Roman" w:cs="Times New Roman"/>
          <w:sz w:val="24"/>
          <w:szCs w:val="24"/>
          <w:lang w:eastAsia="id-ID"/>
        </w:rPr>
        <w:t xml:space="preserve"> </w:t>
      </w:r>
      <w:r w:rsidRPr="00547BD8">
        <w:rPr>
          <w:rFonts w:ascii="Times New Roman" w:eastAsia="Times New Roman" w:hAnsi="Times New Roman" w:cs="Times New Roman"/>
          <w:sz w:val="24"/>
          <w:szCs w:val="24"/>
          <w:lang w:eastAsia="id-ID"/>
        </w:rPr>
        <w:t>HRH</w:t>
      </w:r>
      <w:r w:rsidR="00B878BD" w:rsidRPr="00547BD8">
        <w:rPr>
          <w:rFonts w:ascii="Times New Roman" w:eastAsia="Times New Roman" w:hAnsi="Times New Roman" w:cs="Times New Roman"/>
          <w:sz w:val="24"/>
          <w:szCs w:val="24"/>
          <w:lang w:eastAsia="id-ID"/>
        </w:rPr>
        <w:t xml:space="preserve"> </w:t>
      </w:r>
      <w:r w:rsidRPr="00547BD8">
        <w:rPr>
          <w:rFonts w:ascii="Times New Roman" w:eastAsia="Times New Roman" w:hAnsi="Times New Roman" w:cs="Times New Roman"/>
          <w:sz w:val="24"/>
          <w:szCs w:val="24"/>
          <w:lang w:eastAsia="id-ID"/>
        </w:rPr>
        <w:t xml:space="preserve">staffing </w:t>
      </w:r>
      <w:r w:rsidR="00B878BD" w:rsidRPr="00547BD8">
        <w:rPr>
          <w:rFonts w:ascii="Times New Roman" w:eastAsia="Times New Roman" w:hAnsi="Times New Roman" w:cs="Times New Roman"/>
          <w:sz w:val="24"/>
          <w:szCs w:val="24"/>
          <w:lang w:eastAsia="id-ID"/>
        </w:rPr>
        <w:t>levels by contin</w:t>
      </w:r>
      <w:r w:rsidRPr="00547BD8">
        <w:rPr>
          <w:rFonts w:ascii="Times New Roman" w:eastAsia="Times New Roman" w:hAnsi="Times New Roman" w:cs="Times New Roman"/>
          <w:sz w:val="24"/>
          <w:szCs w:val="24"/>
          <w:lang w:eastAsia="id-ID"/>
        </w:rPr>
        <w:t>u</w:t>
      </w:r>
      <w:r w:rsidR="00B878BD" w:rsidRPr="00547BD8">
        <w:rPr>
          <w:rFonts w:ascii="Times New Roman" w:eastAsia="Times New Roman" w:hAnsi="Times New Roman" w:cs="Times New Roman"/>
          <w:sz w:val="24"/>
          <w:szCs w:val="24"/>
          <w:lang w:eastAsia="id-ID"/>
        </w:rPr>
        <w:t xml:space="preserve">ously increasing the availability of </w:t>
      </w:r>
      <w:r w:rsidRPr="00547BD8">
        <w:rPr>
          <w:rFonts w:ascii="Times New Roman" w:eastAsia="Times New Roman" w:hAnsi="Times New Roman" w:cs="Times New Roman"/>
          <w:sz w:val="24"/>
          <w:szCs w:val="24"/>
          <w:lang w:eastAsia="id-ID"/>
        </w:rPr>
        <w:t>h</w:t>
      </w:r>
      <w:r w:rsidR="00B878BD" w:rsidRPr="00547BD8">
        <w:rPr>
          <w:rFonts w:ascii="Times New Roman" w:eastAsia="Times New Roman" w:hAnsi="Times New Roman" w:cs="Times New Roman"/>
          <w:sz w:val="24"/>
          <w:szCs w:val="24"/>
          <w:lang w:eastAsia="id-ID"/>
        </w:rPr>
        <w:t>ealth workers</w:t>
      </w:r>
      <w:r w:rsidRPr="00547BD8">
        <w:rPr>
          <w:rFonts w:ascii="Times New Roman" w:eastAsia="Times New Roman" w:hAnsi="Times New Roman" w:cs="Times New Roman"/>
          <w:sz w:val="24"/>
          <w:szCs w:val="24"/>
          <w:lang w:eastAsia="id-ID"/>
        </w:rPr>
        <w:t>,</w:t>
      </w:r>
      <w:r w:rsidR="00B878BD" w:rsidRPr="00547BD8">
        <w:rPr>
          <w:rFonts w:ascii="Times New Roman" w:eastAsia="Times New Roman" w:hAnsi="Times New Roman" w:cs="Times New Roman"/>
          <w:sz w:val="24"/>
          <w:szCs w:val="24"/>
          <w:lang w:eastAsia="id-ID"/>
        </w:rPr>
        <w:t xml:space="preserve"> especially </w:t>
      </w:r>
      <w:r w:rsidRPr="00547BD8">
        <w:rPr>
          <w:rFonts w:ascii="Times New Roman" w:eastAsia="Times New Roman" w:hAnsi="Times New Roman" w:cs="Times New Roman"/>
          <w:sz w:val="24"/>
          <w:szCs w:val="24"/>
          <w:lang w:eastAsia="id-ID"/>
        </w:rPr>
        <w:t>in</w:t>
      </w:r>
      <w:r w:rsidR="00B878BD" w:rsidRPr="00547BD8">
        <w:rPr>
          <w:rFonts w:ascii="Times New Roman" w:eastAsia="Times New Roman" w:hAnsi="Times New Roman" w:cs="Times New Roman"/>
          <w:sz w:val="24"/>
          <w:szCs w:val="24"/>
          <w:lang w:eastAsia="id-ID"/>
        </w:rPr>
        <w:t xml:space="preserve"> remote areas</w:t>
      </w:r>
      <w:r w:rsidRPr="00547BD8">
        <w:rPr>
          <w:rFonts w:ascii="Times New Roman" w:eastAsia="Times New Roman" w:hAnsi="Times New Roman" w:cs="Times New Roman"/>
          <w:sz w:val="24"/>
          <w:szCs w:val="24"/>
          <w:lang w:eastAsia="id-ID"/>
        </w:rPr>
        <w:t>,</w:t>
      </w:r>
      <w:r w:rsidR="00D90C1A">
        <w:rPr>
          <w:rFonts w:ascii="Times New Roman" w:eastAsia="Times New Roman" w:hAnsi="Times New Roman" w:cs="Times New Roman"/>
          <w:sz w:val="24"/>
          <w:szCs w:val="24"/>
          <w:lang w:eastAsia="id-ID"/>
        </w:rPr>
        <w:t xml:space="preserve"> and by scaling-</w:t>
      </w:r>
      <w:r w:rsidR="00B878BD" w:rsidRPr="00547BD8">
        <w:rPr>
          <w:rFonts w:ascii="Times New Roman" w:eastAsia="Times New Roman" w:hAnsi="Times New Roman" w:cs="Times New Roman"/>
          <w:sz w:val="24"/>
          <w:szCs w:val="24"/>
          <w:lang w:eastAsia="id-ID"/>
        </w:rPr>
        <w:t>up education capacity for medical specialists, doctors, nurses</w:t>
      </w:r>
      <w:r w:rsidRPr="00547BD8">
        <w:rPr>
          <w:rFonts w:ascii="Times New Roman" w:eastAsia="Times New Roman" w:hAnsi="Times New Roman" w:cs="Times New Roman"/>
          <w:sz w:val="24"/>
          <w:szCs w:val="24"/>
          <w:lang w:eastAsia="id-ID"/>
        </w:rPr>
        <w:t>,</w:t>
      </w:r>
      <w:r w:rsidR="00B878BD" w:rsidRPr="00547BD8">
        <w:rPr>
          <w:rFonts w:ascii="Times New Roman" w:eastAsia="Times New Roman" w:hAnsi="Times New Roman" w:cs="Times New Roman"/>
          <w:sz w:val="24"/>
          <w:szCs w:val="24"/>
          <w:lang w:eastAsia="id-ID"/>
        </w:rPr>
        <w:t xml:space="preserve"> and midwives.</w:t>
      </w:r>
      <w:r w:rsidRPr="00547BD8">
        <w:rPr>
          <w:rFonts w:ascii="Times New Roman" w:eastAsia="Times New Roman" w:hAnsi="Times New Roman" w:cs="Times New Roman"/>
          <w:sz w:val="24"/>
          <w:szCs w:val="24"/>
          <w:lang w:eastAsia="id-ID"/>
        </w:rPr>
        <w:t xml:space="preserve"> </w:t>
      </w:r>
      <w:r w:rsidR="00F41B7F" w:rsidRPr="00547BD8">
        <w:rPr>
          <w:rFonts w:ascii="Times New Roman" w:eastAsia="Times New Roman" w:hAnsi="Times New Roman" w:cs="Times New Roman"/>
          <w:sz w:val="24"/>
          <w:szCs w:val="24"/>
          <w:lang w:eastAsia="id-ID"/>
        </w:rPr>
        <w:t>These combined efforts contribut</w:t>
      </w:r>
      <w:r w:rsidR="00D54521" w:rsidRPr="00547BD8">
        <w:rPr>
          <w:rFonts w:ascii="Times New Roman" w:eastAsia="Times New Roman" w:hAnsi="Times New Roman" w:cs="Times New Roman"/>
          <w:sz w:val="24"/>
          <w:szCs w:val="24"/>
          <w:lang w:eastAsia="id-ID"/>
        </w:rPr>
        <w:t>e</w:t>
      </w:r>
      <w:r w:rsidR="00F41B7F" w:rsidRPr="00547BD8">
        <w:rPr>
          <w:rFonts w:ascii="Times New Roman" w:eastAsia="Times New Roman" w:hAnsi="Times New Roman" w:cs="Times New Roman"/>
          <w:sz w:val="24"/>
          <w:szCs w:val="24"/>
          <w:lang w:eastAsia="id-ID"/>
        </w:rPr>
        <w:t xml:space="preserve"> </w:t>
      </w:r>
      <w:r w:rsidR="00D90C1A">
        <w:rPr>
          <w:rFonts w:ascii="Times New Roman" w:eastAsia="Times New Roman" w:hAnsi="Times New Roman" w:cs="Times New Roman"/>
          <w:sz w:val="24"/>
          <w:szCs w:val="24"/>
          <w:lang w:eastAsia="id-ID"/>
        </w:rPr>
        <w:t>to the</w:t>
      </w:r>
      <w:r w:rsidR="00FC471C" w:rsidRPr="00547BD8">
        <w:rPr>
          <w:rFonts w:ascii="Times New Roman" w:eastAsia="Times New Roman" w:hAnsi="Times New Roman" w:cs="Times New Roman"/>
          <w:sz w:val="24"/>
          <w:szCs w:val="24"/>
          <w:lang w:eastAsia="id-ID"/>
        </w:rPr>
        <w:t xml:space="preserve"> </w:t>
      </w:r>
      <w:r w:rsidR="006D35D8" w:rsidRPr="00547BD8">
        <w:rPr>
          <w:rFonts w:ascii="Times New Roman" w:eastAsia="Times New Roman" w:hAnsi="Times New Roman" w:cs="Times New Roman"/>
          <w:sz w:val="24"/>
          <w:szCs w:val="24"/>
          <w:lang w:eastAsia="id-ID"/>
        </w:rPr>
        <w:t>gradual</w:t>
      </w:r>
      <w:r w:rsidR="00F41B7F" w:rsidRPr="00547BD8">
        <w:rPr>
          <w:rFonts w:ascii="Times New Roman" w:eastAsia="Times New Roman" w:hAnsi="Times New Roman" w:cs="Times New Roman"/>
          <w:sz w:val="24"/>
          <w:szCs w:val="24"/>
          <w:lang w:eastAsia="id-ID"/>
        </w:rPr>
        <w:t xml:space="preserve"> </w:t>
      </w:r>
      <w:r w:rsidR="00FC471C" w:rsidRPr="00547BD8">
        <w:rPr>
          <w:rFonts w:ascii="Times New Roman" w:eastAsia="Times New Roman" w:hAnsi="Times New Roman" w:cs="Times New Roman"/>
          <w:sz w:val="24"/>
          <w:szCs w:val="24"/>
          <w:lang w:eastAsia="id-ID"/>
        </w:rPr>
        <w:t xml:space="preserve">improvement of </w:t>
      </w:r>
      <w:r w:rsidR="00D90C1A">
        <w:rPr>
          <w:rFonts w:ascii="Times New Roman" w:eastAsia="Times New Roman" w:hAnsi="Times New Roman" w:cs="Times New Roman"/>
          <w:sz w:val="24"/>
          <w:szCs w:val="24"/>
          <w:lang w:eastAsia="id-ID"/>
        </w:rPr>
        <w:t xml:space="preserve">the </w:t>
      </w:r>
      <w:r w:rsidR="007C4608" w:rsidRPr="00547BD8">
        <w:rPr>
          <w:rFonts w:ascii="Times New Roman" w:eastAsia="Times New Roman" w:hAnsi="Times New Roman" w:cs="Times New Roman"/>
          <w:sz w:val="24"/>
          <w:szCs w:val="24"/>
          <w:lang w:eastAsia="id-ID"/>
        </w:rPr>
        <w:t>HR</w:t>
      </w:r>
      <w:r w:rsidR="00E55D06" w:rsidRPr="00547BD8">
        <w:rPr>
          <w:rFonts w:ascii="Times New Roman" w:eastAsia="Times New Roman" w:hAnsi="Times New Roman" w:cs="Times New Roman"/>
          <w:sz w:val="24"/>
          <w:szCs w:val="24"/>
          <w:lang w:eastAsia="id-ID"/>
        </w:rPr>
        <w:t>H</w:t>
      </w:r>
      <w:r w:rsidR="007C4608" w:rsidRPr="00547BD8">
        <w:rPr>
          <w:rFonts w:ascii="Times New Roman" w:eastAsia="Times New Roman" w:hAnsi="Times New Roman" w:cs="Times New Roman"/>
          <w:sz w:val="24"/>
          <w:szCs w:val="24"/>
          <w:lang w:eastAsia="id-ID"/>
        </w:rPr>
        <w:t xml:space="preserve"> situation and </w:t>
      </w:r>
      <w:r w:rsidR="00D90C1A">
        <w:rPr>
          <w:rFonts w:ascii="Times New Roman" w:eastAsia="Times New Roman" w:hAnsi="Times New Roman" w:cs="Times New Roman"/>
          <w:sz w:val="24"/>
          <w:szCs w:val="24"/>
          <w:lang w:eastAsia="id-ID"/>
        </w:rPr>
        <w:t xml:space="preserve">to </w:t>
      </w:r>
      <w:r w:rsidR="007C4608" w:rsidRPr="00547BD8">
        <w:rPr>
          <w:rFonts w:ascii="Times New Roman" w:eastAsia="Times New Roman" w:hAnsi="Times New Roman" w:cs="Times New Roman"/>
          <w:sz w:val="24"/>
          <w:szCs w:val="24"/>
          <w:lang w:eastAsia="id-ID"/>
        </w:rPr>
        <w:t>reducing inequalities</w:t>
      </w:r>
      <w:r w:rsidR="00F41B7F" w:rsidRPr="00547BD8">
        <w:rPr>
          <w:rFonts w:ascii="Times New Roman" w:eastAsia="Times New Roman" w:hAnsi="Times New Roman" w:cs="Times New Roman"/>
          <w:sz w:val="24"/>
          <w:szCs w:val="24"/>
          <w:lang w:eastAsia="id-ID"/>
        </w:rPr>
        <w:t xml:space="preserve">. </w:t>
      </w:r>
      <w:r w:rsidRPr="00547BD8">
        <w:rPr>
          <w:rFonts w:ascii="Times New Roman" w:eastAsia="Times New Roman" w:hAnsi="Times New Roman" w:cs="Times New Roman"/>
          <w:sz w:val="24"/>
          <w:szCs w:val="24"/>
          <w:lang w:eastAsia="id-ID"/>
        </w:rPr>
        <w:t xml:space="preserve">Re-distribution </w:t>
      </w:r>
      <w:r w:rsidR="00D90C1A">
        <w:rPr>
          <w:rFonts w:ascii="Times New Roman" w:eastAsia="Times New Roman" w:hAnsi="Times New Roman" w:cs="Times New Roman"/>
          <w:sz w:val="24"/>
          <w:szCs w:val="24"/>
          <w:lang w:eastAsia="id-ID"/>
        </w:rPr>
        <w:t xml:space="preserve">of health workers </w:t>
      </w:r>
      <w:r w:rsidRPr="00547BD8">
        <w:rPr>
          <w:rFonts w:ascii="Times New Roman" w:eastAsia="Times New Roman" w:hAnsi="Times New Roman" w:cs="Times New Roman"/>
          <w:sz w:val="24"/>
          <w:szCs w:val="24"/>
          <w:lang w:eastAsia="id-ID"/>
        </w:rPr>
        <w:t>from oversupplied to undersupplied</w:t>
      </w:r>
      <w:r w:rsidR="00B878BD" w:rsidRPr="00547BD8">
        <w:rPr>
          <w:rFonts w:ascii="Times New Roman" w:eastAsia="Times New Roman" w:hAnsi="Times New Roman" w:cs="Times New Roman"/>
          <w:sz w:val="24"/>
          <w:szCs w:val="24"/>
          <w:lang w:eastAsia="id-ID"/>
        </w:rPr>
        <w:t xml:space="preserve"> areas </w:t>
      </w:r>
      <w:r w:rsidRPr="00547BD8">
        <w:rPr>
          <w:rFonts w:ascii="Times New Roman" w:eastAsia="Times New Roman" w:hAnsi="Times New Roman" w:cs="Times New Roman"/>
          <w:sz w:val="24"/>
          <w:szCs w:val="24"/>
          <w:lang w:eastAsia="id-ID"/>
        </w:rPr>
        <w:t>remains</w:t>
      </w:r>
      <w:r w:rsidR="00B878BD" w:rsidRPr="00547BD8">
        <w:rPr>
          <w:rFonts w:ascii="Times New Roman" w:eastAsia="Times New Roman" w:hAnsi="Times New Roman" w:cs="Times New Roman"/>
          <w:sz w:val="24"/>
          <w:szCs w:val="24"/>
          <w:lang w:eastAsia="id-ID"/>
        </w:rPr>
        <w:t xml:space="preserve"> the biggest challenge. </w:t>
      </w:r>
      <w:r w:rsidRPr="00547BD8">
        <w:rPr>
          <w:rFonts w:ascii="Times New Roman" w:eastAsia="Times New Roman" w:hAnsi="Times New Roman" w:cs="Times New Roman"/>
          <w:sz w:val="24"/>
          <w:szCs w:val="24"/>
          <w:lang w:eastAsia="id-ID"/>
        </w:rPr>
        <w:t>The</w:t>
      </w:r>
      <w:r w:rsidR="00B51B0E" w:rsidRPr="00547BD8">
        <w:rPr>
          <w:rFonts w:ascii="Times New Roman" w:eastAsia="Times New Roman" w:hAnsi="Times New Roman" w:cs="Times New Roman"/>
          <w:sz w:val="24"/>
          <w:szCs w:val="24"/>
          <w:lang w:eastAsia="id-ID"/>
        </w:rPr>
        <w:t xml:space="preserve"> stakeholder forum</w:t>
      </w:r>
      <w:r w:rsidR="00B878BD" w:rsidRPr="00547BD8">
        <w:rPr>
          <w:rFonts w:ascii="Times New Roman" w:eastAsia="Times New Roman" w:hAnsi="Times New Roman" w:cs="Times New Roman"/>
          <w:sz w:val="24"/>
          <w:szCs w:val="24"/>
          <w:lang w:eastAsia="id-ID"/>
        </w:rPr>
        <w:t xml:space="preserve"> acknowledged the urgenc</w:t>
      </w:r>
      <w:r w:rsidR="00B51B0E" w:rsidRPr="00547BD8">
        <w:rPr>
          <w:rFonts w:ascii="Times New Roman" w:eastAsia="Times New Roman" w:hAnsi="Times New Roman" w:cs="Times New Roman"/>
          <w:sz w:val="24"/>
          <w:szCs w:val="24"/>
          <w:lang w:eastAsia="id-ID"/>
        </w:rPr>
        <w:t xml:space="preserve">y </w:t>
      </w:r>
      <w:r w:rsidR="00B878BD" w:rsidRPr="00547BD8">
        <w:rPr>
          <w:rFonts w:ascii="Times New Roman" w:eastAsia="Times New Roman" w:hAnsi="Times New Roman" w:cs="Times New Roman"/>
          <w:sz w:val="24"/>
          <w:szCs w:val="24"/>
          <w:lang w:eastAsia="id-ID"/>
        </w:rPr>
        <w:t>f</w:t>
      </w:r>
      <w:r w:rsidR="00B51B0E" w:rsidRPr="00547BD8">
        <w:rPr>
          <w:rFonts w:ascii="Times New Roman" w:eastAsia="Times New Roman" w:hAnsi="Times New Roman" w:cs="Times New Roman"/>
          <w:sz w:val="24"/>
          <w:szCs w:val="24"/>
          <w:lang w:eastAsia="id-ID"/>
        </w:rPr>
        <w:t>or</w:t>
      </w:r>
      <w:r w:rsidR="00B878BD" w:rsidRPr="00547BD8">
        <w:rPr>
          <w:rFonts w:ascii="Times New Roman" w:eastAsia="Times New Roman" w:hAnsi="Times New Roman" w:cs="Times New Roman"/>
          <w:sz w:val="24"/>
          <w:szCs w:val="24"/>
          <w:lang w:eastAsia="id-ID"/>
        </w:rPr>
        <w:t xml:space="preserve"> a clear government regulation to support the local recruitment of health workers, </w:t>
      </w:r>
      <w:r w:rsidRPr="00547BD8">
        <w:rPr>
          <w:rFonts w:ascii="Times New Roman" w:eastAsia="Times New Roman" w:hAnsi="Times New Roman" w:cs="Times New Roman"/>
          <w:sz w:val="24"/>
          <w:szCs w:val="24"/>
          <w:lang w:eastAsia="id-ID"/>
        </w:rPr>
        <w:t>innovative inter</w:t>
      </w:r>
      <w:r w:rsidR="00B878BD" w:rsidRPr="00547BD8">
        <w:rPr>
          <w:rFonts w:ascii="Times New Roman" w:eastAsia="Times New Roman" w:hAnsi="Times New Roman" w:cs="Times New Roman"/>
          <w:sz w:val="24"/>
          <w:szCs w:val="24"/>
          <w:lang w:eastAsia="id-ID"/>
        </w:rPr>
        <w:t xml:space="preserve">ventions for </w:t>
      </w:r>
      <w:r w:rsidRPr="00547BD8">
        <w:rPr>
          <w:rFonts w:ascii="Times New Roman" w:eastAsia="Times New Roman" w:hAnsi="Times New Roman" w:cs="Times New Roman"/>
          <w:sz w:val="24"/>
          <w:szCs w:val="24"/>
          <w:lang w:eastAsia="id-ID"/>
        </w:rPr>
        <w:t xml:space="preserve">HRH </w:t>
      </w:r>
      <w:r w:rsidR="00B878BD" w:rsidRPr="00547BD8">
        <w:rPr>
          <w:rFonts w:ascii="Times New Roman" w:eastAsia="Times New Roman" w:hAnsi="Times New Roman" w:cs="Times New Roman"/>
          <w:sz w:val="24"/>
          <w:szCs w:val="24"/>
          <w:lang w:eastAsia="id-ID"/>
        </w:rPr>
        <w:t>deployment and retention</w:t>
      </w:r>
      <w:r w:rsidR="006D35D8" w:rsidRPr="00547BD8">
        <w:rPr>
          <w:rFonts w:ascii="Times New Roman" w:eastAsia="Times New Roman" w:hAnsi="Times New Roman" w:cs="Times New Roman"/>
          <w:sz w:val="24"/>
          <w:szCs w:val="24"/>
          <w:lang w:eastAsia="id-ID"/>
        </w:rPr>
        <w:t xml:space="preserve">, and </w:t>
      </w:r>
      <w:r w:rsidR="006D35D8" w:rsidRPr="00547BD8">
        <w:rPr>
          <w:rFonts w:ascii="Times New Roman" w:hAnsi="Times New Roman" w:cs="Times New Roman"/>
          <w:sz w:val="24"/>
          <w:szCs w:val="24"/>
        </w:rPr>
        <w:t>the need for informati</w:t>
      </w:r>
      <w:r w:rsidR="00D90C1A">
        <w:rPr>
          <w:rFonts w:ascii="Times New Roman" w:hAnsi="Times New Roman" w:cs="Times New Roman"/>
          <w:sz w:val="24"/>
          <w:szCs w:val="24"/>
        </w:rPr>
        <w:t>on-</w:t>
      </w:r>
      <w:r w:rsidR="00D54521" w:rsidRPr="00547BD8">
        <w:rPr>
          <w:rFonts w:ascii="Times New Roman" w:hAnsi="Times New Roman" w:cs="Times New Roman"/>
          <w:sz w:val="24"/>
          <w:szCs w:val="24"/>
        </w:rPr>
        <w:t>strengthening to address HRH re-distribution</w:t>
      </w:r>
      <w:r w:rsidR="006D35D8" w:rsidRPr="00547BD8">
        <w:rPr>
          <w:rFonts w:ascii="Times New Roman" w:hAnsi="Times New Roman" w:cs="Times New Roman"/>
          <w:sz w:val="24"/>
          <w:szCs w:val="24"/>
        </w:rPr>
        <w:t>.</w:t>
      </w:r>
      <w:r w:rsidR="00210C93" w:rsidRPr="00547BD8">
        <w:rPr>
          <w:rFonts w:ascii="Times New Roman" w:hAnsi="Times New Roman" w:cs="Times New Roman"/>
          <w:sz w:val="24"/>
          <w:szCs w:val="24"/>
          <w:lang w:val="id-ID"/>
        </w:rPr>
        <w:t xml:space="preserve"> Currently three ministries (M</w:t>
      </w:r>
      <w:r w:rsidR="00655BC5">
        <w:rPr>
          <w:rFonts w:ascii="Times New Roman" w:hAnsi="Times New Roman" w:cs="Times New Roman"/>
          <w:sz w:val="24"/>
          <w:szCs w:val="24"/>
        </w:rPr>
        <w:t>o</w:t>
      </w:r>
      <w:r w:rsidR="00210C93" w:rsidRPr="00547BD8">
        <w:rPr>
          <w:rFonts w:ascii="Times New Roman" w:hAnsi="Times New Roman" w:cs="Times New Roman"/>
          <w:sz w:val="24"/>
          <w:szCs w:val="24"/>
          <w:lang w:val="id-ID"/>
        </w:rPr>
        <w:t>H, M</w:t>
      </w:r>
      <w:r w:rsidR="00655BC5">
        <w:rPr>
          <w:rFonts w:ascii="Times New Roman" w:hAnsi="Times New Roman" w:cs="Times New Roman"/>
          <w:sz w:val="24"/>
          <w:szCs w:val="24"/>
        </w:rPr>
        <w:t>o</w:t>
      </w:r>
      <w:r w:rsidR="00210C93" w:rsidRPr="00547BD8">
        <w:rPr>
          <w:rFonts w:ascii="Times New Roman" w:hAnsi="Times New Roman" w:cs="Times New Roman"/>
          <w:sz w:val="24"/>
          <w:szCs w:val="24"/>
          <w:lang w:val="id-ID"/>
        </w:rPr>
        <w:t>HA</w:t>
      </w:r>
      <w:r w:rsidR="00642179">
        <w:rPr>
          <w:rFonts w:ascii="Times New Roman" w:hAnsi="Times New Roman" w:cs="Times New Roman"/>
          <w:sz w:val="24"/>
          <w:szCs w:val="24"/>
        </w:rPr>
        <w:t>,</w:t>
      </w:r>
      <w:r w:rsidR="00210C93" w:rsidRPr="00547BD8">
        <w:rPr>
          <w:rFonts w:ascii="Times New Roman" w:hAnsi="Times New Roman" w:cs="Times New Roman"/>
          <w:sz w:val="24"/>
          <w:szCs w:val="24"/>
          <w:lang w:val="id-ID"/>
        </w:rPr>
        <w:t xml:space="preserve"> and </w:t>
      </w:r>
      <w:r w:rsidR="00642179">
        <w:rPr>
          <w:rFonts w:ascii="Times New Roman" w:hAnsi="Times New Roman" w:cs="Times New Roman"/>
          <w:sz w:val="24"/>
          <w:szCs w:val="24"/>
        </w:rPr>
        <w:t xml:space="preserve">the </w:t>
      </w:r>
      <w:r w:rsidR="00210C93" w:rsidRPr="00547BD8">
        <w:rPr>
          <w:rFonts w:ascii="Times New Roman" w:hAnsi="Times New Roman" w:cs="Times New Roman"/>
          <w:sz w:val="24"/>
          <w:szCs w:val="24"/>
          <w:lang w:val="id-ID"/>
        </w:rPr>
        <w:t xml:space="preserve">Ministry of State Apparatus) </w:t>
      </w:r>
      <w:r w:rsidR="00740C9A">
        <w:rPr>
          <w:rFonts w:ascii="Times New Roman" w:hAnsi="Times New Roman" w:cs="Times New Roman"/>
          <w:sz w:val="24"/>
          <w:szCs w:val="24"/>
        </w:rPr>
        <w:t xml:space="preserve">are </w:t>
      </w:r>
      <w:r w:rsidR="00210C93" w:rsidRPr="00547BD8">
        <w:rPr>
          <w:rFonts w:ascii="Times New Roman" w:hAnsi="Times New Roman" w:cs="Times New Roman"/>
          <w:sz w:val="24"/>
          <w:szCs w:val="24"/>
          <w:lang w:val="id-ID"/>
        </w:rPr>
        <w:t>work</w:t>
      </w:r>
      <w:r w:rsidR="00740C9A">
        <w:rPr>
          <w:rFonts w:ascii="Times New Roman" w:hAnsi="Times New Roman" w:cs="Times New Roman"/>
          <w:sz w:val="24"/>
          <w:szCs w:val="24"/>
        </w:rPr>
        <w:t>ing</w:t>
      </w:r>
      <w:r w:rsidR="00210C93" w:rsidRPr="00547BD8">
        <w:rPr>
          <w:rFonts w:ascii="Times New Roman" w:hAnsi="Times New Roman" w:cs="Times New Roman"/>
          <w:sz w:val="24"/>
          <w:szCs w:val="24"/>
          <w:lang w:val="id-ID"/>
        </w:rPr>
        <w:t xml:space="preserve"> closely to issue a joint ministerial regulation to ensure</w:t>
      </w:r>
      <w:r w:rsidR="000E1B8B">
        <w:rPr>
          <w:rFonts w:ascii="Times New Roman" w:hAnsi="Times New Roman" w:cs="Times New Roman"/>
          <w:sz w:val="24"/>
          <w:szCs w:val="24"/>
          <w:lang w:val="id-ID"/>
        </w:rPr>
        <w:t xml:space="preserve"> </w:t>
      </w:r>
      <w:r w:rsidR="000E1B8B">
        <w:rPr>
          <w:rFonts w:ascii="Times New Roman" w:hAnsi="Times New Roman" w:cs="Times New Roman"/>
          <w:sz w:val="24"/>
          <w:szCs w:val="24"/>
        </w:rPr>
        <w:t xml:space="preserve">that </w:t>
      </w:r>
      <w:r w:rsidR="000E1B8B">
        <w:rPr>
          <w:rFonts w:ascii="Times New Roman" w:hAnsi="Times New Roman" w:cs="Times New Roman"/>
          <w:sz w:val="24"/>
          <w:szCs w:val="24"/>
          <w:lang w:val="id-ID"/>
        </w:rPr>
        <w:t>HRH planning and improvement of</w:t>
      </w:r>
      <w:r w:rsidR="00210C93" w:rsidRPr="00547BD8">
        <w:rPr>
          <w:rFonts w:ascii="Times New Roman" w:hAnsi="Times New Roman" w:cs="Times New Roman"/>
          <w:sz w:val="24"/>
          <w:szCs w:val="24"/>
          <w:lang w:val="id-ID"/>
        </w:rPr>
        <w:t xml:space="preserve"> HRH distribution for public health services will be </w:t>
      </w:r>
      <w:r w:rsidR="000E1B8B">
        <w:rPr>
          <w:rFonts w:ascii="Times New Roman" w:hAnsi="Times New Roman" w:cs="Times New Roman"/>
          <w:sz w:val="24"/>
          <w:szCs w:val="24"/>
        </w:rPr>
        <w:t>carried out</w:t>
      </w:r>
      <w:r w:rsidR="00210C93" w:rsidRPr="00547BD8">
        <w:rPr>
          <w:rFonts w:ascii="Times New Roman" w:hAnsi="Times New Roman" w:cs="Times New Roman"/>
          <w:sz w:val="24"/>
          <w:szCs w:val="24"/>
          <w:lang w:val="id-ID"/>
        </w:rPr>
        <w:t xml:space="preserve"> by the local </w:t>
      </w:r>
      <w:r w:rsidR="000E1B8B">
        <w:rPr>
          <w:rFonts w:ascii="Times New Roman" w:hAnsi="Times New Roman" w:cs="Times New Roman"/>
          <w:sz w:val="24"/>
          <w:szCs w:val="24"/>
        </w:rPr>
        <w:t xml:space="preserve">level </w:t>
      </w:r>
      <w:r w:rsidR="00210C93" w:rsidRPr="00547BD8">
        <w:rPr>
          <w:rFonts w:ascii="Times New Roman" w:hAnsi="Times New Roman" w:cs="Times New Roman"/>
          <w:sz w:val="24"/>
          <w:szCs w:val="24"/>
          <w:lang w:val="id-ID"/>
        </w:rPr>
        <w:t xml:space="preserve">governments. </w:t>
      </w:r>
    </w:p>
    <w:p w14:paraId="09BC513E" w14:textId="5F2D3449" w:rsidR="00B45F40" w:rsidRDefault="00740C9A">
      <w:pPr>
        <w:jc w:val="both"/>
        <w:rPr>
          <w:rFonts w:ascii="Times New Roman" w:hAnsi="Times New Roman" w:cs="Times New Roman"/>
          <w:sz w:val="24"/>
          <w:szCs w:val="24"/>
        </w:rPr>
      </w:pPr>
      <w:r>
        <w:rPr>
          <w:rFonts w:ascii="Times New Roman" w:hAnsi="Times New Roman" w:cs="Times New Roman"/>
          <w:sz w:val="24"/>
          <w:szCs w:val="24"/>
        </w:rPr>
        <w:t>Notwithstanding the remaining significant challenges to overcome, t</w:t>
      </w:r>
      <w:r w:rsidR="00A83FE4" w:rsidRPr="00547BD8">
        <w:rPr>
          <w:rFonts w:ascii="Times New Roman" w:hAnsi="Times New Roman" w:cs="Times New Roman"/>
          <w:sz w:val="24"/>
          <w:szCs w:val="24"/>
          <w:lang w:val="id-ID"/>
        </w:rPr>
        <w:t xml:space="preserve">he </w:t>
      </w:r>
      <w:r w:rsidR="00A96689">
        <w:rPr>
          <w:rFonts w:ascii="Times New Roman" w:hAnsi="Times New Roman" w:cs="Times New Roman"/>
          <w:sz w:val="24"/>
          <w:szCs w:val="24"/>
        </w:rPr>
        <w:t>multi-stakeholder engagement</w:t>
      </w:r>
      <w:r w:rsidR="00A83FE4" w:rsidRPr="00547BD8">
        <w:rPr>
          <w:rFonts w:ascii="Times New Roman" w:hAnsi="Times New Roman" w:cs="Times New Roman"/>
          <w:sz w:val="24"/>
          <w:szCs w:val="24"/>
          <w:lang w:val="id-ID"/>
        </w:rPr>
        <w:t xml:space="preserve"> </w:t>
      </w:r>
      <w:r w:rsidR="00CC2282" w:rsidRPr="00547BD8">
        <w:rPr>
          <w:rFonts w:ascii="Times New Roman" w:hAnsi="Times New Roman" w:cs="Times New Roman"/>
          <w:sz w:val="24"/>
          <w:szCs w:val="24"/>
          <w:lang w:val="en-GB"/>
        </w:rPr>
        <w:t xml:space="preserve">approach </w:t>
      </w:r>
      <w:r w:rsidR="00F65215" w:rsidRPr="00547BD8">
        <w:rPr>
          <w:rFonts w:ascii="Times New Roman" w:hAnsi="Times New Roman" w:cs="Times New Roman"/>
          <w:sz w:val="24"/>
          <w:szCs w:val="24"/>
          <w:lang w:val="en-GB"/>
        </w:rPr>
        <w:t>is</w:t>
      </w:r>
      <w:r w:rsidR="00FC471C" w:rsidRPr="00547BD8">
        <w:rPr>
          <w:rFonts w:ascii="Times New Roman" w:hAnsi="Times New Roman" w:cs="Times New Roman"/>
          <w:sz w:val="24"/>
          <w:szCs w:val="24"/>
          <w:lang w:val="en-GB"/>
        </w:rPr>
        <w:t xml:space="preserve"> facilitat</w:t>
      </w:r>
      <w:r w:rsidR="00F65215" w:rsidRPr="00547BD8">
        <w:rPr>
          <w:rFonts w:ascii="Times New Roman" w:hAnsi="Times New Roman" w:cs="Times New Roman"/>
          <w:sz w:val="24"/>
          <w:szCs w:val="24"/>
          <w:lang w:val="en-GB"/>
        </w:rPr>
        <w:t xml:space="preserve">ing </w:t>
      </w:r>
      <w:r w:rsidR="00FC471C" w:rsidRPr="00547BD8">
        <w:rPr>
          <w:rFonts w:ascii="Times New Roman" w:hAnsi="Times New Roman" w:cs="Times New Roman"/>
          <w:sz w:val="24"/>
          <w:szCs w:val="24"/>
          <w:lang w:val="en-GB"/>
        </w:rPr>
        <w:t xml:space="preserve">the </w:t>
      </w:r>
      <w:r w:rsidR="00A83FE4" w:rsidRPr="00547BD8">
        <w:rPr>
          <w:rFonts w:ascii="Times New Roman" w:hAnsi="Times New Roman" w:cs="Times New Roman"/>
          <w:sz w:val="24"/>
          <w:szCs w:val="24"/>
          <w:lang w:val="id-ID"/>
        </w:rPr>
        <w:t xml:space="preserve">stakeholders to formulate </w:t>
      </w:r>
      <w:r w:rsidR="00C720D2" w:rsidRPr="00547BD8">
        <w:rPr>
          <w:rFonts w:ascii="Times New Roman" w:hAnsi="Times New Roman" w:cs="Times New Roman"/>
          <w:sz w:val="24"/>
          <w:szCs w:val="24"/>
        </w:rPr>
        <w:t>shared</w:t>
      </w:r>
      <w:r w:rsidR="00A83FE4" w:rsidRPr="00547BD8">
        <w:rPr>
          <w:rFonts w:ascii="Times New Roman" w:hAnsi="Times New Roman" w:cs="Times New Roman"/>
          <w:sz w:val="24"/>
          <w:szCs w:val="24"/>
        </w:rPr>
        <w:t xml:space="preserve"> HRH strategies</w:t>
      </w:r>
      <w:r w:rsidR="00820298" w:rsidRPr="00547BD8">
        <w:rPr>
          <w:rFonts w:ascii="Times New Roman" w:hAnsi="Times New Roman" w:cs="Times New Roman"/>
          <w:sz w:val="24"/>
          <w:szCs w:val="24"/>
        </w:rPr>
        <w:t xml:space="preserve"> and goals</w:t>
      </w:r>
      <w:r w:rsidR="00A83FE4" w:rsidRPr="00547BD8">
        <w:rPr>
          <w:rFonts w:ascii="Times New Roman" w:hAnsi="Times New Roman" w:cs="Times New Roman"/>
          <w:sz w:val="24"/>
          <w:szCs w:val="24"/>
        </w:rPr>
        <w:t xml:space="preserve"> </w:t>
      </w:r>
      <w:r w:rsidR="00A83FE4" w:rsidRPr="00547BD8">
        <w:rPr>
          <w:rFonts w:ascii="Times New Roman" w:hAnsi="Times New Roman" w:cs="Times New Roman"/>
          <w:sz w:val="24"/>
          <w:szCs w:val="24"/>
          <w:lang w:val="id-ID"/>
        </w:rPr>
        <w:t xml:space="preserve">to achieve </w:t>
      </w:r>
      <w:r w:rsidR="00A83FE4" w:rsidRPr="00547BD8">
        <w:rPr>
          <w:rFonts w:ascii="Times New Roman" w:hAnsi="Times New Roman" w:cs="Times New Roman"/>
          <w:sz w:val="24"/>
          <w:szCs w:val="24"/>
        </w:rPr>
        <w:t xml:space="preserve">UHC and the </w:t>
      </w:r>
      <w:r w:rsidR="00A83FE4" w:rsidRPr="00547BD8">
        <w:rPr>
          <w:rFonts w:ascii="Times New Roman" w:hAnsi="Times New Roman" w:cs="Times New Roman"/>
          <w:sz w:val="24"/>
          <w:szCs w:val="24"/>
          <w:lang w:val="id-ID"/>
        </w:rPr>
        <w:t xml:space="preserve">MDGs </w:t>
      </w:r>
      <w:r w:rsidR="00A83FE4" w:rsidRPr="00547BD8">
        <w:rPr>
          <w:rFonts w:ascii="Times New Roman" w:hAnsi="Times New Roman" w:cs="Times New Roman"/>
          <w:sz w:val="24"/>
          <w:szCs w:val="24"/>
        </w:rPr>
        <w:t xml:space="preserve">by </w:t>
      </w:r>
      <w:r w:rsidR="00A83FE4" w:rsidRPr="00547BD8">
        <w:rPr>
          <w:rFonts w:ascii="Times New Roman" w:hAnsi="Times New Roman" w:cs="Times New Roman"/>
          <w:sz w:val="24"/>
          <w:szCs w:val="24"/>
          <w:lang w:val="id-ID"/>
        </w:rPr>
        <w:t>2015</w:t>
      </w:r>
      <w:r w:rsidR="00AA7952" w:rsidRPr="00547BD8">
        <w:rPr>
          <w:rFonts w:ascii="Times New Roman" w:hAnsi="Times New Roman" w:cs="Times New Roman"/>
          <w:sz w:val="24"/>
          <w:szCs w:val="24"/>
        </w:rPr>
        <w:t>,</w:t>
      </w:r>
      <w:r w:rsidR="00CC2282" w:rsidRPr="00547BD8">
        <w:rPr>
          <w:rFonts w:ascii="Times New Roman" w:hAnsi="Times New Roman" w:cs="Times New Roman"/>
          <w:sz w:val="24"/>
          <w:szCs w:val="24"/>
          <w:lang w:val="en-GB"/>
        </w:rPr>
        <w:t xml:space="preserve"> and beyond</w:t>
      </w:r>
      <w:r w:rsidR="00820298" w:rsidRPr="00547BD8">
        <w:rPr>
          <w:rFonts w:ascii="Times New Roman" w:hAnsi="Times New Roman" w:cs="Times New Roman"/>
          <w:sz w:val="24"/>
          <w:szCs w:val="24"/>
          <w:lang w:val="en-GB"/>
        </w:rPr>
        <w:t xml:space="preserve">, with </w:t>
      </w:r>
      <w:r w:rsidR="00543979" w:rsidRPr="00547BD8">
        <w:rPr>
          <w:rFonts w:ascii="Times New Roman" w:hAnsi="Times New Roman" w:cs="Times New Roman"/>
          <w:sz w:val="24"/>
          <w:szCs w:val="24"/>
        </w:rPr>
        <w:t>commitment</w:t>
      </w:r>
      <w:r w:rsidR="00820298" w:rsidRPr="00547BD8">
        <w:rPr>
          <w:rFonts w:ascii="Times New Roman" w:hAnsi="Times New Roman" w:cs="Times New Roman"/>
          <w:sz w:val="24"/>
          <w:szCs w:val="24"/>
        </w:rPr>
        <w:t xml:space="preserve"> </w:t>
      </w:r>
      <w:r w:rsidR="00040961" w:rsidRPr="00547BD8">
        <w:rPr>
          <w:rFonts w:ascii="Times New Roman" w:hAnsi="Times New Roman" w:cs="Times New Roman"/>
          <w:sz w:val="24"/>
          <w:szCs w:val="24"/>
        </w:rPr>
        <w:t xml:space="preserve">from all </w:t>
      </w:r>
      <w:r w:rsidR="00F65ED9" w:rsidRPr="00547BD8">
        <w:rPr>
          <w:rFonts w:ascii="Times New Roman" w:hAnsi="Times New Roman" w:cs="Times New Roman"/>
          <w:sz w:val="24"/>
          <w:szCs w:val="24"/>
        </w:rPr>
        <w:t>partners</w:t>
      </w:r>
      <w:r w:rsidR="00040961" w:rsidRPr="00547BD8">
        <w:rPr>
          <w:rFonts w:ascii="Times New Roman" w:hAnsi="Times New Roman" w:cs="Times New Roman"/>
          <w:sz w:val="24"/>
          <w:szCs w:val="24"/>
        </w:rPr>
        <w:t xml:space="preserve"> to ensure </w:t>
      </w:r>
      <w:r w:rsidR="003011FA" w:rsidRPr="00547BD8">
        <w:rPr>
          <w:rFonts w:ascii="Times New Roman" w:hAnsi="Times New Roman" w:cs="Times New Roman"/>
          <w:sz w:val="24"/>
          <w:szCs w:val="24"/>
        </w:rPr>
        <w:t xml:space="preserve">the availability of </w:t>
      </w:r>
      <w:r w:rsidR="00040961" w:rsidRPr="00547BD8">
        <w:rPr>
          <w:rFonts w:ascii="Times New Roman" w:hAnsi="Times New Roman" w:cs="Times New Roman"/>
          <w:sz w:val="24"/>
          <w:szCs w:val="24"/>
        </w:rPr>
        <w:t>adequate resources</w:t>
      </w:r>
      <w:r w:rsidR="002A206A" w:rsidRPr="00547BD8">
        <w:rPr>
          <w:rFonts w:ascii="Times New Roman" w:hAnsi="Times New Roman" w:cs="Times New Roman"/>
          <w:sz w:val="24"/>
          <w:szCs w:val="24"/>
        </w:rPr>
        <w:t xml:space="preserve">. </w:t>
      </w:r>
      <w:r w:rsidR="00F65215" w:rsidRPr="00547BD8">
        <w:rPr>
          <w:rFonts w:ascii="Times New Roman" w:hAnsi="Times New Roman" w:cs="Times New Roman"/>
          <w:sz w:val="24"/>
          <w:szCs w:val="24"/>
        </w:rPr>
        <w:t xml:space="preserve">It is also contributing </w:t>
      </w:r>
      <w:r w:rsidR="00A96689">
        <w:rPr>
          <w:rFonts w:ascii="Times New Roman" w:hAnsi="Times New Roman" w:cs="Times New Roman"/>
          <w:sz w:val="24"/>
          <w:szCs w:val="24"/>
        </w:rPr>
        <w:t>to</w:t>
      </w:r>
      <w:r w:rsidR="00F65215" w:rsidRPr="00547BD8">
        <w:rPr>
          <w:rFonts w:ascii="Times New Roman" w:hAnsi="Times New Roman" w:cs="Times New Roman"/>
          <w:sz w:val="24"/>
          <w:szCs w:val="24"/>
        </w:rPr>
        <w:t xml:space="preserve"> mobilizing t</w:t>
      </w:r>
      <w:r w:rsidR="00040961" w:rsidRPr="00547BD8">
        <w:rPr>
          <w:rFonts w:ascii="Times New Roman" w:hAnsi="Times New Roman" w:cs="Times New Roman"/>
          <w:sz w:val="24"/>
          <w:szCs w:val="24"/>
        </w:rPr>
        <w:t>echnical and financial support from various sources</w:t>
      </w:r>
      <w:r w:rsidR="00007194" w:rsidRPr="00547BD8">
        <w:rPr>
          <w:rFonts w:ascii="Times New Roman" w:hAnsi="Times New Roman" w:cs="Times New Roman"/>
          <w:sz w:val="24"/>
          <w:szCs w:val="24"/>
        </w:rPr>
        <w:t>, including public-private partnerships</w:t>
      </w:r>
      <w:r w:rsidR="00F65215" w:rsidRPr="00547BD8">
        <w:rPr>
          <w:rFonts w:ascii="Times New Roman" w:hAnsi="Times New Roman" w:cs="Times New Roman"/>
          <w:sz w:val="24"/>
          <w:szCs w:val="24"/>
        </w:rPr>
        <w:t xml:space="preserve">. Sustained and synchronized </w:t>
      </w:r>
      <w:r w:rsidR="002A206A" w:rsidRPr="00547BD8">
        <w:rPr>
          <w:rFonts w:ascii="Times New Roman" w:hAnsi="Times New Roman" w:cs="Times New Roman"/>
          <w:sz w:val="24"/>
          <w:szCs w:val="24"/>
        </w:rPr>
        <w:t>p</w:t>
      </w:r>
      <w:r w:rsidR="00040961" w:rsidRPr="00547BD8">
        <w:rPr>
          <w:rFonts w:ascii="Times New Roman" w:hAnsi="Times New Roman" w:cs="Times New Roman"/>
          <w:sz w:val="24"/>
          <w:szCs w:val="24"/>
        </w:rPr>
        <w:t>artners’ support is needed for continu</w:t>
      </w:r>
      <w:r w:rsidR="00F65ED9" w:rsidRPr="00547BD8">
        <w:rPr>
          <w:rFonts w:ascii="Times New Roman" w:hAnsi="Times New Roman" w:cs="Times New Roman"/>
          <w:sz w:val="24"/>
          <w:szCs w:val="24"/>
        </w:rPr>
        <w:t>ed</w:t>
      </w:r>
      <w:r w:rsidR="00040961" w:rsidRPr="00547BD8">
        <w:rPr>
          <w:rFonts w:ascii="Times New Roman" w:hAnsi="Times New Roman" w:cs="Times New Roman"/>
          <w:sz w:val="24"/>
          <w:szCs w:val="24"/>
        </w:rPr>
        <w:t xml:space="preserve"> and consistent </w:t>
      </w:r>
      <w:r w:rsidR="00F53537" w:rsidRPr="00547BD8">
        <w:rPr>
          <w:rFonts w:ascii="Times New Roman" w:hAnsi="Times New Roman" w:cs="Times New Roman"/>
          <w:sz w:val="24"/>
          <w:szCs w:val="24"/>
        </w:rPr>
        <w:t xml:space="preserve">HRH developments </w:t>
      </w:r>
      <w:r w:rsidR="00040961" w:rsidRPr="00547BD8">
        <w:rPr>
          <w:rFonts w:ascii="Times New Roman" w:hAnsi="Times New Roman" w:cs="Times New Roman"/>
          <w:sz w:val="24"/>
          <w:szCs w:val="24"/>
        </w:rPr>
        <w:t>at national and local levels</w:t>
      </w:r>
      <w:r w:rsidR="003011FA" w:rsidRPr="00547BD8">
        <w:rPr>
          <w:rFonts w:ascii="Times New Roman" w:hAnsi="Times New Roman" w:cs="Times New Roman"/>
          <w:sz w:val="24"/>
          <w:szCs w:val="24"/>
        </w:rPr>
        <w:t>,</w:t>
      </w:r>
      <w:r w:rsidR="00040961" w:rsidRPr="00547BD8">
        <w:rPr>
          <w:rFonts w:ascii="Times New Roman" w:hAnsi="Times New Roman" w:cs="Times New Roman"/>
          <w:sz w:val="24"/>
          <w:szCs w:val="24"/>
        </w:rPr>
        <w:t xml:space="preserve"> in addition to in-country su</w:t>
      </w:r>
      <w:r w:rsidR="007E6A83" w:rsidRPr="00547BD8">
        <w:rPr>
          <w:rFonts w:ascii="Times New Roman" w:hAnsi="Times New Roman" w:cs="Times New Roman"/>
          <w:sz w:val="24"/>
          <w:szCs w:val="24"/>
        </w:rPr>
        <w:t xml:space="preserve">pport from </w:t>
      </w:r>
      <w:r w:rsidR="00CC2282" w:rsidRPr="00547BD8">
        <w:rPr>
          <w:rFonts w:ascii="Times New Roman" w:hAnsi="Times New Roman" w:cs="Times New Roman"/>
          <w:sz w:val="24"/>
          <w:szCs w:val="24"/>
        </w:rPr>
        <w:t xml:space="preserve">related </w:t>
      </w:r>
      <w:r w:rsidR="007E6A83" w:rsidRPr="00547BD8">
        <w:rPr>
          <w:rFonts w:ascii="Times New Roman" w:hAnsi="Times New Roman" w:cs="Times New Roman"/>
          <w:sz w:val="24"/>
          <w:szCs w:val="24"/>
        </w:rPr>
        <w:t>sectors</w:t>
      </w:r>
      <w:r w:rsidR="00F65215" w:rsidRPr="00547BD8">
        <w:rPr>
          <w:rFonts w:ascii="Times New Roman" w:hAnsi="Times New Roman" w:cs="Times New Roman"/>
          <w:sz w:val="24"/>
          <w:szCs w:val="24"/>
        </w:rPr>
        <w:t xml:space="preserve"> and stakeholders</w:t>
      </w:r>
      <w:r w:rsidR="00C764A8" w:rsidRPr="00547BD8">
        <w:rPr>
          <w:rFonts w:ascii="Times New Roman" w:hAnsi="Times New Roman" w:cs="Times New Roman"/>
          <w:sz w:val="24"/>
          <w:szCs w:val="24"/>
        </w:rPr>
        <w:t xml:space="preserve">. </w:t>
      </w:r>
    </w:p>
    <w:p w14:paraId="3E0DCE88" w14:textId="77777777" w:rsidR="003D3286" w:rsidRDefault="003D3286" w:rsidP="00463C38">
      <w:pPr>
        <w:spacing w:after="0"/>
        <w:jc w:val="both"/>
        <w:rPr>
          <w:rFonts w:ascii="Times New Roman" w:hAnsi="Times New Roman" w:cs="Times New Roman"/>
          <w:bCs/>
          <w:i/>
          <w:noProof/>
          <w:sz w:val="24"/>
          <w:szCs w:val="24"/>
        </w:rPr>
      </w:pPr>
    </w:p>
    <w:p w14:paraId="703D44CC" w14:textId="77777777" w:rsidR="00463C38" w:rsidRPr="00463C38" w:rsidRDefault="00463C38" w:rsidP="00463C38">
      <w:pPr>
        <w:spacing w:after="0"/>
        <w:jc w:val="both"/>
        <w:rPr>
          <w:rFonts w:ascii="Times New Roman" w:hAnsi="Times New Roman" w:cs="Times New Roman"/>
          <w:bCs/>
          <w:i/>
          <w:noProof/>
          <w:sz w:val="24"/>
          <w:szCs w:val="24"/>
        </w:rPr>
      </w:pPr>
      <w:r w:rsidRPr="00463C38">
        <w:rPr>
          <w:rFonts w:ascii="Times New Roman" w:hAnsi="Times New Roman" w:cs="Times New Roman"/>
          <w:bCs/>
          <w:i/>
          <w:noProof/>
          <w:sz w:val="24"/>
          <w:szCs w:val="24"/>
        </w:rPr>
        <w:t xml:space="preserve">Lessons Learnt </w:t>
      </w:r>
    </w:p>
    <w:p w14:paraId="05B9C156" w14:textId="77777777" w:rsidR="00463C38" w:rsidRPr="00547BD8" w:rsidRDefault="00463C38" w:rsidP="00463C38">
      <w:pPr>
        <w:spacing w:before="120" w:after="120"/>
        <w:jc w:val="both"/>
        <w:rPr>
          <w:rFonts w:ascii="Times New Roman" w:hAnsi="Times New Roman" w:cs="Times New Roman"/>
          <w:sz w:val="24"/>
          <w:szCs w:val="24"/>
        </w:rPr>
      </w:pPr>
      <w:r w:rsidRPr="00547BD8">
        <w:rPr>
          <w:rFonts w:ascii="Times New Roman" w:hAnsi="Times New Roman" w:cs="Times New Roman"/>
          <w:sz w:val="24"/>
          <w:szCs w:val="24"/>
        </w:rPr>
        <w:t xml:space="preserve">Through the </w:t>
      </w:r>
      <w:r>
        <w:rPr>
          <w:rFonts w:ascii="Times New Roman" w:hAnsi="Times New Roman" w:cs="Times New Roman"/>
          <w:sz w:val="24"/>
          <w:szCs w:val="24"/>
        </w:rPr>
        <w:t>multi-stakeholder coordination</w:t>
      </w:r>
      <w:r w:rsidRPr="00547BD8">
        <w:rPr>
          <w:rFonts w:ascii="Times New Roman" w:hAnsi="Times New Roman" w:cs="Times New Roman"/>
          <w:sz w:val="24"/>
          <w:szCs w:val="24"/>
        </w:rPr>
        <w:t xml:space="preserve"> approach more systematic and comprehensive HRH development exists in Indonesia due to:</w:t>
      </w:r>
    </w:p>
    <w:p w14:paraId="423AC2B4" w14:textId="77777777" w:rsidR="00463C38" w:rsidRPr="00547BD8" w:rsidRDefault="00463C38" w:rsidP="00463C38">
      <w:pPr>
        <w:pStyle w:val="NoSpacing"/>
        <w:numPr>
          <w:ilvl w:val="0"/>
          <w:numId w:val="2"/>
        </w:numPr>
        <w:spacing w:line="276" w:lineRule="auto"/>
        <w:jc w:val="both"/>
        <w:rPr>
          <w:rFonts w:ascii="Times New Roman" w:hAnsi="Times New Roman"/>
          <w:sz w:val="24"/>
          <w:szCs w:val="24"/>
        </w:rPr>
      </w:pPr>
      <w:r w:rsidRPr="00547BD8">
        <w:rPr>
          <w:rFonts w:ascii="Times New Roman" w:hAnsi="Times New Roman"/>
          <w:sz w:val="24"/>
          <w:szCs w:val="24"/>
        </w:rPr>
        <w:t xml:space="preserve">shared vision, ownership, and accountability through consolidated coordination and policy dialogue among  key stakeholders, </w:t>
      </w:r>
    </w:p>
    <w:p w14:paraId="634C51A6" w14:textId="77777777" w:rsidR="00463C38" w:rsidRPr="00547BD8" w:rsidRDefault="00463C38" w:rsidP="00463C38">
      <w:pPr>
        <w:pStyle w:val="NoSpacing"/>
        <w:numPr>
          <w:ilvl w:val="0"/>
          <w:numId w:val="2"/>
        </w:numPr>
        <w:spacing w:line="276" w:lineRule="auto"/>
        <w:jc w:val="both"/>
        <w:rPr>
          <w:rFonts w:ascii="Times New Roman" w:hAnsi="Times New Roman"/>
          <w:sz w:val="24"/>
          <w:szCs w:val="24"/>
        </w:rPr>
      </w:pPr>
      <w:r w:rsidRPr="00547BD8">
        <w:rPr>
          <w:rFonts w:ascii="Times New Roman" w:hAnsi="Times New Roman"/>
          <w:sz w:val="24"/>
          <w:szCs w:val="24"/>
        </w:rPr>
        <w:t>greater awareness about the importance of integrated and synergistic action to improve the quantity, equitable distribution, and quality of HRH,</w:t>
      </w:r>
    </w:p>
    <w:p w14:paraId="01E53A7B" w14:textId="77777777" w:rsidR="00463C38" w:rsidRPr="00547BD8" w:rsidRDefault="00463C38" w:rsidP="00463C38">
      <w:pPr>
        <w:pStyle w:val="ListParagraph"/>
        <w:numPr>
          <w:ilvl w:val="0"/>
          <w:numId w:val="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country ownership with high </w:t>
      </w:r>
      <w:r w:rsidRPr="00547BD8">
        <w:rPr>
          <w:rFonts w:ascii="Times New Roman" w:hAnsi="Times New Roman" w:cs="Times New Roman"/>
          <w:sz w:val="24"/>
          <w:szCs w:val="24"/>
        </w:rPr>
        <w:t>level commitment to increased financial inputs and policy support towards HRH,</w:t>
      </w:r>
    </w:p>
    <w:p w14:paraId="520126BF" w14:textId="77777777" w:rsidR="00463C38" w:rsidRPr="00547BD8" w:rsidRDefault="00463C38" w:rsidP="00463C38">
      <w:pPr>
        <w:pStyle w:val="NoSpacing"/>
        <w:numPr>
          <w:ilvl w:val="0"/>
          <w:numId w:val="2"/>
        </w:numPr>
        <w:spacing w:line="276" w:lineRule="auto"/>
        <w:jc w:val="both"/>
        <w:rPr>
          <w:rFonts w:ascii="Times New Roman" w:hAnsi="Times New Roman"/>
          <w:sz w:val="24"/>
          <w:szCs w:val="24"/>
        </w:rPr>
      </w:pPr>
      <w:r w:rsidRPr="00547BD8">
        <w:rPr>
          <w:rFonts w:ascii="Times New Roman" w:hAnsi="Times New Roman"/>
          <w:sz w:val="24"/>
          <w:szCs w:val="24"/>
        </w:rPr>
        <w:t>catalytic support promoting and fostering a comprehensive situational analysis and developing an evidence-based national HRH strategic plan, and</w:t>
      </w:r>
    </w:p>
    <w:p w14:paraId="5624DF35" w14:textId="63235838" w:rsidR="00B45F40" w:rsidRPr="00867A20" w:rsidRDefault="00463C38" w:rsidP="006F3A07">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867A20">
        <w:rPr>
          <w:rFonts w:ascii="Times New Roman" w:hAnsi="Times New Roman" w:cs="Times New Roman"/>
          <w:sz w:val="24"/>
          <w:szCs w:val="24"/>
        </w:rPr>
        <w:t>integrating HRH in national health policies and plans to achieve both the MDGs and UHC.</w:t>
      </w:r>
      <w:r w:rsidR="00B45F40" w:rsidRPr="00867A20">
        <w:rPr>
          <w:rFonts w:ascii="Times New Roman" w:hAnsi="Times New Roman" w:cs="Times New Roman"/>
          <w:sz w:val="24"/>
          <w:szCs w:val="24"/>
        </w:rPr>
        <w:br w:type="page"/>
      </w:r>
    </w:p>
    <w:p w14:paraId="1153D07F" w14:textId="77777777" w:rsidR="0091223D" w:rsidRPr="00547BD8" w:rsidRDefault="0091223D">
      <w:pPr>
        <w:jc w:val="both"/>
        <w:rPr>
          <w:rFonts w:ascii="Times New Roman" w:hAnsi="Times New Roman" w:cs="Times New Roman"/>
          <w:sz w:val="24"/>
          <w:szCs w:val="24"/>
        </w:rPr>
      </w:pPr>
    </w:p>
    <w:p w14:paraId="1885745E" w14:textId="77777777" w:rsidR="0030469B" w:rsidRDefault="0030469B">
      <w:pPr>
        <w:jc w:val="both"/>
        <w:rPr>
          <w:rFonts w:ascii="Times New Roman" w:hAnsi="Times New Roman" w:cs="Times New Roman"/>
          <w:sz w:val="24"/>
          <w:szCs w:val="24"/>
          <w:lang w:val="id-ID"/>
        </w:rPr>
      </w:pPr>
    </w:p>
    <w:p w14:paraId="52CE0081" w14:textId="77777777" w:rsidR="00004C01" w:rsidRPr="00547BD8" w:rsidRDefault="00004C01">
      <w:pPr>
        <w:jc w:val="both"/>
        <w:rPr>
          <w:rFonts w:ascii="Times New Roman" w:hAnsi="Times New Roman" w:cs="Times New Roman"/>
          <w:sz w:val="24"/>
          <w:szCs w:val="24"/>
          <w:lang w:val="id-ID"/>
        </w:rPr>
      </w:pPr>
    </w:p>
    <w:p w14:paraId="43F64435" w14:textId="77777777" w:rsidR="00F65215" w:rsidRPr="00547BD8" w:rsidRDefault="00581F1B">
      <w:pPr>
        <w:rPr>
          <w:rFonts w:ascii="Times New Roman" w:hAnsi="Times New Roman" w:cs="Times New Roman"/>
          <w:b/>
          <w:sz w:val="24"/>
          <w:szCs w:val="24"/>
        </w:rPr>
      </w:pPr>
      <w:r w:rsidRPr="00547BD8">
        <w:rPr>
          <w:rFonts w:ascii="Times New Roman" w:hAnsi="Times New Roman" w:cs="Times New Roman"/>
          <w:b/>
          <w:noProof/>
          <w:sz w:val="24"/>
          <w:szCs w:val="24"/>
          <w:lang w:eastAsia="en-US"/>
        </w:rPr>
        <mc:AlternateContent>
          <mc:Choice Requires="wps">
            <w:drawing>
              <wp:anchor distT="0" distB="0" distL="114300" distR="114300" simplePos="0" relativeHeight="251657216" behindDoc="0" locked="0" layoutInCell="1" allowOverlap="1" wp14:anchorId="1E4C18FB" wp14:editId="68670895">
                <wp:simplePos x="0" y="0"/>
                <wp:positionH relativeFrom="column">
                  <wp:posOffset>-247650</wp:posOffset>
                </wp:positionH>
                <wp:positionV relativeFrom="paragraph">
                  <wp:posOffset>-679450</wp:posOffset>
                </wp:positionV>
                <wp:extent cx="6202680" cy="4432300"/>
                <wp:effectExtent l="0" t="0" r="2667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4432300"/>
                        </a:xfrm>
                        <a:prstGeom prst="rect">
                          <a:avLst/>
                        </a:prstGeom>
                        <a:solidFill>
                          <a:schemeClr val="bg1">
                            <a:lumMod val="85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0793DA25" w14:textId="77777777" w:rsidR="001356A0" w:rsidRDefault="001356A0" w:rsidP="001008AB">
                            <w:pPr>
                              <w:autoSpaceDE w:val="0"/>
                              <w:autoSpaceDN w:val="0"/>
                              <w:adjustRightInd w:val="0"/>
                              <w:spacing w:after="0"/>
                              <w:jc w:val="center"/>
                              <w:rPr>
                                <w:rFonts w:ascii="Arial" w:hAnsi="Arial" w:cs="Arial"/>
                                <w:b/>
                              </w:rPr>
                            </w:pPr>
                          </w:p>
                          <w:p w14:paraId="36452B56" w14:textId="77777777" w:rsidR="001356A0" w:rsidRPr="00004C01" w:rsidRDefault="001356A0" w:rsidP="001008AB">
                            <w:pPr>
                              <w:autoSpaceDE w:val="0"/>
                              <w:autoSpaceDN w:val="0"/>
                              <w:adjustRightInd w:val="0"/>
                              <w:spacing w:after="0"/>
                              <w:jc w:val="center"/>
                              <w:rPr>
                                <w:rFonts w:ascii="Arial" w:hAnsi="Arial" w:cs="Arial"/>
                                <w:b/>
                              </w:rPr>
                            </w:pPr>
                            <w:r w:rsidRPr="00004C01">
                              <w:rPr>
                                <w:rFonts w:ascii="Arial" w:hAnsi="Arial" w:cs="Arial"/>
                                <w:b/>
                              </w:rPr>
                              <w:t>Recommendations based on lessons learnt</w:t>
                            </w:r>
                          </w:p>
                          <w:p w14:paraId="169C5A96" w14:textId="77777777" w:rsidR="001356A0" w:rsidRPr="00490C5A" w:rsidRDefault="001356A0" w:rsidP="003A3A25">
                            <w:pPr>
                              <w:pStyle w:val="ListParagraph"/>
                              <w:autoSpaceDE w:val="0"/>
                              <w:autoSpaceDN w:val="0"/>
                              <w:adjustRightInd w:val="0"/>
                              <w:spacing w:after="0"/>
                              <w:ind w:left="1080"/>
                              <w:jc w:val="both"/>
                              <w:rPr>
                                <w:rFonts w:ascii="Arial" w:hAnsi="Arial" w:cs="Arial"/>
                                <w:b/>
                              </w:rPr>
                            </w:pPr>
                          </w:p>
                          <w:p w14:paraId="074BE5E4" w14:textId="509C4FCC" w:rsidR="001356A0" w:rsidRDefault="001356A0" w:rsidP="00FE6456">
                            <w:pPr>
                              <w:pStyle w:val="ListParagraph"/>
                              <w:numPr>
                                <w:ilvl w:val="0"/>
                                <w:numId w:val="4"/>
                              </w:numPr>
                              <w:spacing w:before="120" w:after="120"/>
                              <w:jc w:val="both"/>
                              <w:rPr>
                                <w:rFonts w:ascii="Arial" w:hAnsi="Arial" w:cs="Arial"/>
                              </w:rPr>
                            </w:pPr>
                            <w:r>
                              <w:rPr>
                                <w:rFonts w:ascii="Arial" w:hAnsi="Arial" w:cs="Arial"/>
                              </w:rPr>
                              <w:t xml:space="preserve">Countries can successfully carry forward their HRH agenda and improve their health workforce situation by applying the multi-stakeholder coordination approach.  </w:t>
                            </w:r>
                          </w:p>
                          <w:p w14:paraId="05BF148D" w14:textId="77777777" w:rsidR="001356A0" w:rsidRDefault="001356A0" w:rsidP="00004C01">
                            <w:pPr>
                              <w:pStyle w:val="ListParagraph"/>
                              <w:spacing w:before="120" w:after="120"/>
                              <w:jc w:val="both"/>
                              <w:rPr>
                                <w:rFonts w:ascii="Arial" w:hAnsi="Arial" w:cs="Arial"/>
                              </w:rPr>
                            </w:pPr>
                          </w:p>
                          <w:p w14:paraId="0E842BF5" w14:textId="3970069C" w:rsidR="001356A0" w:rsidRDefault="001356A0" w:rsidP="00FE6456">
                            <w:pPr>
                              <w:pStyle w:val="ListParagraph"/>
                              <w:numPr>
                                <w:ilvl w:val="0"/>
                                <w:numId w:val="4"/>
                              </w:numPr>
                              <w:spacing w:before="120" w:after="120"/>
                              <w:jc w:val="both"/>
                              <w:rPr>
                                <w:rFonts w:ascii="Arial" w:hAnsi="Arial" w:cs="Arial"/>
                              </w:rPr>
                            </w:pPr>
                            <w:r>
                              <w:rPr>
                                <w:rFonts w:ascii="Arial" w:hAnsi="Arial" w:cs="Arial"/>
                              </w:rPr>
                              <w:t>All countries, irrespective of their geographical or economic status can benefit from multi-stakeholder coordination to ensure and sustain UHC.</w:t>
                            </w:r>
                          </w:p>
                          <w:p w14:paraId="7F971B75" w14:textId="77777777" w:rsidR="001356A0" w:rsidRDefault="001356A0" w:rsidP="00004C01">
                            <w:pPr>
                              <w:pStyle w:val="ListParagraph"/>
                              <w:spacing w:before="120" w:after="120"/>
                              <w:jc w:val="both"/>
                              <w:rPr>
                                <w:rFonts w:ascii="Arial" w:hAnsi="Arial" w:cs="Arial"/>
                              </w:rPr>
                            </w:pPr>
                          </w:p>
                          <w:p w14:paraId="63056651" w14:textId="20D4E96B" w:rsidR="001356A0" w:rsidRDefault="001356A0" w:rsidP="00FE6456">
                            <w:pPr>
                              <w:pStyle w:val="ListParagraph"/>
                              <w:numPr>
                                <w:ilvl w:val="0"/>
                                <w:numId w:val="4"/>
                              </w:numPr>
                              <w:spacing w:before="120" w:after="120"/>
                              <w:jc w:val="both"/>
                              <w:rPr>
                                <w:rFonts w:ascii="Arial" w:hAnsi="Arial" w:cs="Arial"/>
                              </w:rPr>
                            </w:pPr>
                            <w:r w:rsidRPr="00064DC8">
                              <w:rPr>
                                <w:rFonts w:ascii="Arial" w:hAnsi="Arial" w:cs="Arial"/>
                              </w:rPr>
                              <w:t>Create formal and informal link</w:t>
                            </w:r>
                            <w:r>
                              <w:rPr>
                                <w:rFonts w:ascii="Arial" w:hAnsi="Arial" w:cs="Arial"/>
                              </w:rPr>
                              <w:t xml:space="preserve">s between health-related </w:t>
                            </w:r>
                            <w:r w:rsidRPr="00064DC8">
                              <w:rPr>
                                <w:rFonts w:ascii="Arial" w:hAnsi="Arial" w:cs="Arial"/>
                              </w:rPr>
                              <w:t>coordination mechanisms.</w:t>
                            </w:r>
                            <w:r>
                              <w:rPr>
                                <w:rFonts w:ascii="Arial" w:hAnsi="Arial" w:cs="Arial"/>
                              </w:rPr>
                              <w:t xml:space="preserve"> </w:t>
                            </w:r>
                          </w:p>
                          <w:p w14:paraId="6133135B" w14:textId="77777777" w:rsidR="001356A0" w:rsidRPr="00004C01" w:rsidRDefault="001356A0" w:rsidP="00004C01">
                            <w:pPr>
                              <w:pStyle w:val="ListParagraph"/>
                              <w:rPr>
                                <w:rFonts w:ascii="Arial" w:hAnsi="Arial" w:cs="Arial"/>
                              </w:rPr>
                            </w:pPr>
                          </w:p>
                          <w:p w14:paraId="7F7A7367" w14:textId="230B67A5" w:rsidR="001356A0" w:rsidRDefault="001356A0" w:rsidP="00FE6456">
                            <w:pPr>
                              <w:pStyle w:val="ListParagraph"/>
                              <w:numPr>
                                <w:ilvl w:val="0"/>
                                <w:numId w:val="4"/>
                              </w:numPr>
                              <w:spacing w:before="120" w:after="120"/>
                              <w:jc w:val="both"/>
                              <w:rPr>
                                <w:rFonts w:ascii="Arial" w:hAnsi="Arial" w:cs="Arial"/>
                              </w:rPr>
                            </w:pPr>
                            <w:r>
                              <w:rPr>
                                <w:rFonts w:ascii="Arial" w:hAnsi="Arial" w:cs="Arial"/>
                              </w:rPr>
                              <w:t>Continuously advocate for support from decision-</w:t>
                            </w:r>
                            <w:r w:rsidRPr="00490C5A">
                              <w:rPr>
                                <w:rFonts w:ascii="Arial" w:hAnsi="Arial" w:cs="Arial"/>
                              </w:rPr>
                              <w:t xml:space="preserve">makers to prioritize HRH in </w:t>
                            </w:r>
                            <w:r>
                              <w:rPr>
                                <w:rFonts w:ascii="Arial" w:hAnsi="Arial" w:cs="Arial"/>
                              </w:rPr>
                              <w:t>health sector policies to s</w:t>
                            </w:r>
                            <w:r w:rsidRPr="006923A2">
                              <w:rPr>
                                <w:rFonts w:ascii="Arial" w:hAnsi="Arial" w:cs="Arial"/>
                              </w:rPr>
                              <w:t xml:space="preserve">olicit commitments and </w:t>
                            </w:r>
                            <w:r>
                              <w:rPr>
                                <w:rFonts w:ascii="Arial" w:hAnsi="Arial" w:cs="Arial"/>
                              </w:rPr>
                              <w:t xml:space="preserve">increased </w:t>
                            </w:r>
                            <w:r w:rsidRPr="006923A2">
                              <w:rPr>
                                <w:rFonts w:ascii="Arial" w:hAnsi="Arial" w:cs="Arial"/>
                              </w:rPr>
                              <w:t>investments</w:t>
                            </w:r>
                            <w:r w:rsidRPr="00490C5A">
                              <w:rPr>
                                <w:rFonts w:ascii="Arial" w:hAnsi="Arial" w:cs="Arial"/>
                              </w:rPr>
                              <w:t>.</w:t>
                            </w:r>
                          </w:p>
                          <w:p w14:paraId="17AA4575" w14:textId="77777777" w:rsidR="001356A0" w:rsidRDefault="001356A0" w:rsidP="00004C01">
                            <w:pPr>
                              <w:pStyle w:val="ListParagraph"/>
                              <w:spacing w:before="120" w:after="120"/>
                              <w:jc w:val="both"/>
                              <w:rPr>
                                <w:rFonts w:ascii="Arial" w:hAnsi="Arial" w:cs="Arial"/>
                              </w:rPr>
                            </w:pPr>
                          </w:p>
                          <w:p w14:paraId="7A3769E6" w14:textId="64A7A20B" w:rsidR="001356A0" w:rsidRDefault="001356A0" w:rsidP="00FE6456">
                            <w:pPr>
                              <w:pStyle w:val="ListParagraph"/>
                              <w:numPr>
                                <w:ilvl w:val="0"/>
                                <w:numId w:val="4"/>
                              </w:numPr>
                              <w:spacing w:before="120" w:after="120"/>
                              <w:jc w:val="both"/>
                              <w:rPr>
                                <w:rFonts w:ascii="Arial" w:hAnsi="Arial" w:cs="Arial"/>
                              </w:rPr>
                            </w:pPr>
                            <w:r>
                              <w:rPr>
                                <w:rFonts w:ascii="Arial" w:hAnsi="Arial" w:cs="Arial"/>
                              </w:rPr>
                              <w:t>Improving information-sharing and policy dialogue</w:t>
                            </w:r>
                            <w:r w:rsidRPr="00F53537">
                              <w:rPr>
                                <w:rFonts w:ascii="Arial" w:hAnsi="Arial" w:cs="Arial"/>
                              </w:rPr>
                              <w:t xml:space="preserve"> </w:t>
                            </w:r>
                            <w:r>
                              <w:rPr>
                                <w:rFonts w:ascii="Arial" w:hAnsi="Arial" w:cs="Arial"/>
                              </w:rPr>
                              <w:t xml:space="preserve">among HRH stakeholders should be promoted in order to develop comprehensive HRH polices and plans with broad consensus, collective vision, harmonized roles, and shared accountability.  </w:t>
                            </w:r>
                          </w:p>
                          <w:p w14:paraId="3AE698F0" w14:textId="77777777" w:rsidR="001356A0" w:rsidRPr="00004C01" w:rsidRDefault="001356A0" w:rsidP="00004C01">
                            <w:pPr>
                              <w:pStyle w:val="ListParagraph"/>
                              <w:rPr>
                                <w:rFonts w:ascii="Arial" w:hAnsi="Arial" w:cs="Arial"/>
                              </w:rPr>
                            </w:pPr>
                          </w:p>
                          <w:p w14:paraId="3B85F6BF" w14:textId="0E0064A1" w:rsidR="001356A0" w:rsidRPr="001E2D6C" w:rsidRDefault="001356A0" w:rsidP="00FE6456">
                            <w:pPr>
                              <w:pStyle w:val="ListParagraph"/>
                              <w:numPr>
                                <w:ilvl w:val="0"/>
                                <w:numId w:val="4"/>
                              </w:numPr>
                              <w:jc w:val="both"/>
                              <w:rPr>
                                <w:rFonts w:ascii="Arial" w:hAnsi="Arial" w:cs="Arial"/>
                              </w:rPr>
                            </w:pPr>
                            <w:r>
                              <w:rPr>
                                <w:rFonts w:ascii="Arial" w:hAnsi="Arial" w:cs="Arial"/>
                              </w:rPr>
                              <w:t>S</w:t>
                            </w:r>
                            <w:r w:rsidRPr="001E2D6C">
                              <w:rPr>
                                <w:rFonts w:ascii="Arial" w:hAnsi="Arial" w:cs="Arial"/>
                              </w:rPr>
                              <w:t xml:space="preserve">trengthen the health system by engaging and regulating </w:t>
                            </w:r>
                            <w:r>
                              <w:rPr>
                                <w:rFonts w:ascii="Arial" w:hAnsi="Arial" w:cs="Arial"/>
                              </w:rPr>
                              <w:t xml:space="preserve">the </w:t>
                            </w:r>
                            <w:r w:rsidRPr="001E2D6C">
                              <w:rPr>
                                <w:rFonts w:ascii="Arial" w:hAnsi="Arial" w:cs="Arial"/>
                              </w:rPr>
                              <w:t>private sector, quality improvement, task-sharing, skills mixing, and scaling up HRH to address the problems of remote and rural areas towards achieving UHC.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4C18FB" id="_x0000_t202" coordsize="21600,21600" o:spt="202" path="m,l,21600r21600,l21600,xe">
                <v:stroke joinstyle="miter"/>
                <v:path gradientshapeok="t" o:connecttype="rect"/>
              </v:shapetype>
              <v:shape id="Text Box 2" o:spid="_x0000_s1026" type="#_x0000_t202" style="position:absolute;margin-left:-19.5pt;margin-top:-53.5pt;width:488.4pt;height:3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" fillcolor="#d8d8d8 [2732]" strokecolor="#c0504d [3205]" strokeweight="2pt">
                <v:textbox>
                  <w:txbxContent>
                    <w:p w14:paraId="0793DA25" w14:textId="77777777" w:rsidR="001356A0" w:rsidRDefault="001356A0" w:rsidP="001008AB">
                      <w:pPr>
                        <w:autoSpaceDE w:val="0"/>
                        <w:autoSpaceDN w:val="0"/>
                        <w:adjustRightInd w:val="0"/>
                        <w:spacing w:after="0"/>
                        <w:jc w:val="center"/>
                        <w:rPr>
                          <w:rFonts w:ascii="Arial" w:hAnsi="Arial" w:cs="Arial"/>
                          <w:b/>
                        </w:rPr>
                      </w:pPr>
                    </w:p>
                    <w:p w14:paraId="36452B56" w14:textId="77777777" w:rsidR="001356A0" w:rsidRPr="00004C01" w:rsidRDefault="001356A0" w:rsidP="001008AB">
                      <w:pPr>
                        <w:autoSpaceDE w:val="0"/>
                        <w:autoSpaceDN w:val="0"/>
                        <w:adjustRightInd w:val="0"/>
                        <w:spacing w:after="0"/>
                        <w:jc w:val="center"/>
                        <w:rPr>
                          <w:rFonts w:ascii="Arial" w:hAnsi="Arial" w:cs="Arial"/>
                          <w:b/>
                        </w:rPr>
                      </w:pPr>
                      <w:r w:rsidRPr="00004C01">
                        <w:rPr>
                          <w:rFonts w:ascii="Arial" w:hAnsi="Arial" w:cs="Arial"/>
                          <w:b/>
                        </w:rPr>
                        <w:t>Recommendations based on lessons learnt</w:t>
                      </w:r>
                    </w:p>
                    <w:p w14:paraId="169C5A96" w14:textId="77777777" w:rsidR="001356A0" w:rsidRPr="00490C5A" w:rsidRDefault="001356A0" w:rsidP="003A3A25">
                      <w:pPr>
                        <w:pStyle w:val="ListParagraph"/>
                        <w:autoSpaceDE w:val="0"/>
                        <w:autoSpaceDN w:val="0"/>
                        <w:adjustRightInd w:val="0"/>
                        <w:spacing w:after="0"/>
                        <w:ind w:left="1080"/>
                        <w:jc w:val="both"/>
                        <w:rPr>
                          <w:rFonts w:ascii="Arial" w:hAnsi="Arial" w:cs="Arial"/>
                          <w:b/>
                        </w:rPr>
                      </w:pPr>
                    </w:p>
                    <w:p w14:paraId="074BE5E4" w14:textId="509C4FCC" w:rsidR="001356A0" w:rsidRDefault="001356A0" w:rsidP="00FE6456">
                      <w:pPr>
                        <w:pStyle w:val="ListParagraph"/>
                        <w:numPr>
                          <w:ilvl w:val="0"/>
                          <w:numId w:val="4"/>
                        </w:numPr>
                        <w:spacing w:before="120" w:after="120"/>
                        <w:jc w:val="both"/>
                        <w:rPr>
                          <w:rFonts w:ascii="Arial" w:hAnsi="Arial" w:cs="Arial"/>
                        </w:rPr>
                      </w:pPr>
                      <w:r>
                        <w:rPr>
                          <w:rFonts w:ascii="Arial" w:hAnsi="Arial" w:cs="Arial"/>
                        </w:rPr>
                        <w:t xml:space="preserve">Countries can successfully carry forward their HRH agenda and improve their health workforce situation by applying the multi-stakeholder coordination approach.  </w:t>
                      </w:r>
                    </w:p>
                    <w:p w14:paraId="05BF148D" w14:textId="77777777" w:rsidR="001356A0" w:rsidRDefault="001356A0" w:rsidP="00004C01">
                      <w:pPr>
                        <w:pStyle w:val="ListParagraph"/>
                        <w:spacing w:before="120" w:after="120"/>
                        <w:jc w:val="both"/>
                        <w:rPr>
                          <w:rFonts w:ascii="Arial" w:hAnsi="Arial" w:cs="Arial"/>
                        </w:rPr>
                      </w:pPr>
                    </w:p>
                    <w:p w14:paraId="0E842BF5" w14:textId="3970069C" w:rsidR="001356A0" w:rsidRDefault="001356A0" w:rsidP="00FE6456">
                      <w:pPr>
                        <w:pStyle w:val="ListParagraph"/>
                        <w:numPr>
                          <w:ilvl w:val="0"/>
                          <w:numId w:val="4"/>
                        </w:numPr>
                        <w:spacing w:before="120" w:after="120"/>
                        <w:jc w:val="both"/>
                        <w:rPr>
                          <w:rFonts w:ascii="Arial" w:hAnsi="Arial" w:cs="Arial"/>
                        </w:rPr>
                      </w:pPr>
                      <w:r>
                        <w:rPr>
                          <w:rFonts w:ascii="Arial" w:hAnsi="Arial" w:cs="Arial"/>
                        </w:rPr>
                        <w:t>All countries, irrespective of their geographical or economic status can benefit from multi-stakeholder coordination to ensure and sustain UHC.</w:t>
                      </w:r>
                    </w:p>
                    <w:p w14:paraId="7F971B75" w14:textId="77777777" w:rsidR="001356A0" w:rsidRDefault="001356A0" w:rsidP="00004C01">
                      <w:pPr>
                        <w:pStyle w:val="ListParagraph"/>
                        <w:spacing w:before="120" w:after="120"/>
                        <w:jc w:val="both"/>
                        <w:rPr>
                          <w:rFonts w:ascii="Arial" w:hAnsi="Arial" w:cs="Arial"/>
                        </w:rPr>
                      </w:pPr>
                    </w:p>
                    <w:p w14:paraId="63056651" w14:textId="20D4E96B" w:rsidR="001356A0" w:rsidRDefault="001356A0" w:rsidP="00FE6456">
                      <w:pPr>
                        <w:pStyle w:val="ListParagraph"/>
                        <w:numPr>
                          <w:ilvl w:val="0"/>
                          <w:numId w:val="4"/>
                        </w:numPr>
                        <w:spacing w:before="120" w:after="120"/>
                        <w:jc w:val="both"/>
                        <w:rPr>
                          <w:rFonts w:ascii="Arial" w:hAnsi="Arial" w:cs="Arial"/>
                        </w:rPr>
                      </w:pPr>
                      <w:r w:rsidRPr="00064DC8">
                        <w:rPr>
                          <w:rFonts w:ascii="Arial" w:hAnsi="Arial" w:cs="Arial"/>
                        </w:rPr>
                        <w:t>Create formal and informal link</w:t>
                      </w:r>
                      <w:r>
                        <w:rPr>
                          <w:rFonts w:ascii="Arial" w:hAnsi="Arial" w:cs="Arial"/>
                        </w:rPr>
                        <w:t xml:space="preserve">s between health-related </w:t>
                      </w:r>
                      <w:r w:rsidRPr="00064DC8">
                        <w:rPr>
                          <w:rFonts w:ascii="Arial" w:hAnsi="Arial" w:cs="Arial"/>
                        </w:rPr>
                        <w:t>coordination mechanisms.</w:t>
                      </w:r>
                      <w:r>
                        <w:rPr>
                          <w:rFonts w:ascii="Arial" w:hAnsi="Arial" w:cs="Arial"/>
                        </w:rPr>
                        <w:t xml:space="preserve"> </w:t>
                      </w:r>
                    </w:p>
                    <w:p w14:paraId="6133135B" w14:textId="77777777" w:rsidR="001356A0" w:rsidRPr="00004C01" w:rsidRDefault="001356A0" w:rsidP="00004C01">
                      <w:pPr>
                        <w:pStyle w:val="ListParagraph"/>
                        <w:rPr>
                          <w:rFonts w:ascii="Arial" w:hAnsi="Arial" w:cs="Arial"/>
                        </w:rPr>
                      </w:pPr>
                    </w:p>
                    <w:p w14:paraId="7F7A7367" w14:textId="230B67A5" w:rsidR="001356A0" w:rsidRDefault="001356A0" w:rsidP="00FE6456">
                      <w:pPr>
                        <w:pStyle w:val="ListParagraph"/>
                        <w:numPr>
                          <w:ilvl w:val="0"/>
                          <w:numId w:val="4"/>
                        </w:numPr>
                        <w:spacing w:before="120" w:after="120"/>
                        <w:jc w:val="both"/>
                        <w:rPr>
                          <w:rFonts w:ascii="Arial" w:hAnsi="Arial" w:cs="Arial"/>
                        </w:rPr>
                      </w:pPr>
                      <w:r>
                        <w:rPr>
                          <w:rFonts w:ascii="Arial" w:hAnsi="Arial" w:cs="Arial"/>
                        </w:rPr>
                        <w:t>Continuously advocate for support from decision-</w:t>
                      </w:r>
                      <w:r w:rsidRPr="00490C5A">
                        <w:rPr>
                          <w:rFonts w:ascii="Arial" w:hAnsi="Arial" w:cs="Arial"/>
                        </w:rPr>
                        <w:t xml:space="preserve">makers to prioritize HRH in </w:t>
                      </w:r>
                      <w:r>
                        <w:rPr>
                          <w:rFonts w:ascii="Arial" w:hAnsi="Arial" w:cs="Arial"/>
                        </w:rPr>
                        <w:t>health sector policies to s</w:t>
                      </w:r>
                      <w:r w:rsidRPr="006923A2">
                        <w:rPr>
                          <w:rFonts w:ascii="Arial" w:hAnsi="Arial" w:cs="Arial"/>
                        </w:rPr>
                        <w:t xml:space="preserve">olicit commitments and </w:t>
                      </w:r>
                      <w:r>
                        <w:rPr>
                          <w:rFonts w:ascii="Arial" w:hAnsi="Arial" w:cs="Arial"/>
                        </w:rPr>
                        <w:t xml:space="preserve">increased </w:t>
                      </w:r>
                      <w:r w:rsidRPr="006923A2">
                        <w:rPr>
                          <w:rFonts w:ascii="Arial" w:hAnsi="Arial" w:cs="Arial"/>
                        </w:rPr>
                        <w:t>investments</w:t>
                      </w:r>
                      <w:r w:rsidRPr="00490C5A">
                        <w:rPr>
                          <w:rFonts w:ascii="Arial" w:hAnsi="Arial" w:cs="Arial"/>
                        </w:rPr>
                        <w:t>.</w:t>
                      </w:r>
                    </w:p>
                    <w:p w14:paraId="17AA4575" w14:textId="77777777" w:rsidR="001356A0" w:rsidRDefault="001356A0" w:rsidP="00004C01">
                      <w:pPr>
                        <w:pStyle w:val="ListParagraph"/>
                        <w:spacing w:before="120" w:after="120"/>
                        <w:jc w:val="both"/>
                        <w:rPr>
                          <w:rFonts w:ascii="Arial" w:hAnsi="Arial" w:cs="Arial"/>
                        </w:rPr>
                      </w:pPr>
                    </w:p>
                    <w:p w14:paraId="7A3769E6" w14:textId="64A7A20B" w:rsidR="001356A0" w:rsidRDefault="001356A0" w:rsidP="00FE6456">
                      <w:pPr>
                        <w:pStyle w:val="ListParagraph"/>
                        <w:numPr>
                          <w:ilvl w:val="0"/>
                          <w:numId w:val="4"/>
                        </w:numPr>
                        <w:spacing w:before="120" w:after="120"/>
                        <w:jc w:val="both"/>
                        <w:rPr>
                          <w:rFonts w:ascii="Arial" w:hAnsi="Arial" w:cs="Arial"/>
                        </w:rPr>
                      </w:pPr>
                      <w:r>
                        <w:rPr>
                          <w:rFonts w:ascii="Arial" w:hAnsi="Arial" w:cs="Arial"/>
                        </w:rPr>
                        <w:t>Improving information-sharing and policy dialogue</w:t>
                      </w:r>
                      <w:r w:rsidRPr="00F53537">
                        <w:rPr>
                          <w:rFonts w:ascii="Arial" w:hAnsi="Arial" w:cs="Arial"/>
                        </w:rPr>
                        <w:t xml:space="preserve"> </w:t>
                      </w:r>
                      <w:r>
                        <w:rPr>
                          <w:rFonts w:ascii="Arial" w:hAnsi="Arial" w:cs="Arial"/>
                        </w:rPr>
                        <w:t xml:space="preserve">among HRH stakeholders should be promoted in order to develop comprehensive HRH polices and plans with broad consensus, collective vision, harmonized roles, and shared accountability.  </w:t>
                      </w:r>
                    </w:p>
                    <w:p w14:paraId="3AE698F0" w14:textId="77777777" w:rsidR="001356A0" w:rsidRPr="00004C01" w:rsidRDefault="001356A0" w:rsidP="00004C01">
                      <w:pPr>
                        <w:pStyle w:val="ListParagraph"/>
                        <w:rPr>
                          <w:rFonts w:ascii="Arial" w:hAnsi="Arial" w:cs="Arial"/>
                        </w:rPr>
                      </w:pPr>
                    </w:p>
                    <w:p w14:paraId="3B85F6BF" w14:textId="0E0064A1" w:rsidR="001356A0" w:rsidRPr="001E2D6C" w:rsidRDefault="001356A0" w:rsidP="00FE6456">
                      <w:pPr>
                        <w:pStyle w:val="ListParagraph"/>
                        <w:numPr>
                          <w:ilvl w:val="0"/>
                          <w:numId w:val="4"/>
                        </w:numPr>
                        <w:jc w:val="both"/>
                        <w:rPr>
                          <w:rFonts w:ascii="Arial" w:hAnsi="Arial" w:cs="Arial"/>
                        </w:rPr>
                      </w:pPr>
                      <w:r>
                        <w:rPr>
                          <w:rFonts w:ascii="Arial" w:hAnsi="Arial" w:cs="Arial"/>
                        </w:rPr>
                        <w:t>S</w:t>
                      </w:r>
                      <w:r w:rsidRPr="001E2D6C">
                        <w:rPr>
                          <w:rFonts w:ascii="Arial" w:hAnsi="Arial" w:cs="Arial"/>
                        </w:rPr>
                        <w:t xml:space="preserve">trengthen the health system by engaging and regulating </w:t>
                      </w:r>
                      <w:r>
                        <w:rPr>
                          <w:rFonts w:ascii="Arial" w:hAnsi="Arial" w:cs="Arial"/>
                        </w:rPr>
                        <w:t xml:space="preserve">the </w:t>
                      </w:r>
                      <w:r w:rsidRPr="001E2D6C">
                        <w:rPr>
                          <w:rFonts w:ascii="Arial" w:hAnsi="Arial" w:cs="Arial"/>
                        </w:rPr>
                        <w:t>private sector, quality improvement, task-sharing, skills mixing, and scaling up HRH to address the problems of remote and rural areas towards achieving UHC.</w:t>
                      </w:r>
                    </w:p>
                  </w:txbxContent>
                </v:textbox>
              </v:shape>
            </w:pict>
          </mc:Fallback>
        </mc:AlternateContent>
      </w:r>
      <w:r w:rsidR="001501C0" w:rsidRPr="00547BD8">
        <w:rPr>
          <w:rFonts w:ascii="Times New Roman" w:hAnsi="Times New Roman" w:cs="Times New Roman"/>
          <w:b/>
          <w:sz w:val="24"/>
          <w:szCs w:val="24"/>
        </w:rPr>
        <w:t xml:space="preserve">Box 1: </w:t>
      </w:r>
      <w:r w:rsidR="00F65215" w:rsidRPr="00547BD8">
        <w:rPr>
          <w:rFonts w:ascii="Times New Roman" w:hAnsi="Times New Roman" w:cs="Times New Roman"/>
          <w:b/>
          <w:sz w:val="24"/>
          <w:szCs w:val="24"/>
        </w:rPr>
        <w:br w:type="page"/>
      </w:r>
    </w:p>
    <w:p w14:paraId="59A37BF2" w14:textId="77777777" w:rsidR="003137D1" w:rsidRPr="00547BD8" w:rsidRDefault="003137D1">
      <w:pPr>
        <w:rPr>
          <w:rFonts w:ascii="Times New Roman" w:hAnsi="Times New Roman" w:cs="Times New Roman"/>
          <w:b/>
          <w:color w:val="FF0000"/>
          <w:sz w:val="24"/>
          <w:szCs w:val="24"/>
        </w:rPr>
      </w:pPr>
      <w:r w:rsidRPr="00547BD8">
        <w:rPr>
          <w:rFonts w:ascii="Times New Roman" w:hAnsi="Times New Roman" w:cs="Times New Roman"/>
          <w:b/>
          <w:sz w:val="24"/>
          <w:szCs w:val="24"/>
        </w:rPr>
        <w:lastRenderedPageBreak/>
        <w:t xml:space="preserve">References </w:t>
      </w:r>
      <w:r w:rsidR="00D50BA9" w:rsidRPr="00547BD8">
        <w:rPr>
          <w:rFonts w:ascii="Times New Roman" w:hAnsi="Times New Roman" w:cs="Times New Roman"/>
          <w:b/>
          <w:color w:val="FF0000"/>
          <w:sz w:val="24"/>
          <w:szCs w:val="24"/>
        </w:rPr>
        <w:t xml:space="preserve"> </w:t>
      </w:r>
    </w:p>
    <w:p w14:paraId="6FD6D2D2" w14:textId="77777777" w:rsidR="00547BD8" w:rsidRPr="00547BD8" w:rsidRDefault="00343757" w:rsidP="00547BD8">
      <w:pPr>
        <w:pStyle w:val="EndNoteBibliography"/>
        <w:spacing w:after="0"/>
        <w:ind w:left="720" w:hanging="720"/>
        <w:rPr>
          <w:rFonts w:ascii="Times New Roman" w:hAnsi="Times New Roman" w:cs="Times New Roman"/>
          <w:sz w:val="24"/>
          <w:szCs w:val="24"/>
        </w:rPr>
      </w:pPr>
      <w:r w:rsidRPr="00547BD8">
        <w:rPr>
          <w:rFonts w:ascii="Times New Roman" w:hAnsi="Times New Roman" w:cs="Times New Roman"/>
          <w:b/>
          <w:sz w:val="24"/>
          <w:szCs w:val="24"/>
        </w:rPr>
        <w:fldChar w:fldCharType="begin"/>
      </w:r>
      <w:r w:rsidRPr="00547BD8">
        <w:rPr>
          <w:rFonts w:ascii="Times New Roman" w:hAnsi="Times New Roman" w:cs="Times New Roman"/>
          <w:b/>
          <w:sz w:val="24"/>
          <w:szCs w:val="24"/>
        </w:rPr>
        <w:instrText xml:space="preserve"> ADDIN EN.REFLIST </w:instrText>
      </w:r>
      <w:r w:rsidRPr="00547BD8">
        <w:rPr>
          <w:rFonts w:ascii="Times New Roman" w:hAnsi="Times New Roman" w:cs="Times New Roman"/>
          <w:b/>
          <w:sz w:val="24"/>
          <w:szCs w:val="24"/>
        </w:rPr>
        <w:fldChar w:fldCharType="separate"/>
      </w:r>
      <w:bookmarkStart w:id="1" w:name="_ENREF_1"/>
      <w:r w:rsidR="00547BD8" w:rsidRPr="00547BD8">
        <w:rPr>
          <w:rFonts w:ascii="Times New Roman" w:hAnsi="Times New Roman" w:cs="Times New Roman"/>
          <w:sz w:val="24"/>
          <w:szCs w:val="24"/>
        </w:rPr>
        <w:t>1.</w:t>
      </w:r>
      <w:r w:rsidR="00547BD8" w:rsidRPr="00547BD8">
        <w:rPr>
          <w:rFonts w:ascii="Times New Roman" w:hAnsi="Times New Roman" w:cs="Times New Roman"/>
          <w:sz w:val="24"/>
          <w:szCs w:val="24"/>
        </w:rPr>
        <w:tab/>
        <w:t>M</w:t>
      </w:r>
      <w:r w:rsidR="00655BC5">
        <w:rPr>
          <w:rFonts w:ascii="Times New Roman" w:hAnsi="Times New Roman" w:cs="Times New Roman"/>
          <w:sz w:val="24"/>
          <w:szCs w:val="24"/>
        </w:rPr>
        <w:t xml:space="preserve">inistry </w:t>
      </w:r>
      <w:r w:rsidR="00547BD8" w:rsidRPr="00547BD8">
        <w:rPr>
          <w:rFonts w:ascii="Times New Roman" w:hAnsi="Times New Roman" w:cs="Times New Roman"/>
          <w:sz w:val="24"/>
          <w:szCs w:val="24"/>
        </w:rPr>
        <w:t>o</w:t>
      </w:r>
      <w:r w:rsidR="00655BC5">
        <w:rPr>
          <w:rFonts w:ascii="Times New Roman" w:hAnsi="Times New Roman" w:cs="Times New Roman"/>
          <w:sz w:val="24"/>
          <w:szCs w:val="24"/>
        </w:rPr>
        <w:t xml:space="preserve">f </w:t>
      </w:r>
      <w:r w:rsidR="00547BD8" w:rsidRPr="00547BD8">
        <w:rPr>
          <w:rFonts w:ascii="Times New Roman" w:hAnsi="Times New Roman" w:cs="Times New Roman"/>
          <w:sz w:val="24"/>
          <w:szCs w:val="24"/>
        </w:rPr>
        <w:t>H</w:t>
      </w:r>
      <w:r w:rsidR="00655BC5">
        <w:rPr>
          <w:rFonts w:ascii="Times New Roman" w:hAnsi="Times New Roman" w:cs="Times New Roman"/>
          <w:sz w:val="24"/>
          <w:szCs w:val="24"/>
        </w:rPr>
        <w:t>ealth</w:t>
      </w:r>
      <w:r w:rsidR="00547BD8" w:rsidRPr="00547BD8">
        <w:rPr>
          <w:rFonts w:ascii="Times New Roman" w:hAnsi="Times New Roman" w:cs="Times New Roman"/>
          <w:sz w:val="24"/>
          <w:szCs w:val="24"/>
        </w:rPr>
        <w:t>, "Profil Kesehatan Indonesia 2012 [Indonesia Health Profile Year 2012]," Kemenkes, Jakarta, 2013.</w:t>
      </w:r>
      <w:bookmarkEnd w:id="1"/>
    </w:p>
    <w:p w14:paraId="1F62AF50" w14:textId="77777777" w:rsidR="00547BD8" w:rsidRPr="00547BD8" w:rsidRDefault="00547BD8" w:rsidP="00547BD8">
      <w:pPr>
        <w:pStyle w:val="EndNoteBibliography"/>
        <w:spacing w:after="0"/>
        <w:ind w:left="720" w:hanging="720"/>
        <w:rPr>
          <w:rFonts w:ascii="Times New Roman" w:hAnsi="Times New Roman" w:cs="Times New Roman"/>
          <w:sz w:val="24"/>
          <w:szCs w:val="24"/>
        </w:rPr>
      </w:pPr>
      <w:bookmarkStart w:id="2" w:name="_ENREF_2"/>
      <w:r w:rsidRPr="00547BD8">
        <w:rPr>
          <w:rFonts w:ascii="Times New Roman" w:hAnsi="Times New Roman" w:cs="Times New Roman"/>
          <w:sz w:val="24"/>
          <w:szCs w:val="24"/>
        </w:rPr>
        <w:t>2.</w:t>
      </w:r>
      <w:r w:rsidRPr="00547BD8">
        <w:rPr>
          <w:rFonts w:ascii="Times New Roman" w:hAnsi="Times New Roman" w:cs="Times New Roman"/>
          <w:sz w:val="24"/>
          <w:szCs w:val="24"/>
        </w:rPr>
        <w:tab/>
        <w:t xml:space="preserve">A. Kurniati, and F. Efendi, "Viewing decentralization as an opportunity in improving availability of health workers in underserved areas," </w:t>
      </w:r>
      <w:r w:rsidRPr="00547BD8">
        <w:rPr>
          <w:rFonts w:ascii="Times New Roman" w:hAnsi="Times New Roman" w:cs="Times New Roman"/>
          <w:i/>
          <w:sz w:val="24"/>
          <w:szCs w:val="24"/>
        </w:rPr>
        <w:t xml:space="preserve">4th Conference of AAAH, </w:t>
      </w:r>
      <w:r w:rsidRPr="00547BD8">
        <w:rPr>
          <w:rFonts w:ascii="Times New Roman" w:hAnsi="Times New Roman" w:cs="Times New Roman"/>
          <w:sz w:val="24"/>
          <w:szCs w:val="24"/>
        </w:rPr>
        <w:t>Asia Pacific Action Alliance of HRH, Vietnam, 2010.</w:t>
      </w:r>
      <w:bookmarkEnd w:id="2"/>
    </w:p>
    <w:p w14:paraId="27EC4EA1" w14:textId="77777777" w:rsidR="00547BD8" w:rsidRPr="00547BD8" w:rsidRDefault="00547BD8" w:rsidP="00547BD8">
      <w:pPr>
        <w:pStyle w:val="EndNoteBibliography"/>
        <w:spacing w:after="0"/>
        <w:ind w:left="720" w:hanging="720"/>
        <w:rPr>
          <w:rFonts w:ascii="Times New Roman" w:hAnsi="Times New Roman" w:cs="Times New Roman"/>
          <w:sz w:val="24"/>
          <w:szCs w:val="24"/>
        </w:rPr>
      </w:pPr>
      <w:bookmarkStart w:id="3" w:name="_ENREF_3"/>
      <w:r w:rsidRPr="00547BD8">
        <w:rPr>
          <w:rFonts w:ascii="Times New Roman" w:hAnsi="Times New Roman" w:cs="Times New Roman"/>
          <w:sz w:val="24"/>
          <w:szCs w:val="24"/>
        </w:rPr>
        <w:t>3.</w:t>
      </w:r>
      <w:r w:rsidRPr="00547BD8">
        <w:rPr>
          <w:rFonts w:ascii="Times New Roman" w:hAnsi="Times New Roman" w:cs="Times New Roman"/>
          <w:sz w:val="24"/>
          <w:szCs w:val="24"/>
        </w:rPr>
        <w:tab/>
        <w:t>M</w:t>
      </w:r>
      <w:r w:rsidR="00655BC5">
        <w:rPr>
          <w:rFonts w:ascii="Times New Roman" w:hAnsi="Times New Roman" w:cs="Times New Roman"/>
          <w:sz w:val="24"/>
          <w:szCs w:val="24"/>
        </w:rPr>
        <w:t xml:space="preserve">inistry </w:t>
      </w:r>
      <w:r w:rsidRPr="00547BD8">
        <w:rPr>
          <w:rFonts w:ascii="Times New Roman" w:hAnsi="Times New Roman" w:cs="Times New Roman"/>
          <w:sz w:val="24"/>
          <w:szCs w:val="24"/>
        </w:rPr>
        <w:t>o</w:t>
      </w:r>
      <w:r w:rsidR="00655BC5">
        <w:rPr>
          <w:rFonts w:ascii="Times New Roman" w:hAnsi="Times New Roman" w:cs="Times New Roman"/>
          <w:sz w:val="24"/>
          <w:szCs w:val="24"/>
        </w:rPr>
        <w:t>f Health</w:t>
      </w:r>
      <w:r w:rsidRPr="00547BD8">
        <w:rPr>
          <w:rFonts w:ascii="Times New Roman" w:hAnsi="Times New Roman" w:cs="Times New Roman"/>
          <w:sz w:val="24"/>
          <w:szCs w:val="24"/>
        </w:rPr>
        <w:t>, "Rencana Pengembangan Tenaga Kesehatan Tahun 2011 – 2025 [HRH Development Plan Year 2011-2025]," Kemenkes, Jakarta, 2011.</w:t>
      </w:r>
      <w:bookmarkEnd w:id="3"/>
    </w:p>
    <w:p w14:paraId="2F9143AA" w14:textId="77777777" w:rsidR="00547BD8" w:rsidRPr="00547BD8" w:rsidRDefault="00547BD8" w:rsidP="00547BD8">
      <w:pPr>
        <w:pStyle w:val="EndNoteBibliography"/>
        <w:spacing w:after="0"/>
        <w:ind w:left="720" w:hanging="720"/>
        <w:rPr>
          <w:rFonts w:ascii="Times New Roman" w:hAnsi="Times New Roman" w:cs="Times New Roman"/>
          <w:sz w:val="24"/>
          <w:szCs w:val="24"/>
        </w:rPr>
      </w:pPr>
      <w:bookmarkStart w:id="4" w:name="_ENREF_4"/>
      <w:r w:rsidRPr="00547BD8">
        <w:rPr>
          <w:rFonts w:ascii="Times New Roman" w:hAnsi="Times New Roman" w:cs="Times New Roman"/>
          <w:sz w:val="24"/>
          <w:szCs w:val="24"/>
        </w:rPr>
        <w:t>4.</w:t>
      </w:r>
      <w:r w:rsidRPr="00547BD8">
        <w:rPr>
          <w:rFonts w:ascii="Times New Roman" w:hAnsi="Times New Roman" w:cs="Times New Roman"/>
          <w:sz w:val="24"/>
          <w:szCs w:val="24"/>
        </w:rPr>
        <w:tab/>
        <w:t xml:space="preserve">World Health Organization, </w:t>
      </w:r>
      <w:r w:rsidRPr="00547BD8">
        <w:rPr>
          <w:rFonts w:ascii="Times New Roman" w:hAnsi="Times New Roman" w:cs="Times New Roman"/>
          <w:i/>
          <w:sz w:val="24"/>
          <w:szCs w:val="24"/>
        </w:rPr>
        <w:t xml:space="preserve">The world health report 2006: working together for health, </w:t>
      </w:r>
      <w:r w:rsidRPr="00547BD8">
        <w:rPr>
          <w:rFonts w:ascii="Times New Roman" w:hAnsi="Times New Roman" w:cs="Times New Roman"/>
          <w:sz w:val="24"/>
          <w:szCs w:val="24"/>
        </w:rPr>
        <w:t>World Health Organization, 2006.</w:t>
      </w:r>
      <w:bookmarkEnd w:id="4"/>
    </w:p>
    <w:p w14:paraId="72DDAE0A" w14:textId="77777777" w:rsidR="00547BD8" w:rsidRPr="00547BD8" w:rsidRDefault="00547BD8" w:rsidP="00547BD8">
      <w:pPr>
        <w:pStyle w:val="EndNoteBibliography"/>
        <w:spacing w:after="0"/>
        <w:ind w:left="720" w:hanging="720"/>
        <w:rPr>
          <w:rFonts w:ascii="Times New Roman" w:hAnsi="Times New Roman" w:cs="Times New Roman"/>
          <w:sz w:val="24"/>
          <w:szCs w:val="24"/>
        </w:rPr>
      </w:pPr>
      <w:bookmarkStart w:id="5" w:name="_ENREF_5"/>
      <w:r w:rsidRPr="00547BD8">
        <w:rPr>
          <w:rFonts w:ascii="Times New Roman" w:hAnsi="Times New Roman" w:cs="Times New Roman"/>
          <w:sz w:val="24"/>
          <w:szCs w:val="24"/>
        </w:rPr>
        <w:t>5.</w:t>
      </w:r>
      <w:r w:rsidRPr="00547BD8">
        <w:rPr>
          <w:rFonts w:ascii="Times New Roman" w:hAnsi="Times New Roman" w:cs="Times New Roman"/>
          <w:sz w:val="24"/>
          <w:szCs w:val="24"/>
        </w:rPr>
        <w:tab/>
        <w:t>C</w:t>
      </w:r>
      <w:r w:rsidR="00C9099F">
        <w:rPr>
          <w:rFonts w:ascii="Times New Roman" w:hAnsi="Times New Roman" w:cs="Times New Roman"/>
          <w:sz w:val="24"/>
          <w:szCs w:val="24"/>
        </w:rPr>
        <w:t xml:space="preserve">ountry </w:t>
      </w:r>
      <w:r w:rsidRPr="00547BD8">
        <w:rPr>
          <w:rFonts w:ascii="Times New Roman" w:hAnsi="Times New Roman" w:cs="Times New Roman"/>
          <w:sz w:val="24"/>
          <w:szCs w:val="24"/>
        </w:rPr>
        <w:t>C</w:t>
      </w:r>
      <w:r w:rsidR="00C9099F">
        <w:rPr>
          <w:rFonts w:ascii="Times New Roman" w:hAnsi="Times New Roman" w:cs="Times New Roman"/>
          <w:sz w:val="24"/>
          <w:szCs w:val="24"/>
        </w:rPr>
        <w:t xml:space="preserve">oordination and </w:t>
      </w:r>
      <w:r w:rsidRPr="00547BD8">
        <w:rPr>
          <w:rFonts w:ascii="Times New Roman" w:hAnsi="Times New Roman" w:cs="Times New Roman"/>
          <w:sz w:val="24"/>
          <w:szCs w:val="24"/>
        </w:rPr>
        <w:t>F</w:t>
      </w:r>
      <w:r w:rsidR="00C9099F">
        <w:rPr>
          <w:rFonts w:ascii="Times New Roman" w:hAnsi="Times New Roman" w:cs="Times New Roman"/>
          <w:sz w:val="24"/>
          <w:szCs w:val="24"/>
        </w:rPr>
        <w:t>acilitation</w:t>
      </w:r>
      <w:r w:rsidRPr="00547BD8">
        <w:rPr>
          <w:rFonts w:ascii="Times New Roman" w:hAnsi="Times New Roman" w:cs="Times New Roman"/>
          <w:sz w:val="24"/>
          <w:szCs w:val="24"/>
        </w:rPr>
        <w:t xml:space="preserve"> Indonesia, "Indonesia Country Report 2011: Follow up Actions of Regional Committee Resolution on Strengthening the Health Workforce in South-East Asia and Regional Strategic Plan for Health Workforce Development in SEA Region," CCF Indonesia, Jakarta, 2012.</w:t>
      </w:r>
      <w:bookmarkEnd w:id="5"/>
    </w:p>
    <w:p w14:paraId="3D6ABB4E" w14:textId="77777777" w:rsidR="00547BD8" w:rsidRPr="00547BD8" w:rsidRDefault="00547BD8" w:rsidP="00547BD8">
      <w:pPr>
        <w:pStyle w:val="EndNoteBibliography"/>
        <w:spacing w:after="0"/>
        <w:ind w:left="720" w:hanging="720"/>
        <w:rPr>
          <w:rFonts w:ascii="Times New Roman" w:hAnsi="Times New Roman" w:cs="Times New Roman"/>
          <w:sz w:val="24"/>
          <w:szCs w:val="24"/>
        </w:rPr>
      </w:pPr>
      <w:bookmarkStart w:id="6" w:name="_ENREF_6"/>
      <w:r w:rsidRPr="00547BD8">
        <w:rPr>
          <w:rFonts w:ascii="Times New Roman" w:hAnsi="Times New Roman" w:cs="Times New Roman"/>
          <w:sz w:val="24"/>
          <w:szCs w:val="24"/>
        </w:rPr>
        <w:t>6.</w:t>
      </w:r>
      <w:r w:rsidRPr="00547BD8">
        <w:rPr>
          <w:rFonts w:ascii="Times New Roman" w:hAnsi="Times New Roman" w:cs="Times New Roman"/>
          <w:sz w:val="24"/>
          <w:szCs w:val="24"/>
        </w:rPr>
        <w:tab/>
        <w:t>M</w:t>
      </w:r>
      <w:r w:rsidR="00C9099F">
        <w:rPr>
          <w:rFonts w:ascii="Times New Roman" w:hAnsi="Times New Roman" w:cs="Times New Roman"/>
          <w:sz w:val="24"/>
          <w:szCs w:val="24"/>
        </w:rPr>
        <w:t xml:space="preserve">inistry </w:t>
      </w:r>
      <w:r w:rsidRPr="00547BD8">
        <w:rPr>
          <w:rFonts w:ascii="Times New Roman" w:hAnsi="Times New Roman" w:cs="Times New Roman"/>
          <w:sz w:val="24"/>
          <w:szCs w:val="24"/>
        </w:rPr>
        <w:t>o</w:t>
      </w:r>
      <w:r w:rsidR="00C9099F">
        <w:rPr>
          <w:rFonts w:ascii="Times New Roman" w:hAnsi="Times New Roman" w:cs="Times New Roman"/>
          <w:sz w:val="24"/>
          <w:szCs w:val="24"/>
        </w:rPr>
        <w:t xml:space="preserve">f </w:t>
      </w:r>
      <w:r w:rsidRPr="00547BD8">
        <w:rPr>
          <w:rFonts w:ascii="Times New Roman" w:hAnsi="Times New Roman" w:cs="Times New Roman"/>
          <w:sz w:val="24"/>
          <w:szCs w:val="24"/>
        </w:rPr>
        <w:t>H</w:t>
      </w:r>
      <w:r w:rsidR="00C9099F">
        <w:rPr>
          <w:rFonts w:ascii="Times New Roman" w:hAnsi="Times New Roman" w:cs="Times New Roman"/>
          <w:sz w:val="24"/>
          <w:szCs w:val="24"/>
        </w:rPr>
        <w:t>ealth</w:t>
      </w:r>
      <w:r w:rsidRPr="00547BD8">
        <w:rPr>
          <w:rFonts w:ascii="Times New Roman" w:hAnsi="Times New Roman" w:cs="Times New Roman"/>
          <w:sz w:val="24"/>
          <w:szCs w:val="24"/>
        </w:rPr>
        <w:t>, "HRH Requirement Plan Year 2013," MoH, Jakarta, 2013.</w:t>
      </w:r>
      <w:bookmarkEnd w:id="6"/>
    </w:p>
    <w:p w14:paraId="42A07AF9" w14:textId="77777777" w:rsidR="00547BD8" w:rsidRPr="00547BD8" w:rsidRDefault="00547BD8" w:rsidP="00547BD8">
      <w:pPr>
        <w:pStyle w:val="EndNoteBibliography"/>
        <w:spacing w:after="0"/>
        <w:ind w:left="720" w:hanging="720"/>
        <w:rPr>
          <w:rFonts w:ascii="Times New Roman" w:hAnsi="Times New Roman" w:cs="Times New Roman"/>
          <w:sz w:val="24"/>
          <w:szCs w:val="24"/>
        </w:rPr>
      </w:pPr>
      <w:bookmarkStart w:id="7" w:name="_ENREF_7"/>
      <w:r w:rsidRPr="00547BD8">
        <w:rPr>
          <w:rFonts w:ascii="Times New Roman" w:hAnsi="Times New Roman" w:cs="Times New Roman"/>
          <w:sz w:val="24"/>
          <w:szCs w:val="24"/>
        </w:rPr>
        <w:t>7.</w:t>
      </w:r>
      <w:r w:rsidRPr="00547BD8">
        <w:rPr>
          <w:rFonts w:ascii="Times New Roman" w:hAnsi="Times New Roman" w:cs="Times New Roman"/>
          <w:sz w:val="24"/>
          <w:szCs w:val="24"/>
        </w:rPr>
        <w:tab/>
        <w:t>A. Kurniati, and F. Efendi, "Kajian Sumber Daya Manusia Kesehatan [Review of Human Reources for Health]," in Salemba Medika, Jakarta, 2012.</w:t>
      </w:r>
      <w:bookmarkEnd w:id="7"/>
    </w:p>
    <w:p w14:paraId="219A81EB" w14:textId="77777777" w:rsidR="00547BD8" w:rsidRPr="00547BD8" w:rsidRDefault="00547BD8" w:rsidP="00547BD8">
      <w:pPr>
        <w:pStyle w:val="EndNoteBibliography"/>
        <w:spacing w:after="0"/>
        <w:ind w:left="720" w:hanging="720"/>
        <w:rPr>
          <w:rFonts w:ascii="Times New Roman" w:hAnsi="Times New Roman" w:cs="Times New Roman"/>
          <w:sz w:val="24"/>
          <w:szCs w:val="24"/>
        </w:rPr>
      </w:pPr>
      <w:bookmarkStart w:id="8" w:name="_ENREF_8"/>
      <w:r w:rsidRPr="00547BD8">
        <w:rPr>
          <w:rFonts w:ascii="Times New Roman" w:hAnsi="Times New Roman" w:cs="Times New Roman"/>
          <w:sz w:val="24"/>
          <w:szCs w:val="24"/>
        </w:rPr>
        <w:t>8.</w:t>
      </w:r>
      <w:r w:rsidRPr="00547BD8">
        <w:rPr>
          <w:rFonts w:ascii="Times New Roman" w:hAnsi="Times New Roman" w:cs="Times New Roman"/>
          <w:sz w:val="24"/>
          <w:szCs w:val="24"/>
        </w:rPr>
        <w:tab/>
        <w:t xml:space="preserve">A. Aman, "Overcoming Health Workforce Crisis in Indonesia," </w:t>
      </w:r>
      <w:r w:rsidRPr="00547BD8">
        <w:rPr>
          <w:rFonts w:ascii="Times New Roman" w:hAnsi="Times New Roman" w:cs="Times New Roman"/>
          <w:i/>
          <w:sz w:val="24"/>
          <w:szCs w:val="24"/>
        </w:rPr>
        <w:t xml:space="preserve">The 5th Asia Pacific Action Alliance on Human Resources for Health, </w:t>
      </w:r>
      <w:r w:rsidRPr="00547BD8">
        <w:rPr>
          <w:rFonts w:ascii="Times New Roman" w:hAnsi="Times New Roman" w:cs="Times New Roman"/>
          <w:sz w:val="24"/>
          <w:szCs w:val="24"/>
        </w:rPr>
        <w:t>AAAH, Bali, 2010.</w:t>
      </w:r>
      <w:bookmarkEnd w:id="8"/>
    </w:p>
    <w:p w14:paraId="3F76D795" w14:textId="77777777" w:rsidR="00547BD8" w:rsidRPr="00547BD8" w:rsidRDefault="00547BD8" w:rsidP="00547BD8">
      <w:pPr>
        <w:pStyle w:val="EndNoteBibliography"/>
        <w:spacing w:after="0"/>
        <w:ind w:left="720" w:hanging="720"/>
        <w:rPr>
          <w:rFonts w:ascii="Times New Roman" w:hAnsi="Times New Roman" w:cs="Times New Roman"/>
          <w:sz w:val="24"/>
          <w:szCs w:val="24"/>
        </w:rPr>
      </w:pPr>
      <w:bookmarkStart w:id="9" w:name="_ENREF_9"/>
      <w:r w:rsidRPr="00547BD8">
        <w:rPr>
          <w:rFonts w:ascii="Times New Roman" w:hAnsi="Times New Roman" w:cs="Times New Roman"/>
          <w:sz w:val="24"/>
          <w:szCs w:val="24"/>
        </w:rPr>
        <w:t>9.</w:t>
      </w:r>
      <w:r w:rsidRPr="00547BD8">
        <w:rPr>
          <w:rFonts w:ascii="Times New Roman" w:hAnsi="Times New Roman" w:cs="Times New Roman"/>
          <w:sz w:val="24"/>
          <w:szCs w:val="24"/>
        </w:rPr>
        <w:tab/>
        <w:t>World Bank, "Indonesia's doctors, midwives and nurses: current stock, increasing needs, future challenges and options," The World Bank Jakarta, 2009.</w:t>
      </w:r>
      <w:bookmarkEnd w:id="9"/>
    </w:p>
    <w:p w14:paraId="4D394658" w14:textId="77777777" w:rsidR="00547BD8" w:rsidRPr="00547BD8" w:rsidRDefault="00547BD8" w:rsidP="00547BD8">
      <w:pPr>
        <w:pStyle w:val="EndNoteBibliography"/>
        <w:spacing w:after="0"/>
        <w:ind w:left="720" w:hanging="720"/>
        <w:rPr>
          <w:rFonts w:ascii="Times New Roman" w:hAnsi="Times New Roman" w:cs="Times New Roman"/>
          <w:sz w:val="24"/>
          <w:szCs w:val="24"/>
        </w:rPr>
      </w:pPr>
      <w:bookmarkStart w:id="10" w:name="_ENREF_10"/>
      <w:r w:rsidRPr="00547BD8">
        <w:rPr>
          <w:rFonts w:ascii="Times New Roman" w:hAnsi="Times New Roman" w:cs="Times New Roman"/>
          <w:sz w:val="24"/>
          <w:szCs w:val="24"/>
        </w:rPr>
        <w:t>10.</w:t>
      </w:r>
      <w:r w:rsidRPr="00547BD8">
        <w:rPr>
          <w:rFonts w:ascii="Times New Roman" w:hAnsi="Times New Roman" w:cs="Times New Roman"/>
          <w:sz w:val="24"/>
          <w:szCs w:val="24"/>
        </w:rPr>
        <w:tab/>
        <w:t xml:space="preserve">F. Efendi, R. Indarwati, A. Kurniati, P. Fitryasari, A. Yusaf, and S. A. Nancarrow, "Retaining and motivating health workers in very remote areas of Indonesia, do they respond to incentives?," </w:t>
      </w:r>
      <w:r w:rsidRPr="00547BD8">
        <w:rPr>
          <w:rFonts w:ascii="Times New Roman" w:hAnsi="Times New Roman" w:cs="Times New Roman"/>
          <w:i/>
          <w:sz w:val="24"/>
          <w:szCs w:val="24"/>
        </w:rPr>
        <w:t xml:space="preserve">GSTF Digital Library, </w:t>
      </w:r>
      <w:r w:rsidRPr="00547BD8">
        <w:rPr>
          <w:rFonts w:ascii="Times New Roman" w:hAnsi="Times New Roman" w:cs="Times New Roman"/>
          <w:sz w:val="24"/>
          <w:szCs w:val="24"/>
        </w:rPr>
        <w:t>vol. 2, no. 1, pp. 69-72, 2012.</w:t>
      </w:r>
      <w:bookmarkEnd w:id="10"/>
    </w:p>
    <w:p w14:paraId="294C884B" w14:textId="77777777" w:rsidR="00547BD8" w:rsidRPr="00547BD8" w:rsidRDefault="00547BD8" w:rsidP="00547BD8">
      <w:pPr>
        <w:pStyle w:val="EndNoteBibliography"/>
        <w:spacing w:after="0"/>
        <w:ind w:left="720" w:hanging="720"/>
        <w:rPr>
          <w:rFonts w:ascii="Times New Roman" w:hAnsi="Times New Roman" w:cs="Times New Roman"/>
          <w:sz w:val="24"/>
          <w:szCs w:val="24"/>
        </w:rPr>
      </w:pPr>
      <w:bookmarkStart w:id="11" w:name="_ENREF_11"/>
      <w:r w:rsidRPr="00547BD8">
        <w:rPr>
          <w:rFonts w:ascii="Times New Roman" w:hAnsi="Times New Roman" w:cs="Times New Roman"/>
          <w:sz w:val="24"/>
          <w:szCs w:val="24"/>
        </w:rPr>
        <w:t>11.</w:t>
      </w:r>
      <w:r w:rsidRPr="00547BD8">
        <w:rPr>
          <w:rFonts w:ascii="Times New Roman" w:hAnsi="Times New Roman" w:cs="Times New Roman"/>
          <w:sz w:val="24"/>
          <w:szCs w:val="24"/>
        </w:rPr>
        <w:tab/>
      </w:r>
      <w:r w:rsidR="00C9099F" w:rsidRPr="00547BD8">
        <w:rPr>
          <w:rFonts w:ascii="Times New Roman" w:hAnsi="Times New Roman" w:cs="Times New Roman"/>
          <w:sz w:val="24"/>
          <w:szCs w:val="24"/>
        </w:rPr>
        <w:t>M</w:t>
      </w:r>
      <w:r w:rsidR="00C9099F">
        <w:rPr>
          <w:rFonts w:ascii="Times New Roman" w:hAnsi="Times New Roman" w:cs="Times New Roman"/>
          <w:sz w:val="24"/>
          <w:szCs w:val="24"/>
        </w:rPr>
        <w:t xml:space="preserve">inistry </w:t>
      </w:r>
      <w:r w:rsidR="00C9099F" w:rsidRPr="00547BD8">
        <w:rPr>
          <w:rFonts w:ascii="Times New Roman" w:hAnsi="Times New Roman" w:cs="Times New Roman"/>
          <w:sz w:val="24"/>
          <w:szCs w:val="24"/>
        </w:rPr>
        <w:t>o</w:t>
      </w:r>
      <w:r w:rsidR="00C9099F">
        <w:rPr>
          <w:rFonts w:ascii="Times New Roman" w:hAnsi="Times New Roman" w:cs="Times New Roman"/>
          <w:sz w:val="24"/>
          <w:szCs w:val="24"/>
        </w:rPr>
        <w:t xml:space="preserve">f </w:t>
      </w:r>
      <w:r w:rsidR="00C9099F" w:rsidRPr="00547BD8">
        <w:rPr>
          <w:rFonts w:ascii="Times New Roman" w:hAnsi="Times New Roman" w:cs="Times New Roman"/>
          <w:sz w:val="24"/>
          <w:szCs w:val="24"/>
        </w:rPr>
        <w:t>H</w:t>
      </w:r>
      <w:r w:rsidR="00C9099F">
        <w:rPr>
          <w:rFonts w:ascii="Times New Roman" w:hAnsi="Times New Roman" w:cs="Times New Roman"/>
          <w:sz w:val="24"/>
          <w:szCs w:val="24"/>
        </w:rPr>
        <w:t>ealth</w:t>
      </w:r>
      <w:r w:rsidRPr="00547BD8">
        <w:rPr>
          <w:rFonts w:ascii="Times New Roman" w:hAnsi="Times New Roman" w:cs="Times New Roman"/>
          <w:sz w:val="24"/>
          <w:szCs w:val="24"/>
        </w:rPr>
        <w:t>, "Indonesian Case Study at Workshop Country Coordination and Facilitation (CCF) for Human Resources for Health: Institution Capacity Building," MoH, Jakarta, 2010.</w:t>
      </w:r>
      <w:bookmarkEnd w:id="11"/>
    </w:p>
    <w:p w14:paraId="7815756B" w14:textId="77777777" w:rsidR="00547BD8" w:rsidRPr="00547BD8" w:rsidRDefault="00547BD8" w:rsidP="00547BD8">
      <w:pPr>
        <w:pStyle w:val="EndNoteBibliography"/>
        <w:spacing w:after="0"/>
        <w:ind w:left="720" w:hanging="720"/>
        <w:rPr>
          <w:rFonts w:ascii="Times New Roman" w:hAnsi="Times New Roman" w:cs="Times New Roman"/>
          <w:sz w:val="24"/>
          <w:szCs w:val="24"/>
        </w:rPr>
      </w:pPr>
      <w:bookmarkStart w:id="12" w:name="_ENREF_12"/>
      <w:r w:rsidRPr="00547BD8">
        <w:rPr>
          <w:rFonts w:ascii="Times New Roman" w:hAnsi="Times New Roman" w:cs="Times New Roman"/>
          <w:sz w:val="24"/>
          <w:szCs w:val="24"/>
        </w:rPr>
        <w:t>12.</w:t>
      </w:r>
      <w:r w:rsidRPr="00547BD8">
        <w:rPr>
          <w:rFonts w:ascii="Times New Roman" w:hAnsi="Times New Roman" w:cs="Times New Roman"/>
          <w:sz w:val="24"/>
          <w:szCs w:val="24"/>
        </w:rPr>
        <w:tab/>
        <w:t xml:space="preserve">F. Efendi, M. Purwaningsih, N. Qur’aniati, A. Kurniati, E. J. Singka, and C.-M. Chen, "Return migration of Indonesian nurses from Japan: Where should they go?," </w:t>
      </w:r>
      <w:r w:rsidRPr="00547BD8">
        <w:rPr>
          <w:rFonts w:ascii="Times New Roman" w:hAnsi="Times New Roman" w:cs="Times New Roman"/>
          <w:i/>
          <w:sz w:val="24"/>
          <w:szCs w:val="24"/>
        </w:rPr>
        <w:t xml:space="preserve">Journal of Nursing Education and Practice, </w:t>
      </w:r>
      <w:r w:rsidRPr="00547BD8">
        <w:rPr>
          <w:rFonts w:ascii="Times New Roman" w:hAnsi="Times New Roman" w:cs="Times New Roman"/>
          <w:sz w:val="24"/>
          <w:szCs w:val="24"/>
        </w:rPr>
        <w:t>vol. 3, no. 8, pp. p154, 2013.</w:t>
      </w:r>
      <w:bookmarkEnd w:id="12"/>
    </w:p>
    <w:p w14:paraId="6A467158" w14:textId="77777777" w:rsidR="00547BD8" w:rsidRPr="00547BD8" w:rsidRDefault="00547BD8" w:rsidP="00547BD8">
      <w:pPr>
        <w:pStyle w:val="EndNoteBibliography"/>
        <w:spacing w:after="0"/>
        <w:ind w:left="720" w:hanging="720"/>
        <w:rPr>
          <w:rFonts w:ascii="Times New Roman" w:hAnsi="Times New Roman" w:cs="Times New Roman"/>
          <w:sz w:val="24"/>
          <w:szCs w:val="24"/>
        </w:rPr>
      </w:pPr>
      <w:bookmarkStart w:id="13" w:name="_ENREF_13"/>
      <w:r w:rsidRPr="00547BD8">
        <w:rPr>
          <w:rFonts w:ascii="Times New Roman" w:hAnsi="Times New Roman" w:cs="Times New Roman"/>
          <w:sz w:val="24"/>
          <w:szCs w:val="24"/>
        </w:rPr>
        <w:t>13.</w:t>
      </w:r>
      <w:r w:rsidRPr="00547BD8">
        <w:rPr>
          <w:rFonts w:ascii="Times New Roman" w:hAnsi="Times New Roman" w:cs="Times New Roman"/>
          <w:sz w:val="24"/>
          <w:szCs w:val="24"/>
        </w:rPr>
        <w:tab/>
        <w:t>Z. Zakiya, "Rendah, Anggaran Kesehatan Indonesia [Low, Indonesian Health Budget]," National Geographic,</w:t>
      </w:r>
      <w:hyperlink r:id="rId12" w:history="1">
        <w:r w:rsidRPr="00547BD8">
          <w:rPr>
            <w:rStyle w:val="Hyperlink"/>
            <w:rFonts w:ascii="Times New Roman" w:hAnsi="Times New Roman" w:cs="Times New Roman"/>
            <w:sz w:val="24"/>
            <w:szCs w:val="24"/>
          </w:rPr>
          <w:t>http://nationalgeographic.co.id/berita/2012/07/rendah-anggaran-kesehatan-indonesia</w:t>
        </w:r>
      </w:hyperlink>
      <w:r w:rsidRPr="00547BD8">
        <w:rPr>
          <w:rFonts w:ascii="Times New Roman" w:hAnsi="Times New Roman" w:cs="Times New Roman"/>
          <w:sz w:val="24"/>
          <w:szCs w:val="24"/>
        </w:rPr>
        <w:t>.</w:t>
      </w:r>
      <w:bookmarkEnd w:id="13"/>
    </w:p>
    <w:p w14:paraId="2B773754" w14:textId="77777777" w:rsidR="00547BD8" w:rsidRPr="00547BD8" w:rsidRDefault="00547BD8" w:rsidP="00547BD8">
      <w:pPr>
        <w:pStyle w:val="EndNoteBibliography"/>
        <w:spacing w:after="0"/>
        <w:ind w:left="720" w:hanging="720"/>
        <w:rPr>
          <w:rFonts w:ascii="Times New Roman" w:hAnsi="Times New Roman" w:cs="Times New Roman"/>
          <w:sz w:val="24"/>
          <w:szCs w:val="24"/>
        </w:rPr>
      </w:pPr>
      <w:bookmarkStart w:id="14" w:name="_ENREF_14"/>
      <w:r w:rsidRPr="00547BD8">
        <w:rPr>
          <w:rFonts w:ascii="Times New Roman" w:hAnsi="Times New Roman" w:cs="Times New Roman"/>
          <w:sz w:val="24"/>
          <w:szCs w:val="24"/>
        </w:rPr>
        <w:t>14.</w:t>
      </w:r>
      <w:r w:rsidRPr="00547BD8">
        <w:rPr>
          <w:rFonts w:ascii="Times New Roman" w:hAnsi="Times New Roman" w:cs="Times New Roman"/>
          <w:sz w:val="24"/>
          <w:szCs w:val="24"/>
        </w:rPr>
        <w:tab/>
      </w:r>
      <w:r w:rsidR="00C9099F" w:rsidRPr="00547BD8">
        <w:rPr>
          <w:rFonts w:ascii="Times New Roman" w:hAnsi="Times New Roman" w:cs="Times New Roman"/>
          <w:sz w:val="24"/>
          <w:szCs w:val="24"/>
        </w:rPr>
        <w:t>C</w:t>
      </w:r>
      <w:r w:rsidR="00C9099F">
        <w:rPr>
          <w:rFonts w:ascii="Times New Roman" w:hAnsi="Times New Roman" w:cs="Times New Roman"/>
          <w:sz w:val="24"/>
          <w:szCs w:val="24"/>
        </w:rPr>
        <w:t xml:space="preserve">ountry </w:t>
      </w:r>
      <w:r w:rsidR="00C9099F" w:rsidRPr="00547BD8">
        <w:rPr>
          <w:rFonts w:ascii="Times New Roman" w:hAnsi="Times New Roman" w:cs="Times New Roman"/>
          <w:sz w:val="24"/>
          <w:szCs w:val="24"/>
        </w:rPr>
        <w:t>C</w:t>
      </w:r>
      <w:r w:rsidR="00C9099F">
        <w:rPr>
          <w:rFonts w:ascii="Times New Roman" w:hAnsi="Times New Roman" w:cs="Times New Roman"/>
          <w:sz w:val="24"/>
          <w:szCs w:val="24"/>
        </w:rPr>
        <w:t xml:space="preserve">oordination and </w:t>
      </w:r>
      <w:r w:rsidR="00C9099F" w:rsidRPr="00547BD8">
        <w:rPr>
          <w:rFonts w:ascii="Times New Roman" w:hAnsi="Times New Roman" w:cs="Times New Roman"/>
          <w:sz w:val="24"/>
          <w:szCs w:val="24"/>
        </w:rPr>
        <w:t>F</w:t>
      </w:r>
      <w:r w:rsidR="00C9099F">
        <w:rPr>
          <w:rFonts w:ascii="Times New Roman" w:hAnsi="Times New Roman" w:cs="Times New Roman"/>
          <w:sz w:val="24"/>
          <w:szCs w:val="24"/>
        </w:rPr>
        <w:t>acilitation</w:t>
      </w:r>
      <w:r w:rsidR="00C9099F" w:rsidRPr="00547BD8">
        <w:rPr>
          <w:rFonts w:ascii="Times New Roman" w:hAnsi="Times New Roman" w:cs="Times New Roman"/>
          <w:sz w:val="24"/>
          <w:szCs w:val="24"/>
        </w:rPr>
        <w:t xml:space="preserve"> </w:t>
      </w:r>
      <w:r w:rsidRPr="00547BD8">
        <w:rPr>
          <w:rFonts w:ascii="Times New Roman" w:hAnsi="Times New Roman" w:cs="Times New Roman"/>
          <w:sz w:val="24"/>
          <w:szCs w:val="24"/>
        </w:rPr>
        <w:t>Indonesia, "Indonesia Progress Report of CCF Activities 2010," CCF Indonesia, Jakarta, 2010.</w:t>
      </w:r>
      <w:bookmarkEnd w:id="14"/>
    </w:p>
    <w:p w14:paraId="17925CBF" w14:textId="77777777" w:rsidR="00547BD8" w:rsidRPr="00547BD8" w:rsidRDefault="00547BD8" w:rsidP="00547BD8">
      <w:pPr>
        <w:pStyle w:val="EndNoteBibliography"/>
        <w:spacing w:after="0"/>
        <w:ind w:left="720" w:hanging="720"/>
        <w:rPr>
          <w:rFonts w:ascii="Times New Roman" w:hAnsi="Times New Roman" w:cs="Times New Roman"/>
          <w:sz w:val="24"/>
          <w:szCs w:val="24"/>
        </w:rPr>
      </w:pPr>
      <w:bookmarkStart w:id="15" w:name="_ENREF_15"/>
      <w:r w:rsidRPr="00547BD8">
        <w:rPr>
          <w:rFonts w:ascii="Times New Roman" w:hAnsi="Times New Roman" w:cs="Times New Roman"/>
          <w:sz w:val="24"/>
          <w:szCs w:val="24"/>
        </w:rPr>
        <w:t>15.</w:t>
      </w:r>
      <w:r w:rsidRPr="00547BD8">
        <w:rPr>
          <w:rFonts w:ascii="Times New Roman" w:hAnsi="Times New Roman" w:cs="Times New Roman"/>
          <w:sz w:val="24"/>
          <w:szCs w:val="24"/>
        </w:rPr>
        <w:tab/>
      </w:r>
      <w:r w:rsidR="00C9099F">
        <w:rPr>
          <w:rFonts w:ascii="Times New Roman" w:hAnsi="Times New Roman" w:cs="Times New Roman"/>
          <w:sz w:val="24"/>
          <w:szCs w:val="24"/>
        </w:rPr>
        <w:t>Global Health Workforce Alliance</w:t>
      </w:r>
      <w:r w:rsidRPr="00547BD8">
        <w:rPr>
          <w:rFonts w:ascii="Times New Roman" w:hAnsi="Times New Roman" w:cs="Times New Roman"/>
          <w:sz w:val="24"/>
          <w:szCs w:val="24"/>
        </w:rPr>
        <w:t>, "Country Coordination and Facilitation (CCF): Principles and Process," GHWA,</w:t>
      </w:r>
      <w:r w:rsidR="00C9099F">
        <w:rPr>
          <w:rFonts w:ascii="Times New Roman" w:hAnsi="Times New Roman" w:cs="Times New Roman"/>
          <w:sz w:val="24"/>
          <w:szCs w:val="24"/>
        </w:rPr>
        <w:t xml:space="preserve"> </w:t>
      </w:r>
      <w:hyperlink r:id="rId13" w:history="1">
        <w:r w:rsidRPr="00547BD8">
          <w:rPr>
            <w:rStyle w:val="Hyperlink"/>
            <w:rFonts w:ascii="Times New Roman" w:hAnsi="Times New Roman" w:cs="Times New Roman"/>
            <w:sz w:val="24"/>
            <w:szCs w:val="24"/>
          </w:rPr>
          <w:t>http://www.who.int/workforcealliance/knowledge/resources/CCF_Principles_Processes_web.pdf</w:t>
        </w:r>
      </w:hyperlink>
      <w:r w:rsidRPr="00547BD8">
        <w:rPr>
          <w:rFonts w:ascii="Times New Roman" w:hAnsi="Times New Roman" w:cs="Times New Roman"/>
          <w:sz w:val="24"/>
          <w:szCs w:val="24"/>
        </w:rPr>
        <w:t>.</w:t>
      </w:r>
      <w:bookmarkEnd w:id="15"/>
    </w:p>
    <w:p w14:paraId="64FCCCF2" w14:textId="77777777" w:rsidR="00547BD8" w:rsidRPr="00547BD8" w:rsidRDefault="00547BD8" w:rsidP="00547BD8">
      <w:pPr>
        <w:pStyle w:val="EndNoteBibliography"/>
        <w:spacing w:after="0"/>
        <w:ind w:left="720" w:hanging="720"/>
        <w:rPr>
          <w:rFonts w:ascii="Times New Roman" w:hAnsi="Times New Roman" w:cs="Times New Roman"/>
          <w:sz w:val="24"/>
          <w:szCs w:val="24"/>
        </w:rPr>
      </w:pPr>
      <w:bookmarkStart w:id="16" w:name="_ENREF_16"/>
      <w:r w:rsidRPr="00547BD8">
        <w:rPr>
          <w:rFonts w:ascii="Times New Roman" w:hAnsi="Times New Roman" w:cs="Times New Roman"/>
          <w:sz w:val="24"/>
          <w:szCs w:val="24"/>
        </w:rPr>
        <w:t>16.</w:t>
      </w:r>
      <w:r w:rsidRPr="00547BD8">
        <w:rPr>
          <w:rFonts w:ascii="Times New Roman" w:hAnsi="Times New Roman" w:cs="Times New Roman"/>
          <w:sz w:val="24"/>
          <w:szCs w:val="24"/>
        </w:rPr>
        <w:tab/>
        <w:t>Kemenkokesra, "Pedoman Pembentukan Tim Koordinasi dan Fasilitasi Pengembangan Tenaga Kesehatan Provinsi dan Kelompok Kerja Pengembangan Tenaga Kesehatan Kabupaten/Kota [Guide for the Establishment of Provincial CCF and District/City HRH Development Working Group]," Kemenkokesra RI, Jakarta, 2011.</w:t>
      </w:r>
      <w:bookmarkEnd w:id="16"/>
    </w:p>
    <w:p w14:paraId="514F5DA5" w14:textId="77777777" w:rsidR="00547BD8" w:rsidRPr="00547BD8" w:rsidRDefault="00547BD8" w:rsidP="00547BD8">
      <w:pPr>
        <w:pStyle w:val="EndNoteBibliography"/>
        <w:spacing w:after="0"/>
        <w:ind w:left="720" w:hanging="720"/>
        <w:rPr>
          <w:rFonts w:ascii="Times New Roman" w:hAnsi="Times New Roman" w:cs="Times New Roman"/>
          <w:sz w:val="24"/>
          <w:szCs w:val="24"/>
        </w:rPr>
      </w:pPr>
      <w:bookmarkStart w:id="17" w:name="_ENREF_17"/>
      <w:r w:rsidRPr="00547BD8">
        <w:rPr>
          <w:rFonts w:ascii="Times New Roman" w:hAnsi="Times New Roman" w:cs="Times New Roman"/>
          <w:sz w:val="24"/>
          <w:szCs w:val="24"/>
        </w:rPr>
        <w:t>17.</w:t>
      </w:r>
      <w:r w:rsidRPr="00547BD8">
        <w:rPr>
          <w:rFonts w:ascii="Times New Roman" w:hAnsi="Times New Roman" w:cs="Times New Roman"/>
          <w:sz w:val="24"/>
          <w:szCs w:val="24"/>
        </w:rPr>
        <w:tab/>
      </w:r>
      <w:r w:rsidR="00C9099F">
        <w:rPr>
          <w:rFonts w:ascii="Times New Roman" w:hAnsi="Times New Roman" w:cs="Times New Roman"/>
          <w:sz w:val="24"/>
          <w:szCs w:val="24"/>
        </w:rPr>
        <w:t>Global Health Workforce Alliance</w:t>
      </w:r>
      <w:r w:rsidR="00C9099F" w:rsidRPr="00547BD8">
        <w:rPr>
          <w:rFonts w:ascii="Times New Roman" w:hAnsi="Times New Roman" w:cs="Times New Roman"/>
          <w:sz w:val="24"/>
          <w:szCs w:val="24"/>
        </w:rPr>
        <w:t>,</w:t>
      </w:r>
      <w:r w:rsidRPr="00547BD8">
        <w:rPr>
          <w:rFonts w:ascii="Times New Roman" w:hAnsi="Times New Roman" w:cs="Times New Roman"/>
          <w:sz w:val="24"/>
          <w:szCs w:val="24"/>
        </w:rPr>
        <w:t xml:space="preserve"> "Indonesian Experience on The CCF for HRH," GHWA,</w:t>
      </w:r>
      <w:hyperlink r:id="rId14" w:history="1">
        <w:r w:rsidRPr="00547BD8">
          <w:rPr>
            <w:rStyle w:val="Hyperlink"/>
            <w:rFonts w:ascii="Times New Roman" w:hAnsi="Times New Roman" w:cs="Times New Roman"/>
            <w:sz w:val="24"/>
            <w:szCs w:val="24"/>
          </w:rPr>
          <w:t>http://www.who.int/workforcealliance/countries/ccf/CCF_Poster_Indonesian.pdf</w:t>
        </w:r>
      </w:hyperlink>
      <w:bookmarkEnd w:id="17"/>
    </w:p>
    <w:p w14:paraId="6CC854D6" w14:textId="77777777" w:rsidR="00547BD8" w:rsidRPr="00547BD8" w:rsidRDefault="00547BD8" w:rsidP="00547BD8">
      <w:pPr>
        <w:pStyle w:val="EndNoteBibliography"/>
        <w:spacing w:after="0"/>
        <w:ind w:left="720" w:hanging="720"/>
        <w:rPr>
          <w:rFonts w:ascii="Times New Roman" w:hAnsi="Times New Roman" w:cs="Times New Roman"/>
          <w:sz w:val="24"/>
          <w:szCs w:val="24"/>
        </w:rPr>
      </w:pPr>
      <w:bookmarkStart w:id="18" w:name="_ENREF_18"/>
      <w:r w:rsidRPr="00547BD8">
        <w:rPr>
          <w:rFonts w:ascii="Times New Roman" w:hAnsi="Times New Roman" w:cs="Times New Roman"/>
          <w:sz w:val="24"/>
          <w:szCs w:val="24"/>
        </w:rPr>
        <w:lastRenderedPageBreak/>
        <w:t>18.</w:t>
      </w:r>
      <w:r w:rsidRPr="00547BD8">
        <w:rPr>
          <w:rFonts w:ascii="Times New Roman" w:hAnsi="Times New Roman" w:cs="Times New Roman"/>
          <w:sz w:val="24"/>
          <w:szCs w:val="24"/>
        </w:rPr>
        <w:tab/>
      </w:r>
      <w:r w:rsidR="00C9099F">
        <w:rPr>
          <w:rFonts w:ascii="Times New Roman" w:hAnsi="Times New Roman" w:cs="Times New Roman"/>
          <w:sz w:val="24"/>
          <w:szCs w:val="24"/>
        </w:rPr>
        <w:t>Global Health Workforce Alliance</w:t>
      </w:r>
      <w:r w:rsidRPr="00547BD8">
        <w:rPr>
          <w:rFonts w:ascii="Times New Roman" w:hAnsi="Times New Roman" w:cs="Times New Roman"/>
          <w:sz w:val="24"/>
          <w:szCs w:val="24"/>
        </w:rPr>
        <w:t>, "Country Coordination and Facilitation in Indonesia," GHWA,</w:t>
      </w:r>
      <w:r w:rsidR="00C9099F">
        <w:rPr>
          <w:rFonts w:ascii="Times New Roman" w:hAnsi="Times New Roman" w:cs="Times New Roman"/>
          <w:sz w:val="24"/>
          <w:szCs w:val="24"/>
        </w:rPr>
        <w:t xml:space="preserve"> </w:t>
      </w:r>
      <w:hyperlink r:id="rId15" w:history="1">
        <w:r w:rsidRPr="00547BD8">
          <w:rPr>
            <w:rStyle w:val="Hyperlink"/>
            <w:rFonts w:ascii="Times New Roman" w:hAnsi="Times New Roman" w:cs="Times New Roman"/>
            <w:sz w:val="24"/>
            <w:szCs w:val="24"/>
          </w:rPr>
          <w:t>http://www.who.int/workforcealliance/countries/idn/en/</w:t>
        </w:r>
      </w:hyperlink>
      <w:r w:rsidRPr="00547BD8">
        <w:rPr>
          <w:rFonts w:ascii="Times New Roman" w:hAnsi="Times New Roman" w:cs="Times New Roman"/>
          <w:sz w:val="24"/>
          <w:szCs w:val="24"/>
        </w:rPr>
        <w:t>.</w:t>
      </w:r>
      <w:bookmarkEnd w:id="18"/>
    </w:p>
    <w:p w14:paraId="5C6B8409" w14:textId="77777777" w:rsidR="00547BD8" w:rsidRPr="00547BD8" w:rsidRDefault="00547BD8" w:rsidP="00547BD8">
      <w:pPr>
        <w:pStyle w:val="EndNoteBibliography"/>
        <w:spacing w:after="0"/>
        <w:ind w:left="720" w:hanging="720"/>
        <w:rPr>
          <w:rFonts w:ascii="Times New Roman" w:hAnsi="Times New Roman" w:cs="Times New Roman"/>
          <w:sz w:val="24"/>
          <w:szCs w:val="24"/>
        </w:rPr>
      </w:pPr>
      <w:bookmarkStart w:id="19" w:name="_ENREF_19"/>
      <w:r w:rsidRPr="00547BD8">
        <w:rPr>
          <w:rFonts w:ascii="Times New Roman" w:hAnsi="Times New Roman" w:cs="Times New Roman"/>
          <w:sz w:val="24"/>
          <w:szCs w:val="24"/>
        </w:rPr>
        <w:t>19.</w:t>
      </w:r>
      <w:r w:rsidRPr="00547BD8">
        <w:rPr>
          <w:rFonts w:ascii="Times New Roman" w:hAnsi="Times New Roman" w:cs="Times New Roman"/>
          <w:sz w:val="24"/>
          <w:szCs w:val="24"/>
        </w:rPr>
        <w:tab/>
        <w:t>Kemenkokesra, "Pedoman Pengorganisasian Tim Koordinasi dan Fasilitasi Pengembangan Tenaga Kesehatan [Guide for the Organization of CCF]," Kemenkokesra RI, Jakarta, 2011.</w:t>
      </w:r>
      <w:bookmarkEnd w:id="19"/>
    </w:p>
    <w:p w14:paraId="23B5357F" w14:textId="77777777" w:rsidR="00547BD8" w:rsidRPr="00547BD8" w:rsidRDefault="00547BD8" w:rsidP="00547BD8">
      <w:pPr>
        <w:pStyle w:val="EndNoteBibliography"/>
        <w:spacing w:after="0"/>
        <w:ind w:left="720" w:hanging="720"/>
        <w:rPr>
          <w:rFonts w:ascii="Times New Roman" w:hAnsi="Times New Roman" w:cs="Times New Roman"/>
          <w:sz w:val="24"/>
          <w:szCs w:val="24"/>
        </w:rPr>
      </w:pPr>
      <w:bookmarkStart w:id="20" w:name="_ENREF_20"/>
      <w:r w:rsidRPr="00547BD8">
        <w:rPr>
          <w:rFonts w:ascii="Times New Roman" w:hAnsi="Times New Roman" w:cs="Times New Roman"/>
          <w:sz w:val="24"/>
          <w:szCs w:val="24"/>
        </w:rPr>
        <w:t>20.</w:t>
      </w:r>
      <w:r w:rsidRPr="00547BD8">
        <w:rPr>
          <w:rFonts w:ascii="Times New Roman" w:hAnsi="Times New Roman" w:cs="Times New Roman"/>
          <w:sz w:val="24"/>
          <w:szCs w:val="24"/>
        </w:rPr>
        <w:tab/>
      </w:r>
      <w:r w:rsidR="00C9099F">
        <w:rPr>
          <w:rFonts w:ascii="Times New Roman" w:hAnsi="Times New Roman" w:cs="Times New Roman"/>
          <w:sz w:val="24"/>
          <w:szCs w:val="24"/>
        </w:rPr>
        <w:t>Global Health Workforce Alliance</w:t>
      </w:r>
      <w:r w:rsidRPr="00547BD8">
        <w:rPr>
          <w:rFonts w:ascii="Times New Roman" w:hAnsi="Times New Roman" w:cs="Times New Roman"/>
          <w:sz w:val="24"/>
          <w:szCs w:val="24"/>
        </w:rPr>
        <w:t>, "CCF Case Studies, Indonesia: Establishing and HRH Coordination Process and Sctructures," GHWA,</w:t>
      </w:r>
      <w:hyperlink r:id="rId16" w:history="1">
        <w:r w:rsidRPr="00547BD8">
          <w:rPr>
            <w:rStyle w:val="Hyperlink"/>
            <w:rFonts w:ascii="Times New Roman" w:hAnsi="Times New Roman" w:cs="Times New Roman"/>
            <w:sz w:val="24"/>
            <w:szCs w:val="24"/>
          </w:rPr>
          <w:t>http://www.who.int/workforcealliance/knowledge/resources/CCF_CaseStudy_Indonesia.pdf?ua=1</w:t>
        </w:r>
      </w:hyperlink>
      <w:r w:rsidRPr="00547BD8">
        <w:rPr>
          <w:rFonts w:ascii="Times New Roman" w:hAnsi="Times New Roman" w:cs="Times New Roman"/>
          <w:sz w:val="24"/>
          <w:szCs w:val="24"/>
        </w:rPr>
        <w:t>.</w:t>
      </w:r>
      <w:bookmarkEnd w:id="20"/>
    </w:p>
    <w:p w14:paraId="79D21603" w14:textId="77777777" w:rsidR="00547BD8" w:rsidRPr="00547BD8" w:rsidRDefault="00547BD8" w:rsidP="00547BD8">
      <w:pPr>
        <w:pStyle w:val="EndNoteBibliography"/>
        <w:spacing w:after="0"/>
        <w:ind w:left="720" w:hanging="720"/>
        <w:rPr>
          <w:rFonts w:ascii="Times New Roman" w:hAnsi="Times New Roman" w:cs="Times New Roman"/>
          <w:sz w:val="24"/>
          <w:szCs w:val="24"/>
        </w:rPr>
      </w:pPr>
      <w:bookmarkStart w:id="21" w:name="_ENREF_21"/>
      <w:r w:rsidRPr="00547BD8">
        <w:rPr>
          <w:rFonts w:ascii="Times New Roman" w:hAnsi="Times New Roman" w:cs="Times New Roman"/>
          <w:sz w:val="24"/>
          <w:szCs w:val="24"/>
        </w:rPr>
        <w:t>21.</w:t>
      </w:r>
      <w:r w:rsidRPr="00547BD8">
        <w:rPr>
          <w:rFonts w:ascii="Times New Roman" w:hAnsi="Times New Roman" w:cs="Times New Roman"/>
          <w:sz w:val="24"/>
          <w:szCs w:val="24"/>
        </w:rPr>
        <w:tab/>
        <w:t>M</w:t>
      </w:r>
      <w:r w:rsidR="00C9099F">
        <w:rPr>
          <w:rFonts w:ascii="Times New Roman" w:hAnsi="Times New Roman" w:cs="Times New Roman"/>
          <w:sz w:val="24"/>
          <w:szCs w:val="24"/>
        </w:rPr>
        <w:t xml:space="preserve">inistry </w:t>
      </w:r>
      <w:r w:rsidRPr="00547BD8">
        <w:rPr>
          <w:rFonts w:ascii="Times New Roman" w:hAnsi="Times New Roman" w:cs="Times New Roman"/>
          <w:sz w:val="24"/>
          <w:szCs w:val="24"/>
        </w:rPr>
        <w:t>o</w:t>
      </w:r>
      <w:r w:rsidR="00C9099F">
        <w:rPr>
          <w:rFonts w:ascii="Times New Roman" w:hAnsi="Times New Roman" w:cs="Times New Roman"/>
          <w:sz w:val="24"/>
          <w:szCs w:val="24"/>
        </w:rPr>
        <w:t xml:space="preserve">f </w:t>
      </w:r>
      <w:r w:rsidRPr="00547BD8">
        <w:rPr>
          <w:rFonts w:ascii="Times New Roman" w:hAnsi="Times New Roman" w:cs="Times New Roman"/>
          <w:sz w:val="24"/>
          <w:szCs w:val="24"/>
        </w:rPr>
        <w:t>H</w:t>
      </w:r>
      <w:r w:rsidR="00C9099F">
        <w:rPr>
          <w:rFonts w:ascii="Times New Roman" w:hAnsi="Times New Roman" w:cs="Times New Roman"/>
          <w:sz w:val="24"/>
          <w:szCs w:val="24"/>
        </w:rPr>
        <w:t>ealth</w:t>
      </w:r>
      <w:r w:rsidRPr="00547BD8">
        <w:rPr>
          <w:rFonts w:ascii="Times New Roman" w:hAnsi="Times New Roman" w:cs="Times New Roman"/>
          <w:sz w:val="24"/>
          <w:szCs w:val="24"/>
        </w:rPr>
        <w:t>, "Case Study of CCF Indonesia," CCF Indonesia, Jakarta, 2010.</w:t>
      </w:r>
      <w:bookmarkEnd w:id="21"/>
    </w:p>
    <w:p w14:paraId="0BA358DE" w14:textId="77777777" w:rsidR="00547BD8" w:rsidRPr="00547BD8" w:rsidRDefault="00547BD8" w:rsidP="00547BD8">
      <w:pPr>
        <w:pStyle w:val="EndNoteBibliography"/>
        <w:spacing w:after="0"/>
        <w:ind w:left="720" w:hanging="720"/>
        <w:rPr>
          <w:rFonts w:ascii="Times New Roman" w:hAnsi="Times New Roman" w:cs="Times New Roman"/>
          <w:sz w:val="24"/>
          <w:szCs w:val="24"/>
        </w:rPr>
      </w:pPr>
      <w:bookmarkStart w:id="22" w:name="_ENREF_22"/>
      <w:r w:rsidRPr="00547BD8">
        <w:rPr>
          <w:rFonts w:ascii="Times New Roman" w:hAnsi="Times New Roman" w:cs="Times New Roman"/>
          <w:sz w:val="24"/>
          <w:szCs w:val="24"/>
        </w:rPr>
        <w:t>22.</w:t>
      </w:r>
      <w:r w:rsidRPr="00547BD8">
        <w:rPr>
          <w:rFonts w:ascii="Times New Roman" w:hAnsi="Times New Roman" w:cs="Times New Roman"/>
          <w:sz w:val="24"/>
          <w:szCs w:val="24"/>
        </w:rPr>
        <w:tab/>
        <w:t>C</w:t>
      </w:r>
      <w:r w:rsidR="00C9099F">
        <w:rPr>
          <w:rFonts w:ascii="Times New Roman" w:hAnsi="Times New Roman" w:cs="Times New Roman"/>
          <w:sz w:val="24"/>
          <w:szCs w:val="24"/>
        </w:rPr>
        <w:t xml:space="preserve">ountry </w:t>
      </w:r>
      <w:r w:rsidRPr="00547BD8">
        <w:rPr>
          <w:rFonts w:ascii="Times New Roman" w:hAnsi="Times New Roman" w:cs="Times New Roman"/>
          <w:sz w:val="24"/>
          <w:szCs w:val="24"/>
        </w:rPr>
        <w:t>C</w:t>
      </w:r>
      <w:r w:rsidR="00C9099F">
        <w:rPr>
          <w:rFonts w:ascii="Times New Roman" w:hAnsi="Times New Roman" w:cs="Times New Roman"/>
          <w:sz w:val="24"/>
          <w:szCs w:val="24"/>
        </w:rPr>
        <w:t xml:space="preserve">oordination and </w:t>
      </w:r>
      <w:r w:rsidRPr="00547BD8">
        <w:rPr>
          <w:rFonts w:ascii="Times New Roman" w:hAnsi="Times New Roman" w:cs="Times New Roman"/>
          <w:sz w:val="24"/>
          <w:szCs w:val="24"/>
        </w:rPr>
        <w:t>F</w:t>
      </w:r>
      <w:r w:rsidR="00C9099F">
        <w:rPr>
          <w:rFonts w:ascii="Times New Roman" w:hAnsi="Times New Roman" w:cs="Times New Roman"/>
          <w:sz w:val="24"/>
          <w:szCs w:val="24"/>
        </w:rPr>
        <w:t>acilitation</w:t>
      </w:r>
      <w:r w:rsidRPr="00547BD8">
        <w:rPr>
          <w:rFonts w:ascii="Times New Roman" w:hAnsi="Times New Roman" w:cs="Times New Roman"/>
          <w:sz w:val="24"/>
          <w:szCs w:val="24"/>
        </w:rPr>
        <w:t xml:space="preserve"> Indonesia, "Meeting of National Country Coordination and Facilitation of HRH Indonesia," BPPSDMK, Jakarta, 2012.</w:t>
      </w:r>
      <w:bookmarkEnd w:id="22"/>
    </w:p>
    <w:p w14:paraId="14950628" w14:textId="77777777" w:rsidR="00547BD8" w:rsidRPr="00547BD8" w:rsidRDefault="00547BD8" w:rsidP="00547BD8">
      <w:pPr>
        <w:pStyle w:val="EndNoteBibliography"/>
        <w:spacing w:after="0"/>
        <w:ind w:left="720" w:hanging="720"/>
        <w:rPr>
          <w:rFonts w:ascii="Times New Roman" w:hAnsi="Times New Roman" w:cs="Times New Roman"/>
          <w:sz w:val="24"/>
          <w:szCs w:val="24"/>
        </w:rPr>
      </w:pPr>
      <w:bookmarkStart w:id="23" w:name="_ENREF_23"/>
      <w:r w:rsidRPr="00547BD8">
        <w:rPr>
          <w:rFonts w:ascii="Times New Roman" w:hAnsi="Times New Roman" w:cs="Times New Roman"/>
          <w:sz w:val="24"/>
          <w:szCs w:val="24"/>
        </w:rPr>
        <w:t>23.</w:t>
      </w:r>
      <w:r w:rsidRPr="00547BD8">
        <w:rPr>
          <w:rFonts w:ascii="Times New Roman" w:hAnsi="Times New Roman" w:cs="Times New Roman"/>
          <w:sz w:val="24"/>
          <w:szCs w:val="24"/>
        </w:rPr>
        <w:tab/>
      </w:r>
      <w:r w:rsidR="00C9099F" w:rsidRPr="00547BD8">
        <w:rPr>
          <w:rFonts w:ascii="Times New Roman" w:hAnsi="Times New Roman" w:cs="Times New Roman"/>
          <w:sz w:val="24"/>
          <w:szCs w:val="24"/>
        </w:rPr>
        <w:t>M</w:t>
      </w:r>
      <w:r w:rsidR="00C9099F">
        <w:rPr>
          <w:rFonts w:ascii="Times New Roman" w:hAnsi="Times New Roman" w:cs="Times New Roman"/>
          <w:sz w:val="24"/>
          <w:szCs w:val="24"/>
        </w:rPr>
        <w:t xml:space="preserve">inistry </w:t>
      </w:r>
      <w:r w:rsidR="00C9099F" w:rsidRPr="00547BD8">
        <w:rPr>
          <w:rFonts w:ascii="Times New Roman" w:hAnsi="Times New Roman" w:cs="Times New Roman"/>
          <w:sz w:val="24"/>
          <w:szCs w:val="24"/>
        </w:rPr>
        <w:t>o</w:t>
      </w:r>
      <w:r w:rsidR="00C9099F">
        <w:rPr>
          <w:rFonts w:ascii="Times New Roman" w:hAnsi="Times New Roman" w:cs="Times New Roman"/>
          <w:sz w:val="24"/>
          <w:szCs w:val="24"/>
        </w:rPr>
        <w:t xml:space="preserve">f </w:t>
      </w:r>
      <w:r w:rsidR="00C9099F" w:rsidRPr="00547BD8">
        <w:rPr>
          <w:rFonts w:ascii="Times New Roman" w:hAnsi="Times New Roman" w:cs="Times New Roman"/>
          <w:sz w:val="24"/>
          <w:szCs w:val="24"/>
        </w:rPr>
        <w:t>H</w:t>
      </w:r>
      <w:r w:rsidR="00C9099F">
        <w:rPr>
          <w:rFonts w:ascii="Times New Roman" w:hAnsi="Times New Roman" w:cs="Times New Roman"/>
          <w:sz w:val="24"/>
          <w:szCs w:val="24"/>
        </w:rPr>
        <w:t>ealth</w:t>
      </w:r>
      <w:r w:rsidRPr="00547BD8">
        <w:rPr>
          <w:rFonts w:ascii="Times New Roman" w:hAnsi="Times New Roman" w:cs="Times New Roman"/>
          <w:sz w:val="24"/>
          <w:szCs w:val="24"/>
        </w:rPr>
        <w:t>, "The BDEHRH Profile Year 2012," MoH, Jakarta, 2013.</w:t>
      </w:r>
      <w:bookmarkEnd w:id="23"/>
    </w:p>
    <w:p w14:paraId="3419E747" w14:textId="77777777" w:rsidR="00547BD8" w:rsidRPr="00547BD8" w:rsidRDefault="00547BD8" w:rsidP="00547BD8">
      <w:pPr>
        <w:pStyle w:val="EndNoteBibliography"/>
        <w:spacing w:after="0"/>
        <w:ind w:left="720" w:hanging="720"/>
        <w:rPr>
          <w:rFonts w:ascii="Times New Roman" w:hAnsi="Times New Roman" w:cs="Times New Roman"/>
          <w:sz w:val="24"/>
          <w:szCs w:val="24"/>
        </w:rPr>
      </w:pPr>
      <w:bookmarkStart w:id="24" w:name="_ENREF_24"/>
      <w:r w:rsidRPr="00547BD8">
        <w:rPr>
          <w:rFonts w:ascii="Times New Roman" w:hAnsi="Times New Roman" w:cs="Times New Roman"/>
          <w:sz w:val="24"/>
          <w:szCs w:val="24"/>
        </w:rPr>
        <w:t>24.</w:t>
      </w:r>
      <w:r w:rsidRPr="00547BD8">
        <w:rPr>
          <w:rFonts w:ascii="Times New Roman" w:hAnsi="Times New Roman" w:cs="Times New Roman"/>
          <w:sz w:val="24"/>
          <w:szCs w:val="24"/>
        </w:rPr>
        <w:tab/>
      </w:r>
      <w:r w:rsidR="00C9099F" w:rsidRPr="00547BD8">
        <w:rPr>
          <w:rFonts w:ascii="Times New Roman" w:hAnsi="Times New Roman" w:cs="Times New Roman"/>
          <w:sz w:val="24"/>
          <w:szCs w:val="24"/>
        </w:rPr>
        <w:t>M</w:t>
      </w:r>
      <w:r w:rsidR="00C9099F">
        <w:rPr>
          <w:rFonts w:ascii="Times New Roman" w:hAnsi="Times New Roman" w:cs="Times New Roman"/>
          <w:sz w:val="24"/>
          <w:szCs w:val="24"/>
        </w:rPr>
        <w:t xml:space="preserve">inistry </w:t>
      </w:r>
      <w:r w:rsidR="00C9099F" w:rsidRPr="00547BD8">
        <w:rPr>
          <w:rFonts w:ascii="Times New Roman" w:hAnsi="Times New Roman" w:cs="Times New Roman"/>
          <w:sz w:val="24"/>
          <w:szCs w:val="24"/>
        </w:rPr>
        <w:t>o</w:t>
      </w:r>
      <w:r w:rsidR="00C9099F">
        <w:rPr>
          <w:rFonts w:ascii="Times New Roman" w:hAnsi="Times New Roman" w:cs="Times New Roman"/>
          <w:sz w:val="24"/>
          <w:szCs w:val="24"/>
        </w:rPr>
        <w:t xml:space="preserve">f </w:t>
      </w:r>
      <w:r w:rsidR="00C9099F" w:rsidRPr="00547BD8">
        <w:rPr>
          <w:rFonts w:ascii="Times New Roman" w:hAnsi="Times New Roman" w:cs="Times New Roman"/>
          <w:sz w:val="24"/>
          <w:szCs w:val="24"/>
        </w:rPr>
        <w:t>H</w:t>
      </w:r>
      <w:r w:rsidR="00C9099F">
        <w:rPr>
          <w:rFonts w:ascii="Times New Roman" w:hAnsi="Times New Roman" w:cs="Times New Roman"/>
          <w:sz w:val="24"/>
          <w:szCs w:val="24"/>
        </w:rPr>
        <w:t>ealth</w:t>
      </w:r>
      <w:r w:rsidRPr="00547BD8">
        <w:rPr>
          <w:rFonts w:ascii="Times New Roman" w:hAnsi="Times New Roman" w:cs="Times New Roman"/>
          <w:sz w:val="24"/>
          <w:szCs w:val="24"/>
        </w:rPr>
        <w:t>, "Rencana Aksi Program Badan Pengembangan dan Pemberdayaan Sumberdaya Manusia Kesehatan [Action Plan of Board for Development and Empowerment of HRH]," MoH, Jakarta, 2010.</w:t>
      </w:r>
      <w:bookmarkEnd w:id="24"/>
    </w:p>
    <w:p w14:paraId="60CA51DA" w14:textId="77777777" w:rsidR="00547BD8" w:rsidRPr="00547BD8" w:rsidRDefault="00547BD8" w:rsidP="00547BD8">
      <w:pPr>
        <w:pStyle w:val="EndNoteBibliography"/>
        <w:spacing w:after="0"/>
        <w:ind w:left="720" w:hanging="720"/>
        <w:rPr>
          <w:rFonts w:ascii="Times New Roman" w:hAnsi="Times New Roman" w:cs="Times New Roman"/>
          <w:sz w:val="24"/>
          <w:szCs w:val="24"/>
        </w:rPr>
      </w:pPr>
      <w:bookmarkStart w:id="25" w:name="_ENREF_25"/>
      <w:r w:rsidRPr="00547BD8">
        <w:rPr>
          <w:rFonts w:ascii="Times New Roman" w:hAnsi="Times New Roman" w:cs="Times New Roman"/>
          <w:sz w:val="24"/>
          <w:szCs w:val="24"/>
        </w:rPr>
        <w:t>25.</w:t>
      </w:r>
      <w:r w:rsidRPr="00547BD8">
        <w:rPr>
          <w:rFonts w:ascii="Times New Roman" w:hAnsi="Times New Roman" w:cs="Times New Roman"/>
          <w:sz w:val="24"/>
          <w:szCs w:val="24"/>
        </w:rPr>
        <w:tab/>
      </w:r>
      <w:r w:rsidR="00C9099F" w:rsidRPr="00547BD8">
        <w:rPr>
          <w:rFonts w:ascii="Times New Roman" w:hAnsi="Times New Roman" w:cs="Times New Roman"/>
          <w:sz w:val="24"/>
          <w:szCs w:val="24"/>
        </w:rPr>
        <w:t>M</w:t>
      </w:r>
      <w:r w:rsidR="00C9099F">
        <w:rPr>
          <w:rFonts w:ascii="Times New Roman" w:hAnsi="Times New Roman" w:cs="Times New Roman"/>
          <w:sz w:val="24"/>
          <w:szCs w:val="24"/>
        </w:rPr>
        <w:t xml:space="preserve">inistry </w:t>
      </w:r>
      <w:r w:rsidR="00C9099F" w:rsidRPr="00547BD8">
        <w:rPr>
          <w:rFonts w:ascii="Times New Roman" w:hAnsi="Times New Roman" w:cs="Times New Roman"/>
          <w:sz w:val="24"/>
          <w:szCs w:val="24"/>
        </w:rPr>
        <w:t>o</w:t>
      </w:r>
      <w:r w:rsidR="00C9099F">
        <w:rPr>
          <w:rFonts w:ascii="Times New Roman" w:hAnsi="Times New Roman" w:cs="Times New Roman"/>
          <w:sz w:val="24"/>
          <w:szCs w:val="24"/>
        </w:rPr>
        <w:t xml:space="preserve">f </w:t>
      </w:r>
      <w:r w:rsidR="00C9099F" w:rsidRPr="00547BD8">
        <w:rPr>
          <w:rFonts w:ascii="Times New Roman" w:hAnsi="Times New Roman" w:cs="Times New Roman"/>
          <w:sz w:val="24"/>
          <w:szCs w:val="24"/>
        </w:rPr>
        <w:t>H</w:t>
      </w:r>
      <w:r w:rsidR="00C9099F">
        <w:rPr>
          <w:rFonts w:ascii="Times New Roman" w:hAnsi="Times New Roman" w:cs="Times New Roman"/>
          <w:sz w:val="24"/>
          <w:szCs w:val="24"/>
        </w:rPr>
        <w:t>ealth</w:t>
      </w:r>
      <w:r w:rsidR="00C9099F" w:rsidRPr="00547BD8">
        <w:rPr>
          <w:rFonts w:ascii="Times New Roman" w:hAnsi="Times New Roman" w:cs="Times New Roman"/>
          <w:sz w:val="24"/>
          <w:szCs w:val="24"/>
        </w:rPr>
        <w:t>,</w:t>
      </w:r>
      <w:r w:rsidRPr="00547BD8">
        <w:rPr>
          <w:rFonts w:ascii="Times New Roman" w:hAnsi="Times New Roman" w:cs="Times New Roman"/>
          <w:sz w:val="24"/>
          <w:szCs w:val="24"/>
        </w:rPr>
        <w:t xml:space="preserve"> "Buku Saku Pusat Perencanaan dan Pendayagunaan SDM Kesehatan Tahun 2013 [Handbook of Human Resource Planning and Development of Health in Year 2013]," MoH, Jakarta, 2013.</w:t>
      </w:r>
      <w:bookmarkEnd w:id="25"/>
    </w:p>
    <w:p w14:paraId="4CB307D7" w14:textId="77777777" w:rsidR="00547BD8" w:rsidRPr="00547BD8" w:rsidRDefault="00547BD8" w:rsidP="00547BD8">
      <w:pPr>
        <w:pStyle w:val="EndNoteBibliography"/>
        <w:spacing w:after="0"/>
        <w:ind w:left="720" w:hanging="720"/>
        <w:rPr>
          <w:rFonts w:ascii="Times New Roman" w:hAnsi="Times New Roman" w:cs="Times New Roman"/>
          <w:sz w:val="24"/>
          <w:szCs w:val="24"/>
        </w:rPr>
      </w:pPr>
      <w:bookmarkStart w:id="26" w:name="_ENREF_26"/>
      <w:r w:rsidRPr="00547BD8">
        <w:rPr>
          <w:rFonts w:ascii="Times New Roman" w:hAnsi="Times New Roman" w:cs="Times New Roman"/>
          <w:sz w:val="24"/>
          <w:szCs w:val="24"/>
        </w:rPr>
        <w:t>26.</w:t>
      </w:r>
      <w:r w:rsidRPr="00547BD8">
        <w:rPr>
          <w:rFonts w:ascii="Times New Roman" w:hAnsi="Times New Roman" w:cs="Times New Roman"/>
          <w:sz w:val="24"/>
          <w:szCs w:val="24"/>
        </w:rPr>
        <w:tab/>
        <w:t>DJSN, "Peta Jalan Menuju Jaminan Kesehatan [Roadmap Toward Health Coverage]," Kemenkokesra-DJSN-Kemkes, Jakarta, 2012.</w:t>
      </w:r>
      <w:bookmarkEnd w:id="26"/>
    </w:p>
    <w:p w14:paraId="0B408F50" w14:textId="77777777" w:rsidR="00547BD8" w:rsidRPr="00547BD8" w:rsidRDefault="00547BD8" w:rsidP="00547BD8">
      <w:pPr>
        <w:pStyle w:val="EndNoteBibliography"/>
        <w:spacing w:after="0"/>
        <w:ind w:left="720" w:hanging="720"/>
        <w:rPr>
          <w:rFonts w:ascii="Times New Roman" w:hAnsi="Times New Roman" w:cs="Times New Roman"/>
          <w:sz w:val="24"/>
          <w:szCs w:val="24"/>
        </w:rPr>
      </w:pPr>
      <w:bookmarkStart w:id="27" w:name="_ENREF_27"/>
      <w:r w:rsidRPr="00547BD8">
        <w:rPr>
          <w:rFonts w:ascii="Times New Roman" w:hAnsi="Times New Roman" w:cs="Times New Roman"/>
          <w:sz w:val="24"/>
          <w:szCs w:val="24"/>
        </w:rPr>
        <w:t>27.</w:t>
      </w:r>
      <w:r w:rsidRPr="00547BD8">
        <w:rPr>
          <w:rFonts w:ascii="Times New Roman" w:hAnsi="Times New Roman" w:cs="Times New Roman"/>
          <w:sz w:val="24"/>
          <w:szCs w:val="24"/>
        </w:rPr>
        <w:tab/>
      </w:r>
      <w:r w:rsidR="00C9099F" w:rsidRPr="00547BD8">
        <w:rPr>
          <w:rFonts w:ascii="Times New Roman" w:hAnsi="Times New Roman" w:cs="Times New Roman"/>
          <w:sz w:val="24"/>
          <w:szCs w:val="24"/>
        </w:rPr>
        <w:t>M</w:t>
      </w:r>
      <w:r w:rsidR="00C9099F">
        <w:rPr>
          <w:rFonts w:ascii="Times New Roman" w:hAnsi="Times New Roman" w:cs="Times New Roman"/>
          <w:sz w:val="24"/>
          <w:szCs w:val="24"/>
        </w:rPr>
        <w:t xml:space="preserve">inistry </w:t>
      </w:r>
      <w:r w:rsidR="00C9099F" w:rsidRPr="00547BD8">
        <w:rPr>
          <w:rFonts w:ascii="Times New Roman" w:hAnsi="Times New Roman" w:cs="Times New Roman"/>
          <w:sz w:val="24"/>
          <w:szCs w:val="24"/>
        </w:rPr>
        <w:t>o</w:t>
      </w:r>
      <w:r w:rsidR="00C9099F">
        <w:rPr>
          <w:rFonts w:ascii="Times New Roman" w:hAnsi="Times New Roman" w:cs="Times New Roman"/>
          <w:sz w:val="24"/>
          <w:szCs w:val="24"/>
        </w:rPr>
        <w:t xml:space="preserve">f </w:t>
      </w:r>
      <w:r w:rsidR="00C9099F" w:rsidRPr="00547BD8">
        <w:rPr>
          <w:rFonts w:ascii="Times New Roman" w:hAnsi="Times New Roman" w:cs="Times New Roman"/>
          <w:sz w:val="24"/>
          <w:szCs w:val="24"/>
        </w:rPr>
        <w:t>H</w:t>
      </w:r>
      <w:r w:rsidR="00C9099F">
        <w:rPr>
          <w:rFonts w:ascii="Times New Roman" w:hAnsi="Times New Roman" w:cs="Times New Roman"/>
          <w:sz w:val="24"/>
          <w:szCs w:val="24"/>
        </w:rPr>
        <w:t>ealth</w:t>
      </w:r>
      <w:r w:rsidR="00C9099F" w:rsidRPr="00547BD8">
        <w:rPr>
          <w:rFonts w:ascii="Times New Roman" w:hAnsi="Times New Roman" w:cs="Times New Roman"/>
          <w:sz w:val="24"/>
          <w:szCs w:val="24"/>
        </w:rPr>
        <w:t>,</w:t>
      </w:r>
      <w:r w:rsidRPr="00547BD8">
        <w:rPr>
          <w:rFonts w:ascii="Times New Roman" w:hAnsi="Times New Roman" w:cs="Times New Roman"/>
          <w:sz w:val="24"/>
          <w:szCs w:val="24"/>
        </w:rPr>
        <w:t xml:space="preserve"> "Roadmap Pengembangan dan Pemberdayaan SDM Kesehatan untuk Mendukung Kepesertaan Menyeluruh Program Jaminan Kesehatan Indonesia [Roadmap of the Development and Empowerment of HRH to Support Universal Coverage of Health Insurance Program in Indonesia]," MoH, Jakarta, 2012.</w:t>
      </w:r>
      <w:bookmarkEnd w:id="27"/>
    </w:p>
    <w:p w14:paraId="46C69920" w14:textId="77777777" w:rsidR="00547BD8" w:rsidRPr="00547BD8" w:rsidRDefault="00547BD8" w:rsidP="00547BD8">
      <w:pPr>
        <w:pStyle w:val="EndNoteBibliography"/>
        <w:spacing w:after="0"/>
        <w:ind w:left="720" w:hanging="720"/>
        <w:rPr>
          <w:rFonts w:ascii="Times New Roman" w:hAnsi="Times New Roman" w:cs="Times New Roman"/>
          <w:sz w:val="24"/>
          <w:szCs w:val="24"/>
        </w:rPr>
      </w:pPr>
      <w:bookmarkStart w:id="28" w:name="_ENREF_28"/>
      <w:r w:rsidRPr="00547BD8">
        <w:rPr>
          <w:rFonts w:ascii="Times New Roman" w:hAnsi="Times New Roman" w:cs="Times New Roman"/>
          <w:sz w:val="24"/>
          <w:szCs w:val="24"/>
        </w:rPr>
        <w:t>28.</w:t>
      </w:r>
      <w:r w:rsidRPr="00547BD8">
        <w:rPr>
          <w:rFonts w:ascii="Times New Roman" w:hAnsi="Times New Roman" w:cs="Times New Roman"/>
          <w:sz w:val="24"/>
          <w:szCs w:val="24"/>
        </w:rPr>
        <w:tab/>
      </w:r>
      <w:r w:rsidR="00C9099F" w:rsidRPr="00547BD8">
        <w:rPr>
          <w:rFonts w:ascii="Times New Roman" w:hAnsi="Times New Roman" w:cs="Times New Roman"/>
          <w:sz w:val="24"/>
          <w:szCs w:val="24"/>
        </w:rPr>
        <w:t>M</w:t>
      </w:r>
      <w:r w:rsidR="00C9099F">
        <w:rPr>
          <w:rFonts w:ascii="Times New Roman" w:hAnsi="Times New Roman" w:cs="Times New Roman"/>
          <w:sz w:val="24"/>
          <w:szCs w:val="24"/>
        </w:rPr>
        <w:t xml:space="preserve">inistry </w:t>
      </w:r>
      <w:r w:rsidR="00C9099F" w:rsidRPr="00547BD8">
        <w:rPr>
          <w:rFonts w:ascii="Times New Roman" w:hAnsi="Times New Roman" w:cs="Times New Roman"/>
          <w:sz w:val="24"/>
          <w:szCs w:val="24"/>
        </w:rPr>
        <w:t>o</w:t>
      </w:r>
      <w:r w:rsidR="00C9099F">
        <w:rPr>
          <w:rFonts w:ascii="Times New Roman" w:hAnsi="Times New Roman" w:cs="Times New Roman"/>
          <w:sz w:val="24"/>
          <w:szCs w:val="24"/>
        </w:rPr>
        <w:t xml:space="preserve">f </w:t>
      </w:r>
      <w:r w:rsidR="00C9099F" w:rsidRPr="00547BD8">
        <w:rPr>
          <w:rFonts w:ascii="Times New Roman" w:hAnsi="Times New Roman" w:cs="Times New Roman"/>
          <w:sz w:val="24"/>
          <w:szCs w:val="24"/>
        </w:rPr>
        <w:t>H</w:t>
      </w:r>
      <w:r w:rsidR="00C9099F">
        <w:rPr>
          <w:rFonts w:ascii="Times New Roman" w:hAnsi="Times New Roman" w:cs="Times New Roman"/>
          <w:sz w:val="24"/>
          <w:szCs w:val="24"/>
        </w:rPr>
        <w:t>ealth</w:t>
      </w:r>
      <w:r w:rsidR="00C9099F" w:rsidRPr="00547BD8">
        <w:rPr>
          <w:rFonts w:ascii="Times New Roman" w:hAnsi="Times New Roman" w:cs="Times New Roman"/>
          <w:sz w:val="24"/>
          <w:szCs w:val="24"/>
        </w:rPr>
        <w:t>,</w:t>
      </w:r>
      <w:r w:rsidRPr="00547BD8">
        <w:rPr>
          <w:rFonts w:ascii="Times New Roman" w:hAnsi="Times New Roman" w:cs="Times New Roman"/>
          <w:sz w:val="24"/>
          <w:szCs w:val="24"/>
        </w:rPr>
        <w:t xml:space="preserve"> "Country Plan 2011: To Support the Indonesian CCF Committee for HRH Development in Indonesia," MoH, Jakarta, 2011.</w:t>
      </w:r>
      <w:bookmarkEnd w:id="28"/>
    </w:p>
    <w:p w14:paraId="4BED28C8" w14:textId="77777777" w:rsidR="00547BD8" w:rsidRPr="00547BD8" w:rsidRDefault="00547BD8" w:rsidP="00547BD8">
      <w:pPr>
        <w:pStyle w:val="EndNoteBibliography"/>
        <w:spacing w:after="0"/>
        <w:ind w:left="720" w:hanging="720"/>
        <w:rPr>
          <w:rFonts w:ascii="Times New Roman" w:hAnsi="Times New Roman" w:cs="Times New Roman"/>
          <w:sz w:val="24"/>
          <w:szCs w:val="24"/>
        </w:rPr>
      </w:pPr>
      <w:bookmarkStart w:id="29" w:name="_ENREF_29"/>
      <w:r w:rsidRPr="00547BD8">
        <w:rPr>
          <w:rFonts w:ascii="Times New Roman" w:hAnsi="Times New Roman" w:cs="Times New Roman"/>
          <w:sz w:val="24"/>
          <w:szCs w:val="24"/>
        </w:rPr>
        <w:t>29.</w:t>
      </w:r>
      <w:r w:rsidRPr="00547BD8">
        <w:rPr>
          <w:rFonts w:ascii="Times New Roman" w:hAnsi="Times New Roman" w:cs="Times New Roman"/>
          <w:sz w:val="24"/>
          <w:szCs w:val="24"/>
        </w:rPr>
        <w:tab/>
      </w:r>
      <w:r w:rsidR="00C9099F" w:rsidRPr="00547BD8">
        <w:rPr>
          <w:rFonts w:ascii="Times New Roman" w:hAnsi="Times New Roman" w:cs="Times New Roman"/>
          <w:sz w:val="24"/>
          <w:szCs w:val="24"/>
        </w:rPr>
        <w:t>M</w:t>
      </w:r>
      <w:r w:rsidR="00C9099F">
        <w:rPr>
          <w:rFonts w:ascii="Times New Roman" w:hAnsi="Times New Roman" w:cs="Times New Roman"/>
          <w:sz w:val="24"/>
          <w:szCs w:val="24"/>
        </w:rPr>
        <w:t xml:space="preserve">inistry </w:t>
      </w:r>
      <w:r w:rsidR="00C9099F" w:rsidRPr="00547BD8">
        <w:rPr>
          <w:rFonts w:ascii="Times New Roman" w:hAnsi="Times New Roman" w:cs="Times New Roman"/>
          <w:sz w:val="24"/>
          <w:szCs w:val="24"/>
        </w:rPr>
        <w:t>o</w:t>
      </w:r>
      <w:r w:rsidR="00C9099F">
        <w:rPr>
          <w:rFonts w:ascii="Times New Roman" w:hAnsi="Times New Roman" w:cs="Times New Roman"/>
          <w:sz w:val="24"/>
          <w:szCs w:val="24"/>
        </w:rPr>
        <w:t xml:space="preserve">f </w:t>
      </w:r>
      <w:r w:rsidR="00C9099F" w:rsidRPr="00547BD8">
        <w:rPr>
          <w:rFonts w:ascii="Times New Roman" w:hAnsi="Times New Roman" w:cs="Times New Roman"/>
          <w:sz w:val="24"/>
          <w:szCs w:val="24"/>
        </w:rPr>
        <w:t>H</w:t>
      </w:r>
      <w:r w:rsidR="00C9099F">
        <w:rPr>
          <w:rFonts w:ascii="Times New Roman" w:hAnsi="Times New Roman" w:cs="Times New Roman"/>
          <w:sz w:val="24"/>
          <w:szCs w:val="24"/>
        </w:rPr>
        <w:t>ealth</w:t>
      </w:r>
      <w:r w:rsidR="00C9099F" w:rsidRPr="00547BD8">
        <w:rPr>
          <w:rFonts w:ascii="Times New Roman" w:hAnsi="Times New Roman" w:cs="Times New Roman"/>
          <w:sz w:val="24"/>
          <w:szCs w:val="24"/>
        </w:rPr>
        <w:t>,</w:t>
      </w:r>
      <w:r w:rsidRPr="00547BD8">
        <w:rPr>
          <w:rFonts w:ascii="Times New Roman" w:hAnsi="Times New Roman" w:cs="Times New Roman"/>
          <w:sz w:val="24"/>
          <w:szCs w:val="24"/>
        </w:rPr>
        <w:t xml:space="preserve"> "Rencana Peningkatan Pendidikan dan Pelatihan Aparatur Kesehatan Tahun 2011-2025 [Plan for the Improvement of Education and Training for Health Apparatus Year 2011-2025]," MoH, Jakarta, 2011.</w:t>
      </w:r>
      <w:bookmarkEnd w:id="29"/>
    </w:p>
    <w:p w14:paraId="6442576C" w14:textId="77777777" w:rsidR="00547BD8" w:rsidRPr="00547BD8" w:rsidRDefault="00547BD8" w:rsidP="00547BD8">
      <w:pPr>
        <w:pStyle w:val="EndNoteBibliography"/>
        <w:spacing w:after="0"/>
        <w:ind w:left="720" w:hanging="720"/>
        <w:rPr>
          <w:rFonts w:ascii="Times New Roman" w:hAnsi="Times New Roman" w:cs="Times New Roman"/>
          <w:sz w:val="24"/>
          <w:szCs w:val="24"/>
        </w:rPr>
      </w:pPr>
      <w:bookmarkStart w:id="30" w:name="_ENREF_30"/>
      <w:r w:rsidRPr="00547BD8">
        <w:rPr>
          <w:rFonts w:ascii="Times New Roman" w:hAnsi="Times New Roman" w:cs="Times New Roman"/>
          <w:sz w:val="24"/>
          <w:szCs w:val="24"/>
        </w:rPr>
        <w:t>30.</w:t>
      </w:r>
      <w:r w:rsidRPr="00547BD8">
        <w:rPr>
          <w:rFonts w:ascii="Times New Roman" w:hAnsi="Times New Roman" w:cs="Times New Roman"/>
          <w:sz w:val="24"/>
          <w:szCs w:val="24"/>
        </w:rPr>
        <w:tab/>
        <w:t xml:space="preserve">Kemenkokesra, "Tim Koordinasi dan Fasilitasi Pengembangan SDM Kesehatan [Coordination and Facilitation Committee for HRH Development]," </w:t>
      </w:r>
      <w:r w:rsidRPr="00547BD8">
        <w:rPr>
          <w:rFonts w:ascii="Times New Roman" w:hAnsi="Times New Roman" w:cs="Times New Roman"/>
          <w:i/>
          <w:sz w:val="24"/>
          <w:szCs w:val="24"/>
        </w:rPr>
        <w:t xml:space="preserve">52, </w:t>
      </w:r>
      <w:r w:rsidRPr="00547BD8">
        <w:rPr>
          <w:rFonts w:ascii="Times New Roman" w:hAnsi="Times New Roman" w:cs="Times New Roman"/>
          <w:sz w:val="24"/>
          <w:szCs w:val="24"/>
        </w:rPr>
        <w:t>Kemenkokesra, Jakarta, 2013.</w:t>
      </w:r>
      <w:bookmarkEnd w:id="30"/>
    </w:p>
    <w:p w14:paraId="6020B11C" w14:textId="77777777" w:rsidR="00547BD8" w:rsidRDefault="00547BD8" w:rsidP="00547BD8">
      <w:pPr>
        <w:pStyle w:val="EndNoteBibliography"/>
        <w:ind w:left="720" w:hanging="720"/>
        <w:rPr>
          <w:rFonts w:ascii="Times New Roman" w:hAnsi="Times New Roman" w:cs="Times New Roman"/>
          <w:sz w:val="24"/>
          <w:szCs w:val="24"/>
          <w:lang w:val="id-ID"/>
        </w:rPr>
      </w:pPr>
      <w:bookmarkStart w:id="31" w:name="_ENREF_31"/>
      <w:r w:rsidRPr="00547BD8">
        <w:rPr>
          <w:rFonts w:ascii="Times New Roman" w:hAnsi="Times New Roman" w:cs="Times New Roman"/>
          <w:sz w:val="24"/>
          <w:szCs w:val="24"/>
        </w:rPr>
        <w:t>31.</w:t>
      </w:r>
      <w:r w:rsidRPr="00547BD8">
        <w:rPr>
          <w:rFonts w:ascii="Times New Roman" w:hAnsi="Times New Roman" w:cs="Times New Roman"/>
          <w:sz w:val="24"/>
          <w:szCs w:val="24"/>
        </w:rPr>
        <w:tab/>
      </w:r>
      <w:r w:rsidR="00C9099F" w:rsidRPr="00547BD8">
        <w:rPr>
          <w:rFonts w:ascii="Times New Roman" w:hAnsi="Times New Roman" w:cs="Times New Roman"/>
          <w:sz w:val="24"/>
          <w:szCs w:val="24"/>
        </w:rPr>
        <w:t>M</w:t>
      </w:r>
      <w:r w:rsidR="00C9099F">
        <w:rPr>
          <w:rFonts w:ascii="Times New Roman" w:hAnsi="Times New Roman" w:cs="Times New Roman"/>
          <w:sz w:val="24"/>
          <w:szCs w:val="24"/>
        </w:rPr>
        <w:t xml:space="preserve">inistry </w:t>
      </w:r>
      <w:r w:rsidR="00C9099F" w:rsidRPr="00547BD8">
        <w:rPr>
          <w:rFonts w:ascii="Times New Roman" w:hAnsi="Times New Roman" w:cs="Times New Roman"/>
          <w:sz w:val="24"/>
          <w:szCs w:val="24"/>
        </w:rPr>
        <w:t>o</w:t>
      </w:r>
      <w:r w:rsidR="00C9099F">
        <w:rPr>
          <w:rFonts w:ascii="Times New Roman" w:hAnsi="Times New Roman" w:cs="Times New Roman"/>
          <w:sz w:val="24"/>
          <w:szCs w:val="24"/>
        </w:rPr>
        <w:t xml:space="preserve">f </w:t>
      </w:r>
      <w:r w:rsidR="00C9099F" w:rsidRPr="00547BD8">
        <w:rPr>
          <w:rFonts w:ascii="Times New Roman" w:hAnsi="Times New Roman" w:cs="Times New Roman"/>
          <w:sz w:val="24"/>
          <w:szCs w:val="24"/>
        </w:rPr>
        <w:t>H</w:t>
      </w:r>
      <w:r w:rsidR="00C9099F">
        <w:rPr>
          <w:rFonts w:ascii="Times New Roman" w:hAnsi="Times New Roman" w:cs="Times New Roman"/>
          <w:sz w:val="24"/>
          <w:szCs w:val="24"/>
        </w:rPr>
        <w:t>ealth</w:t>
      </w:r>
      <w:r w:rsidR="00C9099F" w:rsidRPr="00547BD8">
        <w:rPr>
          <w:rFonts w:ascii="Times New Roman" w:hAnsi="Times New Roman" w:cs="Times New Roman"/>
          <w:sz w:val="24"/>
          <w:szCs w:val="24"/>
        </w:rPr>
        <w:t>,</w:t>
      </w:r>
      <w:r w:rsidRPr="00547BD8">
        <w:rPr>
          <w:rFonts w:ascii="Times New Roman" w:hAnsi="Times New Roman" w:cs="Times New Roman"/>
          <w:sz w:val="24"/>
          <w:szCs w:val="24"/>
        </w:rPr>
        <w:t xml:space="preserve"> "Laporan Hasil Pelaksanaan Lokakarya Nasional Pengembangan Tenaga Kesehatan Tahun 2012 [Report of the National Annual Conference Proceeding on the HRH Development Year 2012]," </w:t>
      </w:r>
      <w:r w:rsidRPr="00547BD8">
        <w:rPr>
          <w:rFonts w:ascii="Times New Roman" w:hAnsi="Times New Roman" w:cs="Times New Roman"/>
          <w:i/>
          <w:sz w:val="24"/>
          <w:szCs w:val="24"/>
        </w:rPr>
        <w:t xml:space="preserve">Lokakarya Nasional Pengembangan Tenaga Kesehatan Tahun 2012, </w:t>
      </w:r>
      <w:r w:rsidRPr="00547BD8">
        <w:rPr>
          <w:rFonts w:ascii="Times New Roman" w:hAnsi="Times New Roman" w:cs="Times New Roman"/>
          <w:sz w:val="24"/>
          <w:szCs w:val="24"/>
        </w:rPr>
        <w:t>MoH, Jakarta, 2012.</w:t>
      </w:r>
      <w:bookmarkEnd w:id="31"/>
    </w:p>
    <w:p w14:paraId="0956AE88" w14:textId="3FCE6235" w:rsidR="00B934E6" w:rsidRDefault="00B934E6" w:rsidP="00547BD8">
      <w:pPr>
        <w:pStyle w:val="EndNoteBibliography"/>
        <w:ind w:left="720" w:hanging="720"/>
        <w:rPr>
          <w:rFonts w:ascii="Times New Roman" w:hAnsi="Times New Roman" w:cs="Times New Roman"/>
          <w:sz w:val="24"/>
          <w:szCs w:val="24"/>
          <w:lang w:val="id-ID"/>
        </w:rPr>
      </w:pPr>
      <w:r w:rsidRPr="00B934E6">
        <w:rPr>
          <w:rFonts w:ascii="Times New Roman" w:hAnsi="Times New Roman" w:cs="Times New Roman"/>
          <w:sz w:val="24"/>
          <w:szCs w:val="24"/>
          <w:lang w:val="id-ID"/>
        </w:rPr>
        <w:t>3</w:t>
      </w:r>
      <w:r>
        <w:rPr>
          <w:rFonts w:ascii="Times New Roman" w:hAnsi="Times New Roman" w:cs="Times New Roman"/>
          <w:sz w:val="24"/>
          <w:szCs w:val="24"/>
          <w:lang w:val="id-ID"/>
        </w:rPr>
        <w:t>2</w:t>
      </w:r>
      <w:r w:rsidRPr="00B934E6">
        <w:rPr>
          <w:rFonts w:ascii="Times New Roman" w:hAnsi="Times New Roman" w:cs="Times New Roman"/>
          <w:sz w:val="24"/>
          <w:szCs w:val="24"/>
          <w:lang w:val="id-ID"/>
        </w:rPr>
        <w:t>.</w:t>
      </w:r>
      <w:r w:rsidRPr="00B934E6">
        <w:rPr>
          <w:rFonts w:ascii="Times New Roman" w:hAnsi="Times New Roman" w:cs="Times New Roman"/>
          <w:sz w:val="24"/>
          <w:szCs w:val="24"/>
          <w:lang w:val="id-ID"/>
        </w:rPr>
        <w:tab/>
      </w:r>
      <w:r>
        <w:rPr>
          <w:rFonts w:ascii="Times New Roman" w:hAnsi="Times New Roman" w:cs="Times New Roman"/>
          <w:sz w:val="24"/>
          <w:szCs w:val="24"/>
          <w:lang w:val="id-ID"/>
        </w:rPr>
        <w:t xml:space="preserve">Kementerian PPN/National Development Agency, "MDGs, Post 2015 dan Ketenagaan Kesehatan di Indonesia </w:t>
      </w:r>
      <w:r w:rsidRPr="00B934E6">
        <w:rPr>
          <w:rFonts w:ascii="Times New Roman" w:hAnsi="Times New Roman" w:cs="Times New Roman"/>
          <w:sz w:val="24"/>
          <w:szCs w:val="24"/>
          <w:lang w:val="id-ID"/>
        </w:rPr>
        <w:t>[</w:t>
      </w:r>
      <w:r>
        <w:rPr>
          <w:rFonts w:ascii="Times New Roman" w:hAnsi="Times New Roman" w:cs="Times New Roman"/>
          <w:sz w:val="24"/>
          <w:szCs w:val="24"/>
          <w:lang w:val="id-ID"/>
        </w:rPr>
        <w:t>MDGs, Post 2015 and the Health Worforce in Indonesia</w:t>
      </w:r>
      <w:r w:rsidRPr="00B934E6">
        <w:rPr>
          <w:rFonts w:ascii="Times New Roman" w:hAnsi="Times New Roman" w:cs="Times New Roman"/>
          <w:sz w:val="24"/>
          <w:szCs w:val="24"/>
          <w:lang w:val="id-ID"/>
        </w:rPr>
        <w:t xml:space="preserve">]," </w:t>
      </w:r>
      <w:r>
        <w:rPr>
          <w:rFonts w:ascii="Times New Roman" w:hAnsi="Times New Roman" w:cs="Times New Roman"/>
          <w:sz w:val="24"/>
          <w:szCs w:val="24"/>
          <w:lang w:val="id-ID"/>
        </w:rPr>
        <w:t>Workshop Sosialisasi Kajian Kebutuhan Tenaga Kesehatan Terkait MDGs, MoH, Jakarta, 2013</w:t>
      </w:r>
      <w:r w:rsidRPr="00B934E6">
        <w:rPr>
          <w:rFonts w:ascii="Times New Roman" w:hAnsi="Times New Roman" w:cs="Times New Roman"/>
          <w:sz w:val="24"/>
          <w:szCs w:val="24"/>
          <w:lang w:val="id-ID"/>
        </w:rPr>
        <w:t>.</w:t>
      </w:r>
    </w:p>
    <w:p w14:paraId="68E57280" w14:textId="5F90974A" w:rsidR="00250AA1" w:rsidRDefault="00250AA1" w:rsidP="00250AA1">
      <w:pPr>
        <w:pStyle w:val="EndNoteBibliography"/>
        <w:ind w:left="720" w:hanging="720"/>
        <w:rPr>
          <w:rFonts w:ascii="Times New Roman" w:hAnsi="Times New Roman" w:cs="Times New Roman"/>
          <w:sz w:val="24"/>
          <w:szCs w:val="24"/>
          <w:lang w:val="id-ID"/>
        </w:rPr>
      </w:pPr>
      <w:r w:rsidRPr="00250AA1">
        <w:rPr>
          <w:rFonts w:ascii="Times New Roman" w:hAnsi="Times New Roman" w:cs="Times New Roman"/>
          <w:sz w:val="24"/>
          <w:szCs w:val="24"/>
          <w:lang w:val="id-ID"/>
        </w:rPr>
        <w:t>3</w:t>
      </w:r>
      <w:r>
        <w:rPr>
          <w:rFonts w:ascii="Times New Roman" w:hAnsi="Times New Roman" w:cs="Times New Roman"/>
          <w:sz w:val="24"/>
          <w:szCs w:val="24"/>
          <w:lang w:val="id-ID"/>
        </w:rPr>
        <w:t>3</w:t>
      </w:r>
      <w:r w:rsidRPr="00250AA1">
        <w:rPr>
          <w:rFonts w:ascii="Times New Roman" w:hAnsi="Times New Roman" w:cs="Times New Roman"/>
          <w:sz w:val="24"/>
          <w:szCs w:val="24"/>
          <w:lang w:val="id-ID"/>
        </w:rPr>
        <w:t>.</w:t>
      </w:r>
      <w:r w:rsidRPr="00250AA1">
        <w:rPr>
          <w:rFonts w:ascii="Times New Roman" w:hAnsi="Times New Roman" w:cs="Times New Roman"/>
          <w:sz w:val="24"/>
          <w:szCs w:val="24"/>
          <w:lang w:val="id-ID"/>
        </w:rPr>
        <w:tab/>
      </w:r>
      <w:r>
        <w:rPr>
          <w:rFonts w:ascii="Times New Roman" w:hAnsi="Times New Roman" w:cs="Times New Roman"/>
          <w:sz w:val="24"/>
          <w:szCs w:val="24"/>
          <w:lang w:val="id-ID"/>
        </w:rPr>
        <w:t>World Health Organization</w:t>
      </w:r>
      <w:r w:rsidRPr="00250AA1">
        <w:rPr>
          <w:rFonts w:ascii="Times New Roman" w:hAnsi="Times New Roman" w:cs="Times New Roman"/>
          <w:sz w:val="24"/>
          <w:szCs w:val="24"/>
          <w:lang w:val="id-ID"/>
        </w:rPr>
        <w:t>, "HRH SITUATION IN THE SOUTH-EAST ASIA REGION:</w:t>
      </w:r>
      <w:r>
        <w:rPr>
          <w:rFonts w:ascii="Times New Roman" w:hAnsi="Times New Roman" w:cs="Times New Roman"/>
          <w:sz w:val="24"/>
          <w:szCs w:val="24"/>
          <w:lang w:val="id-ID"/>
        </w:rPr>
        <w:t xml:space="preserve"> </w:t>
      </w:r>
      <w:r w:rsidRPr="00250AA1">
        <w:rPr>
          <w:rFonts w:ascii="Times New Roman" w:hAnsi="Times New Roman" w:cs="Times New Roman"/>
          <w:sz w:val="24"/>
          <w:szCs w:val="24"/>
          <w:lang w:val="id-ID"/>
        </w:rPr>
        <w:t>An analysis of HRH Country Profiles,"</w:t>
      </w:r>
      <w:r>
        <w:rPr>
          <w:rFonts w:ascii="Times New Roman" w:hAnsi="Times New Roman" w:cs="Times New Roman"/>
          <w:sz w:val="24"/>
          <w:szCs w:val="24"/>
          <w:lang w:val="id-ID"/>
        </w:rPr>
        <w:t>Regional COnsultation on Strengthening of the Management of HRH in SEA Region</w:t>
      </w:r>
      <w:r w:rsidRPr="00250AA1">
        <w:rPr>
          <w:rFonts w:ascii="Times New Roman" w:hAnsi="Times New Roman" w:cs="Times New Roman"/>
          <w:sz w:val="24"/>
          <w:szCs w:val="24"/>
          <w:lang w:val="id-ID"/>
        </w:rPr>
        <w:t xml:space="preserve">, </w:t>
      </w:r>
      <w:r>
        <w:rPr>
          <w:rFonts w:ascii="Times New Roman" w:hAnsi="Times New Roman" w:cs="Times New Roman"/>
          <w:sz w:val="24"/>
          <w:szCs w:val="24"/>
          <w:lang w:val="id-ID"/>
        </w:rPr>
        <w:t>WHO</w:t>
      </w:r>
      <w:r w:rsidRPr="00250AA1">
        <w:rPr>
          <w:rFonts w:ascii="Times New Roman" w:hAnsi="Times New Roman" w:cs="Times New Roman"/>
          <w:sz w:val="24"/>
          <w:szCs w:val="24"/>
          <w:lang w:val="id-ID"/>
        </w:rPr>
        <w:t xml:space="preserve">, </w:t>
      </w:r>
      <w:r>
        <w:rPr>
          <w:rFonts w:ascii="Times New Roman" w:hAnsi="Times New Roman" w:cs="Times New Roman"/>
          <w:sz w:val="24"/>
          <w:szCs w:val="24"/>
          <w:lang w:val="id-ID"/>
        </w:rPr>
        <w:t>Bali</w:t>
      </w:r>
      <w:r w:rsidRPr="00250AA1">
        <w:rPr>
          <w:rFonts w:ascii="Times New Roman" w:hAnsi="Times New Roman" w:cs="Times New Roman"/>
          <w:sz w:val="24"/>
          <w:szCs w:val="24"/>
          <w:lang w:val="id-ID"/>
        </w:rPr>
        <w:t xml:space="preserve">, </w:t>
      </w:r>
      <w:r>
        <w:rPr>
          <w:rFonts w:ascii="Times New Roman" w:hAnsi="Times New Roman" w:cs="Times New Roman"/>
          <w:sz w:val="24"/>
          <w:szCs w:val="24"/>
          <w:lang w:val="id-ID"/>
        </w:rPr>
        <w:t>2012</w:t>
      </w:r>
      <w:r w:rsidRPr="00250AA1">
        <w:rPr>
          <w:rFonts w:ascii="Times New Roman" w:hAnsi="Times New Roman" w:cs="Times New Roman"/>
          <w:sz w:val="24"/>
          <w:szCs w:val="24"/>
          <w:lang w:val="id-ID"/>
        </w:rPr>
        <w:t>.</w:t>
      </w:r>
    </w:p>
    <w:p w14:paraId="5E939CAD" w14:textId="1F1DA62D" w:rsidR="00CC5698" w:rsidRDefault="00CC5698" w:rsidP="00250AA1">
      <w:pPr>
        <w:pStyle w:val="EndNoteBibliography"/>
        <w:ind w:left="720" w:hanging="720"/>
        <w:rPr>
          <w:rFonts w:ascii="Times New Roman" w:hAnsi="Times New Roman" w:cs="Times New Roman"/>
          <w:sz w:val="24"/>
          <w:szCs w:val="24"/>
          <w:lang w:val="id-ID"/>
        </w:rPr>
      </w:pPr>
      <w:r w:rsidRPr="00CC5698">
        <w:rPr>
          <w:rFonts w:ascii="Times New Roman" w:hAnsi="Times New Roman" w:cs="Times New Roman"/>
          <w:sz w:val="24"/>
          <w:szCs w:val="24"/>
          <w:lang w:val="id-ID"/>
        </w:rPr>
        <w:lastRenderedPageBreak/>
        <w:t>3</w:t>
      </w:r>
      <w:r w:rsidR="008C3A94">
        <w:rPr>
          <w:rFonts w:ascii="Times New Roman" w:hAnsi="Times New Roman" w:cs="Times New Roman"/>
          <w:sz w:val="24"/>
          <w:szCs w:val="24"/>
          <w:lang w:val="id-ID"/>
        </w:rPr>
        <w:t>4</w:t>
      </w:r>
      <w:r w:rsidRPr="00CC5698">
        <w:rPr>
          <w:rFonts w:ascii="Times New Roman" w:hAnsi="Times New Roman" w:cs="Times New Roman"/>
          <w:sz w:val="24"/>
          <w:szCs w:val="24"/>
          <w:lang w:val="id-ID"/>
        </w:rPr>
        <w:t>.</w:t>
      </w:r>
      <w:r w:rsidRPr="00CC5698">
        <w:rPr>
          <w:rFonts w:ascii="Times New Roman" w:hAnsi="Times New Roman" w:cs="Times New Roman"/>
          <w:sz w:val="24"/>
          <w:szCs w:val="24"/>
          <w:lang w:val="id-ID"/>
        </w:rPr>
        <w:tab/>
      </w:r>
      <w:r>
        <w:rPr>
          <w:rFonts w:ascii="Times New Roman" w:hAnsi="Times New Roman" w:cs="Times New Roman"/>
          <w:sz w:val="24"/>
          <w:szCs w:val="24"/>
          <w:lang w:val="id-ID"/>
        </w:rPr>
        <w:t>Ministry of Health</w:t>
      </w:r>
      <w:r w:rsidRPr="00CC5698">
        <w:rPr>
          <w:rFonts w:ascii="Times New Roman" w:hAnsi="Times New Roman" w:cs="Times New Roman"/>
          <w:sz w:val="24"/>
          <w:szCs w:val="24"/>
          <w:lang w:val="id-ID"/>
        </w:rPr>
        <w:t>, "</w:t>
      </w:r>
      <w:r>
        <w:rPr>
          <w:rFonts w:ascii="Times New Roman" w:hAnsi="Times New Roman" w:cs="Times New Roman"/>
          <w:sz w:val="24"/>
          <w:szCs w:val="24"/>
          <w:lang w:val="id-ID"/>
        </w:rPr>
        <w:t>Rencana Kebutuhan SDM Kesehatan Tahun 2014 (HRH Requirement Plan Year 2014)</w:t>
      </w:r>
      <w:r w:rsidRPr="00CC5698">
        <w:rPr>
          <w:rFonts w:ascii="Times New Roman" w:hAnsi="Times New Roman" w:cs="Times New Roman"/>
          <w:sz w:val="24"/>
          <w:szCs w:val="24"/>
          <w:lang w:val="id-ID"/>
        </w:rPr>
        <w:t>,"</w:t>
      </w:r>
      <w:r w:rsidR="000A7CE6">
        <w:rPr>
          <w:rFonts w:ascii="Times New Roman" w:hAnsi="Times New Roman" w:cs="Times New Roman"/>
          <w:sz w:val="24"/>
          <w:szCs w:val="24"/>
          <w:lang w:val="id-ID"/>
        </w:rPr>
        <w:t>MOH</w:t>
      </w:r>
      <w:r w:rsidRPr="00CC5698">
        <w:rPr>
          <w:rFonts w:ascii="Times New Roman" w:hAnsi="Times New Roman" w:cs="Times New Roman"/>
          <w:sz w:val="24"/>
          <w:szCs w:val="24"/>
          <w:lang w:val="id-ID"/>
        </w:rPr>
        <w:t xml:space="preserve">, </w:t>
      </w:r>
      <w:r w:rsidR="000A7CE6">
        <w:rPr>
          <w:rFonts w:ascii="Times New Roman" w:hAnsi="Times New Roman" w:cs="Times New Roman"/>
          <w:sz w:val="24"/>
          <w:szCs w:val="24"/>
          <w:lang w:val="id-ID"/>
        </w:rPr>
        <w:t>Jakarta</w:t>
      </w:r>
      <w:r w:rsidRPr="00CC5698">
        <w:rPr>
          <w:rFonts w:ascii="Times New Roman" w:hAnsi="Times New Roman" w:cs="Times New Roman"/>
          <w:sz w:val="24"/>
          <w:szCs w:val="24"/>
          <w:lang w:val="id-ID"/>
        </w:rPr>
        <w:t xml:space="preserve">, </w:t>
      </w:r>
      <w:r w:rsidR="000A7CE6">
        <w:rPr>
          <w:rFonts w:ascii="Times New Roman" w:hAnsi="Times New Roman" w:cs="Times New Roman"/>
          <w:sz w:val="24"/>
          <w:szCs w:val="24"/>
          <w:lang w:val="id-ID"/>
        </w:rPr>
        <w:t>2013</w:t>
      </w:r>
      <w:r w:rsidRPr="00CC5698">
        <w:rPr>
          <w:rFonts w:ascii="Times New Roman" w:hAnsi="Times New Roman" w:cs="Times New Roman"/>
          <w:sz w:val="24"/>
          <w:szCs w:val="24"/>
          <w:lang w:val="id-ID"/>
        </w:rPr>
        <w:t>.</w:t>
      </w:r>
    </w:p>
    <w:p w14:paraId="1DA91D2A" w14:textId="29D1DD89" w:rsidR="00A66236" w:rsidRPr="003D3286" w:rsidRDefault="00A66236" w:rsidP="00250AA1">
      <w:pPr>
        <w:pStyle w:val="EndNoteBibliography"/>
        <w:ind w:left="720" w:hanging="720"/>
        <w:rPr>
          <w:rFonts w:ascii="Times New Roman" w:hAnsi="Times New Roman" w:cs="Times New Roman"/>
          <w:sz w:val="24"/>
          <w:szCs w:val="24"/>
          <w:lang w:val="id-ID"/>
        </w:rPr>
      </w:pPr>
      <w:r w:rsidRPr="00A66236">
        <w:rPr>
          <w:rFonts w:ascii="Times New Roman" w:hAnsi="Times New Roman" w:cs="Times New Roman"/>
          <w:sz w:val="24"/>
          <w:szCs w:val="24"/>
          <w:lang w:val="id-ID"/>
        </w:rPr>
        <w:t>3</w:t>
      </w:r>
      <w:r>
        <w:rPr>
          <w:rFonts w:ascii="Times New Roman" w:hAnsi="Times New Roman" w:cs="Times New Roman"/>
          <w:sz w:val="24"/>
          <w:szCs w:val="24"/>
          <w:lang w:val="id-ID"/>
        </w:rPr>
        <w:t>5</w:t>
      </w:r>
      <w:r w:rsidRPr="00A66236">
        <w:rPr>
          <w:rFonts w:ascii="Times New Roman" w:hAnsi="Times New Roman" w:cs="Times New Roman"/>
          <w:sz w:val="24"/>
          <w:szCs w:val="24"/>
          <w:lang w:val="id-ID"/>
        </w:rPr>
        <w:t>.</w:t>
      </w:r>
      <w:r w:rsidRPr="00A66236">
        <w:rPr>
          <w:rFonts w:ascii="Times New Roman" w:hAnsi="Times New Roman" w:cs="Times New Roman"/>
          <w:sz w:val="24"/>
          <w:szCs w:val="24"/>
          <w:lang w:val="id-ID"/>
        </w:rPr>
        <w:tab/>
        <w:t xml:space="preserve">Global Health Workforce Alliance, "CCF Case Studies, Indonesia: </w:t>
      </w:r>
      <w:r>
        <w:rPr>
          <w:rFonts w:ascii="Times New Roman" w:hAnsi="Times New Roman" w:cs="Times New Roman"/>
          <w:sz w:val="24"/>
          <w:szCs w:val="24"/>
          <w:lang w:val="id-ID"/>
        </w:rPr>
        <w:t xml:space="preserve">Assesment of </w:t>
      </w:r>
      <w:r w:rsidRPr="00A66236">
        <w:rPr>
          <w:rFonts w:ascii="Times New Roman" w:hAnsi="Times New Roman" w:cs="Times New Roman"/>
          <w:sz w:val="24"/>
          <w:szCs w:val="24"/>
          <w:lang w:val="id-ID"/>
        </w:rPr>
        <w:t>The Effectiveness, Added Value And Limitations Of The Country Coordination And Facilitation (CCF) Process," GHWA.</w:t>
      </w:r>
      <w:r>
        <w:rPr>
          <w:rFonts w:ascii="Times New Roman" w:hAnsi="Times New Roman" w:cs="Times New Roman"/>
          <w:sz w:val="24"/>
          <w:szCs w:val="24"/>
          <w:lang w:val="id-ID"/>
        </w:rPr>
        <w:t xml:space="preserve"> Unpublished document. 2012.</w:t>
      </w:r>
    </w:p>
    <w:p w14:paraId="61376812" w14:textId="77777777" w:rsidR="00581F1B" w:rsidRPr="00547BD8" w:rsidRDefault="00343757" w:rsidP="00D50BA9">
      <w:pPr>
        <w:rPr>
          <w:rFonts w:ascii="Times New Roman" w:hAnsi="Times New Roman" w:cs="Times New Roman"/>
          <w:b/>
          <w:sz w:val="24"/>
          <w:szCs w:val="24"/>
        </w:rPr>
      </w:pPr>
      <w:r w:rsidRPr="00547BD8">
        <w:rPr>
          <w:rFonts w:ascii="Times New Roman" w:hAnsi="Times New Roman" w:cs="Times New Roman"/>
          <w:b/>
          <w:sz w:val="24"/>
          <w:szCs w:val="24"/>
        </w:rPr>
        <w:fldChar w:fldCharType="end"/>
      </w:r>
    </w:p>
    <w:sectPr w:rsidR="00581F1B" w:rsidRPr="00547BD8" w:rsidSect="000508DD">
      <w:footerReference w:type="default" r:id="rId17"/>
      <w:footnotePr>
        <w:pos w:val="beneathText"/>
      </w:footnotePr>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3CB4E" w14:textId="77777777" w:rsidR="00006233" w:rsidRDefault="00006233" w:rsidP="00D83993">
      <w:pPr>
        <w:spacing w:after="0" w:line="240" w:lineRule="auto"/>
      </w:pPr>
      <w:r>
        <w:separator/>
      </w:r>
    </w:p>
  </w:endnote>
  <w:endnote w:type="continuationSeparator" w:id="0">
    <w:p w14:paraId="3B3931EF" w14:textId="77777777" w:rsidR="00006233" w:rsidRDefault="00006233" w:rsidP="00D8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849296"/>
      <w:docPartObj>
        <w:docPartGallery w:val="Page Numbers (Bottom of Page)"/>
        <w:docPartUnique/>
      </w:docPartObj>
    </w:sdtPr>
    <w:sdtEndPr>
      <w:rPr>
        <w:noProof/>
      </w:rPr>
    </w:sdtEndPr>
    <w:sdtContent>
      <w:p w14:paraId="751166E5" w14:textId="77777777" w:rsidR="001356A0" w:rsidRDefault="001356A0">
        <w:pPr>
          <w:pStyle w:val="Footer"/>
          <w:jc w:val="right"/>
        </w:pPr>
        <w:r>
          <w:fldChar w:fldCharType="begin"/>
        </w:r>
        <w:r>
          <w:instrText xml:space="preserve"> PAGE   \* MERGEFORMAT </w:instrText>
        </w:r>
        <w:r>
          <w:fldChar w:fldCharType="separate"/>
        </w:r>
        <w:r w:rsidR="001F342D">
          <w:rPr>
            <w:noProof/>
          </w:rPr>
          <w:t>1</w:t>
        </w:r>
        <w:r>
          <w:rPr>
            <w:noProof/>
          </w:rPr>
          <w:fldChar w:fldCharType="end"/>
        </w:r>
      </w:p>
    </w:sdtContent>
  </w:sdt>
  <w:p w14:paraId="37A55C8C" w14:textId="77777777" w:rsidR="001356A0" w:rsidRDefault="001356A0">
    <w:pPr>
      <w:pStyle w:val="Footer"/>
    </w:pPr>
  </w:p>
  <w:p w14:paraId="5DDC3C5A" w14:textId="77777777" w:rsidR="001356A0" w:rsidRDefault="001356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40A50" w14:textId="77777777" w:rsidR="00006233" w:rsidRDefault="00006233" w:rsidP="00D83993">
      <w:pPr>
        <w:spacing w:after="0" w:line="240" w:lineRule="auto"/>
      </w:pPr>
      <w:r>
        <w:separator/>
      </w:r>
    </w:p>
  </w:footnote>
  <w:footnote w:type="continuationSeparator" w:id="0">
    <w:p w14:paraId="195B4C0C" w14:textId="77777777" w:rsidR="00006233" w:rsidRDefault="00006233" w:rsidP="00D839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B1DB0"/>
    <w:multiLevelType w:val="hybridMultilevel"/>
    <w:tmpl w:val="39FE2BE2"/>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3C6B49"/>
    <w:multiLevelType w:val="hybridMultilevel"/>
    <w:tmpl w:val="3E4C70E2"/>
    <w:lvl w:ilvl="0" w:tplc="04210005">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6F391F"/>
    <w:multiLevelType w:val="hybridMultilevel"/>
    <w:tmpl w:val="3AA0882C"/>
    <w:lvl w:ilvl="0" w:tplc="04210005">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DD2F5A"/>
    <w:multiLevelType w:val="hybridMultilevel"/>
    <w:tmpl w:val="9134F60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197918"/>
    <w:multiLevelType w:val="hybridMultilevel"/>
    <w:tmpl w:val="E0501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3047D7"/>
    <w:multiLevelType w:val="hybridMultilevel"/>
    <w:tmpl w:val="93107738"/>
    <w:lvl w:ilvl="0" w:tplc="A784F4C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1B65F1"/>
    <w:multiLevelType w:val="hybridMultilevel"/>
    <w:tmpl w:val="19B0E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FC5C51"/>
    <w:multiLevelType w:val="hybridMultilevel"/>
    <w:tmpl w:val="A762F5CE"/>
    <w:lvl w:ilvl="0" w:tplc="C896D8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2C0518"/>
    <w:multiLevelType w:val="hybridMultilevel"/>
    <w:tmpl w:val="2AB4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F125D8"/>
    <w:multiLevelType w:val="hybridMultilevel"/>
    <w:tmpl w:val="C3620C9C"/>
    <w:lvl w:ilvl="0" w:tplc="0421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A8A405F"/>
    <w:multiLevelType w:val="hybridMultilevel"/>
    <w:tmpl w:val="89B2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5"/>
  </w:num>
  <w:num w:numId="5">
    <w:abstractNumId w:val="9"/>
  </w:num>
  <w:num w:numId="6">
    <w:abstractNumId w:val="6"/>
  </w:num>
  <w:num w:numId="7">
    <w:abstractNumId w:val="0"/>
  </w:num>
  <w:num w:numId="8">
    <w:abstractNumId w:val="3"/>
  </w:num>
  <w:num w:numId="9">
    <w:abstractNumId w:val="1"/>
  </w:num>
  <w:num w:numId="10">
    <w:abstractNumId w:val="2"/>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Tropical Medicine hindawi&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5zzrvfxe0wz26ev52qve5sbdxz0xw9t22ve&quot;&gt;HRH backup&lt;record-ids&gt;&lt;item&gt;359&lt;/item&gt;&lt;item&gt;466&lt;/item&gt;&lt;item&gt;1613&lt;/item&gt;&lt;item&gt;1624&lt;/item&gt;&lt;item&gt;1677&lt;/item&gt;&lt;item&gt;1689&lt;/item&gt;&lt;item&gt;1796&lt;/item&gt;&lt;item&gt;1973&lt;/item&gt;&lt;item&gt;2105&lt;/item&gt;&lt;item&gt;2119&lt;/item&gt;&lt;item&gt;2194&lt;/item&gt;&lt;item&gt;2195&lt;/item&gt;&lt;item&gt;2196&lt;/item&gt;&lt;item&gt;2197&lt;/item&gt;&lt;item&gt;2198&lt;/item&gt;&lt;item&gt;2199&lt;/item&gt;&lt;item&gt;2200&lt;/item&gt;&lt;item&gt;2201&lt;/item&gt;&lt;item&gt;2202&lt;/item&gt;&lt;item&gt;2203&lt;/item&gt;&lt;item&gt;2204&lt;/item&gt;&lt;item&gt;2205&lt;/item&gt;&lt;item&gt;2206&lt;/item&gt;&lt;item&gt;2207&lt;/item&gt;&lt;item&gt;2208&lt;/item&gt;&lt;item&gt;2209&lt;/item&gt;&lt;item&gt;2210&lt;/item&gt;&lt;item&gt;2211&lt;/item&gt;&lt;item&gt;2212&lt;/item&gt;&lt;item&gt;2213&lt;/item&gt;&lt;item&gt;2214&lt;/item&gt;&lt;/record-ids&gt;&lt;/item&gt;&lt;/Libraries&gt;"/>
  </w:docVars>
  <w:rsids>
    <w:rsidRoot w:val="00105553"/>
    <w:rsid w:val="00002417"/>
    <w:rsid w:val="00004C01"/>
    <w:rsid w:val="00005355"/>
    <w:rsid w:val="00005AB3"/>
    <w:rsid w:val="00006233"/>
    <w:rsid w:val="00006AEC"/>
    <w:rsid w:val="00007194"/>
    <w:rsid w:val="00011359"/>
    <w:rsid w:val="000116AA"/>
    <w:rsid w:val="0001256E"/>
    <w:rsid w:val="000126EE"/>
    <w:rsid w:val="000137DF"/>
    <w:rsid w:val="00015D1B"/>
    <w:rsid w:val="000248A8"/>
    <w:rsid w:val="00025661"/>
    <w:rsid w:val="00025956"/>
    <w:rsid w:val="00030F5E"/>
    <w:rsid w:val="00033F1D"/>
    <w:rsid w:val="0003741A"/>
    <w:rsid w:val="00040961"/>
    <w:rsid w:val="00040E1E"/>
    <w:rsid w:val="00041AE0"/>
    <w:rsid w:val="000420B0"/>
    <w:rsid w:val="00042DB5"/>
    <w:rsid w:val="0004379F"/>
    <w:rsid w:val="00043B26"/>
    <w:rsid w:val="00045424"/>
    <w:rsid w:val="00045D15"/>
    <w:rsid w:val="00047F83"/>
    <w:rsid w:val="000508DD"/>
    <w:rsid w:val="00055AF8"/>
    <w:rsid w:val="00061599"/>
    <w:rsid w:val="00063DB7"/>
    <w:rsid w:val="0006477E"/>
    <w:rsid w:val="0006677D"/>
    <w:rsid w:val="00067FF2"/>
    <w:rsid w:val="00070E66"/>
    <w:rsid w:val="000760F8"/>
    <w:rsid w:val="0007781B"/>
    <w:rsid w:val="00080D5E"/>
    <w:rsid w:val="00085D5B"/>
    <w:rsid w:val="00086AFE"/>
    <w:rsid w:val="00090049"/>
    <w:rsid w:val="00092858"/>
    <w:rsid w:val="00093734"/>
    <w:rsid w:val="000947A1"/>
    <w:rsid w:val="00095434"/>
    <w:rsid w:val="00096472"/>
    <w:rsid w:val="00097AE4"/>
    <w:rsid w:val="000A7590"/>
    <w:rsid w:val="000A7CE6"/>
    <w:rsid w:val="000B46D3"/>
    <w:rsid w:val="000B5551"/>
    <w:rsid w:val="000B77FD"/>
    <w:rsid w:val="000C264B"/>
    <w:rsid w:val="000C6D4D"/>
    <w:rsid w:val="000C74A6"/>
    <w:rsid w:val="000D27EA"/>
    <w:rsid w:val="000D2E16"/>
    <w:rsid w:val="000D3CA4"/>
    <w:rsid w:val="000D5EEC"/>
    <w:rsid w:val="000D6806"/>
    <w:rsid w:val="000E1B8B"/>
    <w:rsid w:val="000F1134"/>
    <w:rsid w:val="000F13A5"/>
    <w:rsid w:val="000F1A79"/>
    <w:rsid w:val="000F7A83"/>
    <w:rsid w:val="001008AB"/>
    <w:rsid w:val="001012D4"/>
    <w:rsid w:val="00102CAD"/>
    <w:rsid w:val="00104C03"/>
    <w:rsid w:val="00105553"/>
    <w:rsid w:val="00107BF5"/>
    <w:rsid w:val="001113CE"/>
    <w:rsid w:val="00111CFA"/>
    <w:rsid w:val="0011305C"/>
    <w:rsid w:val="00114655"/>
    <w:rsid w:val="001149AE"/>
    <w:rsid w:val="00115435"/>
    <w:rsid w:val="00117065"/>
    <w:rsid w:val="0011796D"/>
    <w:rsid w:val="00120057"/>
    <w:rsid w:val="00120DC7"/>
    <w:rsid w:val="0012243D"/>
    <w:rsid w:val="00124725"/>
    <w:rsid w:val="00125CB3"/>
    <w:rsid w:val="001312D5"/>
    <w:rsid w:val="00131351"/>
    <w:rsid w:val="001356A0"/>
    <w:rsid w:val="00136C83"/>
    <w:rsid w:val="001429E5"/>
    <w:rsid w:val="00145F05"/>
    <w:rsid w:val="00150141"/>
    <w:rsid w:val="001501C0"/>
    <w:rsid w:val="00150BCD"/>
    <w:rsid w:val="00152D20"/>
    <w:rsid w:val="00155C8E"/>
    <w:rsid w:val="001573A3"/>
    <w:rsid w:val="00160445"/>
    <w:rsid w:val="0016247A"/>
    <w:rsid w:val="0016597B"/>
    <w:rsid w:val="001662EE"/>
    <w:rsid w:val="00167693"/>
    <w:rsid w:val="001704C7"/>
    <w:rsid w:val="00172E3B"/>
    <w:rsid w:val="001777A9"/>
    <w:rsid w:val="00183245"/>
    <w:rsid w:val="00191D94"/>
    <w:rsid w:val="00192242"/>
    <w:rsid w:val="00194A37"/>
    <w:rsid w:val="001A116F"/>
    <w:rsid w:val="001A1EEE"/>
    <w:rsid w:val="001A680E"/>
    <w:rsid w:val="001C0B5F"/>
    <w:rsid w:val="001C3C13"/>
    <w:rsid w:val="001D1295"/>
    <w:rsid w:val="001D249F"/>
    <w:rsid w:val="001D2F7E"/>
    <w:rsid w:val="001D3DB4"/>
    <w:rsid w:val="001D52E1"/>
    <w:rsid w:val="001D66FF"/>
    <w:rsid w:val="001D788E"/>
    <w:rsid w:val="001E2D6C"/>
    <w:rsid w:val="001E7AA3"/>
    <w:rsid w:val="001F0667"/>
    <w:rsid w:val="001F27C4"/>
    <w:rsid w:val="001F2B01"/>
    <w:rsid w:val="001F342D"/>
    <w:rsid w:val="001F6988"/>
    <w:rsid w:val="002053CA"/>
    <w:rsid w:val="00210C93"/>
    <w:rsid w:val="0021291E"/>
    <w:rsid w:val="002145D6"/>
    <w:rsid w:val="002149B7"/>
    <w:rsid w:val="00214D40"/>
    <w:rsid w:val="00214E7D"/>
    <w:rsid w:val="0021609C"/>
    <w:rsid w:val="00233C17"/>
    <w:rsid w:val="00234B41"/>
    <w:rsid w:val="002376AA"/>
    <w:rsid w:val="00240035"/>
    <w:rsid w:val="00240D95"/>
    <w:rsid w:val="00241D20"/>
    <w:rsid w:val="0024240C"/>
    <w:rsid w:val="0024346F"/>
    <w:rsid w:val="00243B1A"/>
    <w:rsid w:val="002474BB"/>
    <w:rsid w:val="00250AA1"/>
    <w:rsid w:val="0025562E"/>
    <w:rsid w:val="00255644"/>
    <w:rsid w:val="00257196"/>
    <w:rsid w:val="002573BC"/>
    <w:rsid w:val="00272E7B"/>
    <w:rsid w:val="00274B71"/>
    <w:rsid w:val="00275765"/>
    <w:rsid w:val="0028276E"/>
    <w:rsid w:val="00282789"/>
    <w:rsid w:val="00283061"/>
    <w:rsid w:val="002842E7"/>
    <w:rsid w:val="00285A6F"/>
    <w:rsid w:val="00286CEC"/>
    <w:rsid w:val="00291535"/>
    <w:rsid w:val="0029379C"/>
    <w:rsid w:val="00295CEC"/>
    <w:rsid w:val="002A206A"/>
    <w:rsid w:val="002A729B"/>
    <w:rsid w:val="002B0163"/>
    <w:rsid w:val="002B3344"/>
    <w:rsid w:val="002B4148"/>
    <w:rsid w:val="002B79A1"/>
    <w:rsid w:val="002C01B7"/>
    <w:rsid w:val="002C2AE7"/>
    <w:rsid w:val="002C2C52"/>
    <w:rsid w:val="002C4624"/>
    <w:rsid w:val="002D4299"/>
    <w:rsid w:val="002D4386"/>
    <w:rsid w:val="002D4F4F"/>
    <w:rsid w:val="002D5CD2"/>
    <w:rsid w:val="002D5DBC"/>
    <w:rsid w:val="002D673C"/>
    <w:rsid w:val="002E3DCD"/>
    <w:rsid w:val="002F0CBA"/>
    <w:rsid w:val="002F5A41"/>
    <w:rsid w:val="002F5DFE"/>
    <w:rsid w:val="002F62BC"/>
    <w:rsid w:val="002F6A12"/>
    <w:rsid w:val="00300303"/>
    <w:rsid w:val="0030052C"/>
    <w:rsid w:val="00300610"/>
    <w:rsid w:val="003007C9"/>
    <w:rsid w:val="003011FA"/>
    <w:rsid w:val="0030331A"/>
    <w:rsid w:val="00303D57"/>
    <w:rsid w:val="0030469B"/>
    <w:rsid w:val="00306462"/>
    <w:rsid w:val="003103F2"/>
    <w:rsid w:val="003135A3"/>
    <w:rsid w:val="003137D1"/>
    <w:rsid w:val="00314F62"/>
    <w:rsid w:val="00315C3F"/>
    <w:rsid w:val="00323A9F"/>
    <w:rsid w:val="003262EC"/>
    <w:rsid w:val="0032630B"/>
    <w:rsid w:val="0033498B"/>
    <w:rsid w:val="00335A50"/>
    <w:rsid w:val="00340249"/>
    <w:rsid w:val="00343757"/>
    <w:rsid w:val="00344964"/>
    <w:rsid w:val="00346190"/>
    <w:rsid w:val="0035033B"/>
    <w:rsid w:val="003529AC"/>
    <w:rsid w:val="003532EC"/>
    <w:rsid w:val="00360BB3"/>
    <w:rsid w:val="003612FD"/>
    <w:rsid w:val="00361986"/>
    <w:rsid w:val="00367995"/>
    <w:rsid w:val="003717FC"/>
    <w:rsid w:val="00371B65"/>
    <w:rsid w:val="00374852"/>
    <w:rsid w:val="00374972"/>
    <w:rsid w:val="00387761"/>
    <w:rsid w:val="00387D90"/>
    <w:rsid w:val="00391486"/>
    <w:rsid w:val="00391FF8"/>
    <w:rsid w:val="003922E7"/>
    <w:rsid w:val="003924B8"/>
    <w:rsid w:val="0039313E"/>
    <w:rsid w:val="003962B5"/>
    <w:rsid w:val="003A3A25"/>
    <w:rsid w:val="003A5E55"/>
    <w:rsid w:val="003A75B2"/>
    <w:rsid w:val="003B6D4D"/>
    <w:rsid w:val="003C2E59"/>
    <w:rsid w:val="003C5F5D"/>
    <w:rsid w:val="003C6839"/>
    <w:rsid w:val="003C783A"/>
    <w:rsid w:val="003D3286"/>
    <w:rsid w:val="003D3350"/>
    <w:rsid w:val="003D44DE"/>
    <w:rsid w:val="003D564E"/>
    <w:rsid w:val="003D6268"/>
    <w:rsid w:val="003E0551"/>
    <w:rsid w:val="003E2532"/>
    <w:rsid w:val="003E4A28"/>
    <w:rsid w:val="003E4C16"/>
    <w:rsid w:val="003E5D3B"/>
    <w:rsid w:val="003F0F9D"/>
    <w:rsid w:val="003F3330"/>
    <w:rsid w:val="003F3CCD"/>
    <w:rsid w:val="003F6B1A"/>
    <w:rsid w:val="00400EDA"/>
    <w:rsid w:val="0040136C"/>
    <w:rsid w:val="00403BAB"/>
    <w:rsid w:val="004044B8"/>
    <w:rsid w:val="0040659E"/>
    <w:rsid w:val="00411DA6"/>
    <w:rsid w:val="0041213C"/>
    <w:rsid w:val="00412DF4"/>
    <w:rsid w:val="00414108"/>
    <w:rsid w:val="00420B0E"/>
    <w:rsid w:val="00421E63"/>
    <w:rsid w:val="0042497E"/>
    <w:rsid w:val="00426496"/>
    <w:rsid w:val="004522A0"/>
    <w:rsid w:val="00453236"/>
    <w:rsid w:val="0045481D"/>
    <w:rsid w:val="004619F1"/>
    <w:rsid w:val="00462699"/>
    <w:rsid w:val="00462FE6"/>
    <w:rsid w:val="0046342E"/>
    <w:rsid w:val="00463C38"/>
    <w:rsid w:val="00466FAC"/>
    <w:rsid w:val="004670F2"/>
    <w:rsid w:val="00473459"/>
    <w:rsid w:val="004817C4"/>
    <w:rsid w:val="00484D1F"/>
    <w:rsid w:val="004851B1"/>
    <w:rsid w:val="004874DA"/>
    <w:rsid w:val="00487513"/>
    <w:rsid w:val="00490C5A"/>
    <w:rsid w:val="00495D88"/>
    <w:rsid w:val="004968B9"/>
    <w:rsid w:val="004969EA"/>
    <w:rsid w:val="00497682"/>
    <w:rsid w:val="00497C35"/>
    <w:rsid w:val="004A1AC3"/>
    <w:rsid w:val="004A242A"/>
    <w:rsid w:val="004A79A7"/>
    <w:rsid w:val="004B0DCA"/>
    <w:rsid w:val="004B13AE"/>
    <w:rsid w:val="004B5037"/>
    <w:rsid w:val="004B7A1D"/>
    <w:rsid w:val="004C5376"/>
    <w:rsid w:val="004D0D20"/>
    <w:rsid w:val="004D2CC8"/>
    <w:rsid w:val="004D31BA"/>
    <w:rsid w:val="004D6E3D"/>
    <w:rsid w:val="004E2DB1"/>
    <w:rsid w:val="004E4C15"/>
    <w:rsid w:val="004E5948"/>
    <w:rsid w:val="004E6533"/>
    <w:rsid w:val="004F7AFD"/>
    <w:rsid w:val="004F7DF3"/>
    <w:rsid w:val="00500218"/>
    <w:rsid w:val="005002C3"/>
    <w:rsid w:val="00502EC9"/>
    <w:rsid w:val="00503D46"/>
    <w:rsid w:val="005040F9"/>
    <w:rsid w:val="00506CF0"/>
    <w:rsid w:val="0051564B"/>
    <w:rsid w:val="00522BDF"/>
    <w:rsid w:val="00526F31"/>
    <w:rsid w:val="005310D4"/>
    <w:rsid w:val="00532AF5"/>
    <w:rsid w:val="00533646"/>
    <w:rsid w:val="00537969"/>
    <w:rsid w:val="005418B9"/>
    <w:rsid w:val="00543979"/>
    <w:rsid w:val="00546DA3"/>
    <w:rsid w:val="005472D3"/>
    <w:rsid w:val="00547BD8"/>
    <w:rsid w:val="00553762"/>
    <w:rsid w:val="00554847"/>
    <w:rsid w:val="00555564"/>
    <w:rsid w:val="00561E96"/>
    <w:rsid w:val="005675AD"/>
    <w:rsid w:val="005733AE"/>
    <w:rsid w:val="00573774"/>
    <w:rsid w:val="00573A43"/>
    <w:rsid w:val="00573AEA"/>
    <w:rsid w:val="00574194"/>
    <w:rsid w:val="0057445B"/>
    <w:rsid w:val="00574542"/>
    <w:rsid w:val="00580AD3"/>
    <w:rsid w:val="00581F1B"/>
    <w:rsid w:val="00582744"/>
    <w:rsid w:val="00582C71"/>
    <w:rsid w:val="00582ECA"/>
    <w:rsid w:val="005853FA"/>
    <w:rsid w:val="00587FC2"/>
    <w:rsid w:val="00590BF0"/>
    <w:rsid w:val="0059414C"/>
    <w:rsid w:val="005967AE"/>
    <w:rsid w:val="005A06F0"/>
    <w:rsid w:val="005A2020"/>
    <w:rsid w:val="005A37F7"/>
    <w:rsid w:val="005A4B94"/>
    <w:rsid w:val="005A72DE"/>
    <w:rsid w:val="005A758A"/>
    <w:rsid w:val="005A75AA"/>
    <w:rsid w:val="005A7EDA"/>
    <w:rsid w:val="005C2187"/>
    <w:rsid w:val="005C78EA"/>
    <w:rsid w:val="005D202E"/>
    <w:rsid w:val="005D582D"/>
    <w:rsid w:val="005D6540"/>
    <w:rsid w:val="005E1D3D"/>
    <w:rsid w:val="005E2D42"/>
    <w:rsid w:val="005E2D52"/>
    <w:rsid w:val="005E4BEE"/>
    <w:rsid w:val="005E7183"/>
    <w:rsid w:val="005F3D34"/>
    <w:rsid w:val="0060028A"/>
    <w:rsid w:val="00607802"/>
    <w:rsid w:val="00613295"/>
    <w:rsid w:val="006244B2"/>
    <w:rsid w:val="00625C68"/>
    <w:rsid w:val="00632081"/>
    <w:rsid w:val="006323E0"/>
    <w:rsid w:val="00634615"/>
    <w:rsid w:val="00635161"/>
    <w:rsid w:val="006360ED"/>
    <w:rsid w:val="00637724"/>
    <w:rsid w:val="00642179"/>
    <w:rsid w:val="00651F16"/>
    <w:rsid w:val="00652DC0"/>
    <w:rsid w:val="0065310B"/>
    <w:rsid w:val="0065591D"/>
    <w:rsid w:val="00655BC5"/>
    <w:rsid w:val="00664B56"/>
    <w:rsid w:val="006674DB"/>
    <w:rsid w:val="00674E67"/>
    <w:rsid w:val="00675B22"/>
    <w:rsid w:val="00687F10"/>
    <w:rsid w:val="00691853"/>
    <w:rsid w:val="006923A2"/>
    <w:rsid w:val="006A08D7"/>
    <w:rsid w:val="006A30CD"/>
    <w:rsid w:val="006A594F"/>
    <w:rsid w:val="006B3874"/>
    <w:rsid w:val="006C28BA"/>
    <w:rsid w:val="006C3421"/>
    <w:rsid w:val="006C3D5F"/>
    <w:rsid w:val="006C4499"/>
    <w:rsid w:val="006C4C1D"/>
    <w:rsid w:val="006D19BC"/>
    <w:rsid w:val="006D24E7"/>
    <w:rsid w:val="006D24F5"/>
    <w:rsid w:val="006D2AA4"/>
    <w:rsid w:val="006D35D8"/>
    <w:rsid w:val="006D6A86"/>
    <w:rsid w:val="006D6BBE"/>
    <w:rsid w:val="006E0285"/>
    <w:rsid w:val="006E6C85"/>
    <w:rsid w:val="006E7EA4"/>
    <w:rsid w:val="006F3A07"/>
    <w:rsid w:val="006F5AF7"/>
    <w:rsid w:val="006F5DB6"/>
    <w:rsid w:val="006F5E08"/>
    <w:rsid w:val="0070166D"/>
    <w:rsid w:val="007020FA"/>
    <w:rsid w:val="00702E61"/>
    <w:rsid w:val="0070797F"/>
    <w:rsid w:val="00714A3D"/>
    <w:rsid w:val="00717BE2"/>
    <w:rsid w:val="00724F1C"/>
    <w:rsid w:val="00725470"/>
    <w:rsid w:val="00725DC6"/>
    <w:rsid w:val="007262A5"/>
    <w:rsid w:val="007273A9"/>
    <w:rsid w:val="007276E3"/>
    <w:rsid w:val="00731B50"/>
    <w:rsid w:val="00732F40"/>
    <w:rsid w:val="007345EF"/>
    <w:rsid w:val="00734FBB"/>
    <w:rsid w:val="00737A28"/>
    <w:rsid w:val="0074035E"/>
    <w:rsid w:val="00740C9A"/>
    <w:rsid w:val="00741A59"/>
    <w:rsid w:val="007423AD"/>
    <w:rsid w:val="0074415B"/>
    <w:rsid w:val="007461A3"/>
    <w:rsid w:val="007476D1"/>
    <w:rsid w:val="0075071A"/>
    <w:rsid w:val="00753EB7"/>
    <w:rsid w:val="00755CE4"/>
    <w:rsid w:val="00760652"/>
    <w:rsid w:val="00766F8F"/>
    <w:rsid w:val="00783F8E"/>
    <w:rsid w:val="00784409"/>
    <w:rsid w:val="00787125"/>
    <w:rsid w:val="00794682"/>
    <w:rsid w:val="00795DFD"/>
    <w:rsid w:val="00796813"/>
    <w:rsid w:val="007A2566"/>
    <w:rsid w:val="007A3FCC"/>
    <w:rsid w:val="007A55B2"/>
    <w:rsid w:val="007A5C34"/>
    <w:rsid w:val="007A7493"/>
    <w:rsid w:val="007B1745"/>
    <w:rsid w:val="007B59C1"/>
    <w:rsid w:val="007B72DF"/>
    <w:rsid w:val="007C082A"/>
    <w:rsid w:val="007C209F"/>
    <w:rsid w:val="007C2F81"/>
    <w:rsid w:val="007C42B2"/>
    <w:rsid w:val="007C4608"/>
    <w:rsid w:val="007C5D33"/>
    <w:rsid w:val="007C6154"/>
    <w:rsid w:val="007D544F"/>
    <w:rsid w:val="007E1139"/>
    <w:rsid w:val="007E2EFF"/>
    <w:rsid w:val="007E4CAF"/>
    <w:rsid w:val="007E6A83"/>
    <w:rsid w:val="007E6B05"/>
    <w:rsid w:val="007F1394"/>
    <w:rsid w:val="007F6966"/>
    <w:rsid w:val="007F6AC5"/>
    <w:rsid w:val="008030AC"/>
    <w:rsid w:val="00804715"/>
    <w:rsid w:val="00810012"/>
    <w:rsid w:val="00810E7B"/>
    <w:rsid w:val="00812718"/>
    <w:rsid w:val="0081351C"/>
    <w:rsid w:val="00813B1F"/>
    <w:rsid w:val="008143A2"/>
    <w:rsid w:val="00816C33"/>
    <w:rsid w:val="00820298"/>
    <w:rsid w:val="008212C4"/>
    <w:rsid w:val="00821C16"/>
    <w:rsid w:val="00824489"/>
    <w:rsid w:val="008341D1"/>
    <w:rsid w:val="00834875"/>
    <w:rsid w:val="0083490C"/>
    <w:rsid w:val="00835BC3"/>
    <w:rsid w:val="008424B7"/>
    <w:rsid w:val="008435E3"/>
    <w:rsid w:val="0084451D"/>
    <w:rsid w:val="008458D8"/>
    <w:rsid w:val="00846029"/>
    <w:rsid w:val="0084688F"/>
    <w:rsid w:val="008472C0"/>
    <w:rsid w:val="008502D7"/>
    <w:rsid w:val="0085058B"/>
    <w:rsid w:val="0085158C"/>
    <w:rsid w:val="0085304B"/>
    <w:rsid w:val="00856CB6"/>
    <w:rsid w:val="00861A9F"/>
    <w:rsid w:val="0086400E"/>
    <w:rsid w:val="008656B5"/>
    <w:rsid w:val="008662A9"/>
    <w:rsid w:val="0086718D"/>
    <w:rsid w:val="008673A1"/>
    <w:rsid w:val="00867A20"/>
    <w:rsid w:val="00871DB4"/>
    <w:rsid w:val="008757DE"/>
    <w:rsid w:val="00886111"/>
    <w:rsid w:val="008864C9"/>
    <w:rsid w:val="00893456"/>
    <w:rsid w:val="00895328"/>
    <w:rsid w:val="008A088F"/>
    <w:rsid w:val="008A395A"/>
    <w:rsid w:val="008A4325"/>
    <w:rsid w:val="008B047D"/>
    <w:rsid w:val="008B0486"/>
    <w:rsid w:val="008B07B1"/>
    <w:rsid w:val="008B213F"/>
    <w:rsid w:val="008B258A"/>
    <w:rsid w:val="008B2B3F"/>
    <w:rsid w:val="008B3DBD"/>
    <w:rsid w:val="008C3A94"/>
    <w:rsid w:val="008C3ABB"/>
    <w:rsid w:val="008C4122"/>
    <w:rsid w:val="008C4951"/>
    <w:rsid w:val="008C5B93"/>
    <w:rsid w:val="008D1B1F"/>
    <w:rsid w:val="008D2964"/>
    <w:rsid w:val="008D4369"/>
    <w:rsid w:val="008D6A54"/>
    <w:rsid w:val="008D7E6A"/>
    <w:rsid w:val="008E06E3"/>
    <w:rsid w:val="008E0DEB"/>
    <w:rsid w:val="008E1C91"/>
    <w:rsid w:val="008E2B9A"/>
    <w:rsid w:val="008E7784"/>
    <w:rsid w:val="008E7E23"/>
    <w:rsid w:val="008F0717"/>
    <w:rsid w:val="008F0DC9"/>
    <w:rsid w:val="008F1066"/>
    <w:rsid w:val="008F20BB"/>
    <w:rsid w:val="00911B45"/>
    <w:rsid w:val="0091223D"/>
    <w:rsid w:val="00912EA4"/>
    <w:rsid w:val="00914AE7"/>
    <w:rsid w:val="00915EEC"/>
    <w:rsid w:val="00923A3C"/>
    <w:rsid w:val="00924A60"/>
    <w:rsid w:val="009268A0"/>
    <w:rsid w:val="0093063A"/>
    <w:rsid w:val="009307CB"/>
    <w:rsid w:val="00932713"/>
    <w:rsid w:val="00934009"/>
    <w:rsid w:val="00934588"/>
    <w:rsid w:val="0093480B"/>
    <w:rsid w:val="00934BA8"/>
    <w:rsid w:val="00935FA9"/>
    <w:rsid w:val="00936089"/>
    <w:rsid w:val="00937A00"/>
    <w:rsid w:val="00937A7A"/>
    <w:rsid w:val="00943E88"/>
    <w:rsid w:val="00944A3F"/>
    <w:rsid w:val="0094591B"/>
    <w:rsid w:val="00952D75"/>
    <w:rsid w:val="00957334"/>
    <w:rsid w:val="00962BA2"/>
    <w:rsid w:val="00965F3A"/>
    <w:rsid w:val="009678FC"/>
    <w:rsid w:val="00974EE1"/>
    <w:rsid w:val="00976368"/>
    <w:rsid w:val="00980CC7"/>
    <w:rsid w:val="00980FD8"/>
    <w:rsid w:val="00982A51"/>
    <w:rsid w:val="00984169"/>
    <w:rsid w:val="00984D6A"/>
    <w:rsid w:val="0098772D"/>
    <w:rsid w:val="00991314"/>
    <w:rsid w:val="00992E46"/>
    <w:rsid w:val="009A089A"/>
    <w:rsid w:val="009A1379"/>
    <w:rsid w:val="009A21A8"/>
    <w:rsid w:val="009A2811"/>
    <w:rsid w:val="009A680F"/>
    <w:rsid w:val="009A6A59"/>
    <w:rsid w:val="009C55BF"/>
    <w:rsid w:val="009D0A72"/>
    <w:rsid w:val="009D2216"/>
    <w:rsid w:val="009D3C2A"/>
    <w:rsid w:val="009D6FC6"/>
    <w:rsid w:val="009E1477"/>
    <w:rsid w:val="009E4273"/>
    <w:rsid w:val="009E5598"/>
    <w:rsid w:val="009E7467"/>
    <w:rsid w:val="009E7FD8"/>
    <w:rsid w:val="009F0959"/>
    <w:rsid w:val="009F0B10"/>
    <w:rsid w:val="009F508B"/>
    <w:rsid w:val="009F7A16"/>
    <w:rsid w:val="00A0084F"/>
    <w:rsid w:val="00A00862"/>
    <w:rsid w:val="00A01FD0"/>
    <w:rsid w:val="00A039FF"/>
    <w:rsid w:val="00A04CBB"/>
    <w:rsid w:val="00A125BD"/>
    <w:rsid w:val="00A1640B"/>
    <w:rsid w:val="00A17CE8"/>
    <w:rsid w:val="00A24479"/>
    <w:rsid w:val="00A2663D"/>
    <w:rsid w:val="00A34592"/>
    <w:rsid w:val="00A36452"/>
    <w:rsid w:val="00A42292"/>
    <w:rsid w:val="00A4549E"/>
    <w:rsid w:val="00A54061"/>
    <w:rsid w:val="00A55BA6"/>
    <w:rsid w:val="00A579EC"/>
    <w:rsid w:val="00A64920"/>
    <w:rsid w:val="00A65CA8"/>
    <w:rsid w:val="00A66236"/>
    <w:rsid w:val="00A70909"/>
    <w:rsid w:val="00A71C2F"/>
    <w:rsid w:val="00A76F76"/>
    <w:rsid w:val="00A80452"/>
    <w:rsid w:val="00A80B41"/>
    <w:rsid w:val="00A81664"/>
    <w:rsid w:val="00A816DD"/>
    <w:rsid w:val="00A83FE4"/>
    <w:rsid w:val="00A8478F"/>
    <w:rsid w:val="00A84959"/>
    <w:rsid w:val="00A84F1B"/>
    <w:rsid w:val="00A863F1"/>
    <w:rsid w:val="00A8733B"/>
    <w:rsid w:val="00A925D0"/>
    <w:rsid w:val="00A92A80"/>
    <w:rsid w:val="00A96689"/>
    <w:rsid w:val="00AA0AEE"/>
    <w:rsid w:val="00AA282E"/>
    <w:rsid w:val="00AA3E53"/>
    <w:rsid w:val="00AA54DA"/>
    <w:rsid w:val="00AA7588"/>
    <w:rsid w:val="00AA7952"/>
    <w:rsid w:val="00AB2760"/>
    <w:rsid w:val="00AC0099"/>
    <w:rsid w:val="00AC08F5"/>
    <w:rsid w:val="00AC3F38"/>
    <w:rsid w:val="00AC4D31"/>
    <w:rsid w:val="00AC5B22"/>
    <w:rsid w:val="00AD0557"/>
    <w:rsid w:val="00AD2195"/>
    <w:rsid w:val="00AD62BE"/>
    <w:rsid w:val="00AE1308"/>
    <w:rsid w:val="00AE3779"/>
    <w:rsid w:val="00AE65F6"/>
    <w:rsid w:val="00AE6C53"/>
    <w:rsid w:val="00AF06FD"/>
    <w:rsid w:val="00AF16A1"/>
    <w:rsid w:val="00AF1C78"/>
    <w:rsid w:val="00AF2AA6"/>
    <w:rsid w:val="00AF4813"/>
    <w:rsid w:val="00AF67A5"/>
    <w:rsid w:val="00AF721A"/>
    <w:rsid w:val="00B02AE9"/>
    <w:rsid w:val="00B02B54"/>
    <w:rsid w:val="00B1599E"/>
    <w:rsid w:val="00B206B5"/>
    <w:rsid w:val="00B275D5"/>
    <w:rsid w:val="00B31822"/>
    <w:rsid w:val="00B36386"/>
    <w:rsid w:val="00B411D6"/>
    <w:rsid w:val="00B41BEF"/>
    <w:rsid w:val="00B45F40"/>
    <w:rsid w:val="00B4701C"/>
    <w:rsid w:val="00B51578"/>
    <w:rsid w:val="00B51795"/>
    <w:rsid w:val="00B518C9"/>
    <w:rsid w:val="00B51B0E"/>
    <w:rsid w:val="00B52148"/>
    <w:rsid w:val="00B52BA3"/>
    <w:rsid w:val="00B52DB3"/>
    <w:rsid w:val="00B56AC3"/>
    <w:rsid w:val="00B60494"/>
    <w:rsid w:val="00B61353"/>
    <w:rsid w:val="00B625F5"/>
    <w:rsid w:val="00B62B82"/>
    <w:rsid w:val="00B63C69"/>
    <w:rsid w:val="00B65C36"/>
    <w:rsid w:val="00B65CCD"/>
    <w:rsid w:val="00B70A97"/>
    <w:rsid w:val="00B72C17"/>
    <w:rsid w:val="00B76145"/>
    <w:rsid w:val="00B8022F"/>
    <w:rsid w:val="00B82972"/>
    <w:rsid w:val="00B86C33"/>
    <w:rsid w:val="00B878BD"/>
    <w:rsid w:val="00B90FA5"/>
    <w:rsid w:val="00B91C7B"/>
    <w:rsid w:val="00B933DD"/>
    <w:rsid w:val="00B934E6"/>
    <w:rsid w:val="00B941E7"/>
    <w:rsid w:val="00BA2AF2"/>
    <w:rsid w:val="00BA4A2A"/>
    <w:rsid w:val="00BA655E"/>
    <w:rsid w:val="00BB0067"/>
    <w:rsid w:val="00BB38A7"/>
    <w:rsid w:val="00BB5DAF"/>
    <w:rsid w:val="00BC5080"/>
    <w:rsid w:val="00BD203A"/>
    <w:rsid w:val="00BE2030"/>
    <w:rsid w:val="00BE2B2C"/>
    <w:rsid w:val="00BE3C7D"/>
    <w:rsid w:val="00BE4293"/>
    <w:rsid w:val="00BE5705"/>
    <w:rsid w:val="00BE5A2D"/>
    <w:rsid w:val="00BF1CF8"/>
    <w:rsid w:val="00BF304F"/>
    <w:rsid w:val="00BF34E0"/>
    <w:rsid w:val="00C0361B"/>
    <w:rsid w:val="00C036E0"/>
    <w:rsid w:val="00C05308"/>
    <w:rsid w:val="00C07C77"/>
    <w:rsid w:val="00C13670"/>
    <w:rsid w:val="00C13A50"/>
    <w:rsid w:val="00C21E0A"/>
    <w:rsid w:val="00C26057"/>
    <w:rsid w:val="00C32913"/>
    <w:rsid w:val="00C33F1C"/>
    <w:rsid w:val="00C42BDB"/>
    <w:rsid w:val="00C47400"/>
    <w:rsid w:val="00C47A03"/>
    <w:rsid w:val="00C47FFC"/>
    <w:rsid w:val="00C52E8C"/>
    <w:rsid w:val="00C56897"/>
    <w:rsid w:val="00C5733C"/>
    <w:rsid w:val="00C60652"/>
    <w:rsid w:val="00C6077D"/>
    <w:rsid w:val="00C63078"/>
    <w:rsid w:val="00C63082"/>
    <w:rsid w:val="00C678B7"/>
    <w:rsid w:val="00C707CC"/>
    <w:rsid w:val="00C720D2"/>
    <w:rsid w:val="00C73E84"/>
    <w:rsid w:val="00C764A8"/>
    <w:rsid w:val="00C841A1"/>
    <w:rsid w:val="00C84362"/>
    <w:rsid w:val="00C85DB3"/>
    <w:rsid w:val="00C86621"/>
    <w:rsid w:val="00C86D5D"/>
    <w:rsid w:val="00C9006F"/>
    <w:rsid w:val="00C904CA"/>
    <w:rsid w:val="00C9099F"/>
    <w:rsid w:val="00C92CE2"/>
    <w:rsid w:val="00C92D16"/>
    <w:rsid w:val="00C960FA"/>
    <w:rsid w:val="00CA041F"/>
    <w:rsid w:val="00CA248E"/>
    <w:rsid w:val="00CA50A4"/>
    <w:rsid w:val="00CA7515"/>
    <w:rsid w:val="00CB2252"/>
    <w:rsid w:val="00CB4891"/>
    <w:rsid w:val="00CB6AE8"/>
    <w:rsid w:val="00CB6CC2"/>
    <w:rsid w:val="00CB704E"/>
    <w:rsid w:val="00CC10CE"/>
    <w:rsid w:val="00CC2282"/>
    <w:rsid w:val="00CC5698"/>
    <w:rsid w:val="00CD6129"/>
    <w:rsid w:val="00CD65A2"/>
    <w:rsid w:val="00CE2B82"/>
    <w:rsid w:val="00CE2C68"/>
    <w:rsid w:val="00CE37B7"/>
    <w:rsid w:val="00CE5273"/>
    <w:rsid w:val="00CE6A81"/>
    <w:rsid w:val="00CE6F76"/>
    <w:rsid w:val="00CF1759"/>
    <w:rsid w:val="00CF6054"/>
    <w:rsid w:val="00CF7C1F"/>
    <w:rsid w:val="00D02B11"/>
    <w:rsid w:val="00D07ACF"/>
    <w:rsid w:val="00D1490B"/>
    <w:rsid w:val="00D15371"/>
    <w:rsid w:val="00D15E1E"/>
    <w:rsid w:val="00D17A52"/>
    <w:rsid w:val="00D215A8"/>
    <w:rsid w:val="00D2274B"/>
    <w:rsid w:val="00D2446B"/>
    <w:rsid w:val="00D270D1"/>
    <w:rsid w:val="00D32664"/>
    <w:rsid w:val="00D33A2E"/>
    <w:rsid w:val="00D35CAB"/>
    <w:rsid w:val="00D365F1"/>
    <w:rsid w:val="00D37AD6"/>
    <w:rsid w:val="00D40838"/>
    <w:rsid w:val="00D41B98"/>
    <w:rsid w:val="00D50BA9"/>
    <w:rsid w:val="00D54521"/>
    <w:rsid w:val="00D60037"/>
    <w:rsid w:val="00D62A8A"/>
    <w:rsid w:val="00D67755"/>
    <w:rsid w:val="00D700ED"/>
    <w:rsid w:val="00D70408"/>
    <w:rsid w:val="00D73EE4"/>
    <w:rsid w:val="00D75819"/>
    <w:rsid w:val="00D7679E"/>
    <w:rsid w:val="00D77FA6"/>
    <w:rsid w:val="00D8169E"/>
    <w:rsid w:val="00D818C5"/>
    <w:rsid w:val="00D820ED"/>
    <w:rsid w:val="00D82138"/>
    <w:rsid w:val="00D83993"/>
    <w:rsid w:val="00D86784"/>
    <w:rsid w:val="00D87AAF"/>
    <w:rsid w:val="00D90C1A"/>
    <w:rsid w:val="00D92E70"/>
    <w:rsid w:val="00D94743"/>
    <w:rsid w:val="00D949B3"/>
    <w:rsid w:val="00D97AE0"/>
    <w:rsid w:val="00DA0B2D"/>
    <w:rsid w:val="00DA1D0B"/>
    <w:rsid w:val="00DA43FB"/>
    <w:rsid w:val="00DA4B3A"/>
    <w:rsid w:val="00DA4B96"/>
    <w:rsid w:val="00DA6110"/>
    <w:rsid w:val="00DB2D0F"/>
    <w:rsid w:val="00DB3494"/>
    <w:rsid w:val="00DB3FA1"/>
    <w:rsid w:val="00DC06FE"/>
    <w:rsid w:val="00DC3E79"/>
    <w:rsid w:val="00DD1CE1"/>
    <w:rsid w:val="00DD38C3"/>
    <w:rsid w:val="00DD3C57"/>
    <w:rsid w:val="00DD4DF8"/>
    <w:rsid w:val="00DD5367"/>
    <w:rsid w:val="00DD5D84"/>
    <w:rsid w:val="00DD69EC"/>
    <w:rsid w:val="00DD7CB8"/>
    <w:rsid w:val="00DE191B"/>
    <w:rsid w:val="00DE27CF"/>
    <w:rsid w:val="00DE4E60"/>
    <w:rsid w:val="00DE6832"/>
    <w:rsid w:val="00DE7D29"/>
    <w:rsid w:val="00DF3C75"/>
    <w:rsid w:val="00DF72B2"/>
    <w:rsid w:val="00E006A9"/>
    <w:rsid w:val="00E063DD"/>
    <w:rsid w:val="00E07A7D"/>
    <w:rsid w:val="00E126A9"/>
    <w:rsid w:val="00E129F5"/>
    <w:rsid w:val="00E12C67"/>
    <w:rsid w:val="00E1455F"/>
    <w:rsid w:val="00E15353"/>
    <w:rsid w:val="00E1768B"/>
    <w:rsid w:val="00E21285"/>
    <w:rsid w:val="00E23CD3"/>
    <w:rsid w:val="00E240C0"/>
    <w:rsid w:val="00E26B8C"/>
    <w:rsid w:val="00E277E7"/>
    <w:rsid w:val="00E3266C"/>
    <w:rsid w:val="00E36051"/>
    <w:rsid w:val="00E360A5"/>
    <w:rsid w:val="00E441CB"/>
    <w:rsid w:val="00E44880"/>
    <w:rsid w:val="00E4768E"/>
    <w:rsid w:val="00E55D06"/>
    <w:rsid w:val="00E628F5"/>
    <w:rsid w:val="00E63ACF"/>
    <w:rsid w:val="00E6402E"/>
    <w:rsid w:val="00E6623C"/>
    <w:rsid w:val="00E74A1E"/>
    <w:rsid w:val="00E75075"/>
    <w:rsid w:val="00E7740E"/>
    <w:rsid w:val="00E80515"/>
    <w:rsid w:val="00E80B16"/>
    <w:rsid w:val="00E8146F"/>
    <w:rsid w:val="00E82522"/>
    <w:rsid w:val="00E82EA8"/>
    <w:rsid w:val="00E8356C"/>
    <w:rsid w:val="00E841B0"/>
    <w:rsid w:val="00E84764"/>
    <w:rsid w:val="00E86A61"/>
    <w:rsid w:val="00E907D5"/>
    <w:rsid w:val="00E9116A"/>
    <w:rsid w:val="00E92537"/>
    <w:rsid w:val="00E93336"/>
    <w:rsid w:val="00EA4403"/>
    <w:rsid w:val="00EA5172"/>
    <w:rsid w:val="00EB0011"/>
    <w:rsid w:val="00EB0D31"/>
    <w:rsid w:val="00EB1987"/>
    <w:rsid w:val="00EB20F4"/>
    <w:rsid w:val="00EB28D7"/>
    <w:rsid w:val="00EB646B"/>
    <w:rsid w:val="00EB69BD"/>
    <w:rsid w:val="00EC0969"/>
    <w:rsid w:val="00EC20A7"/>
    <w:rsid w:val="00EC300E"/>
    <w:rsid w:val="00EC38CE"/>
    <w:rsid w:val="00EC3A6C"/>
    <w:rsid w:val="00EC51A1"/>
    <w:rsid w:val="00ED07FE"/>
    <w:rsid w:val="00ED30B6"/>
    <w:rsid w:val="00ED66DC"/>
    <w:rsid w:val="00EE2BC0"/>
    <w:rsid w:val="00EE5847"/>
    <w:rsid w:val="00EE7C01"/>
    <w:rsid w:val="00EF3262"/>
    <w:rsid w:val="00EF39D8"/>
    <w:rsid w:val="00EF4359"/>
    <w:rsid w:val="00EF6401"/>
    <w:rsid w:val="00EF6635"/>
    <w:rsid w:val="00F017DE"/>
    <w:rsid w:val="00F02311"/>
    <w:rsid w:val="00F15A00"/>
    <w:rsid w:val="00F278AB"/>
    <w:rsid w:val="00F35CFD"/>
    <w:rsid w:val="00F37AB5"/>
    <w:rsid w:val="00F37CB3"/>
    <w:rsid w:val="00F4041A"/>
    <w:rsid w:val="00F40E9F"/>
    <w:rsid w:val="00F41B7F"/>
    <w:rsid w:val="00F441A6"/>
    <w:rsid w:val="00F44CDC"/>
    <w:rsid w:val="00F45BED"/>
    <w:rsid w:val="00F463A9"/>
    <w:rsid w:val="00F466CF"/>
    <w:rsid w:val="00F47F10"/>
    <w:rsid w:val="00F518A1"/>
    <w:rsid w:val="00F53537"/>
    <w:rsid w:val="00F5620A"/>
    <w:rsid w:val="00F62DEA"/>
    <w:rsid w:val="00F63DDC"/>
    <w:rsid w:val="00F65215"/>
    <w:rsid w:val="00F65ED9"/>
    <w:rsid w:val="00F715AD"/>
    <w:rsid w:val="00F91102"/>
    <w:rsid w:val="00F936C0"/>
    <w:rsid w:val="00FA0901"/>
    <w:rsid w:val="00FA610F"/>
    <w:rsid w:val="00FA6556"/>
    <w:rsid w:val="00FB036B"/>
    <w:rsid w:val="00FB3E08"/>
    <w:rsid w:val="00FB5B45"/>
    <w:rsid w:val="00FB7288"/>
    <w:rsid w:val="00FC471C"/>
    <w:rsid w:val="00FC7E66"/>
    <w:rsid w:val="00FD77E2"/>
    <w:rsid w:val="00FE0450"/>
    <w:rsid w:val="00FE399E"/>
    <w:rsid w:val="00FE613F"/>
    <w:rsid w:val="00FE6456"/>
    <w:rsid w:val="00FF0A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763861"/>
  <w15:docId w15:val="{0E23EDBA-3C4D-4141-A0B7-63487037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553"/>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5553"/>
    <w:pPr>
      <w:spacing w:after="0" w:line="240" w:lineRule="auto"/>
    </w:pPr>
    <w:rPr>
      <w:rFonts w:ascii="Calibri" w:eastAsia="Calibri" w:hAnsi="Calibri" w:cs="Times New Roman"/>
    </w:rPr>
  </w:style>
  <w:style w:type="paragraph" w:customStyle="1" w:styleId="yiv1427704885msolistparagraph">
    <w:name w:val="yiv1427704885msolistparagraph"/>
    <w:basedOn w:val="Normal"/>
    <w:rsid w:val="00105553"/>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105553"/>
    <w:pPr>
      <w:ind w:left="720"/>
      <w:contextualSpacing/>
    </w:pPr>
  </w:style>
  <w:style w:type="paragraph" w:styleId="BalloonText">
    <w:name w:val="Balloon Text"/>
    <w:basedOn w:val="Normal"/>
    <w:link w:val="BalloonTextChar"/>
    <w:uiPriority w:val="99"/>
    <w:semiHidden/>
    <w:unhideWhenUsed/>
    <w:rsid w:val="004E6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533"/>
    <w:rPr>
      <w:rFonts w:ascii="Tahoma" w:eastAsiaTheme="minorEastAsia" w:hAnsi="Tahoma" w:cs="Tahoma"/>
      <w:sz w:val="16"/>
      <w:szCs w:val="16"/>
      <w:lang w:eastAsia="zh-CN"/>
    </w:rPr>
  </w:style>
  <w:style w:type="character" w:styleId="CommentReference">
    <w:name w:val="annotation reference"/>
    <w:basedOn w:val="DefaultParagraphFont"/>
    <w:uiPriority w:val="99"/>
    <w:semiHidden/>
    <w:unhideWhenUsed/>
    <w:rsid w:val="001113CE"/>
    <w:rPr>
      <w:sz w:val="16"/>
      <w:szCs w:val="16"/>
    </w:rPr>
  </w:style>
  <w:style w:type="paragraph" w:styleId="CommentText">
    <w:name w:val="annotation text"/>
    <w:basedOn w:val="Normal"/>
    <w:link w:val="CommentTextChar"/>
    <w:uiPriority w:val="99"/>
    <w:unhideWhenUsed/>
    <w:rsid w:val="001113CE"/>
    <w:pPr>
      <w:spacing w:line="240" w:lineRule="auto"/>
    </w:pPr>
    <w:rPr>
      <w:sz w:val="20"/>
      <w:szCs w:val="20"/>
    </w:rPr>
  </w:style>
  <w:style w:type="character" w:customStyle="1" w:styleId="CommentTextChar">
    <w:name w:val="Comment Text Char"/>
    <w:basedOn w:val="DefaultParagraphFont"/>
    <w:link w:val="CommentText"/>
    <w:uiPriority w:val="99"/>
    <w:rsid w:val="001113CE"/>
    <w:rPr>
      <w:rFonts w:eastAsiaTheme="minorEastAsia"/>
      <w:sz w:val="20"/>
      <w:szCs w:val="20"/>
      <w:lang w:eastAsia="zh-CN"/>
    </w:rPr>
  </w:style>
  <w:style w:type="table" w:styleId="TableGrid">
    <w:name w:val="Table Grid"/>
    <w:basedOn w:val="TableNormal"/>
    <w:uiPriority w:val="59"/>
    <w:rsid w:val="00045424"/>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83993"/>
    <w:rPr>
      <w:color w:val="0000FF" w:themeColor="hyperlink"/>
      <w:u w:val="single"/>
    </w:rPr>
  </w:style>
  <w:style w:type="paragraph" w:styleId="FootnoteText">
    <w:name w:val="footnote text"/>
    <w:basedOn w:val="Normal"/>
    <w:link w:val="FootnoteTextChar"/>
    <w:uiPriority w:val="99"/>
    <w:unhideWhenUsed/>
    <w:rsid w:val="00D83993"/>
    <w:pPr>
      <w:spacing w:after="0" w:line="240" w:lineRule="auto"/>
    </w:pPr>
    <w:rPr>
      <w:sz w:val="20"/>
      <w:szCs w:val="20"/>
    </w:rPr>
  </w:style>
  <w:style w:type="character" w:customStyle="1" w:styleId="FootnoteTextChar">
    <w:name w:val="Footnote Text Char"/>
    <w:basedOn w:val="DefaultParagraphFont"/>
    <w:link w:val="FootnoteText"/>
    <w:uiPriority w:val="99"/>
    <w:rsid w:val="00D83993"/>
    <w:rPr>
      <w:rFonts w:eastAsiaTheme="minorEastAsia"/>
      <w:sz w:val="20"/>
      <w:szCs w:val="20"/>
      <w:lang w:eastAsia="zh-CN"/>
    </w:rPr>
  </w:style>
  <w:style w:type="character" w:styleId="FootnoteReference">
    <w:name w:val="footnote reference"/>
    <w:basedOn w:val="DefaultParagraphFont"/>
    <w:uiPriority w:val="99"/>
    <w:unhideWhenUsed/>
    <w:rsid w:val="00D83993"/>
    <w:rPr>
      <w:vertAlign w:val="superscript"/>
    </w:rPr>
  </w:style>
  <w:style w:type="paragraph" w:styleId="EndnoteText">
    <w:name w:val="endnote text"/>
    <w:basedOn w:val="Normal"/>
    <w:link w:val="EndnoteTextChar"/>
    <w:uiPriority w:val="99"/>
    <w:unhideWhenUsed/>
    <w:rsid w:val="00D83993"/>
    <w:pPr>
      <w:spacing w:after="0" w:line="240" w:lineRule="auto"/>
    </w:pPr>
    <w:rPr>
      <w:sz w:val="20"/>
      <w:szCs w:val="20"/>
    </w:rPr>
  </w:style>
  <w:style w:type="character" w:customStyle="1" w:styleId="EndnoteTextChar">
    <w:name w:val="Endnote Text Char"/>
    <w:basedOn w:val="DefaultParagraphFont"/>
    <w:link w:val="EndnoteText"/>
    <w:uiPriority w:val="99"/>
    <w:rsid w:val="00D83993"/>
    <w:rPr>
      <w:rFonts w:eastAsiaTheme="minorEastAsia"/>
      <w:sz w:val="20"/>
      <w:szCs w:val="20"/>
      <w:lang w:eastAsia="zh-CN"/>
    </w:rPr>
  </w:style>
  <w:style w:type="character" w:styleId="EndnoteReference">
    <w:name w:val="endnote reference"/>
    <w:basedOn w:val="DefaultParagraphFont"/>
    <w:uiPriority w:val="99"/>
    <w:semiHidden/>
    <w:unhideWhenUsed/>
    <w:rsid w:val="00D83993"/>
    <w:rPr>
      <w:vertAlign w:val="superscript"/>
    </w:rPr>
  </w:style>
  <w:style w:type="paragraph" w:styleId="CommentSubject">
    <w:name w:val="annotation subject"/>
    <w:basedOn w:val="CommentText"/>
    <w:next w:val="CommentText"/>
    <w:link w:val="CommentSubjectChar"/>
    <w:uiPriority w:val="99"/>
    <w:semiHidden/>
    <w:unhideWhenUsed/>
    <w:rsid w:val="00A55BA6"/>
    <w:rPr>
      <w:b/>
      <w:bCs/>
    </w:rPr>
  </w:style>
  <w:style w:type="character" w:customStyle="1" w:styleId="CommentSubjectChar">
    <w:name w:val="Comment Subject Char"/>
    <w:basedOn w:val="CommentTextChar"/>
    <w:link w:val="CommentSubject"/>
    <w:uiPriority w:val="99"/>
    <w:semiHidden/>
    <w:rsid w:val="00A55BA6"/>
    <w:rPr>
      <w:rFonts w:eastAsiaTheme="minorEastAsia"/>
      <w:b/>
      <w:bCs/>
      <w:sz w:val="20"/>
      <w:szCs w:val="20"/>
      <w:lang w:eastAsia="zh-CN"/>
    </w:rPr>
  </w:style>
  <w:style w:type="paragraph" w:styleId="Header">
    <w:name w:val="header"/>
    <w:basedOn w:val="Normal"/>
    <w:link w:val="HeaderChar"/>
    <w:uiPriority w:val="99"/>
    <w:unhideWhenUsed/>
    <w:rsid w:val="00853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04B"/>
    <w:rPr>
      <w:rFonts w:eastAsiaTheme="minorEastAsia"/>
      <w:lang w:eastAsia="zh-CN"/>
    </w:rPr>
  </w:style>
  <w:style w:type="paragraph" w:styleId="Footer">
    <w:name w:val="footer"/>
    <w:basedOn w:val="Normal"/>
    <w:link w:val="FooterChar"/>
    <w:uiPriority w:val="99"/>
    <w:unhideWhenUsed/>
    <w:rsid w:val="00853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04B"/>
    <w:rPr>
      <w:rFonts w:eastAsiaTheme="minorEastAsia"/>
      <w:lang w:eastAsia="zh-CN"/>
    </w:rPr>
  </w:style>
  <w:style w:type="paragraph" w:customStyle="1" w:styleId="yiv1491577821msonormal">
    <w:name w:val="yiv1491577821msonormal"/>
    <w:basedOn w:val="Normal"/>
    <w:rsid w:val="00EC300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EC300E"/>
    <w:rPr>
      <w:b/>
      <w:bCs/>
    </w:rPr>
  </w:style>
  <w:style w:type="paragraph" w:customStyle="1" w:styleId="yiv613686158msocommenttext">
    <w:name w:val="yiv613686158msocommenttext"/>
    <w:basedOn w:val="Normal"/>
    <w:rsid w:val="004522A0"/>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yiv1478766558msonormal">
    <w:name w:val="yiv1478766558msonormal"/>
    <w:basedOn w:val="Normal"/>
    <w:rsid w:val="00E21285"/>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email">
    <w:name w:val="email"/>
    <w:basedOn w:val="DefaultParagraphFont"/>
    <w:rsid w:val="00DA4B96"/>
  </w:style>
  <w:style w:type="paragraph" w:styleId="NormalWeb">
    <w:name w:val="Normal (Web)"/>
    <w:basedOn w:val="Normal"/>
    <w:uiPriority w:val="99"/>
    <w:unhideWhenUsed/>
    <w:rsid w:val="00315C3F"/>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apple-converted-space">
    <w:name w:val="apple-converted-space"/>
    <w:basedOn w:val="DefaultParagraphFont"/>
    <w:rsid w:val="007273A9"/>
  </w:style>
  <w:style w:type="paragraph" w:styleId="BodyText">
    <w:name w:val="Body Text"/>
    <w:basedOn w:val="Normal"/>
    <w:link w:val="BodyTextChar"/>
    <w:semiHidden/>
    <w:rsid w:val="008F1066"/>
    <w:pPr>
      <w:spacing w:before="120" w:after="120" w:line="360" w:lineRule="auto"/>
      <w:jc w:val="both"/>
    </w:pPr>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semiHidden/>
    <w:rsid w:val="008F1066"/>
    <w:rPr>
      <w:rFonts w:ascii="Times New Roman" w:eastAsia="Times New Roman" w:hAnsi="Times New Roman" w:cs="Times New Roman"/>
      <w:sz w:val="24"/>
      <w:szCs w:val="20"/>
    </w:rPr>
  </w:style>
  <w:style w:type="paragraph" w:customStyle="1" w:styleId="EndNoteBibliographyTitle">
    <w:name w:val="EndNote Bibliography Title"/>
    <w:basedOn w:val="Normal"/>
    <w:link w:val="EndNoteBibliographyTitleChar"/>
    <w:rsid w:val="009D3C2A"/>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9D3C2A"/>
    <w:rPr>
      <w:rFonts w:ascii="Calibri" w:eastAsiaTheme="minorEastAsia" w:hAnsi="Calibri"/>
      <w:noProof/>
      <w:lang w:eastAsia="zh-CN"/>
    </w:rPr>
  </w:style>
  <w:style w:type="paragraph" w:customStyle="1" w:styleId="EndNoteBibliography">
    <w:name w:val="EndNote Bibliography"/>
    <w:basedOn w:val="Normal"/>
    <w:link w:val="EndNoteBibliographyChar"/>
    <w:rsid w:val="009D3C2A"/>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9D3C2A"/>
    <w:rPr>
      <w:rFonts w:ascii="Calibri" w:eastAsiaTheme="minorEastAsia" w:hAnsi="Calibri"/>
      <w:noProof/>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27469">
      <w:bodyDiv w:val="1"/>
      <w:marLeft w:val="0"/>
      <w:marRight w:val="0"/>
      <w:marTop w:val="0"/>
      <w:marBottom w:val="0"/>
      <w:divBdr>
        <w:top w:val="none" w:sz="0" w:space="0" w:color="auto"/>
        <w:left w:val="none" w:sz="0" w:space="0" w:color="auto"/>
        <w:bottom w:val="none" w:sz="0" w:space="0" w:color="auto"/>
        <w:right w:val="none" w:sz="0" w:space="0" w:color="auto"/>
      </w:divBdr>
    </w:div>
    <w:div w:id="195194601">
      <w:bodyDiv w:val="1"/>
      <w:marLeft w:val="0"/>
      <w:marRight w:val="0"/>
      <w:marTop w:val="0"/>
      <w:marBottom w:val="0"/>
      <w:divBdr>
        <w:top w:val="none" w:sz="0" w:space="0" w:color="auto"/>
        <w:left w:val="none" w:sz="0" w:space="0" w:color="auto"/>
        <w:bottom w:val="none" w:sz="0" w:space="0" w:color="auto"/>
        <w:right w:val="none" w:sz="0" w:space="0" w:color="auto"/>
      </w:divBdr>
    </w:div>
    <w:div w:id="246621950">
      <w:bodyDiv w:val="1"/>
      <w:marLeft w:val="0"/>
      <w:marRight w:val="0"/>
      <w:marTop w:val="0"/>
      <w:marBottom w:val="0"/>
      <w:divBdr>
        <w:top w:val="none" w:sz="0" w:space="0" w:color="auto"/>
        <w:left w:val="none" w:sz="0" w:space="0" w:color="auto"/>
        <w:bottom w:val="none" w:sz="0" w:space="0" w:color="auto"/>
        <w:right w:val="none" w:sz="0" w:space="0" w:color="auto"/>
      </w:divBdr>
    </w:div>
    <w:div w:id="308822956">
      <w:bodyDiv w:val="1"/>
      <w:marLeft w:val="0"/>
      <w:marRight w:val="0"/>
      <w:marTop w:val="0"/>
      <w:marBottom w:val="0"/>
      <w:divBdr>
        <w:top w:val="none" w:sz="0" w:space="0" w:color="auto"/>
        <w:left w:val="none" w:sz="0" w:space="0" w:color="auto"/>
        <w:bottom w:val="none" w:sz="0" w:space="0" w:color="auto"/>
        <w:right w:val="none" w:sz="0" w:space="0" w:color="auto"/>
      </w:divBdr>
      <w:divsChild>
        <w:div w:id="916479439">
          <w:marLeft w:val="547"/>
          <w:marRight w:val="0"/>
          <w:marTop w:val="115"/>
          <w:marBottom w:val="0"/>
          <w:divBdr>
            <w:top w:val="none" w:sz="0" w:space="0" w:color="auto"/>
            <w:left w:val="none" w:sz="0" w:space="0" w:color="auto"/>
            <w:bottom w:val="none" w:sz="0" w:space="0" w:color="auto"/>
            <w:right w:val="none" w:sz="0" w:space="0" w:color="auto"/>
          </w:divBdr>
        </w:div>
        <w:div w:id="947273602">
          <w:marLeft w:val="547"/>
          <w:marRight w:val="0"/>
          <w:marTop w:val="115"/>
          <w:marBottom w:val="0"/>
          <w:divBdr>
            <w:top w:val="none" w:sz="0" w:space="0" w:color="auto"/>
            <w:left w:val="none" w:sz="0" w:space="0" w:color="auto"/>
            <w:bottom w:val="none" w:sz="0" w:space="0" w:color="auto"/>
            <w:right w:val="none" w:sz="0" w:space="0" w:color="auto"/>
          </w:divBdr>
        </w:div>
        <w:div w:id="852457066">
          <w:marLeft w:val="547"/>
          <w:marRight w:val="0"/>
          <w:marTop w:val="115"/>
          <w:marBottom w:val="0"/>
          <w:divBdr>
            <w:top w:val="none" w:sz="0" w:space="0" w:color="auto"/>
            <w:left w:val="none" w:sz="0" w:space="0" w:color="auto"/>
            <w:bottom w:val="none" w:sz="0" w:space="0" w:color="auto"/>
            <w:right w:val="none" w:sz="0" w:space="0" w:color="auto"/>
          </w:divBdr>
        </w:div>
        <w:div w:id="596642840">
          <w:marLeft w:val="547"/>
          <w:marRight w:val="0"/>
          <w:marTop w:val="115"/>
          <w:marBottom w:val="0"/>
          <w:divBdr>
            <w:top w:val="none" w:sz="0" w:space="0" w:color="auto"/>
            <w:left w:val="none" w:sz="0" w:space="0" w:color="auto"/>
            <w:bottom w:val="none" w:sz="0" w:space="0" w:color="auto"/>
            <w:right w:val="none" w:sz="0" w:space="0" w:color="auto"/>
          </w:divBdr>
        </w:div>
      </w:divsChild>
    </w:div>
    <w:div w:id="322127386">
      <w:bodyDiv w:val="1"/>
      <w:marLeft w:val="0"/>
      <w:marRight w:val="0"/>
      <w:marTop w:val="0"/>
      <w:marBottom w:val="0"/>
      <w:divBdr>
        <w:top w:val="none" w:sz="0" w:space="0" w:color="auto"/>
        <w:left w:val="none" w:sz="0" w:space="0" w:color="auto"/>
        <w:bottom w:val="none" w:sz="0" w:space="0" w:color="auto"/>
        <w:right w:val="none" w:sz="0" w:space="0" w:color="auto"/>
      </w:divBdr>
    </w:div>
    <w:div w:id="538248139">
      <w:bodyDiv w:val="1"/>
      <w:marLeft w:val="0"/>
      <w:marRight w:val="0"/>
      <w:marTop w:val="0"/>
      <w:marBottom w:val="0"/>
      <w:divBdr>
        <w:top w:val="none" w:sz="0" w:space="0" w:color="auto"/>
        <w:left w:val="none" w:sz="0" w:space="0" w:color="auto"/>
        <w:bottom w:val="none" w:sz="0" w:space="0" w:color="auto"/>
        <w:right w:val="none" w:sz="0" w:space="0" w:color="auto"/>
      </w:divBdr>
    </w:div>
    <w:div w:id="568223458">
      <w:bodyDiv w:val="1"/>
      <w:marLeft w:val="0"/>
      <w:marRight w:val="0"/>
      <w:marTop w:val="0"/>
      <w:marBottom w:val="0"/>
      <w:divBdr>
        <w:top w:val="none" w:sz="0" w:space="0" w:color="auto"/>
        <w:left w:val="none" w:sz="0" w:space="0" w:color="auto"/>
        <w:bottom w:val="none" w:sz="0" w:space="0" w:color="auto"/>
        <w:right w:val="none" w:sz="0" w:space="0" w:color="auto"/>
      </w:divBdr>
      <w:divsChild>
        <w:div w:id="2026131249">
          <w:marLeft w:val="0"/>
          <w:marRight w:val="0"/>
          <w:marTop w:val="0"/>
          <w:marBottom w:val="0"/>
          <w:divBdr>
            <w:top w:val="none" w:sz="0" w:space="0" w:color="auto"/>
            <w:left w:val="none" w:sz="0" w:space="0" w:color="auto"/>
            <w:bottom w:val="none" w:sz="0" w:space="0" w:color="auto"/>
            <w:right w:val="none" w:sz="0" w:space="0" w:color="auto"/>
          </w:divBdr>
          <w:divsChild>
            <w:div w:id="530345101">
              <w:marLeft w:val="0"/>
              <w:marRight w:val="0"/>
              <w:marTop w:val="0"/>
              <w:marBottom w:val="0"/>
              <w:divBdr>
                <w:top w:val="none" w:sz="0" w:space="0" w:color="auto"/>
                <w:left w:val="none" w:sz="0" w:space="0" w:color="auto"/>
                <w:bottom w:val="none" w:sz="0" w:space="0" w:color="auto"/>
                <w:right w:val="none" w:sz="0" w:space="0" w:color="auto"/>
              </w:divBdr>
              <w:divsChild>
                <w:div w:id="578367942">
                  <w:marLeft w:val="0"/>
                  <w:marRight w:val="0"/>
                  <w:marTop w:val="0"/>
                  <w:marBottom w:val="0"/>
                  <w:divBdr>
                    <w:top w:val="none" w:sz="0" w:space="0" w:color="auto"/>
                    <w:left w:val="none" w:sz="0" w:space="0" w:color="auto"/>
                    <w:bottom w:val="none" w:sz="0" w:space="0" w:color="auto"/>
                    <w:right w:val="none" w:sz="0" w:space="0" w:color="auto"/>
                  </w:divBdr>
                  <w:divsChild>
                    <w:div w:id="1607345706">
                      <w:marLeft w:val="0"/>
                      <w:marRight w:val="0"/>
                      <w:marTop w:val="0"/>
                      <w:marBottom w:val="0"/>
                      <w:divBdr>
                        <w:top w:val="none" w:sz="0" w:space="0" w:color="auto"/>
                        <w:left w:val="none" w:sz="0" w:space="0" w:color="auto"/>
                        <w:bottom w:val="none" w:sz="0" w:space="0" w:color="auto"/>
                        <w:right w:val="none" w:sz="0" w:space="0" w:color="auto"/>
                      </w:divBdr>
                      <w:divsChild>
                        <w:div w:id="160453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604680">
      <w:bodyDiv w:val="1"/>
      <w:marLeft w:val="0"/>
      <w:marRight w:val="0"/>
      <w:marTop w:val="0"/>
      <w:marBottom w:val="0"/>
      <w:divBdr>
        <w:top w:val="none" w:sz="0" w:space="0" w:color="auto"/>
        <w:left w:val="none" w:sz="0" w:space="0" w:color="auto"/>
        <w:bottom w:val="none" w:sz="0" w:space="0" w:color="auto"/>
        <w:right w:val="none" w:sz="0" w:space="0" w:color="auto"/>
      </w:divBdr>
    </w:div>
    <w:div w:id="669059721">
      <w:bodyDiv w:val="1"/>
      <w:marLeft w:val="0"/>
      <w:marRight w:val="0"/>
      <w:marTop w:val="0"/>
      <w:marBottom w:val="0"/>
      <w:divBdr>
        <w:top w:val="none" w:sz="0" w:space="0" w:color="auto"/>
        <w:left w:val="none" w:sz="0" w:space="0" w:color="auto"/>
        <w:bottom w:val="none" w:sz="0" w:space="0" w:color="auto"/>
        <w:right w:val="none" w:sz="0" w:space="0" w:color="auto"/>
      </w:divBdr>
    </w:div>
    <w:div w:id="687213947">
      <w:bodyDiv w:val="1"/>
      <w:marLeft w:val="0"/>
      <w:marRight w:val="0"/>
      <w:marTop w:val="0"/>
      <w:marBottom w:val="0"/>
      <w:divBdr>
        <w:top w:val="none" w:sz="0" w:space="0" w:color="auto"/>
        <w:left w:val="none" w:sz="0" w:space="0" w:color="auto"/>
        <w:bottom w:val="none" w:sz="0" w:space="0" w:color="auto"/>
        <w:right w:val="none" w:sz="0" w:space="0" w:color="auto"/>
      </w:divBdr>
    </w:div>
    <w:div w:id="842012879">
      <w:bodyDiv w:val="1"/>
      <w:marLeft w:val="0"/>
      <w:marRight w:val="0"/>
      <w:marTop w:val="0"/>
      <w:marBottom w:val="0"/>
      <w:divBdr>
        <w:top w:val="none" w:sz="0" w:space="0" w:color="auto"/>
        <w:left w:val="none" w:sz="0" w:space="0" w:color="auto"/>
        <w:bottom w:val="none" w:sz="0" w:space="0" w:color="auto"/>
        <w:right w:val="none" w:sz="0" w:space="0" w:color="auto"/>
      </w:divBdr>
    </w:div>
    <w:div w:id="1132753455">
      <w:bodyDiv w:val="1"/>
      <w:marLeft w:val="0"/>
      <w:marRight w:val="0"/>
      <w:marTop w:val="0"/>
      <w:marBottom w:val="0"/>
      <w:divBdr>
        <w:top w:val="none" w:sz="0" w:space="0" w:color="auto"/>
        <w:left w:val="none" w:sz="0" w:space="0" w:color="auto"/>
        <w:bottom w:val="none" w:sz="0" w:space="0" w:color="auto"/>
        <w:right w:val="none" w:sz="0" w:space="0" w:color="auto"/>
      </w:divBdr>
    </w:div>
    <w:div w:id="1226644295">
      <w:bodyDiv w:val="1"/>
      <w:marLeft w:val="0"/>
      <w:marRight w:val="0"/>
      <w:marTop w:val="0"/>
      <w:marBottom w:val="0"/>
      <w:divBdr>
        <w:top w:val="none" w:sz="0" w:space="0" w:color="auto"/>
        <w:left w:val="none" w:sz="0" w:space="0" w:color="auto"/>
        <w:bottom w:val="none" w:sz="0" w:space="0" w:color="auto"/>
        <w:right w:val="none" w:sz="0" w:space="0" w:color="auto"/>
      </w:divBdr>
    </w:div>
    <w:div w:id="1487741559">
      <w:bodyDiv w:val="1"/>
      <w:marLeft w:val="0"/>
      <w:marRight w:val="0"/>
      <w:marTop w:val="0"/>
      <w:marBottom w:val="0"/>
      <w:divBdr>
        <w:top w:val="none" w:sz="0" w:space="0" w:color="auto"/>
        <w:left w:val="none" w:sz="0" w:space="0" w:color="auto"/>
        <w:bottom w:val="none" w:sz="0" w:space="0" w:color="auto"/>
        <w:right w:val="none" w:sz="0" w:space="0" w:color="auto"/>
      </w:divBdr>
    </w:div>
    <w:div w:id="1612662018">
      <w:bodyDiv w:val="1"/>
      <w:marLeft w:val="0"/>
      <w:marRight w:val="0"/>
      <w:marTop w:val="0"/>
      <w:marBottom w:val="0"/>
      <w:divBdr>
        <w:top w:val="none" w:sz="0" w:space="0" w:color="auto"/>
        <w:left w:val="none" w:sz="0" w:space="0" w:color="auto"/>
        <w:bottom w:val="none" w:sz="0" w:space="0" w:color="auto"/>
        <w:right w:val="none" w:sz="0" w:space="0" w:color="auto"/>
      </w:divBdr>
    </w:div>
    <w:div w:id="1636831717">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5">
          <w:marLeft w:val="0"/>
          <w:marRight w:val="0"/>
          <w:marTop w:val="0"/>
          <w:marBottom w:val="0"/>
          <w:divBdr>
            <w:top w:val="none" w:sz="0" w:space="0" w:color="auto"/>
            <w:left w:val="none" w:sz="0" w:space="0" w:color="auto"/>
            <w:bottom w:val="none" w:sz="0" w:space="0" w:color="auto"/>
            <w:right w:val="none" w:sz="0" w:space="0" w:color="auto"/>
          </w:divBdr>
        </w:div>
        <w:div w:id="1422025818">
          <w:marLeft w:val="0"/>
          <w:marRight w:val="0"/>
          <w:marTop w:val="0"/>
          <w:marBottom w:val="0"/>
          <w:divBdr>
            <w:top w:val="none" w:sz="0" w:space="0" w:color="auto"/>
            <w:left w:val="none" w:sz="0" w:space="0" w:color="auto"/>
            <w:bottom w:val="none" w:sz="0" w:space="0" w:color="auto"/>
            <w:right w:val="none" w:sz="0" w:space="0" w:color="auto"/>
          </w:divBdr>
        </w:div>
        <w:div w:id="1783959226">
          <w:marLeft w:val="0"/>
          <w:marRight w:val="0"/>
          <w:marTop w:val="0"/>
          <w:marBottom w:val="0"/>
          <w:divBdr>
            <w:top w:val="none" w:sz="0" w:space="0" w:color="auto"/>
            <w:left w:val="none" w:sz="0" w:space="0" w:color="auto"/>
            <w:bottom w:val="none" w:sz="0" w:space="0" w:color="auto"/>
            <w:right w:val="none" w:sz="0" w:space="0" w:color="auto"/>
          </w:divBdr>
        </w:div>
        <w:div w:id="148717419">
          <w:marLeft w:val="0"/>
          <w:marRight w:val="0"/>
          <w:marTop w:val="0"/>
          <w:marBottom w:val="0"/>
          <w:divBdr>
            <w:top w:val="none" w:sz="0" w:space="0" w:color="auto"/>
            <w:left w:val="none" w:sz="0" w:space="0" w:color="auto"/>
            <w:bottom w:val="none" w:sz="0" w:space="0" w:color="auto"/>
            <w:right w:val="none" w:sz="0" w:space="0" w:color="auto"/>
          </w:divBdr>
        </w:div>
        <w:div w:id="1997223929">
          <w:marLeft w:val="0"/>
          <w:marRight w:val="0"/>
          <w:marTop w:val="0"/>
          <w:marBottom w:val="0"/>
          <w:divBdr>
            <w:top w:val="none" w:sz="0" w:space="0" w:color="auto"/>
            <w:left w:val="none" w:sz="0" w:space="0" w:color="auto"/>
            <w:bottom w:val="none" w:sz="0" w:space="0" w:color="auto"/>
            <w:right w:val="none" w:sz="0" w:space="0" w:color="auto"/>
          </w:divBdr>
        </w:div>
        <w:div w:id="1937055919">
          <w:marLeft w:val="0"/>
          <w:marRight w:val="0"/>
          <w:marTop w:val="0"/>
          <w:marBottom w:val="0"/>
          <w:divBdr>
            <w:top w:val="none" w:sz="0" w:space="0" w:color="auto"/>
            <w:left w:val="none" w:sz="0" w:space="0" w:color="auto"/>
            <w:bottom w:val="none" w:sz="0" w:space="0" w:color="auto"/>
            <w:right w:val="none" w:sz="0" w:space="0" w:color="auto"/>
          </w:divBdr>
        </w:div>
      </w:divsChild>
    </w:div>
    <w:div w:id="1768426865">
      <w:bodyDiv w:val="1"/>
      <w:marLeft w:val="0"/>
      <w:marRight w:val="0"/>
      <w:marTop w:val="0"/>
      <w:marBottom w:val="0"/>
      <w:divBdr>
        <w:top w:val="none" w:sz="0" w:space="0" w:color="auto"/>
        <w:left w:val="none" w:sz="0" w:space="0" w:color="auto"/>
        <w:bottom w:val="none" w:sz="0" w:space="0" w:color="auto"/>
        <w:right w:val="none" w:sz="0" w:space="0" w:color="auto"/>
      </w:divBdr>
      <w:divsChild>
        <w:div w:id="966854096">
          <w:marLeft w:val="0"/>
          <w:marRight w:val="0"/>
          <w:marTop w:val="0"/>
          <w:marBottom w:val="0"/>
          <w:divBdr>
            <w:top w:val="none" w:sz="0" w:space="0" w:color="auto"/>
            <w:left w:val="none" w:sz="0" w:space="0" w:color="auto"/>
            <w:bottom w:val="none" w:sz="0" w:space="0" w:color="auto"/>
            <w:right w:val="none" w:sz="0" w:space="0" w:color="auto"/>
          </w:divBdr>
        </w:div>
        <w:div w:id="17705623">
          <w:marLeft w:val="0"/>
          <w:marRight w:val="0"/>
          <w:marTop w:val="0"/>
          <w:marBottom w:val="0"/>
          <w:divBdr>
            <w:top w:val="none" w:sz="0" w:space="0" w:color="auto"/>
            <w:left w:val="none" w:sz="0" w:space="0" w:color="auto"/>
            <w:bottom w:val="none" w:sz="0" w:space="0" w:color="auto"/>
            <w:right w:val="none" w:sz="0" w:space="0" w:color="auto"/>
          </w:divBdr>
        </w:div>
      </w:divsChild>
    </w:div>
    <w:div w:id="1991136276">
      <w:bodyDiv w:val="1"/>
      <w:marLeft w:val="0"/>
      <w:marRight w:val="0"/>
      <w:marTop w:val="0"/>
      <w:marBottom w:val="0"/>
      <w:divBdr>
        <w:top w:val="none" w:sz="0" w:space="0" w:color="auto"/>
        <w:left w:val="none" w:sz="0" w:space="0" w:color="auto"/>
        <w:bottom w:val="none" w:sz="0" w:space="0" w:color="auto"/>
        <w:right w:val="none" w:sz="0" w:space="0" w:color="auto"/>
      </w:divBdr>
    </w:div>
    <w:div w:id="2089690783">
      <w:bodyDiv w:val="1"/>
      <w:marLeft w:val="0"/>
      <w:marRight w:val="0"/>
      <w:marTop w:val="0"/>
      <w:marBottom w:val="0"/>
      <w:divBdr>
        <w:top w:val="none" w:sz="0" w:space="0" w:color="auto"/>
        <w:left w:val="none" w:sz="0" w:space="0" w:color="auto"/>
        <w:bottom w:val="none" w:sz="0" w:space="0" w:color="auto"/>
        <w:right w:val="none" w:sz="0" w:space="0" w:color="auto"/>
      </w:divBdr>
      <w:divsChild>
        <w:div w:id="1114131685">
          <w:marLeft w:val="0"/>
          <w:marRight w:val="0"/>
          <w:marTop w:val="0"/>
          <w:marBottom w:val="0"/>
          <w:divBdr>
            <w:top w:val="none" w:sz="0" w:space="0" w:color="auto"/>
            <w:left w:val="none" w:sz="0" w:space="0" w:color="auto"/>
            <w:bottom w:val="none" w:sz="0" w:space="0" w:color="auto"/>
            <w:right w:val="none" w:sz="0" w:space="0" w:color="auto"/>
          </w:divBdr>
          <w:divsChild>
            <w:div w:id="76902833">
              <w:marLeft w:val="0"/>
              <w:marRight w:val="0"/>
              <w:marTop w:val="0"/>
              <w:marBottom w:val="0"/>
              <w:divBdr>
                <w:top w:val="none" w:sz="0" w:space="0" w:color="auto"/>
                <w:left w:val="none" w:sz="0" w:space="0" w:color="auto"/>
                <w:bottom w:val="none" w:sz="0" w:space="0" w:color="auto"/>
                <w:right w:val="none" w:sz="0" w:space="0" w:color="auto"/>
              </w:divBdr>
              <w:divsChild>
                <w:div w:id="539590221">
                  <w:marLeft w:val="0"/>
                  <w:marRight w:val="0"/>
                  <w:marTop w:val="0"/>
                  <w:marBottom w:val="0"/>
                  <w:divBdr>
                    <w:top w:val="none" w:sz="0" w:space="0" w:color="auto"/>
                    <w:left w:val="none" w:sz="0" w:space="0" w:color="auto"/>
                    <w:bottom w:val="none" w:sz="0" w:space="0" w:color="auto"/>
                    <w:right w:val="none" w:sz="0" w:space="0" w:color="auto"/>
                  </w:divBdr>
                  <w:divsChild>
                    <w:div w:id="2123189641">
                      <w:marLeft w:val="0"/>
                      <w:marRight w:val="0"/>
                      <w:marTop w:val="0"/>
                      <w:marBottom w:val="0"/>
                      <w:divBdr>
                        <w:top w:val="none" w:sz="0" w:space="0" w:color="auto"/>
                        <w:left w:val="none" w:sz="0" w:space="0" w:color="auto"/>
                        <w:bottom w:val="none" w:sz="0" w:space="0" w:color="auto"/>
                        <w:right w:val="none" w:sz="0" w:space="0" w:color="auto"/>
                      </w:divBdr>
                      <w:divsChild>
                        <w:div w:id="1021905347">
                          <w:marLeft w:val="0"/>
                          <w:marRight w:val="0"/>
                          <w:marTop w:val="0"/>
                          <w:marBottom w:val="0"/>
                          <w:divBdr>
                            <w:top w:val="none" w:sz="0" w:space="0" w:color="auto"/>
                            <w:left w:val="none" w:sz="0" w:space="0" w:color="auto"/>
                            <w:bottom w:val="none" w:sz="0" w:space="0" w:color="auto"/>
                            <w:right w:val="none" w:sz="0" w:space="0" w:color="auto"/>
                          </w:divBdr>
                          <w:divsChild>
                            <w:div w:id="18184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ho.int/workforcealliance/knowledge/resources/CCF_Principles_Processes_web.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ationalgeographic.co.id/berita/2012/07/rendah-anggaran-kesehatan-indonesi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ho.int/workforcealliance/knowledge/resources/CCF_CaseStudy_Indonesia.pdf?ua=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www.who.int/workforcealliance/countries/idn/en/" TargetMode="Externa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ho.int/workforcealliance/countries/ccf/CCF_Poster_Indonesian.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'[Chart in Microsoft PowerPoint]Sheet1'!$B$3</c:f>
              <c:strCache>
                <c:ptCount val="1"/>
                <c:pt idx="0">
                  <c:v>rasio nakes</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'[Chart in Microsoft PowerPoint]Sheet1'!$A$4:$A$8</c:f>
              <c:numCache>
                <c:formatCode>General</c:formatCode>
                <c:ptCount val="5"/>
                <c:pt idx="0">
                  <c:v>2006</c:v>
                </c:pt>
                <c:pt idx="1">
                  <c:v>2011</c:v>
                </c:pt>
                <c:pt idx="2">
                  <c:v>2012</c:v>
                </c:pt>
                <c:pt idx="3">
                  <c:v>2013</c:v>
                </c:pt>
                <c:pt idx="4">
                  <c:v>2014</c:v>
                </c:pt>
              </c:numCache>
            </c:numRef>
          </c:cat>
          <c:val>
            <c:numRef>
              <c:f>'[Chart in Microsoft PowerPoint]Sheet1'!$B$4:$B$8</c:f>
              <c:numCache>
                <c:formatCode>General</c:formatCode>
                <c:ptCount val="5"/>
                <c:pt idx="0">
                  <c:v>0.95</c:v>
                </c:pt>
                <c:pt idx="1">
                  <c:v>1.19</c:v>
                </c:pt>
                <c:pt idx="2">
                  <c:v>2.06</c:v>
                </c:pt>
                <c:pt idx="3">
                  <c:v>2.25</c:v>
                </c:pt>
                <c:pt idx="4">
                  <c:v>2.63</c:v>
                </c:pt>
              </c:numCache>
            </c:numRef>
          </c:val>
          <c:smooth val="0"/>
        </c:ser>
        <c:dLbls>
          <c:dLblPos val="t"/>
          <c:showLegendKey val="0"/>
          <c:showVal val="1"/>
          <c:showCatName val="0"/>
          <c:showSerName val="0"/>
          <c:showPercent val="0"/>
          <c:showBubbleSize val="0"/>
        </c:dLbls>
        <c:marker val="1"/>
        <c:smooth val="0"/>
        <c:axId val="436036248"/>
        <c:axId val="436030760"/>
      </c:lineChart>
      <c:catAx>
        <c:axId val="436036248"/>
        <c:scaling>
          <c:orientation val="minMax"/>
        </c:scaling>
        <c:delete val="0"/>
        <c:axPos val="b"/>
        <c:numFmt formatCode="General" sourceLinked="1"/>
        <c:majorTickMark val="out"/>
        <c:minorTickMark val="none"/>
        <c:tickLblPos val="nextTo"/>
        <c:crossAx val="436030760"/>
        <c:crosses val="autoZero"/>
        <c:auto val="1"/>
        <c:lblAlgn val="ctr"/>
        <c:lblOffset val="100"/>
        <c:noMultiLvlLbl val="0"/>
      </c:catAx>
      <c:valAx>
        <c:axId val="436030760"/>
        <c:scaling>
          <c:orientation val="minMax"/>
        </c:scaling>
        <c:delete val="0"/>
        <c:axPos val="l"/>
        <c:majorGridlines/>
        <c:numFmt formatCode="General" sourceLinked="1"/>
        <c:majorTickMark val="out"/>
        <c:minorTickMark val="none"/>
        <c:tickLblPos val="nextTo"/>
        <c:crossAx val="43603624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spPr>
            <a:solidFill>
              <a:srgbClr val="FF9900"/>
            </a:solidFill>
          </c:spPr>
          <c:invertIfNegative val="0"/>
          <c:dPt>
            <c:idx val="26"/>
            <c:invertIfNegative val="0"/>
            <c:bubble3D val="0"/>
            <c:spPr>
              <a:solidFill>
                <a:srgbClr val="C00000"/>
              </a:solidFill>
            </c:spPr>
          </c:dPt>
          <c:dLbls>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Sheet4!$C$119:$C$152</c:f>
              <c:strCache>
                <c:ptCount val="34"/>
                <c:pt idx="0">
                  <c:v>NUSA TENGGARA TIMUR</c:v>
                </c:pt>
                <c:pt idx="1">
                  <c:v>SULAWESI BARAT</c:v>
                </c:pt>
                <c:pt idx="2">
                  <c:v>MALUKU UTARA</c:v>
                </c:pt>
                <c:pt idx="3">
                  <c:v>MALUKU</c:v>
                </c:pt>
                <c:pt idx="4">
                  <c:v>NUSA TENGGARA BARAT</c:v>
                </c:pt>
                <c:pt idx="5">
                  <c:v>PAPUA</c:v>
                </c:pt>
                <c:pt idx="6">
                  <c:v>LAMPUNG</c:v>
                </c:pt>
                <c:pt idx="7">
                  <c:v>BENGKULU</c:v>
                </c:pt>
                <c:pt idx="8">
                  <c:v>KALIMANTAN BARAT</c:v>
                </c:pt>
                <c:pt idx="9">
                  <c:v>SULAWESI TENGGARA</c:v>
                </c:pt>
                <c:pt idx="10">
                  <c:v>SULAWESI TENGAH</c:v>
                </c:pt>
                <c:pt idx="11">
                  <c:v>KALIMANTAN TENGAH</c:v>
                </c:pt>
                <c:pt idx="12">
                  <c:v>PAPUA BARAT</c:v>
                </c:pt>
                <c:pt idx="13">
                  <c:v>JAMBI</c:v>
                </c:pt>
                <c:pt idx="14">
                  <c:v>KEP. BANGKA BELITUNG</c:v>
                </c:pt>
                <c:pt idx="15">
                  <c:v>GORONTALO</c:v>
                </c:pt>
                <c:pt idx="16">
                  <c:v>KALIMANTAN SELATAN</c:v>
                </c:pt>
                <c:pt idx="17">
                  <c:v>RIAU</c:v>
                </c:pt>
                <c:pt idx="18">
                  <c:v>JAWA TENGAH</c:v>
                </c:pt>
                <c:pt idx="19">
                  <c:v>SUMATERA SELATAN</c:v>
                </c:pt>
                <c:pt idx="20">
                  <c:v>ACEH</c:v>
                </c:pt>
                <c:pt idx="21">
                  <c:v>JAWA BARAT</c:v>
                </c:pt>
                <c:pt idx="22">
                  <c:v>KEPULAUAN RIAU</c:v>
                </c:pt>
                <c:pt idx="23">
                  <c:v>BANTEN</c:v>
                </c:pt>
                <c:pt idx="24">
                  <c:v>JAWA TIMUR</c:v>
                </c:pt>
                <c:pt idx="25">
                  <c:v>KALIMANTAN TIMUR</c:v>
                </c:pt>
                <c:pt idx="26">
                  <c:v>INDONESIA</c:v>
                </c:pt>
                <c:pt idx="27">
                  <c:v>SUMATERA BARAT</c:v>
                </c:pt>
                <c:pt idx="28">
                  <c:v>SUMATERA UTARA</c:v>
                </c:pt>
                <c:pt idx="29">
                  <c:v>SULAWESI SELATAN</c:v>
                </c:pt>
                <c:pt idx="30">
                  <c:v>SULAWESI UTARA</c:v>
                </c:pt>
                <c:pt idx="31">
                  <c:v>BALI</c:v>
                </c:pt>
                <c:pt idx="32">
                  <c:v>DI YOGYAKARTA</c:v>
                </c:pt>
                <c:pt idx="33">
                  <c:v>DKI JAKARTA</c:v>
                </c:pt>
              </c:strCache>
            </c:strRef>
          </c:cat>
          <c:val>
            <c:numRef>
              <c:f>Sheet4!$D$119:$D$152</c:f>
              <c:numCache>
                <c:formatCode>_(* #,##0.0_);_(* \(#,##0.0\);_(* "-"_);_(@_)</c:formatCode>
                <c:ptCount val="34"/>
                <c:pt idx="0">
                  <c:v>1.5679981143592068</c:v>
                </c:pt>
                <c:pt idx="1">
                  <c:v>1.914458698833754</c:v>
                </c:pt>
                <c:pt idx="2">
                  <c:v>2.5153788955910463</c:v>
                </c:pt>
                <c:pt idx="3">
                  <c:v>2.5861481818677752</c:v>
                </c:pt>
                <c:pt idx="4">
                  <c:v>2.7702921809607242</c:v>
                </c:pt>
                <c:pt idx="5">
                  <c:v>2.8997400331876375</c:v>
                </c:pt>
                <c:pt idx="6">
                  <c:v>3.1345681154680691</c:v>
                </c:pt>
                <c:pt idx="7">
                  <c:v>3.2219640414249815</c:v>
                </c:pt>
                <c:pt idx="8">
                  <c:v>3.7483508244495427</c:v>
                </c:pt>
                <c:pt idx="9">
                  <c:v>3.8364662839486599</c:v>
                </c:pt>
                <c:pt idx="10">
                  <c:v>3.9431079587508591</c:v>
                </c:pt>
                <c:pt idx="11">
                  <c:v>4.0093346834434822</c:v>
                </c:pt>
                <c:pt idx="12">
                  <c:v>4.1226704566826511</c:v>
                </c:pt>
                <c:pt idx="13">
                  <c:v>4.2930391126690433</c:v>
                </c:pt>
                <c:pt idx="14">
                  <c:v>4.5457437681057726</c:v>
                </c:pt>
                <c:pt idx="15">
                  <c:v>4.8650710986212458</c:v>
                </c:pt>
                <c:pt idx="16">
                  <c:v>5.7465236495011354</c:v>
                </c:pt>
                <c:pt idx="17">
                  <c:v>6.2320426626611169</c:v>
                </c:pt>
                <c:pt idx="18">
                  <c:v>7.5134132429500537</c:v>
                </c:pt>
                <c:pt idx="19">
                  <c:v>7.5247519257732982</c:v>
                </c:pt>
                <c:pt idx="20">
                  <c:v>7.7289677429887735</c:v>
                </c:pt>
                <c:pt idx="21">
                  <c:v>7.8250738961289095</c:v>
                </c:pt>
                <c:pt idx="22">
                  <c:v>7.8940003647814621</c:v>
                </c:pt>
                <c:pt idx="23">
                  <c:v>8.0709183848471362</c:v>
                </c:pt>
                <c:pt idx="24">
                  <c:v>9.3330265654140572</c:v>
                </c:pt>
                <c:pt idx="25">
                  <c:v>9.3429024155303093</c:v>
                </c:pt>
                <c:pt idx="26">
                  <c:v>9.8787166834936144</c:v>
                </c:pt>
                <c:pt idx="27">
                  <c:v>10.05268395183867</c:v>
                </c:pt>
                <c:pt idx="28">
                  <c:v>10.607036562966703</c:v>
                </c:pt>
                <c:pt idx="29">
                  <c:v>12.683634482280709</c:v>
                </c:pt>
                <c:pt idx="30">
                  <c:v>15.131723533344651</c:v>
                </c:pt>
                <c:pt idx="31">
                  <c:v>21.31219360070472</c:v>
                </c:pt>
                <c:pt idx="32">
                  <c:v>26.748227348981558</c:v>
                </c:pt>
                <c:pt idx="33">
                  <c:v>52.773726559003968</c:v>
                </c:pt>
              </c:numCache>
            </c:numRef>
          </c:val>
        </c:ser>
        <c:dLbls>
          <c:showLegendKey val="0"/>
          <c:showVal val="1"/>
          <c:showCatName val="0"/>
          <c:showSerName val="0"/>
          <c:showPercent val="0"/>
          <c:showBubbleSize val="0"/>
        </c:dLbls>
        <c:gapWidth val="150"/>
        <c:shape val="cylinder"/>
        <c:axId val="436032328"/>
        <c:axId val="436029192"/>
        <c:axId val="0"/>
      </c:bar3DChart>
      <c:catAx>
        <c:axId val="436032328"/>
        <c:scaling>
          <c:orientation val="minMax"/>
        </c:scaling>
        <c:delete val="0"/>
        <c:axPos val="l"/>
        <c:numFmt formatCode="General" sourceLinked="0"/>
        <c:majorTickMark val="out"/>
        <c:minorTickMark val="none"/>
        <c:tickLblPos val="nextTo"/>
        <c:txPr>
          <a:bodyPr/>
          <a:lstStyle/>
          <a:p>
            <a:pPr>
              <a:defRPr sz="800"/>
            </a:pPr>
            <a:endParaRPr lang="en-US"/>
          </a:p>
        </c:txPr>
        <c:crossAx val="436029192"/>
        <c:crosses val="autoZero"/>
        <c:auto val="1"/>
        <c:lblAlgn val="ctr"/>
        <c:lblOffset val="100"/>
        <c:noMultiLvlLbl val="0"/>
      </c:catAx>
      <c:valAx>
        <c:axId val="436029192"/>
        <c:scaling>
          <c:orientation val="minMax"/>
        </c:scaling>
        <c:delete val="0"/>
        <c:axPos val="b"/>
        <c:majorGridlines/>
        <c:numFmt formatCode="_(* #,##0.0_);_(* \(#,##0.0\);_(* &quot;-&quot;_);_(@_)" sourceLinked="1"/>
        <c:majorTickMark val="out"/>
        <c:minorTickMark val="none"/>
        <c:tickLblPos val="nextTo"/>
        <c:crossAx val="43603232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A7438-625B-424B-BC8F-6ABB8C241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13391</Words>
  <Characters>76332</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89544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AFZAL, Muhammad Mahmood</dc:creator>
  <cp:lastModifiedBy>Ellen</cp:lastModifiedBy>
  <cp:revision>2</cp:revision>
  <cp:lastPrinted>2013-05-15T10:39:00Z</cp:lastPrinted>
  <dcterms:created xsi:type="dcterms:W3CDTF">2014-04-09T18:41:00Z</dcterms:created>
  <dcterms:modified xsi:type="dcterms:W3CDTF">2014-04-09T18:41:00Z</dcterms:modified>
</cp:coreProperties>
</file>