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0" w:rsidRPr="00C23B79" w:rsidRDefault="00DA7C3D" w:rsidP="00AD76D6">
      <w:pPr>
        <w:spacing w:before="0" w:after="0" w:line="240" w:lineRule="auto"/>
        <w:jc w:val="center"/>
        <w:rPr>
          <w:rFonts w:ascii="Times New Roman" w:hAnsi="Times New Roman" w:cs="Times New Roman"/>
          <w:b/>
          <w:color w:val="000000" w:themeColor="text1"/>
          <w:sz w:val="32"/>
          <w:szCs w:val="36"/>
        </w:rPr>
      </w:pPr>
      <w:r w:rsidRPr="00C23B79">
        <w:rPr>
          <w:rFonts w:ascii="Times New Roman" w:hAnsi="Times New Roman" w:cs="Times New Roman"/>
          <w:b/>
          <w:color w:val="000000" w:themeColor="text1"/>
          <w:sz w:val="32"/>
          <w:szCs w:val="36"/>
        </w:rPr>
        <w:t xml:space="preserve">Efficiency of the Nigerian Stock Market with Respect to Pure Contemporary Monetary </w:t>
      </w:r>
      <w:r w:rsidR="000B483C" w:rsidRPr="00C23B79">
        <w:rPr>
          <w:rFonts w:ascii="Times New Roman" w:hAnsi="Times New Roman" w:cs="Times New Roman"/>
          <w:b/>
          <w:color w:val="000000" w:themeColor="text1"/>
          <w:sz w:val="32"/>
          <w:szCs w:val="36"/>
        </w:rPr>
        <w:t xml:space="preserve">Policy </w:t>
      </w:r>
      <w:r w:rsidR="000B483C" w:rsidRPr="00C23B79">
        <w:rPr>
          <w:rFonts w:ascii="Times New Roman" w:hAnsi="Times New Roman" w:cs="Times New Roman"/>
          <w:b/>
          <w:sz w:val="32"/>
          <w:szCs w:val="32"/>
          <w:lang w:val="en-US"/>
        </w:rPr>
        <w:t>Instruments</w:t>
      </w:r>
      <w:r w:rsidR="00353B29" w:rsidRPr="00C23B79">
        <w:rPr>
          <w:rFonts w:ascii="Times New Roman" w:hAnsi="Times New Roman" w:cs="Times New Roman"/>
          <w:b/>
          <w:color w:val="000000" w:themeColor="text1"/>
          <w:sz w:val="32"/>
          <w:szCs w:val="36"/>
        </w:rPr>
        <w:t>: A</w:t>
      </w:r>
      <w:r w:rsidRPr="00C23B79">
        <w:rPr>
          <w:rFonts w:ascii="Times New Roman" w:hAnsi="Times New Roman" w:cs="Times New Roman"/>
          <w:b/>
          <w:color w:val="000000" w:themeColor="text1"/>
          <w:sz w:val="32"/>
          <w:szCs w:val="36"/>
        </w:rPr>
        <w:t xml:space="preserve"> </w:t>
      </w:r>
      <w:r w:rsidR="00353B29" w:rsidRPr="00C23B79">
        <w:rPr>
          <w:rFonts w:ascii="Times New Roman" w:hAnsi="Times New Roman" w:cs="Times New Roman"/>
          <w:b/>
          <w:sz w:val="32"/>
          <w:szCs w:val="36"/>
          <w:lang w:val="en-US"/>
        </w:rPr>
        <w:t>Dynamic W</w:t>
      </w:r>
      <w:r w:rsidR="00C9596F" w:rsidRPr="00C23B79">
        <w:rPr>
          <w:rFonts w:ascii="Times New Roman" w:hAnsi="Times New Roman" w:cs="Times New Roman"/>
          <w:b/>
          <w:sz w:val="32"/>
          <w:szCs w:val="36"/>
          <w:lang w:val="en-US"/>
        </w:rPr>
        <w:t xml:space="preserve">eighted </w:t>
      </w:r>
      <w:r w:rsidR="00FB4261" w:rsidRPr="00C23B79">
        <w:rPr>
          <w:rFonts w:ascii="Times New Roman" w:hAnsi="Times New Roman" w:cs="Times New Roman"/>
          <w:b/>
          <w:sz w:val="32"/>
          <w:szCs w:val="36"/>
          <w:lang w:val="en-US"/>
        </w:rPr>
        <w:t>LS A</w:t>
      </w:r>
      <w:r w:rsidR="00353B29" w:rsidRPr="00C23B79">
        <w:rPr>
          <w:rFonts w:ascii="Times New Roman" w:hAnsi="Times New Roman" w:cs="Times New Roman"/>
          <w:b/>
          <w:sz w:val="32"/>
          <w:szCs w:val="36"/>
          <w:lang w:val="en-US"/>
        </w:rPr>
        <w:t>pproach</w:t>
      </w:r>
    </w:p>
    <w:p w:rsidR="001D6E47" w:rsidRPr="00DA7C3D" w:rsidRDefault="001D6E47" w:rsidP="00AD76D6">
      <w:pPr>
        <w:spacing w:before="0" w:after="0" w:line="240" w:lineRule="auto"/>
        <w:jc w:val="center"/>
        <w:rPr>
          <w:rFonts w:ascii="Times New Roman" w:hAnsi="Times New Roman" w:cs="Times New Roman"/>
          <w:b/>
          <w:color w:val="000000" w:themeColor="text1"/>
          <w:sz w:val="32"/>
          <w:szCs w:val="24"/>
        </w:rPr>
      </w:pPr>
    </w:p>
    <w:p w:rsidR="001D6E47" w:rsidRPr="00DA7C3D" w:rsidRDefault="001D6E47" w:rsidP="00AD76D6">
      <w:pPr>
        <w:spacing w:before="0" w:after="0" w:line="240" w:lineRule="auto"/>
        <w:jc w:val="center"/>
        <w:rPr>
          <w:rFonts w:ascii="Times New Roman" w:hAnsi="Times New Roman" w:cs="Times New Roman"/>
          <w:b/>
          <w:color w:val="000000" w:themeColor="text1"/>
          <w:sz w:val="28"/>
          <w:szCs w:val="24"/>
        </w:rPr>
      </w:pPr>
      <w:r w:rsidRPr="00DA7C3D">
        <w:rPr>
          <w:rFonts w:ascii="Times New Roman" w:hAnsi="Times New Roman" w:cs="Times New Roman"/>
          <w:b/>
          <w:color w:val="000000" w:themeColor="text1"/>
          <w:sz w:val="28"/>
          <w:szCs w:val="24"/>
        </w:rPr>
        <w:t xml:space="preserve">By </w:t>
      </w:r>
    </w:p>
    <w:p w:rsidR="001D6E47" w:rsidRPr="00E3117B" w:rsidRDefault="001D6E47" w:rsidP="00AD76D6">
      <w:pPr>
        <w:spacing w:before="0" w:after="0" w:line="240" w:lineRule="auto"/>
        <w:jc w:val="center"/>
        <w:rPr>
          <w:rFonts w:ascii="Times New Roman" w:hAnsi="Times New Roman" w:cs="Times New Roman"/>
          <w:b/>
          <w:color w:val="000000" w:themeColor="text1"/>
          <w:sz w:val="24"/>
          <w:szCs w:val="24"/>
        </w:rPr>
      </w:pPr>
    </w:p>
    <w:p w:rsidR="00F6047F" w:rsidRPr="00353B29" w:rsidRDefault="000D02B0" w:rsidP="00AD76D6">
      <w:pPr>
        <w:autoSpaceDE w:val="0"/>
        <w:autoSpaceDN w:val="0"/>
        <w:adjustRightInd w:val="0"/>
        <w:spacing w:before="0" w:after="0" w:line="240" w:lineRule="auto"/>
        <w:ind w:left="0"/>
        <w:jc w:val="center"/>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Ernest Simeon Odior, PhD</w:t>
      </w:r>
    </w:p>
    <w:p w:rsidR="00F6047F" w:rsidRPr="00353B29" w:rsidRDefault="00F6047F" w:rsidP="00AD76D6">
      <w:pPr>
        <w:autoSpaceDE w:val="0"/>
        <w:autoSpaceDN w:val="0"/>
        <w:adjustRightInd w:val="0"/>
        <w:spacing w:before="0" w:after="0" w:line="240" w:lineRule="auto"/>
        <w:ind w:left="0"/>
        <w:jc w:val="center"/>
        <w:rPr>
          <w:rFonts w:ascii="Times New Roman" w:hAnsi="Times New Roman" w:cs="Times New Roman"/>
          <w:color w:val="000000"/>
          <w:sz w:val="28"/>
          <w:szCs w:val="28"/>
          <w:lang w:val="en-US"/>
        </w:rPr>
      </w:pPr>
      <w:r w:rsidRPr="00353B29">
        <w:rPr>
          <w:rFonts w:ascii="Times New Roman" w:hAnsi="Times New Roman" w:cs="Times New Roman"/>
          <w:color w:val="000000"/>
          <w:sz w:val="28"/>
          <w:szCs w:val="28"/>
          <w:lang w:val="en-US"/>
        </w:rPr>
        <w:t>Department of Economics, Faculty of Social Sciences</w:t>
      </w:r>
    </w:p>
    <w:p w:rsidR="00F6047F" w:rsidRPr="00353B29" w:rsidRDefault="00F6047F" w:rsidP="00AD76D6">
      <w:pPr>
        <w:autoSpaceDE w:val="0"/>
        <w:autoSpaceDN w:val="0"/>
        <w:adjustRightInd w:val="0"/>
        <w:spacing w:before="0" w:after="0" w:line="240" w:lineRule="auto"/>
        <w:ind w:left="0"/>
        <w:jc w:val="center"/>
        <w:rPr>
          <w:rFonts w:ascii="Times New Roman" w:hAnsi="Times New Roman" w:cs="Times New Roman"/>
          <w:color w:val="000000"/>
          <w:sz w:val="28"/>
          <w:szCs w:val="28"/>
          <w:lang w:val="en-US"/>
        </w:rPr>
      </w:pPr>
      <w:r w:rsidRPr="00353B29">
        <w:rPr>
          <w:rFonts w:ascii="Times New Roman" w:hAnsi="Times New Roman" w:cs="Times New Roman"/>
          <w:color w:val="000000"/>
          <w:sz w:val="28"/>
          <w:szCs w:val="28"/>
          <w:lang w:val="en-US"/>
        </w:rPr>
        <w:t>University of Lagos, Akoka Lagos, Nigeria</w:t>
      </w:r>
    </w:p>
    <w:p w:rsidR="00F6047F" w:rsidRDefault="00F6047F" w:rsidP="00AD76D6">
      <w:pPr>
        <w:pBdr>
          <w:bottom w:val="single" w:sz="12" w:space="1" w:color="auto"/>
        </w:pBdr>
        <w:spacing w:before="0" w:line="240" w:lineRule="auto"/>
        <w:ind w:left="0"/>
        <w:jc w:val="center"/>
        <w:rPr>
          <w:rFonts w:ascii="Times New Roman" w:hAnsi="Times New Roman" w:cs="Times New Roman"/>
          <w:color w:val="0000FF" w:themeColor="hyperlink"/>
          <w:sz w:val="24"/>
          <w:szCs w:val="24"/>
          <w:u w:val="single"/>
          <w:lang w:val="en-US"/>
        </w:rPr>
      </w:pPr>
      <w:r w:rsidRPr="00353B29">
        <w:rPr>
          <w:rFonts w:ascii="Times New Roman" w:hAnsi="Times New Roman" w:cs="Times New Roman"/>
          <w:color w:val="000000"/>
          <w:sz w:val="28"/>
          <w:szCs w:val="28"/>
          <w:lang w:val="en-US"/>
        </w:rPr>
        <w:t xml:space="preserve">E-mail: </w:t>
      </w:r>
      <w:bookmarkStart w:id="0" w:name="_GoBack"/>
      <w:bookmarkEnd w:id="0"/>
      <w:r w:rsidR="00B2408C">
        <w:rPr>
          <w:rFonts w:ascii="Times New Roman" w:hAnsi="Times New Roman" w:cs="Times New Roman"/>
          <w:color w:val="0000FF" w:themeColor="hyperlink"/>
          <w:sz w:val="28"/>
          <w:szCs w:val="28"/>
          <w:u w:val="single"/>
          <w:lang w:val="en-US"/>
        </w:rPr>
        <w:fldChar w:fldCharType="begin"/>
      </w:r>
      <w:r w:rsidR="00B2408C">
        <w:rPr>
          <w:rFonts w:ascii="Times New Roman" w:hAnsi="Times New Roman" w:cs="Times New Roman"/>
          <w:color w:val="0000FF" w:themeColor="hyperlink"/>
          <w:sz w:val="28"/>
          <w:szCs w:val="28"/>
          <w:u w:val="single"/>
          <w:lang w:val="en-US"/>
        </w:rPr>
        <w:instrText xml:space="preserve"> HYPERLINK "mailto:odiore</w:instrText>
      </w:r>
      <w:r w:rsidR="00B2408C" w:rsidRPr="00353B29">
        <w:rPr>
          <w:rFonts w:ascii="Times New Roman" w:hAnsi="Times New Roman" w:cs="Times New Roman"/>
          <w:color w:val="0000FF" w:themeColor="hyperlink"/>
          <w:sz w:val="28"/>
          <w:szCs w:val="28"/>
          <w:u w:val="single"/>
          <w:lang w:val="en-US"/>
        </w:rPr>
        <w:instrText>@yahoo.com</w:instrText>
      </w:r>
      <w:r w:rsidR="00B2408C">
        <w:rPr>
          <w:rFonts w:ascii="Times New Roman" w:hAnsi="Times New Roman" w:cs="Times New Roman"/>
          <w:color w:val="0000FF" w:themeColor="hyperlink"/>
          <w:sz w:val="28"/>
          <w:szCs w:val="28"/>
          <w:u w:val="single"/>
          <w:lang w:val="en-US"/>
        </w:rPr>
        <w:instrText xml:space="preserve">" </w:instrText>
      </w:r>
      <w:r w:rsidR="00B2408C">
        <w:rPr>
          <w:rFonts w:ascii="Times New Roman" w:hAnsi="Times New Roman" w:cs="Times New Roman"/>
          <w:color w:val="0000FF" w:themeColor="hyperlink"/>
          <w:sz w:val="28"/>
          <w:szCs w:val="28"/>
          <w:u w:val="single"/>
          <w:lang w:val="en-US"/>
        </w:rPr>
        <w:fldChar w:fldCharType="separate"/>
      </w:r>
      <w:r w:rsidR="00B2408C" w:rsidRPr="00E7340A">
        <w:rPr>
          <w:rStyle w:val="Hyperlink"/>
          <w:rFonts w:ascii="Times New Roman" w:hAnsi="Times New Roman" w:cs="Times New Roman"/>
          <w:sz w:val="28"/>
          <w:szCs w:val="28"/>
          <w:lang w:val="en-US"/>
        </w:rPr>
        <w:t>odiore@yahoo.com</w:t>
      </w:r>
      <w:r w:rsidR="00B2408C">
        <w:rPr>
          <w:rFonts w:ascii="Times New Roman" w:hAnsi="Times New Roman" w:cs="Times New Roman"/>
          <w:color w:val="0000FF" w:themeColor="hyperlink"/>
          <w:sz w:val="28"/>
          <w:szCs w:val="28"/>
          <w:u w:val="single"/>
          <w:lang w:val="en-US"/>
        </w:rPr>
        <w:fldChar w:fldCharType="end"/>
      </w:r>
    </w:p>
    <w:p w:rsidR="00F6047F" w:rsidRDefault="000D02B0" w:rsidP="00AD76D6">
      <w:pPr>
        <w:pBdr>
          <w:bottom w:val="single" w:sz="12" w:space="1" w:color="auto"/>
        </w:pBdr>
        <w:spacing w:before="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00C23B79" w:rsidRPr="00363C9F">
        <w:rPr>
          <w:rFonts w:ascii="Times New Roman" w:hAnsi="Times New Roman" w:cs="Times New Roman"/>
          <w:sz w:val="24"/>
          <w:szCs w:val="24"/>
          <w:lang w:val="en-US"/>
        </w:rPr>
        <w:t xml:space="preserve">nd </w:t>
      </w:r>
    </w:p>
    <w:p w:rsidR="00363C9F" w:rsidRPr="00C23B79" w:rsidRDefault="00365D5F" w:rsidP="00363C9F">
      <w:pPr>
        <w:pBdr>
          <w:bottom w:val="single" w:sz="12" w:space="1" w:color="auto"/>
        </w:pBdr>
        <w:spacing w:before="0" w:after="0" w:line="240" w:lineRule="auto"/>
        <w:ind w:left="0"/>
        <w:jc w:val="center"/>
        <w:rPr>
          <w:rFonts w:ascii="Times New Roman" w:hAnsi="Times New Roman" w:cs="Times New Roman"/>
          <w:sz w:val="28"/>
          <w:szCs w:val="28"/>
          <w:lang w:val="en-US"/>
        </w:rPr>
      </w:pPr>
      <w:r>
        <w:rPr>
          <w:rFonts w:ascii="Times New Roman" w:hAnsi="Times New Roman" w:cs="Times New Roman"/>
          <w:b/>
          <w:bCs/>
          <w:sz w:val="28"/>
          <w:szCs w:val="28"/>
          <w:lang w:val="en-US"/>
        </w:rPr>
        <w:t>Isaac Ch</w:t>
      </w:r>
      <w:r w:rsidR="000D02B0">
        <w:rPr>
          <w:rFonts w:ascii="Times New Roman" w:hAnsi="Times New Roman" w:cs="Times New Roman"/>
          <w:b/>
          <w:bCs/>
          <w:sz w:val="28"/>
          <w:szCs w:val="28"/>
          <w:lang w:val="en-US"/>
        </w:rPr>
        <w:t>in. Nwaogwugwu, PhD</w:t>
      </w:r>
    </w:p>
    <w:p w:rsidR="00363C9F" w:rsidRPr="00C23B79" w:rsidRDefault="00363C9F" w:rsidP="00363C9F">
      <w:pPr>
        <w:pBdr>
          <w:bottom w:val="single" w:sz="12" w:space="1" w:color="auto"/>
        </w:pBdr>
        <w:spacing w:before="0" w:after="0" w:line="240" w:lineRule="auto"/>
        <w:ind w:left="0"/>
        <w:jc w:val="center"/>
        <w:rPr>
          <w:rFonts w:ascii="Times New Roman" w:hAnsi="Times New Roman" w:cs="Times New Roman"/>
          <w:sz w:val="28"/>
          <w:szCs w:val="28"/>
          <w:lang w:val="en-US"/>
        </w:rPr>
      </w:pPr>
      <w:r w:rsidRPr="00C23B79">
        <w:rPr>
          <w:rFonts w:ascii="Times New Roman" w:hAnsi="Times New Roman" w:cs="Times New Roman"/>
          <w:sz w:val="28"/>
          <w:szCs w:val="28"/>
          <w:lang w:val="en-US"/>
        </w:rPr>
        <w:t>Department of Economics, Faculty of Social Sciences</w:t>
      </w:r>
    </w:p>
    <w:p w:rsidR="00363C9F" w:rsidRPr="00C23B79" w:rsidRDefault="00363C9F" w:rsidP="00363C9F">
      <w:pPr>
        <w:pBdr>
          <w:bottom w:val="single" w:sz="12" w:space="1" w:color="auto"/>
        </w:pBdr>
        <w:spacing w:before="0" w:after="0" w:line="240" w:lineRule="auto"/>
        <w:ind w:left="0"/>
        <w:jc w:val="center"/>
        <w:rPr>
          <w:rFonts w:ascii="Times New Roman" w:hAnsi="Times New Roman" w:cs="Times New Roman"/>
          <w:sz w:val="28"/>
          <w:szCs w:val="28"/>
          <w:lang w:val="en-US"/>
        </w:rPr>
      </w:pPr>
      <w:r w:rsidRPr="00C23B79">
        <w:rPr>
          <w:rFonts w:ascii="Times New Roman" w:hAnsi="Times New Roman" w:cs="Times New Roman"/>
          <w:sz w:val="28"/>
          <w:szCs w:val="28"/>
          <w:lang w:val="en-US"/>
        </w:rPr>
        <w:t>University of Lagos, Akoka Lagos, Nigeria</w:t>
      </w:r>
    </w:p>
    <w:p w:rsidR="00363C9F" w:rsidRPr="00C23B79" w:rsidRDefault="00363C9F" w:rsidP="00363C9F">
      <w:pPr>
        <w:pBdr>
          <w:bottom w:val="single" w:sz="12" w:space="1" w:color="auto"/>
        </w:pBdr>
        <w:spacing w:before="0" w:after="0" w:line="240" w:lineRule="auto"/>
        <w:ind w:left="0"/>
        <w:jc w:val="center"/>
        <w:rPr>
          <w:rFonts w:ascii="Times New Roman" w:hAnsi="Times New Roman" w:cs="Times New Roman"/>
          <w:sz w:val="28"/>
          <w:szCs w:val="28"/>
          <w:lang w:val="en-US"/>
        </w:rPr>
      </w:pPr>
    </w:p>
    <w:p w:rsidR="00F6047F" w:rsidRPr="00C23B79" w:rsidRDefault="00F6047F" w:rsidP="00363C9F">
      <w:pPr>
        <w:pBdr>
          <w:bottom w:val="single" w:sz="12" w:space="1" w:color="auto"/>
        </w:pBdr>
        <w:spacing w:before="0" w:after="0" w:line="240" w:lineRule="auto"/>
        <w:ind w:left="0"/>
        <w:jc w:val="center"/>
        <w:rPr>
          <w:rFonts w:ascii="Times New Roman" w:hAnsi="Times New Roman" w:cs="Times New Roman"/>
          <w:color w:val="000000"/>
          <w:sz w:val="28"/>
          <w:szCs w:val="28"/>
          <w:lang w:val="en-US"/>
        </w:rPr>
      </w:pPr>
    </w:p>
    <w:p w:rsidR="001D6E47" w:rsidRPr="00C23B79" w:rsidRDefault="001D6E47" w:rsidP="00AD76D6">
      <w:pPr>
        <w:spacing w:before="0" w:after="0" w:line="240" w:lineRule="auto"/>
        <w:jc w:val="center"/>
        <w:rPr>
          <w:rFonts w:ascii="Times New Roman" w:hAnsi="Times New Roman" w:cs="Times New Roman"/>
          <w:b/>
          <w:color w:val="000000" w:themeColor="text1"/>
          <w:sz w:val="28"/>
          <w:szCs w:val="28"/>
        </w:rPr>
      </w:pPr>
    </w:p>
    <w:p w:rsidR="00F6047F" w:rsidRPr="00C23B79" w:rsidRDefault="00F6047F" w:rsidP="00AD76D6">
      <w:pPr>
        <w:spacing w:before="0" w:after="0" w:line="240" w:lineRule="auto"/>
        <w:ind w:left="0"/>
        <w:jc w:val="both"/>
        <w:rPr>
          <w:rFonts w:ascii="Times New Roman" w:hAnsi="Times New Roman" w:cs="Times New Roman"/>
          <w:sz w:val="24"/>
          <w:szCs w:val="28"/>
          <w:lang w:val="en-US"/>
        </w:rPr>
      </w:pPr>
      <w:r w:rsidRPr="00C23B79">
        <w:rPr>
          <w:rFonts w:ascii="Times New Roman" w:hAnsi="Times New Roman" w:cs="Times New Roman"/>
          <w:b/>
          <w:bCs/>
          <w:sz w:val="24"/>
          <w:szCs w:val="28"/>
          <w:lang w:val="en-US"/>
        </w:rPr>
        <w:t>ABSTRACT</w:t>
      </w:r>
      <w:r w:rsidRPr="00C23B79">
        <w:rPr>
          <w:rFonts w:ascii="Times New Roman" w:hAnsi="Times New Roman" w:cs="Times New Roman"/>
          <w:sz w:val="24"/>
          <w:szCs w:val="28"/>
          <w:lang w:val="en-US"/>
        </w:rPr>
        <w:t xml:space="preserve"> </w:t>
      </w:r>
    </w:p>
    <w:p w:rsidR="008B49BE" w:rsidRPr="00C23B79" w:rsidRDefault="00B37DC4"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r w:rsidRPr="00C23B79">
        <w:rPr>
          <w:rFonts w:ascii="Times New Roman" w:hAnsi="Times New Roman" w:cs="Times New Roman"/>
          <w:sz w:val="24"/>
          <w:szCs w:val="24"/>
          <w:lang w:val="en-US"/>
        </w:rPr>
        <w:t xml:space="preserve">The study seeks </w:t>
      </w:r>
      <w:r w:rsidR="00F6047F" w:rsidRPr="00C23B79">
        <w:rPr>
          <w:rFonts w:ascii="Times New Roman" w:hAnsi="Times New Roman" w:cs="Times New Roman"/>
          <w:sz w:val="24"/>
          <w:szCs w:val="24"/>
          <w:lang w:val="en-US"/>
        </w:rPr>
        <w:t xml:space="preserve">to investigate empirically the relationship between </w:t>
      </w:r>
      <w:r w:rsidR="00677AA4" w:rsidRPr="00C23B79">
        <w:rPr>
          <w:rFonts w:ascii="Times New Roman" w:hAnsi="Times New Roman" w:cs="Times New Roman"/>
          <w:sz w:val="24"/>
          <w:szCs w:val="24"/>
          <w:lang w:val="en-US"/>
        </w:rPr>
        <w:t xml:space="preserve">the </w:t>
      </w:r>
      <w:r w:rsidR="00356830" w:rsidRPr="00C23B79">
        <w:rPr>
          <w:rFonts w:ascii="Times New Roman" w:hAnsi="Times New Roman" w:cs="Times New Roman"/>
          <w:sz w:val="24"/>
          <w:szCs w:val="24"/>
          <w:lang w:val="en-US"/>
        </w:rPr>
        <w:t>monetary policy</w:t>
      </w:r>
      <w:r w:rsidR="00E72072" w:rsidRPr="00C23B79">
        <w:rPr>
          <w:rFonts w:ascii="Times New Roman" w:eastAsia="Times New Roman" w:hAnsi="Times New Roman" w:cs="Times New Roman"/>
          <w:color w:val="000000"/>
          <w:sz w:val="24"/>
          <w:szCs w:val="24"/>
          <w:lang w:val="en-US"/>
        </w:rPr>
        <w:t xml:space="preserve"> </w:t>
      </w:r>
      <w:r w:rsidR="00677AA4" w:rsidRPr="00C23B79">
        <w:rPr>
          <w:rFonts w:ascii="Times New Roman" w:hAnsi="Times New Roman" w:cs="Times New Roman"/>
          <w:sz w:val="24"/>
          <w:szCs w:val="24"/>
          <w:lang w:val="en-US"/>
        </w:rPr>
        <w:t>instruments</w:t>
      </w:r>
      <w:r w:rsidR="00677AA4" w:rsidRPr="00C23B79">
        <w:rPr>
          <w:rFonts w:ascii="Times New Roman" w:eastAsia="Times New Roman" w:hAnsi="Times New Roman" w:cs="Times New Roman"/>
          <w:color w:val="000000"/>
          <w:sz w:val="24"/>
          <w:szCs w:val="24"/>
          <w:lang w:val="en-US"/>
        </w:rPr>
        <w:t xml:space="preserve"> </w:t>
      </w:r>
      <w:r w:rsidR="00E72072" w:rsidRPr="00C23B79">
        <w:rPr>
          <w:rFonts w:ascii="Times New Roman" w:eastAsia="Times New Roman" w:hAnsi="Times New Roman" w:cs="Times New Roman"/>
          <w:color w:val="000000"/>
          <w:sz w:val="24"/>
          <w:szCs w:val="24"/>
          <w:lang w:val="en-US"/>
        </w:rPr>
        <w:t>used by the Central Bank</w:t>
      </w:r>
      <w:r w:rsidR="00356830" w:rsidRPr="00C23B79">
        <w:rPr>
          <w:rFonts w:ascii="Times New Roman" w:hAnsi="Times New Roman" w:cs="Times New Roman"/>
          <w:sz w:val="24"/>
          <w:szCs w:val="24"/>
          <w:lang w:val="en-US"/>
        </w:rPr>
        <w:t xml:space="preserve"> </w:t>
      </w:r>
      <w:r w:rsidR="00BE11DB" w:rsidRPr="00C23B79">
        <w:rPr>
          <w:rFonts w:ascii="Times New Roman" w:hAnsi="Times New Roman" w:cs="Times New Roman"/>
          <w:sz w:val="24"/>
          <w:szCs w:val="24"/>
          <w:lang w:val="en-US"/>
        </w:rPr>
        <w:t xml:space="preserve">of Nigeria </w:t>
      </w:r>
      <w:r w:rsidRPr="00C23B79">
        <w:rPr>
          <w:rFonts w:ascii="Times New Roman" w:hAnsi="Times New Roman" w:cs="Times New Roman"/>
          <w:sz w:val="24"/>
          <w:szCs w:val="24"/>
          <w:lang w:val="en-US"/>
        </w:rPr>
        <w:t>and stock market</w:t>
      </w:r>
      <w:r w:rsidR="000D554A" w:rsidRPr="00C23B79">
        <w:rPr>
          <w:rFonts w:ascii="Times New Roman" w:hAnsi="Times New Roman" w:cs="Times New Roman"/>
          <w:sz w:val="24"/>
          <w:szCs w:val="24"/>
          <w:lang w:val="en-US"/>
        </w:rPr>
        <w:t xml:space="preserve"> performance </w:t>
      </w:r>
      <w:r w:rsidR="00BE11DB" w:rsidRPr="00C23B79">
        <w:rPr>
          <w:rFonts w:ascii="Times New Roman" w:hAnsi="Times New Roman" w:cs="Times New Roman"/>
          <w:sz w:val="24"/>
          <w:szCs w:val="24"/>
          <w:lang w:val="en-US"/>
        </w:rPr>
        <w:t xml:space="preserve">measured </w:t>
      </w:r>
      <w:r w:rsidR="000D554A" w:rsidRPr="00C23B79">
        <w:rPr>
          <w:rFonts w:ascii="Times New Roman" w:hAnsi="Times New Roman" w:cs="Times New Roman"/>
          <w:sz w:val="24"/>
          <w:szCs w:val="24"/>
          <w:lang w:val="en-US"/>
        </w:rPr>
        <w:t xml:space="preserve">by the growth of </w:t>
      </w:r>
      <w:r w:rsidRPr="00C23B79">
        <w:rPr>
          <w:rFonts w:ascii="Times New Roman" w:hAnsi="Times New Roman" w:cs="Times New Roman"/>
          <w:sz w:val="24"/>
          <w:szCs w:val="24"/>
          <w:lang w:val="en-US"/>
        </w:rPr>
        <w:t xml:space="preserve">market </w:t>
      </w:r>
      <w:r w:rsidR="00E72072" w:rsidRPr="00C23B79">
        <w:rPr>
          <w:rFonts w:ascii="Times New Roman" w:hAnsi="Times New Roman" w:cs="Times New Roman"/>
          <w:sz w:val="24"/>
          <w:szCs w:val="24"/>
          <w:lang w:val="en-US"/>
        </w:rPr>
        <w:t>capitalization</w:t>
      </w:r>
      <w:r w:rsidR="00F6047F" w:rsidRPr="00C23B79">
        <w:rPr>
          <w:rFonts w:ascii="Times New Roman" w:hAnsi="Times New Roman" w:cs="Times New Roman"/>
          <w:sz w:val="24"/>
          <w:szCs w:val="24"/>
          <w:lang w:val="en-US"/>
        </w:rPr>
        <w:t xml:space="preserve"> in the Nige</w:t>
      </w:r>
      <w:r w:rsidR="00BE11DB" w:rsidRPr="00C23B79">
        <w:rPr>
          <w:rFonts w:ascii="Times New Roman" w:hAnsi="Times New Roman" w:cs="Times New Roman"/>
          <w:sz w:val="24"/>
          <w:szCs w:val="24"/>
          <w:lang w:val="en-US"/>
        </w:rPr>
        <w:t xml:space="preserve">rian </w:t>
      </w:r>
      <w:r w:rsidR="00365D5F" w:rsidRPr="00C23B79">
        <w:rPr>
          <w:rFonts w:ascii="Times New Roman" w:hAnsi="Times New Roman" w:cs="Times New Roman"/>
          <w:sz w:val="24"/>
          <w:szCs w:val="24"/>
          <w:lang w:val="en-US"/>
        </w:rPr>
        <w:t>Stock Exchange Market</w:t>
      </w:r>
      <w:r w:rsidR="00F6047F" w:rsidRPr="00C23B79">
        <w:rPr>
          <w:rFonts w:ascii="Times New Roman" w:hAnsi="Times New Roman" w:cs="Times New Roman"/>
          <w:sz w:val="24"/>
          <w:szCs w:val="24"/>
          <w:lang w:val="en-US"/>
        </w:rPr>
        <w:t xml:space="preserve">. We employed time series data </w:t>
      </w:r>
      <w:r w:rsidR="000D554A" w:rsidRPr="00C23B79">
        <w:rPr>
          <w:rFonts w:ascii="Times New Roman" w:hAnsi="Times New Roman" w:cs="Times New Roman"/>
          <w:sz w:val="24"/>
          <w:szCs w:val="24"/>
          <w:lang w:val="en-US"/>
        </w:rPr>
        <w:t xml:space="preserve">that </w:t>
      </w:r>
      <w:r w:rsidR="00F6047F" w:rsidRPr="00C23B79">
        <w:rPr>
          <w:rFonts w:ascii="Times New Roman" w:hAnsi="Times New Roman" w:cs="Times New Roman"/>
          <w:sz w:val="24"/>
          <w:szCs w:val="24"/>
          <w:lang w:val="en-US"/>
        </w:rPr>
        <w:t>spann</w:t>
      </w:r>
      <w:r w:rsidR="000D554A" w:rsidRPr="00C23B79">
        <w:rPr>
          <w:rFonts w:ascii="Times New Roman" w:hAnsi="Times New Roman" w:cs="Times New Roman"/>
          <w:sz w:val="24"/>
          <w:szCs w:val="24"/>
          <w:lang w:val="en-US"/>
        </w:rPr>
        <w:t>ed from 1980-2013</w:t>
      </w:r>
      <w:r w:rsidR="00F6047F" w:rsidRPr="00C23B79">
        <w:rPr>
          <w:rFonts w:ascii="Times New Roman" w:hAnsi="Times New Roman" w:cs="Times New Roman"/>
          <w:sz w:val="24"/>
          <w:szCs w:val="24"/>
          <w:lang w:val="en-US"/>
        </w:rPr>
        <w:t xml:space="preserve">. This period was considered due to the liberalization of the financial sector. </w:t>
      </w:r>
      <w:r w:rsidR="00356830" w:rsidRPr="00C23B79">
        <w:rPr>
          <w:rFonts w:ascii="Times New Roman" w:hAnsi="Times New Roman" w:cs="Times New Roman"/>
          <w:sz w:val="24"/>
          <w:szCs w:val="24"/>
          <w:lang w:val="en-US"/>
        </w:rPr>
        <w:t>Utilizing</w:t>
      </w:r>
      <w:r w:rsidR="000B483C" w:rsidRPr="00C23B79">
        <w:rPr>
          <w:rFonts w:ascii="Times New Roman" w:hAnsi="Times New Roman" w:cs="Times New Roman"/>
          <w:sz w:val="24"/>
          <w:szCs w:val="24"/>
          <w:lang w:val="en-US"/>
        </w:rPr>
        <w:t xml:space="preserve"> </w:t>
      </w:r>
      <w:r w:rsidR="00F6047F" w:rsidRPr="00C23B79">
        <w:rPr>
          <w:rFonts w:ascii="Times New Roman" w:hAnsi="Times New Roman" w:cs="Times New Roman"/>
          <w:sz w:val="24"/>
          <w:szCs w:val="24"/>
          <w:lang w:val="en-US"/>
        </w:rPr>
        <w:t xml:space="preserve">the method of </w:t>
      </w:r>
      <w:r w:rsidR="00C872D7" w:rsidRPr="00C23B79">
        <w:rPr>
          <w:rFonts w:ascii="Times New Roman" w:hAnsi="Times New Roman" w:cs="Times New Roman"/>
          <w:sz w:val="24"/>
          <w:szCs w:val="24"/>
          <w:lang w:val="en-US"/>
        </w:rPr>
        <w:t xml:space="preserve">Dynamic Weighted Least Squares </w:t>
      </w:r>
      <w:r w:rsidRPr="00C23B79">
        <w:rPr>
          <w:rFonts w:ascii="Times New Roman" w:hAnsi="Times New Roman" w:cs="Times New Roman"/>
          <w:sz w:val="24"/>
          <w:szCs w:val="24"/>
          <w:lang w:val="en-US"/>
        </w:rPr>
        <w:t>(</w:t>
      </w:r>
      <w:r w:rsidR="00C872D7" w:rsidRPr="00C23B79">
        <w:rPr>
          <w:rFonts w:ascii="Times New Roman" w:hAnsi="Times New Roman" w:cs="Times New Roman"/>
          <w:sz w:val="24"/>
          <w:szCs w:val="24"/>
          <w:lang w:val="en-US"/>
        </w:rPr>
        <w:t>D</w:t>
      </w:r>
      <w:r w:rsidRPr="00C23B79">
        <w:rPr>
          <w:rFonts w:ascii="Times New Roman" w:hAnsi="Times New Roman" w:cs="Times New Roman"/>
          <w:sz w:val="24"/>
          <w:szCs w:val="24"/>
          <w:lang w:val="en-US"/>
        </w:rPr>
        <w:t>WLS)</w:t>
      </w:r>
      <w:r w:rsidR="00BE11DB" w:rsidRPr="00C23B79">
        <w:rPr>
          <w:rFonts w:ascii="Times New Roman" w:hAnsi="Times New Roman" w:cs="Times New Roman"/>
          <w:sz w:val="24"/>
          <w:szCs w:val="24"/>
          <w:lang w:val="en-US"/>
        </w:rPr>
        <w:t xml:space="preserve"> Model</w:t>
      </w:r>
      <w:r w:rsidR="00FB4261" w:rsidRPr="00C23B79">
        <w:rPr>
          <w:rFonts w:ascii="Times New Roman" w:hAnsi="Times New Roman" w:cs="Times New Roman"/>
          <w:sz w:val="24"/>
          <w:szCs w:val="24"/>
          <w:lang w:val="en-US"/>
        </w:rPr>
        <w:t>, t</w:t>
      </w:r>
      <w:r w:rsidR="00356830" w:rsidRPr="00C23B79">
        <w:rPr>
          <w:rFonts w:ascii="Times New Roman" w:hAnsi="Times New Roman" w:cs="Times New Roman"/>
          <w:sz w:val="24"/>
          <w:szCs w:val="24"/>
          <w:lang w:val="en-US"/>
        </w:rPr>
        <w:t>he study found out that monetary policy</w:t>
      </w:r>
      <w:r w:rsidR="00FB4261" w:rsidRPr="00C23B79">
        <w:rPr>
          <w:rFonts w:ascii="Times New Roman" w:hAnsi="Times New Roman" w:cs="Times New Roman"/>
          <w:sz w:val="24"/>
          <w:szCs w:val="24"/>
          <w:lang w:val="en-US"/>
        </w:rPr>
        <w:t xml:space="preserve"> instruments</w:t>
      </w:r>
      <w:r w:rsidR="00356830" w:rsidRPr="00C23B79">
        <w:rPr>
          <w:rFonts w:ascii="Times New Roman" w:hAnsi="Times New Roman" w:cs="Times New Roman"/>
          <w:sz w:val="24"/>
          <w:szCs w:val="24"/>
          <w:lang w:val="en-US"/>
        </w:rPr>
        <w:t xml:space="preserve"> </w:t>
      </w:r>
      <w:r w:rsidR="00FB4261" w:rsidRPr="00C23B79">
        <w:rPr>
          <w:rFonts w:ascii="Times New Roman" w:hAnsi="Times New Roman" w:cs="Times New Roman"/>
          <w:sz w:val="24"/>
          <w:szCs w:val="24"/>
          <w:lang w:val="en-US"/>
        </w:rPr>
        <w:t xml:space="preserve">such as </w:t>
      </w:r>
      <w:r w:rsidR="00365D5F" w:rsidRPr="00C23B79">
        <w:rPr>
          <w:rFonts w:ascii="Times New Roman" w:eastAsia="Times New Roman" w:hAnsi="Times New Roman" w:cs="Times New Roman"/>
          <w:color w:val="000000"/>
          <w:w w:val="105"/>
          <w:sz w:val="24"/>
          <w:szCs w:val="24"/>
          <w:lang w:val="en-US"/>
        </w:rPr>
        <w:t>Monetary Policy</w:t>
      </w:r>
      <w:r w:rsidR="00365D5F" w:rsidRPr="00C23B79">
        <w:rPr>
          <w:rFonts w:ascii="Times New Roman" w:eastAsia="Times New Roman" w:hAnsi="Times New Roman" w:cs="Times New Roman"/>
          <w:color w:val="000000"/>
          <w:spacing w:val="-5"/>
          <w:w w:val="105"/>
          <w:sz w:val="24"/>
          <w:szCs w:val="24"/>
          <w:lang w:val="en-US"/>
        </w:rPr>
        <w:t xml:space="preserve"> Rate</w:t>
      </w:r>
      <w:r w:rsidR="00365D5F" w:rsidRPr="00C23B79">
        <w:rPr>
          <w:rFonts w:ascii="Times New Roman" w:eastAsia="Times New Roman" w:hAnsi="Times New Roman" w:cs="Times New Roman"/>
          <w:spacing w:val="1"/>
          <w:sz w:val="24"/>
          <w:szCs w:val="24"/>
          <w:lang w:val="en-US"/>
        </w:rPr>
        <w:t xml:space="preserve">, Treasury Bills, </w:t>
      </w:r>
      <w:r w:rsidR="00365D5F" w:rsidRPr="00C23B79">
        <w:rPr>
          <w:rFonts w:ascii="Times New Roman" w:hAnsi="Times New Roman" w:cs="Times New Roman"/>
          <w:color w:val="000000"/>
          <w:spacing w:val="1"/>
          <w:w w:val="105"/>
          <w:sz w:val="24"/>
          <w:szCs w:val="24"/>
        </w:rPr>
        <w:t>Direct</w:t>
      </w:r>
      <w:r w:rsidR="00365D5F" w:rsidRPr="00C23B79">
        <w:rPr>
          <w:rFonts w:ascii="Times New Roman" w:eastAsia="Times New Roman" w:hAnsi="Times New Roman" w:cs="Times New Roman"/>
          <w:color w:val="000000"/>
          <w:spacing w:val="-5"/>
          <w:w w:val="105"/>
          <w:sz w:val="24"/>
          <w:szCs w:val="24"/>
          <w:lang w:val="en-US"/>
        </w:rPr>
        <w:t xml:space="preserve"> Credit Control and </w:t>
      </w:r>
      <w:r w:rsidR="00365D5F" w:rsidRPr="00C23B79">
        <w:rPr>
          <w:rFonts w:ascii="Times New Roman" w:eastAsia="Times New Roman" w:hAnsi="Times New Roman" w:cs="Times New Roman"/>
          <w:spacing w:val="1"/>
          <w:sz w:val="24"/>
          <w:szCs w:val="24"/>
          <w:lang w:val="en-US"/>
        </w:rPr>
        <w:t>Broad Money Supply</w:t>
      </w:r>
      <w:r w:rsidR="00FB4261" w:rsidRPr="00C23B79">
        <w:rPr>
          <w:rFonts w:ascii="Times New Roman" w:eastAsia="Times New Roman" w:hAnsi="Times New Roman" w:cs="Times New Roman"/>
          <w:spacing w:val="1"/>
          <w:sz w:val="24"/>
          <w:szCs w:val="24"/>
          <w:lang w:val="en-US"/>
        </w:rPr>
        <w:t xml:space="preserve"> </w:t>
      </w:r>
      <w:r w:rsidR="00365D5F" w:rsidRPr="00C23B79">
        <w:rPr>
          <w:rFonts w:ascii="Times New Roman" w:eastAsia="Times New Roman" w:hAnsi="Times New Roman" w:cs="Times New Roman"/>
          <w:spacing w:val="1"/>
          <w:sz w:val="24"/>
          <w:szCs w:val="24"/>
          <w:lang w:val="en-US"/>
        </w:rPr>
        <w:t>Monetary</w:t>
      </w:r>
      <w:r w:rsidR="00365D5F" w:rsidRPr="00C23B79">
        <w:rPr>
          <w:rFonts w:ascii="Times New Roman" w:eastAsia="Times New Roman" w:hAnsi="Times New Roman" w:cs="Times New Roman"/>
          <w:b/>
          <w:spacing w:val="1"/>
          <w:sz w:val="24"/>
          <w:szCs w:val="24"/>
          <w:lang w:val="en-US"/>
        </w:rPr>
        <w:t xml:space="preserve"> </w:t>
      </w:r>
      <w:r w:rsidR="00365D5F" w:rsidRPr="00C23B79">
        <w:rPr>
          <w:rFonts w:ascii="Times New Roman" w:eastAsia="Times New Roman" w:hAnsi="Times New Roman" w:cs="Times New Roman"/>
          <w:spacing w:val="1"/>
          <w:sz w:val="24"/>
          <w:szCs w:val="24"/>
          <w:lang w:val="en-US"/>
        </w:rPr>
        <w:t>Instruments</w:t>
      </w:r>
      <w:r w:rsidR="00365D5F" w:rsidRPr="00C23B79">
        <w:rPr>
          <w:rFonts w:ascii="Times New Roman" w:hAnsi="Times New Roman" w:cs="Times New Roman"/>
          <w:b/>
          <w:color w:val="000000"/>
          <w:spacing w:val="1"/>
          <w:w w:val="105"/>
          <w:sz w:val="24"/>
          <w:szCs w:val="24"/>
        </w:rPr>
        <w:t xml:space="preserve"> </w:t>
      </w:r>
      <w:r w:rsidR="00FB4261" w:rsidRPr="00C23B79">
        <w:rPr>
          <w:rFonts w:ascii="Times New Roman" w:hAnsi="Times New Roman" w:cs="Times New Roman"/>
          <w:sz w:val="24"/>
          <w:szCs w:val="24"/>
          <w:lang w:val="en-US"/>
        </w:rPr>
        <w:t>have long and short run relationship with stock market performance</w:t>
      </w:r>
      <w:r w:rsidR="00BE11DB" w:rsidRPr="00C23B79">
        <w:rPr>
          <w:rFonts w:ascii="Times New Roman" w:hAnsi="Times New Roman" w:cs="Times New Roman"/>
          <w:sz w:val="24"/>
          <w:szCs w:val="24"/>
          <w:lang w:val="en-US"/>
        </w:rPr>
        <w:t>.</w:t>
      </w:r>
      <w:r w:rsidR="00FB4261" w:rsidRPr="00C23B79">
        <w:rPr>
          <w:rFonts w:ascii="Times New Roman" w:hAnsi="Times New Roman" w:cs="Times New Roman"/>
          <w:sz w:val="24"/>
          <w:szCs w:val="24"/>
          <w:lang w:val="en-US"/>
        </w:rPr>
        <w:t xml:space="preserve"> </w:t>
      </w:r>
      <w:r w:rsidR="00FB4261" w:rsidRPr="00C23B79">
        <w:rPr>
          <w:rFonts w:ascii="Times New Roman" w:hAnsi="Times New Roman" w:cs="Times New Roman"/>
          <w:color w:val="000000"/>
          <w:spacing w:val="1"/>
          <w:w w:val="105"/>
          <w:sz w:val="24"/>
          <w:szCs w:val="24"/>
        </w:rPr>
        <w:t xml:space="preserve">The high impacts of </w:t>
      </w:r>
      <w:r w:rsidR="003A18D9" w:rsidRPr="00C23B79">
        <w:rPr>
          <w:rFonts w:ascii="Times New Roman" w:hAnsi="Times New Roman" w:cs="Times New Roman"/>
          <w:color w:val="000000"/>
          <w:spacing w:val="1"/>
          <w:w w:val="105"/>
          <w:sz w:val="24"/>
          <w:szCs w:val="24"/>
        </w:rPr>
        <w:t xml:space="preserve">these </w:t>
      </w:r>
      <w:r w:rsidR="00FB4261" w:rsidRPr="00C23B79">
        <w:rPr>
          <w:rFonts w:ascii="Times New Roman" w:eastAsia="Times New Roman" w:hAnsi="Times New Roman" w:cs="Times New Roman"/>
          <w:spacing w:val="1"/>
          <w:sz w:val="24"/>
          <w:szCs w:val="24"/>
          <w:lang w:val="en-US"/>
        </w:rPr>
        <w:t>monetary instruments</w:t>
      </w:r>
      <w:r w:rsidR="00FB4261" w:rsidRPr="00C23B79">
        <w:rPr>
          <w:rFonts w:ascii="Times New Roman" w:hAnsi="Times New Roman" w:cs="Times New Roman"/>
          <w:color w:val="000000"/>
          <w:spacing w:val="1"/>
          <w:w w:val="105"/>
          <w:sz w:val="24"/>
          <w:szCs w:val="24"/>
        </w:rPr>
        <w:t xml:space="preserve"> </w:t>
      </w:r>
      <w:r w:rsidR="003A18D9" w:rsidRPr="00C23B79">
        <w:rPr>
          <w:rFonts w:ascii="Times New Roman" w:eastAsia="Times New Roman" w:hAnsi="Times New Roman" w:cs="Times New Roman"/>
          <w:color w:val="000000"/>
          <w:spacing w:val="-5"/>
          <w:w w:val="105"/>
          <w:sz w:val="24"/>
          <w:szCs w:val="24"/>
          <w:lang w:val="en-US"/>
        </w:rPr>
        <w:t>both in long and short run</w:t>
      </w:r>
      <w:r w:rsidR="00FB4261" w:rsidRPr="00C23B79">
        <w:rPr>
          <w:rFonts w:ascii="Times New Roman" w:eastAsia="Times New Roman" w:hAnsi="Times New Roman" w:cs="Times New Roman"/>
          <w:spacing w:val="1"/>
          <w:sz w:val="24"/>
          <w:szCs w:val="24"/>
          <w:lang w:val="en-US"/>
        </w:rPr>
        <w:t xml:space="preserve">, </w:t>
      </w:r>
      <w:r w:rsidR="003A18D9" w:rsidRPr="00C23B79">
        <w:rPr>
          <w:rFonts w:ascii="Times New Roman" w:hAnsi="Times New Roman" w:cs="Times New Roman"/>
          <w:color w:val="000000"/>
          <w:spacing w:val="1"/>
          <w:w w:val="105"/>
          <w:sz w:val="24"/>
          <w:szCs w:val="24"/>
        </w:rPr>
        <w:t>implies</w:t>
      </w:r>
      <w:r w:rsidR="00FB4261" w:rsidRPr="00C23B79">
        <w:rPr>
          <w:rFonts w:ascii="Times New Roman" w:hAnsi="Times New Roman" w:cs="Times New Roman"/>
          <w:color w:val="000000"/>
          <w:spacing w:val="1"/>
          <w:w w:val="105"/>
          <w:sz w:val="24"/>
          <w:szCs w:val="24"/>
        </w:rPr>
        <w:t xml:space="preserve"> that those variables have great effect (positively or negatively) on the Nigerian stock market.</w:t>
      </w:r>
      <w:r w:rsidR="003A18D9" w:rsidRPr="00C23B79">
        <w:rPr>
          <w:rFonts w:ascii="Times New Roman" w:hAnsi="Times New Roman" w:cs="Times New Roman"/>
          <w:color w:val="000000"/>
          <w:spacing w:val="1"/>
          <w:w w:val="105"/>
          <w:sz w:val="24"/>
          <w:szCs w:val="24"/>
        </w:rPr>
        <w:t xml:space="preserve"> </w:t>
      </w:r>
      <w:r w:rsidR="008B49BE" w:rsidRPr="00C23B79">
        <w:rPr>
          <w:rFonts w:ascii="Times New Roman" w:hAnsi="Times New Roman" w:cs="Times New Roman"/>
          <w:color w:val="000000"/>
          <w:spacing w:val="1"/>
          <w:w w:val="105"/>
          <w:sz w:val="24"/>
          <w:szCs w:val="24"/>
        </w:rPr>
        <w:t xml:space="preserve">Our </w:t>
      </w:r>
      <w:r w:rsidR="008B49BE" w:rsidRPr="00C23B79">
        <w:rPr>
          <w:rFonts w:ascii="Times New Roman" w:hAnsi="Times New Roman" w:cs="Times New Roman"/>
          <w:sz w:val="24"/>
          <w:szCs w:val="24"/>
          <w:lang w:val="en-US"/>
        </w:rPr>
        <w:t xml:space="preserve">findings </w:t>
      </w:r>
      <w:r w:rsidR="003A18D9" w:rsidRPr="00C23B79">
        <w:rPr>
          <w:rFonts w:ascii="Times New Roman" w:hAnsi="Times New Roman" w:cs="Times New Roman"/>
          <w:sz w:val="24"/>
          <w:szCs w:val="24"/>
          <w:lang w:val="en-US"/>
        </w:rPr>
        <w:t>also revealed that v</w:t>
      </w:r>
      <w:r w:rsidR="00356830" w:rsidRPr="00C23B79">
        <w:rPr>
          <w:rFonts w:ascii="Times New Roman" w:hAnsi="Times New Roman" w:cs="Times New Roman"/>
          <w:sz w:val="24"/>
          <w:szCs w:val="24"/>
          <w:lang w:val="en-US"/>
        </w:rPr>
        <w:t>ariations in market capitalizati</w:t>
      </w:r>
      <w:r w:rsidR="003A18D9" w:rsidRPr="00C23B79">
        <w:rPr>
          <w:rFonts w:ascii="Times New Roman" w:hAnsi="Times New Roman" w:cs="Times New Roman"/>
          <w:sz w:val="24"/>
          <w:szCs w:val="24"/>
          <w:lang w:val="en-US"/>
        </w:rPr>
        <w:t xml:space="preserve">on growth in the short run were also caused </w:t>
      </w:r>
      <w:r w:rsidR="008B49BE" w:rsidRPr="00C23B79">
        <w:rPr>
          <w:rFonts w:ascii="Times New Roman" w:hAnsi="Times New Roman" w:cs="Times New Roman"/>
          <w:sz w:val="24"/>
          <w:szCs w:val="24"/>
          <w:lang w:val="en-US"/>
        </w:rPr>
        <w:t>by the</w:t>
      </w:r>
      <w:r w:rsidR="003A18D9" w:rsidRPr="00C23B79">
        <w:rPr>
          <w:rFonts w:ascii="Times New Roman" w:hAnsi="Times New Roman" w:cs="Times New Roman"/>
          <w:sz w:val="24"/>
          <w:szCs w:val="24"/>
          <w:lang w:val="en-US"/>
        </w:rPr>
        <w:t xml:space="preserve"> change in cash </w:t>
      </w:r>
      <w:r w:rsidR="008B49BE" w:rsidRPr="00C23B79">
        <w:rPr>
          <w:rFonts w:ascii="Times New Roman" w:hAnsi="Times New Roman" w:cs="Times New Roman"/>
          <w:sz w:val="24"/>
          <w:szCs w:val="24"/>
          <w:lang w:val="en-US"/>
        </w:rPr>
        <w:t>reserve ratio</w:t>
      </w:r>
      <w:r w:rsidR="003A18D9" w:rsidRPr="00C23B79">
        <w:rPr>
          <w:rFonts w:ascii="Times New Roman" w:hAnsi="Times New Roman" w:cs="Times New Roman"/>
          <w:sz w:val="24"/>
          <w:szCs w:val="24"/>
          <w:lang w:val="en-US"/>
        </w:rPr>
        <w:t>,</w:t>
      </w:r>
      <w:r w:rsidR="008B49BE" w:rsidRPr="00C23B79">
        <w:rPr>
          <w:rFonts w:ascii="Times New Roman" w:hAnsi="Times New Roman" w:cs="Times New Roman"/>
          <w:sz w:val="24"/>
          <w:szCs w:val="24"/>
          <w:lang w:val="en-US"/>
        </w:rPr>
        <w:t xml:space="preserve"> liquidity ratio and exchange rate</w:t>
      </w:r>
      <w:r w:rsidR="00356830" w:rsidRPr="00C23B79">
        <w:rPr>
          <w:rFonts w:ascii="Times New Roman" w:hAnsi="Times New Roman" w:cs="Times New Roman"/>
          <w:sz w:val="24"/>
          <w:szCs w:val="24"/>
          <w:lang w:val="en-US"/>
        </w:rPr>
        <w:t>.</w:t>
      </w:r>
      <w:r w:rsidR="008B49BE" w:rsidRPr="00C23B79">
        <w:rPr>
          <w:rFonts w:ascii="Times New Roman" w:hAnsi="Times New Roman" w:cs="Times New Roman"/>
          <w:spacing w:val="-3"/>
          <w:w w:val="105"/>
          <w:sz w:val="24"/>
          <w:szCs w:val="24"/>
        </w:rPr>
        <w:t xml:space="preserve"> </w:t>
      </w:r>
      <w:r w:rsidR="00924935" w:rsidRPr="00C23B79">
        <w:rPr>
          <w:rFonts w:ascii="Times New Roman" w:hAnsi="Times New Roman" w:cs="Times New Roman"/>
          <w:spacing w:val="-3"/>
          <w:w w:val="105"/>
          <w:sz w:val="24"/>
          <w:szCs w:val="24"/>
        </w:rPr>
        <w:t>The</w:t>
      </w:r>
      <w:r w:rsidR="008B49BE" w:rsidRPr="00C23B79">
        <w:rPr>
          <w:rFonts w:ascii="Times New Roman" w:hAnsi="Times New Roman" w:cs="Times New Roman"/>
          <w:spacing w:val="-3"/>
          <w:w w:val="105"/>
          <w:sz w:val="24"/>
          <w:szCs w:val="24"/>
        </w:rPr>
        <w:t xml:space="preserve"> study </w:t>
      </w:r>
      <w:r w:rsidR="00365D5F">
        <w:rPr>
          <w:rFonts w:ascii="Times New Roman" w:hAnsi="Times New Roman" w:cs="Times New Roman"/>
          <w:sz w:val="24"/>
          <w:szCs w:val="24"/>
          <w:lang w:val="en-US"/>
        </w:rPr>
        <w:t>suggests</w:t>
      </w:r>
      <w:r w:rsidR="008B49BE" w:rsidRPr="00C23B79">
        <w:rPr>
          <w:rFonts w:ascii="Times New Roman" w:hAnsi="Times New Roman" w:cs="Times New Roman"/>
          <w:sz w:val="24"/>
          <w:szCs w:val="24"/>
          <w:lang w:val="en-US"/>
        </w:rPr>
        <w:t xml:space="preserve"> </w:t>
      </w:r>
      <w:r w:rsidR="008B49BE" w:rsidRPr="00C23B79">
        <w:rPr>
          <w:rFonts w:ascii="Times New Roman" w:hAnsi="Times New Roman" w:cs="Times New Roman"/>
          <w:spacing w:val="-3"/>
          <w:w w:val="105"/>
          <w:sz w:val="24"/>
          <w:szCs w:val="24"/>
        </w:rPr>
        <w:t>that,</w:t>
      </w:r>
      <w:r w:rsidR="00BE11DB" w:rsidRPr="00C23B79">
        <w:rPr>
          <w:rFonts w:ascii="Times New Roman" w:hAnsi="Times New Roman" w:cs="Times New Roman"/>
          <w:spacing w:val="-3"/>
          <w:w w:val="105"/>
          <w:sz w:val="24"/>
          <w:szCs w:val="24"/>
        </w:rPr>
        <w:t xml:space="preserve"> </w:t>
      </w:r>
      <w:r w:rsidR="008B49BE" w:rsidRPr="00C23B79">
        <w:rPr>
          <w:rFonts w:ascii="Times New Roman" w:hAnsi="Times New Roman" w:cs="Times New Roman"/>
          <w:spacing w:val="-3"/>
          <w:w w:val="105"/>
          <w:sz w:val="24"/>
          <w:szCs w:val="24"/>
        </w:rPr>
        <w:t xml:space="preserve">government through </w:t>
      </w:r>
      <w:r w:rsidR="008B49BE" w:rsidRPr="00C23B79">
        <w:rPr>
          <w:rFonts w:ascii="Times New Roman" w:hAnsi="Times New Roman" w:cs="Times New Roman"/>
          <w:spacing w:val="-1"/>
          <w:w w:val="105"/>
          <w:sz w:val="24"/>
          <w:szCs w:val="24"/>
        </w:rPr>
        <w:t xml:space="preserve">the monetary authorities should be cautious </w:t>
      </w:r>
      <w:r w:rsidR="008B49BE" w:rsidRPr="00C23B79">
        <w:rPr>
          <w:rFonts w:ascii="Times New Roman" w:hAnsi="Times New Roman" w:cs="Times New Roman"/>
          <w:spacing w:val="-9"/>
          <w:w w:val="105"/>
          <w:sz w:val="24"/>
          <w:szCs w:val="24"/>
        </w:rPr>
        <w:t xml:space="preserve">enough to avoid discretionary policies that might </w:t>
      </w:r>
      <w:r w:rsidR="008B49BE" w:rsidRPr="00C23B79">
        <w:rPr>
          <w:rFonts w:ascii="Times New Roman" w:hAnsi="Times New Roman" w:cs="Times New Roman"/>
          <w:spacing w:val="-4"/>
          <w:w w:val="105"/>
          <w:sz w:val="24"/>
          <w:szCs w:val="24"/>
        </w:rPr>
        <w:t xml:space="preserve">hike the rate of interest, otherwise the flow of </w:t>
      </w:r>
      <w:r w:rsidR="008B49BE" w:rsidRPr="00C23B79">
        <w:rPr>
          <w:rFonts w:ascii="Times New Roman" w:hAnsi="Times New Roman" w:cs="Times New Roman"/>
          <w:spacing w:val="-6"/>
          <w:w w:val="105"/>
          <w:sz w:val="24"/>
          <w:szCs w:val="24"/>
        </w:rPr>
        <w:t xml:space="preserve">fund to the market will be derailed. </w:t>
      </w:r>
      <w:r w:rsidR="008B49BE" w:rsidRPr="00C23B79">
        <w:rPr>
          <w:rFonts w:ascii="Times New Roman" w:hAnsi="Times New Roman" w:cs="Times New Roman"/>
          <w:sz w:val="24"/>
          <w:szCs w:val="24"/>
          <w:lang w:val="en-US"/>
        </w:rPr>
        <w:t>The study concluded by giving policy recommendations to policymakers to understand the peculiarities of their own markets when formulating and implementing monetary policy.</w:t>
      </w:r>
    </w:p>
    <w:p w:rsidR="008B49BE" w:rsidRPr="00C23B79" w:rsidRDefault="008B49BE" w:rsidP="00AD76D6">
      <w:pPr>
        <w:spacing w:line="240" w:lineRule="auto"/>
        <w:ind w:left="0"/>
        <w:jc w:val="both"/>
        <w:rPr>
          <w:rFonts w:ascii="Times New Roman" w:hAnsi="Times New Roman" w:cs="Times New Roman"/>
          <w:spacing w:val="-6"/>
          <w:w w:val="105"/>
          <w:sz w:val="28"/>
          <w:szCs w:val="24"/>
        </w:rPr>
      </w:pPr>
    </w:p>
    <w:p w:rsidR="007E50FD" w:rsidRDefault="007E50FD"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C23B79" w:rsidRP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r w:rsidRPr="003D6259">
        <w:rPr>
          <w:rFonts w:ascii="Times New Roman" w:eastAsiaTheme="minorEastAsia" w:hAnsi="Times New Roman" w:cs="Times New Roman"/>
          <w:b/>
          <w:spacing w:val="-1"/>
          <w:w w:val="105"/>
          <w:sz w:val="24"/>
          <w:lang w:eastAsia="en-GB"/>
        </w:rPr>
        <w:t>Keywords</w:t>
      </w:r>
      <w:r w:rsidRPr="003D6259">
        <w:rPr>
          <w:rFonts w:ascii="Times New Roman" w:eastAsiaTheme="minorEastAsia" w:hAnsi="Times New Roman" w:cs="Times New Roman"/>
          <w:b/>
          <w:spacing w:val="-1"/>
          <w:w w:val="105"/>
          <w:sz w:val="24"/>
          <w:szCs w:val="24"/>
          <w:lang w:eastAsia="en-GB"/>
        </w:rPr>
        <w:t>:</w:t>
      </w:r>
      <w:r>
        <w:rPr>
          <w:rFonts w:ascii="Times New Roman" w:hAnsi="Times New Roman" w:cs="Times New Roman"/>
          <w:b/>
          <w:sz w:val="24"/>
          <w:szCs w:val="24"/>
        </w:rPr>
        <w:t xml:space="preserve"> </w:t>
      </w:r>
      <w:r w:rsidRPr="00C23B79">
        <w:rPr>
          <w:rFonts w:ascii="Times New Roman" w:hAnsi="Times New Roman" w:cs="Times New Roman"/>
          <w:sz w:val="24"/>
          <w:szCs w:val="24"/>
        </w:rPr>
        <w:t xml:space="preserve">Nigerian Stock Market, Monetary Instruments, Dynamic Weighted LS </w:t>
      </w:r>
    </w:p>
    <w:p w:rsidR="00C23B79" w:rsidRP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3E6F4C" w:rsidRDefault="003E6F4C"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C23B79" w:rsidRDefault="00C23B79"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FC1204" w:rsidRPr="009A21B5" w:rsidRDefault="003713C4" w:rsidP="00AD76D6">
      <w:pPr>
        <w:spacing w:before="0" w:after="0" w:line="240" w:lineRule="auto"/>
        <w:ind w:left="0"/>
        <w:rPr>
          <w:rFonts w:ascii="Times New Roman" w:eastAsia="Times New Roman" w:hAnsi="Times New Roman" w:cs="Times New Roman"/>
          <w:b/>
          <w:color w:val="000000" w:themeColor="text1"/>
          <w:sz w:val="24"/>
          <w:szCs w:val="24"/>
          <w:lang w:val="en-US"/>
        </w:rPr>
      </w:pPr>
      <w:r w:rsidRPr="009A21B5">
        <w:rPr>
          <w:rFonts w:ascii="Times New Roman" w:eastAsia="Times New Roman" w:hAnsi="Times New Roman" w:cs="Times New Roman"/>
          <w:b/>
          <w:color w:val="000000" w:themeColor="text1"/>
          <w:sz w:val="24"/>
          <w:szCs w:val="24"/>
          <w:lang w:val="en-US"/>
        </w:rPr>
        <w:lastRenderedPageBreak/>
        <w:t>1. Introduction</w:t>
      </w:r>
    </w:p>
    <w:p w:rsidR="00FC1204" w:rsidRPr="00E3117B" w:rsidRDefault="00FC1204" w:rsidP="00AD76D6">
      <w:pPr>
        <w:spacing w:before="0" w:after="0" w:line="240" w:lineRule="auto"/>
        <w:ind w:left="0"/>
        <w:jc w:val="both"/>
        <w:rPr>
          <w:rFonts w:ascii="Times New Roman" w:hAnsi="Times New Roman" w:cs="Times New Roman"/>
          <w:iCs/>
          <w:color w:val="000000" w:themeColor="text1"/>
          <w:spacing w:val="-4"/>
          <w:sz w:val="24"/>
          <w:szCs w:val="24"/>
        </w:rPr>
      </w:pPr>
      <w:r w:rsidRPr="00E3117B">
        <w:rPr>
          <w:rFonts w:ascii="Times New Roman" w:hAnsi="Times New Roman" w:cs="Times New Roman"/>
          <w:color w:val="000000" w:themeColor="text1"/>
          <w:sz w:val="24"/>
          <w:lang w:val="en-US"/>
        </w:rPr>
        <w:t>Centre Banks role in maintaining macroeconomic and financial sector stability</w:t>
      </w:r>
      <w:r w:rsidRPr="00E3117B">
        <w:rPr>
          <w:rFonts w:ascii="Times New Roman" w:hAnsi="Times New Roman" w:cs="Times New Roman"/>
          <w:color w:val="000000" w:themeColor="text1"/>
          <w:spacing w:val="-13"/>
          <w:sz w:val="28"/>
          <w:szCs w:val="24"/>
          <w:lang w:val="en-US"/>
        </w:rPr>
        <w:t xml:space="preserve"> </w:t>
      </w:r>
      <w:r w:rsidRPr="00E3117B">
        <w:rPr>
          <w:rFonts w:ascii="Times New Roman" w:hAnsi="Times New Roman" w:cs="Times New Roman"/>
          <w:color w:val="000000" w:themeColor="text1"/>
          <w:sz w:val="24"/>
          <w:lang w:val="en-US"/>
        </w:rPr>
        <w:t>would be strongly influenced by the effectiveness of the monetary policy imple</w:t>
      </w:r>
      <w:r w:rsidRPr="00E3117B">
        <w:rPr>
          <w:rFonts w:ascii="Times New Roman" w:hAnsi="Times New Roman" w:cs="Times New Roman"/>
          <w:color w:val="000000" w:themeColor="text1"/>
          <w:sz w:val="24"/>
          <w:lang w:val="en-US"/>
        </w:rPr>
        <w:softHyphen/>
        <w:t>mentation or the</w:t>
      </w:r>
      <w:r w:rsidRPr="00E3117B">
        <w:rPr>
          <w:rFonts w:ascii="Times New Roman" w:hAnsi="Times New Roman" w:cs="Times New Roman"/>
          <w:color w:val="000000" w:themeColor="text1"/>
          <w:spacing w:val="-9"/>
          <w:sz w:val="28"/>
          <w:szCs w:val="24"/>
          <w:lang w:val="en-US"/>
        </w:rPr>
        <w:t xml:space="preserve"> </w:t>
      </w:r>
      <w:r w:rsidRPr="00E3117B">
        <w:rPr>
          <w:rFonts w:ascii="Times New Roman" w:hAnsi="Times New Roman" w:cs="Times New Roman"/>
          <w:color w:val="000000" w:themeColor="text1"/>
          <w:sz w:val="24"/>
          <w:lang w:val="en-US"/>
        </w:rPr>
        <w:t xml:space="preserve">effectiveness of </w:t>
      </w:r>
      <w:r w:rsidR="00241496" w:rsidRPr="00E3117B">
        <w:rPr>
          <w:rFonts w:ascii="Times New Roman" w:hAnsi="Times New Roman" w:cs="Times New Roman"/>
          <w:color w:val="000000" w:themeColor="text1"/>
          <w:sz w:val="24"/>
          <w:lang w:val="en-US"/>
        </w:rPr>
        <w:t xml:space="preserve">monetary </w:t>
      </w:r>
      <w:r w:rsidR="00241496">
        <w:rPr>
          <w:rFonts w:ascii="Times New Roman" w:hAnsi="Times New Roman" w:cs="Times New Roman"/>
          <w:color w:val="000000" w:themeColor="text1"/>
          <w:sz w:val="24"/>
          <w:lang w:val="en-US"/>
        </w:rPr>
        <w:t>instru</w:t>
      </w:r>
      <w:r w:rsidR="00241496">
        <w:rPr>
          <w:rFonts w:ascii="Times New Roman" w:hAnsi="Times New Roman" w:cs="Times New Roman"/>
          <w:color w:val="000000" w:themeColor="text1"/>
          <w:sz w:val="24"/>
          <w:lang w:val="en-US"/>
        </w:rPr>
        <w:softHyphen/>
        <w:t>ments</w:t>
      </w:r>
      <w:r w:rsidR="007E50FD">
        <w:rPr>
          <w:rFonts w:ascii="Times New Roman" w:hAnsi="Times New Roman" w:cs="Times New Roman"/>
          <w:color w:val="000000" w:themeColor="text1"/>
          <w:sz w:val="24"/>
        </w:rPr>
        <w:t xml:space="preserve"> (</w:t>
      </w:r>
      <w:r w:rsidR="008E0C4A" w:rsidRPr="00E3117B">
        <w:rPr>
          <w:rFonts w:ascii="Times New Roman" w:hAnsi="Times New Roman" w:cs="Times New Roman"/>
          <w:color w:val="000000" w:themeColor="text1"/>
          <w:sz w:val="24"/>
        </w:rPr>
        <w:t>Praptiningsih, 2010).</w:t>
      </w:r>
      <w:r w:rsidRPr="00E3117B">
        <w:rPr>
          <w:rFonts w:ascii="Times New Roman" w:hAnsi="Times New Roman" w:cs="Times New Roman"/>
          <w:color w:val="000000" w:themeColor="text1"/>
          <w:sz w:val="28"/>
          <w:lang w:val="en-US"/>
        </w:rPr>
        <w:t xml:space="preserve"> </w:t>
      </w:r>
      <w:r w:rsidR="009A21B5" w:rsidRPr="00E3117B">
        <w:rPr>
          <w:rFonts w:ascii="Times New Roman" w:hAnsi="Times New Roman" w:cs="Times New Roman"/>
          <w:color w:val="000000" w:themeColor="text1"/>
          <w:sz w:val="24"/>
          <w:lang w:val="en-US"/>
        </w:rPr>
        <w:t>To some extent, some literature argued that changes in the monetary policy variables can have a significant impact on th</w:t>
      </w:r>
      <w:r w:rsidR="009A21B5">
        <w:rPr>
          <w:rFonts w:ascii="Times New Roman" w:hAnsi="Times New Roman" w:cs="Times New Roman"/>
          <w:color w:val="000000" w:themeColor="text1"/>
          <w:sz w:val="24"/>
          <w:lang w:val="en-US"/>
        </w:rPr>
        <w:t>e movements in the stock market,</w:t>
      </w:r>
      <w:r w:rsidR="009A21B5" w:rsidRPr="009A21B5">
        <w:rPr>
          <w:rFonts w:ascii="Times New Roman" w:hAnsi="Times New Roman" w:cs="Times New Roman"/>
          <w:color w:val="000000" w:themeColor="text1"/>
          <w:sz w:val="24"/>
          <w:lang w:val="en-US"/>
        </w:rPr>
        <w:t xml:space="preserve"> </w:t>
      </w:r>
      <w:r w:rsidR="009A21B5">
        <w:rPr>
          <w:rFonts w:ascii="Times New Roman" w:hAnsi="Times New Roman" w:cs="Times New Roman"/>
          <w:color w:val="000000" w:themeColor="text1"/>
          <w:sz w:val="24"/>
          <w:lang w:val="en-US"/>
        </w:rPr>
        <w:t>since</w:t>
      </w:r>
      <w:r w:rsidR="009A21B5" w:rsidRPr="00E3117B">
        <w:rPr>
          <w:rFonts w:ascii="Times New Roman" w:hAnsi="Times New Roman" w:cs="Times New Roman"/>
          <w:color w:val="000000" w:themeColor="text1"/>
          <w:sz w:val="24"/>
          <w:lang w:val="en-US"/>
        </w:rPr>
        <w:t xml:space="preserve"> stock market has become one of the main elements in influencing</w:t>
      </w:r>
      <w:r w:rsidR="009A21B5" w:rsidRPr="00E3117B">
        <w:rPr>
          <w:rFonts w:ascii="Times New Roman" w:hAnsi="Times New Roman" w:cs="Times New Roman"/>
          <w:color w:val="000000" w:themeColor="text1"/>
          <w:spacing w:val="-16"/>
          <w:sz w:val="28"/>
          <w:szCs w:val="24"/>
          <w:lang w:val="en-US"/>
        </w:rPr>
        <w:t xml:space="preserve"> </w:t>
      </w:r>
      <w:r w:rsidR="009A21B5" w:rsidRPr="00E3117B">
        <w:rPr>
          <w:rFonts w:ascii="Times New Roman" w:hAnsi="Times New Roman" w:cs="Times New Roman"/>
          <w:color w:val="000000" w:themeColor="text1"/>
          <w:sz w:val="24"/>
          <w:lang w:val="en-US"/>
        </w:rPr>
        <w:t>mac</w:t>
      </w:r>
      <w:r w:rsidR="009A21B5" w:rsidRPr="00E3117B">
        <w:rPr>
          <w:rFonts w:ascii="Times New Roman" w:hAnsi="Times New Roman" w:cs="Times New Roman"/>
          <w:color w:val="000000" w:themeColor="text1"/>
          <w:sz w:val="24"/>
          <w:lang w:val="en-US"/>
        </w:rPr>
        <w:softHyphen/>
        <w:t>roeconomic stability, movements in the stock mar</w:t>
      </w:r>
      <w:r w:rsidR="009A21B5" w:rsidRPr="00E3117B">
        <w:rPr>
          <w:rFonts w:ascii="Times New Roman" w:hAnsi="Times New Roman" w:cs="Times New Roman"/>
          <w:color w:val="000000" w:themeColor="text1"/>
          <w:sz w:val="24"/>
          <w:lang w:val="en-US"/>
        </w:rPr>
        <w:softHyphen/>
        <w:t>ket can have a significant impact on the macro- economy.</w:t>
      </w:r>
    </w:p>
    <w:p w:rsidR="009A21B5" w:rsidRPr="004F3611" w:rsidRDefault="009A21B5" w:rsidP="00AD76D6">
      <w:pPr>
        <w:tabs>
          <w:tab w:val="left" w:pos="915"/>
        </w:tabs>
        <w:spacing w:before="0" w:after="0" w:line="240" w:lineRule="auto"/>
        <w:ind w:left="0"/>
        <w:jc w:val="both"/>
        <w:rPr>
          <w:rFonts w:ascii="Times New Roman" w:hAnsi="Times New Roman" w:cs="Times New Roman"/>
          <w:iCs/>
          <w:color w:val="000000" w:themeColor="text1"/>
          <w:spacing w:val="-4"/>
          <w:sz w:val="24"/>
          <w:szCs w:val="24"/>
        </w:rPr>
      </w:pPr>
    </w:p>
    <w:p w:rsidR="007D4A27" w:rsidRPr="004F3611" w:rsidRDefault="00BF51A0" w:rsidP="00AD76D6">
      <w:pPr>
        <w:spacing w:before="0" w:after="0" w:line="240" w:lineRule="auto"/>
        <w:ind w:left="0"/>
        <w:jc w:val="both"/>
        <w:rPr>
          <w:rFonts w:ascii="Times New Roman" w:hAnsi="Times New Roman" w:cs="Times New Roman"/>
          <w:color w:val="000000" w:themeColor="text1"/>
          <w:sz w:val="24"/>
          <w:szCs w:val="24"/>
        </w:rPr>
      </w:pPr>
      <w:r w:rsidRPr="004F3611">
        <w:rPr>
          <w:rFonts w:ascii="Times New Roman" w:eastAsia="Times New Roman" w:hAnsi="Times New Roman" w:cs="Times New Roman"/>
          <w:color w:val="000000" w:themeColor="text1"/>
          <w:sz w:val="24"/>
          <w:szCs w:val="24"/>
          <w:lang w:val="en-US"/>
        </w:rPr>
        <w:t xml:space="preserve">Over the years it has become of great argument whether or not monetary policy </w:t>
      </w:r>
      <w:r w:rsidR="00365D5F" w:rsidRPr="004F3611">
        <w:rPr>
          <w:rFonts w:ascii="Times New Roman" w:eastAsia="Times New Roman" w:hAnsi="Times New Roman" w:cs="Times New Roman"/>
          <w:color w:val="000000" w:themeColor="text1"/>
          <w:sz w:val="24"/>
          <w:szCs w:val="24"/>
          <w:lang w:val="en-US"/>
        </w:rPr>
        <w:t xml:space="preserve">significantly </w:t>
      </w:r>
      <w:r w:rsidRPr="004F3611">
        <w:rPr>
          <w:rFonts w:ascii="Times New Roman" w:eastAsia="Times New Roman" w:hAnsi="Times New Roman" w:cs="Times New Roman"/>
          <w:color w:val="000000" w:themeColor="text1"/>
          <w:sz w:val="24"/>
          <w:szCs w:val="24"/>
          <w:lang w:val="en-US"/>
        </w:rPr>
        <w:t xml:space="preserve">affects stock </w:t>
      </w:r>
      <w:r w:rsidR="00DA7C3D">
        <w:rPr>
          <w:rFonts w:ascii="Times New Roman" w:eastAsia="Times New Roman" w:hAnsi="Times New Roman" w:cs="Times New Roman"/>
          <w:color w:val="000000" w:themeColor="text1"/>
          <w:sz w:val="24"/>
          <w:szCs w:val="24"/>
          <w:lang w:val="en-US"/>
        </w:rPr>
        <w:t xml:space="preserve">market </w:t>
      </w:r>
      <w:r w:rsidR="00DA7C3D" w:rsidRPr="00DA7C3D">
        <w:rPr>
          <w:rFonts w:ascii="Times New Roman" w:hAnsi="Times New Roman" w:cs="Times New Roman"/>
          <w:color w:val="000000" w:themeColor="text1"/>
          <w:sz w:val="24"/>
          <w:szCs w:val="24"/>
        </w:rPr>
        <w:t>efficiency</w:t>
      </w:r>
      <w:r w:rsidR="00365D5F">
        <w:rPr>
          <w:rFonts w:ascii="Times New Roman" w:eastAsia="Times New Roman" w:hAnsi="Times New Roman" w:cs="Times New Roman"/>
          <w:color w:val="000000" w:themeColor="text1"/>
          <w:sz w:val="24"/>
          <w:szCs w:val="24"/>
          <w:lang w:val="en-US"/>
        </w:rPr>
        <w:t xml:space="preserve"> and all share price index</w:t>
      </w:r>
      <w:r w:rsidRPr="004F3611">
        <w:rPr>
          <w:rFonts w:ascii="Times New Roman" w:eastAsia="Times New Roman" w:hAnsi="Times New Roman" w:cs="Times New Roman"/>
          <w:color w:val="000000" w:themeColor="text1"/>
          <w:sz w:val="24"/>
          <w:szCs w:val="24"/>
          <w:lang w:val="en-US"/>
        </w:rPr>
        <w:t>. Economic scholars (</w:t>
      </w:r>
      <w:r w:rsidR="002D0194" w:rsidRPr="004F3611">
        <w:rPr>
          <w:rFonts w:ascii="Times New Roman" w:hAnsi="Times New Roman" w:cs="Times New Roman"/>
          <w:color w:val="000000" w:themeColor="text1"/>
          <w:spacing w:val="-10"/>
          <w:w w:val="105"/>
          <w:sz w:val="24"/>
          <w:szCs w:val="24"/>
        </w:rPr>
        <w:t xml:space="preserve">Chude </w:t>
      </w:r>
      <w:r w:rsidR="00F31BB1" w:rsidRPr="004F3611">
        <w:rPr>
          <w:rFonts w:ascii="Times New Roman" w:hAnsi="Times New Roman" w:cs="Times New Roman"/>
          <w:color w:val="000000" w:themeColor="text1"/>
          <w:spacing w:val="-10"/>
          <w:w w:val="105"/>
          <w:sz w:val="24"/>
          <w:szCs w:val="24"/>
        </w:rPr>
        <w:t>and Chude</w:t>
      </w:r>
      <w:r w:rsidR="002D0194" w:rsidRPr="004F3611">
        <w:rPr>
          <w:rFonts w:ascii="Times New Roman" w:hAnsi="Times New Roman" w:cs="Times New Roman"/>
          <w:color w:val="000000" w:themeColor="text1"/>
          <w:spacing w:val="-10"/>
          <w:w w:val="105"/>
          <w:sz w:val="24"/>
          <w:szCs w:val="24"/>
        </w:rPr>
        <w:t xml:space="preserve"> 2013; </w:t>
      </w:r>
      <w:r w:rsidRPr="004F3611">
        <w:rPr>
          <w:rFonts w:ascii="Times New Roman" w:eastAsia="Times New Roman" w:hAnsi="Times New Roman" w:cs="Times New Roman"/>
          <w:color w:val="000000" w:themeColor="text1"/>
          <w:sz w:val="24"/>
          <w:szCs w:val="24"/>
          <w:lang w:val="en-US"/>
        </w:rPr>
        <w:t xml:space="preserve">Osisanwo and Atanda, </w:t>
      </w:r>
      <w:r w:rsidR="002D0194" w:rsidRPr="004F3611">
        <w:rPr>
          <w:rFonts w:ascii="Times New Roman" w:eastAsia="Times New Roman" w:hAnsi="Times New Roman" w:cs="Times New Roman"/>
          <w:color w:val="000000" w:themeColor="text1"/>
          <w:sz w:val="24"/>
          <w:szCs w:val="24"/>
          <w:lang w:val="en-US"/>
        </w:rPr>
        <w:t>2012;</w:t>
      </w:r>
      <w:r w:rsidRPr="004F3611">
        <w:rPr>
          <w:rFonts w:ascii="Times New Roman" w:eastAsia="Times New Roman" w:hAnsi="Times New Roman" w:cs="Times New Roman"/>
          <w:color w:val="000000" w:themeColor="text1"/>
          <w:sz w:val="24"/>
          <w:szCs w:val="24"/>
          <w:lang w:val="en-US"/>
        </w:rPr>
        <w:t xml:space="preserve"> Maku and Atanda, 2009; Omole, 1999, and Ikoku,</w:t>
      </w:r>
      <w:r w:rsidR="005C3F79" w:rsidRPr="004F3611">
        <w:rPr>
          <w:rFonts w:ascii="Times New Roman" w:eastAsia="Times New Roman" w:hAnsi="Times New Roman" w:cs="Times New Roman"/>
          <w:color w:val="000000" w:themeColor="text1"/>
          <w:sz w:val="24"/>
          <w:szCs w:val="24"/>
          <w:lang w:val="en-US"/>
        </w:rPr>
        <w:t xml:space="preserve"> 2007)</w:t>
      </w:r>
      <w:r w:rsidR="00365D5F">
        <w:rPr>
          <w:rFonts w:ascii="Times New Roman" w:eastAsia="Times New Roman" w:hAnsi="Times New Roman" w:cs="Times New Roman"/>
          <w:color w:val="000000" w:themeColor="text1"/>
          <w:sz w:val="24"/>
          <w:szCs w:val="24"/>
          <w:lang w:val="en-US"/>
        </w:rPr>
        <w:t>. T</w:t>
      </w:r>
      <w:r w:rsidR="005C3F79" w:rsidRPr="004F3611">
        <w:rPr>
          <w:rFonts w:ascii="Times New Roman" w:eastAsia="Times New Roman" w:hAnsi="Times New Roman" w:cs="Times New Roman"/>
          <w:color w:val="000000" w:themeColor="text1"/>
          <w:sz w:val="24"/>
          <w:szCs w:val="24"/>
          <w:lang w:val="en-US"/>
        </w:rPr>
        <w:t xml:space="preserve">hese financial analysts </w:t>
      </w:r>
      <w:r w:rsidR="005C3F79" w:rsidRPr="004F3611">
        <w:rPr>
          <w:rFonts w:ascii="Times New Roman" w:hAnsi="Times New Roman" w:cs="Times New Roman"/>
          <w:color w:val="000000" w:themeColor="text1"/>
          <w:spacing w:val="-3"/>
          <w:w w:val="105"/>
          <w:sz w:val="24"/>
          <w:szCs w:val="24"/>
          <w:lang w:val="en-US"/>
        </w:rPr>
        <w:t xml:space="preserve">argued that stock prices are influenced by some macroeconomic </w:t>
      </w:r>
      <w:r w:rsidR="005C3F79" w:rsidRPr="004F3611">
        <w:rPr>
          <w:rFonts w:ascii="Times New Roman" w:hAnsi="Times New Roman" w:cs="Times New Roman"/>
          <w:color w:val="000000" w:themeColor="text1"/>
          <w:spacing w:val="-2"/>
          <w:w w:val="105"/>
          <w:sz w:val="24"/>
          <w:szCs w:val="24"/>
          <w:lang w:val="en-US"/>
        </w:rPr>
        <w:t xml:space="preserve">variables such as broad money supply, monetary policy rate, gross domestic </w:t>
      </w:r>
      <w:r w:rsidR="005C3F79" w:rsidRPr="004F3611">
        <w:rPr>
          <w:rFonts w:ascii="Times New Roman" w:hAnsi="Times New Roman" w:cs="Times New Roman"/>
          <w:color w:val="000000" w:themeColor="text1"/>
          <w:spacing w:val="-1"/>
          <w:w w:val="105"/>
          <w:sz w:val="24"/>
          <w:szCs w:val="24"/>
          <w:lang w:val="en-US"/>
        </w:rPr>
        <w:t xml:space="preserve">product (GDP), exchange rate and inflation. </w:t>
      </w:r>
      <w:r w:rsidRPr="004F3611">
        <w:rPr>
          <w:rFonts w:ascii="Times New Roman" w:eastAsia="Times New Roman" w:hAnsi="Times New Roman" w:cs="Times New Roman"/>
          <w:color w:val="000000" w:themeColor="text1"/>
          <w:sz w:val="24"/>
          <w:szCs w:val="24"/>
          <w:lang w:val="en-US"/>
        </w:rPr>
        <w:t>Some empirical studies have been carried out to support their claim. It is of great importance that monetary policy is diffused into the real economy properly, this can only be achieved through various channels notably interest rate channel, credit channel and the price level.</w:t>
      </w:r>
      <w:r w:rsidR="005C3F79" w:rsidRPr="004F3611">
        <w:rPr>
          <w:rFonts w:ascii="Times New Roman" w:eastAsia="Times New Roman" w:hAnsi="Times New Roman" w:cs="Times New Roman"/>
          <w:color w:val="000000" w:themeColor="text1"/>
          <w:sz w:val="24"/>
          <w:szCs w:val="24"/>
          <w:lang w:val="en-US"/>
        </w:rPr>
        <w:t xml:space="preserve"> </w:t>
      </w:r>
    </w:p>
    <w:p w:rsidR="005C3F79" w:rsidRPr="004F3611" w:rsidRDefault="005C3F79" w:rsidP="00AD76D6">
      <w:pPr>
        <w:spacing w:before="0" w:after="0" w:line="240" w:lineRule="auto"/>
        <w:ind w:left="0"/>
        <w:jc w:val="both"/>
        <w:rPr>
          <w:rFonts w:ascii="Times New Roman" w:hAnsi="Times New Roman" w:cs="Times New Roman"/>
          <w:color w:val="000000" w:themeColor="text1"/>
          <w:sz w:val="24"/>
          <w:szCs w:val="24"/>
        </w:rPr>
      </w:pPr>
    </w:p>
    <w:p w:rsidR="005C3F79" w:rsidRPr="00E3117B" w:rsidRDefault="005C3F79" w:rsidP="00AD76D6">
      <w:pPr>
        <w:spacing w:before="0" w:after="0" w:line="240" w:lineRule="auto"/>
        <w:ind w:left="0"/>
        <w:jc w:val="both"/>
        <w:rPr>
          <w:rFonts w:ascii="Times New Roman" w:hAnsi="Times New Roman" w:cs="Times New Roman"/>
          <w:color w:val="000000" w:themeColor="text1"/>
          <w:sz w:val="24"/>
          <w:szCs w:val="24"/>
        </w:rPr>
      </w:pPr>
      <w:r w:rsidRPr="004F3611">
        <w:rPr>
          <w:rFonts w:ascii="Times New Roman" w:hAnsi="Times New Roman" w:cs="Times New Roman"/>
          <w:color w:val="000000" w:themeColor="text1"/>
          <w:sz w:val="24"/>
          <w:szCs w:val="24"/>
        </w:rPr>
        <w:t>A</w:t>
      </w:r>
      <w:r w:rsidRPr="00E3117B">
        <w:rPr>
          <w:rFonts w:ascii="Times New Roman" w:hAnsi="Times New Roman" w:cs="Times New Roman"/>
          <w:color w:val="000000" w:themeColor="text1"/>
          <w:sz w:val="24"/>
          <w:szCs w:val="24"/>
        </w:rPr>
        <w:t xml:space="preserve"> monetary policy that is aimed at interest rate control may be either direct or indirect. When it is direct it is specifically applied to the portfolio or balance sheet of banks in the financial system using selective credit control, stabilization securities, and administered interest rates to mention but a few. An indirect monetary policy regime uses market determined instruments such as open market operations, variable rediscount rate and reserve requirements. A monetary policy framework that has its target at either the consumer price index or producer price index is aimed at inflation. On the other hand the credit channel of transmission is directed at credit availability through debt or equity market. The credit channel is merely an amplifying mechanism and not independent of the interest rate channel (Bernanke and Gertler, 1995).</w:t>
      </w:r>
    </w:p>
    <w:p w:rsidR="005C3F79" w:rsidRPr="004F3611" w:rsidRDefault="005C3F79" w:rsidP="00AD76D6">
      <w:pPr>
        <w:spacing w:before="0" w:after="0" w:line="240" w:lineRule="auto"/>
        <w:ind w:left="0"/>
        <w:jc w:val="both"/>
        <w:rPr>
          <w:rFonts w:ascii="Times New Roman" w:hAnsi="Times New Roman" w:cs="Times New Roman"/>
          <w:color w:val="000000" w:themeColor="text1"/>
          <w:sz w:val="24"/>
          <w:szCs w:val="24"/>
          <w:lang w:val="en-US"/>
        </w:rPr>
      </w:pPr>
    </w:p>
    <w:p w:rsidR="00686E38" w:rsidRDefault="005C3F79" w:rsidP="00AD76D6">
      <w:pPr>
        <w:spacing w:before="0" w:after="0" w:line="240" w:lineRule="auto"/>
        <w:ind w:left="0"/>
        <w:jc w:val="both"/>
        <w:rPr>
          <w:rFonts w:ascii="Times New Roman" w:hAnsi="Times New Roman" w:cs="Times New Roman"/>
          <w:color w:val="000000" w:themeColor="text1"/>
          <w:sz w:val="24"/>
          <w:szCs w:val="24"/>
        </w:rPr>
      </w:pPr>
      <w:r w:rsidRPr="004F3611">
        <w:rPr>
          <w:rFonts w:ascii="Times New Roman" w:hAnsi="Times New Roman" w:cs="Times New Roman"/>
          <w:color w:val="000000" w:themeColor="text1"/>
          <w:spacing w:val="-4"/>
          <w:w w:val="105"/>
          <w:sz w:val="24"/>
          <w:szCs w:val="24"/>
          <w:lang w:val="en-US"/>
        </w:rPr>
        <w:t xml:space="preserve">The relationship between broad monetary policy and stock market </w:t>
      </w:r>
      <w:r w:rsidRPr="004F3611">
        <w:rPr>
          <w:rFonts w:ascii="Times New Roman" w:hAnsi="Times New Roman" w:cs="Times New Roman"/>
          <w:color w:val="000000" w:themeColor="text1"/>
          <w:spacing w:val="-2"/>
          <w:w w:val="105"/>
          <w:sz w:val="24"/>
          <w:szCs w:val="24"/>
          <w:lang w:val="en-US"/>
        </w:rPr>
        <w:t xml:space="preserve">returns in Nigeria has been a great concern in any economy. </w:t>
      </w:r>
      <w:r w:rsidR="00686E38" w:rsidRPr="004F3611">
        <w:rPr>
          <w:rFonts w:ascii="Times New Roman" w:hAnsi="Times New Roman" w:cs="Times New Roman"/>
          <w:color w:val="000000" w:themeColor="text1"/>
          <w:sz w:val="24"/>
          <w:szCs w:val="24"/>
        </w:rPr>
        <w:t xml:space="preserve">The CBN uses a widespread of instruments to see to </w:t>
      </w:r>
      <w:r w:rsidR="00365D5F">
        <w:rPr>
          <w:rFonts w:ascii="Times New Roman" w:hAnsi="Times New Roman" w:cs="Times New Roman"/>
          <w:color w:val="000000" w:themeColor="text1"/>
          <w:sz w:val="24"/>
          <w:szCs w:val="24"/>
        </w:rPr>
        <w:t>achieve these goals. T</w:t>
      </w:r>
      <w:r w:rsidR="00686E38" w:rsidRPr="004F3611">
        <w:rPr>
          <w:rFonts w:ascii="Times New Roman" w:hAnsi="Times New Roman" w:cs="Times New Roman"/>
          <w:color w:val="000000" w:themeColor="text1"/>
          <w:sz w:val="24"/>
          <w:szCs w:val="24"/>
        </w:rPr>
        <w:t>hey include, monetary policy rate, open market operations through buying and selling of government securities and changes in monetary aggregate; narrow and broad money, CBN certificates, special Nigerian treasury bills (NTBs), discount window operations, repurchases transactions (repo) bills discounting, pledges and open buy back (OBB). The overall aim is to maintain a favourable and conducive environment for economic growth and development.</w:t>
      </w:r>
    </w:p>
    <w:p w:rsidR="004F3611" w:rsidRDefault="004F3611" w:rsidP="00AD76D6">
      <w:pPr>
        <w:spacing w:before="0" w:after="0" w:line="240" w:lineRule="auto"/>
        <w:ind w:left="0"/>
        <w:jc w:val="both"/>
        <w:rPr>
          <w:rFonts w:ascii="Times New Roman" w:hAnsi="Times New Roman" w:cs="Times New Roman"/>
          <w:color w:val="000000" w:themeColor="text1"/>
          <w:sz w:val="24"/>
          <w:szCs w:val="24"/>
        </w:rPr>
      </w:pPr>
    </w:p>
    <w:p w:rsidR="004F3611" w:rsidRPr="00E3117B" w:rsidRDefault="004F3611" w:rsidP="00AD76D6">
      <w:pPr>
        <w:spacing w:before="0" w:after="0" w:line="240" w:lineRule="auto"/>
        <w:ind w:left="0"/>
        <w:jc w:val="both"/>
        <w:rPr>
          <w:rFonts w:ascii="Times New Roman" w:hAnsi="Times New Roman" w:cs="Times New Roman"/>
          <w:color w:val="000000" w:themeColor="text1"/>
          <w:spacing w:val="-7"/>
          <w:w w:val="105"/>
          <w:sz w:val="24"/>
          <w:szCs w:val="24"/>
        </w:rPr>
      </w:pPr>
      <w:r w:rsidRPr="00E3117B">
        <w:rPr>
          <w:rFonts w:ascii="Times New Roman" w:eastAsia="Times New Roman" w:hAnsi="Times New Roman" w:cs="Times New Roman"/>
          <w:color w:val="000000" w:themeColor="text1"/>
          <w:sz w:val="24"/>
          <w:szCs w:val="24"/>
          <w:lang w:val="en-US"/>
        </w:rPr>
        <w:t xml:space="preserve">Following the series of reforms and policies on macroeconomic variables over the years alongside with stock market </w:t>
      </w:r>
      <w:r w:rsidR="00365D5F">
        <w:rPr>
          <w:rFonts w:ascii="Times New Roman" w:eastAsia="Times New Roman" w:hAnsi="Times New Roman" w:cs="Times New Roman"/>
          <w:color w:val="000000" w:themeColor="text1"/>
          <w:sz w:val="24"/>
          <w:szCs w:val="24"/>
          <w:lang w:val="en-US"/>
        </w:rPr>
        <w:t xml:space="preserve">returns and price index, it could not </w:t>
      </w:r>
      <w:r w:rsidRPr="00E3117B">
        <w:rPr>
          <w:rFonts w:ascii="Times New Roman" w:eastAsia="Times New Roman" w:hAnsi="Times New Roman" w:cs="Times New Roman"/>
          <w:color w:val="000000" w:themeColor="text1"/>
          <w:sz w:val="24"/>
          <w:szCs w:val="24"/>
          <w:lang w:val="en-US"/>
        </w:rPr>
        <w:t>be said that there exists any relationship between monetary policy and stock market returns in Nigeria? The relationship between the change in Nigeria Stock Market Returns and change in monetary policy has attracted strong debate among analysts based on their studies of developed and emerging markets like Nigerian capital market and the level of low performance of Nigerian capital market.</w:t>
      </w:r>
    </w:p>
    <w:p w:rsidR="004F3611" w:rsidRPr="004F3611" w:rsidRDefault="004F3611" w:rsidP="00AD76D6">
      <w:pPr>
        <w:spacing w:before="0" w:after="0" w:line="240" w:lineRule="auto"/>
        <w:ind w:left="0"/>
        <w:jc w:val="both"/>
        <w:rPr>
          <w:rFonts w:ascii="Times New Roman" w:hAnsi="Times New Roman" w:cs="Times New Roman"/>
          <w:color w:val="000000" w:themeColor="text1"/>
          <w:sz w:val="24"/>
          <w:szCs w:val="24"/>
        </w:rPr>
      </w:pPr>
    </w:p>
    <w:p w:rsidR="00365D5F" w:rsidRDefault="00686E38" w:rsidP="00AD76D6">
      <w:pPr>
        <w:spacing w:before="0" w:after="0" w:line="240" w:lineRule="auto"/>
        <w:ind w:left="0"/>
        <w:jc w:val="both"/>
        <w:rPr>
          <w:rFonts w:ascii="Times New Roman" w:hAnsi="Times New Roman" w:cs="Times New Roman"/>
          <w:color w:val="000000" w:themeColor="text1"/>
          <w:spacing w:val="-3"/>
          <w:w w:val="105"/>
          <w:sz w:val="24"/>
        </w:rPr>
      </w:pPr>
      <w:r w:rsidRPr="00E3117B">
        <w:rPr>
          <w:rFonts w:ascii="Times New Roman" w:hAnsi="Times New Roman" w:cs="Times New Roman"/>
          <w:color w:val="000000" w:themeColor="text1"/>
          <w:sz w:val="24"/>
          <w:szCs w:val="24"/>
        </w:rPr>
        <w:t xml:space="preserve"> </w:t>
      </w:r>
      <w:r w:rsidR="0058084D" w:rsidRPr="00E3117B">
        <w:rPr>
          <w:rFonts w:ascii="Times New Roman" w:hAnsi="Times New Roman" w:cs="Times New Roman"/>
          <w:color w:val="000000" w:themeColor="text1"/>
          <w:spacing w:val="-2"/>
          <w:w w:val="105"/>
          <w:sz w:val="24"/>
        </w:rPr>
        <w:t>The</w:t>
      </w:r>
      <w:r w:rsidR="00BF51A0" w:rsidRPr="00E3117B">
        <w:rPr>
          <w:rFonts w:ascii="Times New Roman" w:hAnsi="Times New Roman" w:cs="Times New Roman"/>
          <w:color w:val="000000" w:themeColor="text1"/>
          <w:spacing w:val="-2"/>
          <w:w w:val="105"/>
          <w:sz w:val="24"/>
        </w:rPr>
        <w:t xml:space="preserve"> stock market houses a large chunk of the nation’s wealth and has continued to be the major discuss of various studies since the advent of the global financial crisis.</w:t>
      </w:r>
      <w:r w:rsidR="00BC48DE" w:rsidRPr="00E3117B">
        <w:rPr>
          <w:rFonts w:ascii="Times New Roman" w:hAnsi="Times New Roman" w:cs="Times New Roman"/>
          <w:color w:val="000000" w:themeColor="text1"/>
          <w:spacing w:val="-3"/>
          <w:w w:val="105"/>
          <w:sz w:val="24"/>
        </w:rPr>
        <w:t xml:space="preserve"> </w:t>
      </w:r>
      <w:r w:rsidR="005F728B" w:rsidRPr="00E3117B">
        <w:rPr>
          <w:rFonts w:ascii="Times New Roman" w:hAnsi="Times New Roman" w:cs="Times New Roman"/>
          <w:bCs/>
          <w:color w:val="000000" w:themeColor="text1"/>
          <w:sz w:val="24"/>
        </w:rPr>
        <w:t>The Nigeria Stock Market (NSE</w:t>
      </w:r>
      <w:r w:rsidR="0032785C" w:rsidRPr="00E3117B">
        <w:rPr>
          <w:rFonts w:ascii="Times New Roman" w:hAnsi="Times New Roman" w:cs="Times New Roman"/>
          <w:bCs/>
          <w:color w:val="000000" w:themeColor="text1"/>
          <w:sz w:val="24"/>
        </w:rPr>
        <w:t xml:space="preserve"> 30</w:t>
      </w:r>
      <w:r w:rsidR="00115BD9" w:rsidRPr="00E3117B">
        <w:rPr>
          <w:rFonts w:ascii="Times New Roman" w:hAnsi="Times New Roman" w:cs="Times New Roman"/>
          <w:bCs/>
          <w:color w:val="000000" w:themeColor="text1"/>
          <w:sz w:val="24"/>
        </w:rPr>
        <w:t>) increased to 1771.75 i</w:t>
      </w:r>
      <w:r w:rsidR="00823142" w:rsidRPr="00E3117B">
        <w:rPr>
          <w:rFonts w:ascii="Times New Roman" w:hAnsi="Times New Roman" w:cs="Times New Roman"/>
          <w:bCs/>
          <w:color w:val="000000" w:themeColor="text1"/>
          <w:sz w:val="24"/>
        </w:rPr>
        <w:t xml:space="preserve">ndex points in April from 1733.91 Index points in March of 2014. Stock Market in Nigeria averaged 1253.88 Index points from 2010 until </w:t>
      </w:r>
      <w:r w:rsidR="00823142" w:rsidRPr="00E3117B">
        <w:rPr>
          <w:rFonts w:ascii="Times New Roman" w:hAnsi="Times New Roman" w:cs="Times New Roman"/>
          <w:bCs/>
          <w:color w:val="000000" w:themeColor="text1"/>
          <w:sz w:val="24"/>
        </w:rPr>
        <w:lastRenderedPageBreak/>
        <w:t xml:space="preserve">2014, reaching an </w:t>
      </w:r>
      <w:r w:rsidR="00115BD9" w:rsidRPr="00E3117B">
        <w:rPr>
          <w:rFonts w:ascii="Times New Roman" w:hAnsi="Times New Roman" w:cs="Times New Roman"/>
          <w:bCs/>
          <w:color w:val="000000" w:themeColor="text1"/>
          <w:sz w:val="24"/>
        </w:rPr>
        <w:t>all-time</w:t>
      </w:r>
      <w:r w:rsidR="00823142" w:rsidRPr="00E3117B">
        <w:rPr>
          <w:rFonts w:ascii="Times New Roman" w:hAnsi="Times New Roman" w:cs="Times New Roman"/>
          <w:bCs/>
          <w:color w:val="000000" w:themeColor="text1"/>
          <w:sz w:val="24"/>
        </w:rPr>
        <w:t xml:space="preserve"> high of 1925.24 Index points in January of 2014 and a record low of 848.08 Index points in January of 2010. Th</w:t>
      </w:r>
      <w:r w:rsidR="0032785C" w:rsidRPr="00E3117B">
        <w:rPr>
          <w:rFonts w:ascii="Times New Roman" w:hAnsi="Times New Roman" w:cs="Times New Roman"/>
          <w:bCs/>
          <w:color w:val="000000" w:themeColor="text1"/>
          <w:sz w:val="24"/>
        </w:rPr>
        <w:t>e Nigerian Stock Exchange NSE 30</w:t>
      </w:r>
      <w:r w:rsidR="00823142" w:rsidRPr="00E3117B">
        <w:rPr>
          <w:rFonts w:ascii="Times New Roman" w:hAnsi="Times New Roman" w:cs="Times New Roman"/>
          <w:bCs/>
          <w:color w:val="000000" w:themeColor="text1"/>
          <w:sz w:val="24"/>
        </w:rPr>
        <w:t xml:space="preserve"> Index is a major stock market index which tracks the performance of 30 most liquid stocks representing industry sector, listed on the Nigerian Stock Exchange. It is a capitalization-weighted index. The NSE 30 Index has a base value of 1000 as of January 1, 2007. </w:t>
      </w:r>
      <w:r w:rsidR="00BC48DE" w:rsidRPr="00E3117B">
        <w:rPr>
          <w:rFonts w:ascii="Times New Roman" w:hAnsi="Times New Roman" w:cs="Times New Roman"/>
          <w:color w:val="000000" w:themeColor="text1"/>
          <w:spacing w:val="-2"/>
          <w:w w:val="105"/>
          <w:sz w:val="24"/>
        </w:rPr>
        <w:t xml:space="preserve">With the recent decline </w:t>
      </w:r>
      <w:r w:rsidR="00BC48DE" w:rsidRPr="00E3117B">
        <w:rPr>
          <w:rFonts w:ascii="Times New Roman" w:hAnsi="Times New Roman" w:cs="Times New Roman"/>
          <w:color w:val="000000" w:themeColor="text1"/>
          <w:spacing w:val="3"/>
          <w:w w:val="105"/>
          <w:sz w:val="24"/>
        </w:rPr>
        <w:t xml:space="preserve">observed in the Nigerian stock market, various studies have examined the effectiveness of </w:t>
      </w:r>
      <w:r w:rsidR="00BC48DE" w:rsidRPr="00E3117B">
        <w:rPr>
          <w:rFonts w:ascii="Times New Roman" w:hAnsi="Times New Roman" w:cs="Times New Roman"/>
          <w:color w:val="000000" w:themeColor="text1"/>
          <w:spacing w:val="8"/>
          <w:w w:val="105"/>
          <w:sz w:val="24"/>
        </w:rPr>
        <w:t xml:space="preserve">monetary policy on improving the performance of the Nigerian stock exchange. </w:t>
      </w:r>
      <w:r w:rsidR="00365D5F">
        <w:rPr>
          <w:rFonts w:ascii="Times New Roman" w:hAnsi="Times New Roman" w:cs="Times New Roman"/>
          <w:color w:val="000000" w:themeColor="text1"/>
          <w:spacing w:val="8"/>
          <w:w w:val="105"/>
          <w:sz w:val="24"/>
        </w:rPr>
        <w:t>E.g.</w:t>
      </w:r>
      <w:r w:rsidR="00365D5F" w:rsidRPr="00365D5F">
        <w:rPr>
          <w:rFonts w:ascii="Times New Roman" w:eastAsia="Times New Roman" w:hAnsi="Times New Roman" w:cs="Times New Roman"/>
          <w:color w:val="000000" w:themeColor="text1"/>
          <w:spacing w:val="-6"/>
          <w:w w:val="105"/>
          <w:sz w:val="24"/>
          <w:szCs w:val="24"/>
          <w:lang w:val="en-US" w:eastAsia="en-GB"/>
        </w:rPr>
        <w:t xml:space="preserve"> </w:t>
      </w:r>
      <w:r w:rsidR="00365D5F" w:rsidRPr="005346D9">
        <w:rPr>
          <w:rFonts w:ascii="Times New Roman" w:eastAsia="Times New Roman" w:hAnsi="Times New Roman" w:cs="Times New Roman"/>
          <w:color w:val="000000" w:themeColor="text1"/>
          <w:spacing w:val="-6"/>
          <w:w w:val="105"/>
          <w:sz w:val="24"/>
          <w:szCs w:val="24"/>
          <w:lang w:val="en-US" w:eastAsia="en-GB"/>
        </w:rPr>
        <w:t>Ossisanwo and Atanda (2012)</w:t>
      </w:r>
      <w:r w:rsidR="0068368E">
        <w:rPr>
          <w:rFonts w:ascii="Times New Roman" w:eastAsia="Times New Roman" w:hAnsi="Times New Roman" w:cs="Times New Roman"/>
          <w:color w:val="000000" w:themeColor="text1"/>
          <w:spacing w:val="-6"/>
          <w:w w:val="105"/>
          <w:sz w:val="24"/>
          <w:szCs w:val="24"/>
          <w:lang w:val="en-US" w:eastAsia="en-GB"/>
        </w:rPr>
        <w:t>;</w:t>
      </w:r>
      <w:r w:rsidR="00365D5F" w:rsidRPr="005346D9">
        <w:rPr>
          <w:rFonts w:ascii="Times New Roman" w:eastAsia="Times New Roman" w:hAnsi="Times New Roman" w:cs="Times New Roman"/>
          <w:color w:val="000000" w:themeColor="text1"/>
          <w:spacing w:val="-6"/>
          <w:w w:val="105"/>
          <w:sz w:val="24"/>
          <w:szCs w:val="24"/>
          <w:lang w:val="en-US" w:eastAsia="en-GB"/>
        </w:rPr>
        <w:t xml:space="preserve"> </w:t>
      </w:r>
      <w:r w:rsidR="0068368E" w:rsidRPr="00E3117B">
        <w:rPr>
          <w:rFonts w:ascii="Times New Roman" w:eastAsia="Times New Roman" w:hAnsi="Times New Roman" w:cs="Times New Roman"/>
          <w:color w:val="000000" w:themeColor="text1"/>
          <w:spacing w:val="-5"/>
          <w:w w:val="105"/>
          <w:sz w:val="24"/>
          <w:szCs w:val="24"/>
          <w:lang w:val="en-US" w:eastAsia="en-GB"/>
        </w:rPr>
        <w:t>Maku and Atanda (2010)</w:t>
      </w:r>
      <w:r w:rsidR="0068368E">
        <w:rPr>
          <w:rFonts w:ascii="Times New Roman" w:eastAsia="Times New Roman" w:hAnsi="Times New Roman" w:cs="Times New Roman"/>
          <w:color w:val="000000" w:themeColor="text1"/>
          <w:spacing w:val="-5"/>
          <w:w w:val="105"/>
          <w:sz w:val="24"/>
          <w:szCs w:val="24"/>
          <w:lang w:val="en-US" w:eastAsia="en-GB"/>
        </w:rPr>
        <w:t>;</w:t>
      </w:r>
      <w:r w:rsidR="0068368E" w:rsidRPr="00E3117B">
        <w:rPr>
          <w:rFonts w:ascii="Times New Roman" w:eastAsia="Times New Roman" w:hAnsi="Times New Roman" w:cs="Times New Roman"/>
          <w:color w:val="000000" w:themeColor="text1"/>
          <w:spacing w:val="-5"/>
          <w:w w:val="105"/>
          <w:sz w:val="24"/>
          <w:szCs w:val="24"/>
          <w:lang w:val="en-US" w:eastAsia="en-GB"/>
        </w:rPr>
        <w:t xml:space="preserve"> </w:t>
      </w:r>
      <w:r w:rsidR="00365D5F">
        <w:rPr>
          <w:rFonts w:ascii="Times New Roman" w:hAnsi="Times New Roman" w:cs="Times New Roman"/>
          <w:color w:val="000000" w:themeColor="text1"/>
          <w:spacing w:val="8"/>
          <w:w w:val="105"/>
          <w:sz w:val="24"/>
        </w:rPr>
        <w:t xml:space="preserve"> </w:t>
      </w:r>
      <w:r w:rsidR="0068368E">
        <w:rPr>
          <w:rFonts w:ascii="Times New Roman" w:hAnsi="Times New Roman" w:cs="Times New Roman"/>
          <w:color w:val="000000" w:themeColor="text1"/>
          <w:spacing w:val="8"/>
          <w:w w:val="105"/>
          <w:sz w:val="24"/>
        </w:rPr>
        <w:t>w</w:t>
      </w:r>
      <w:r w:rsidR="00BC48DE" w:rsidRPr="00E3117B">
        <w:rPr>
          <w:rFonts w:ascii="Times New Roman" w:hAnsi="Times New Roman" w:cs="Times New Roman"/>
          <w:color w:val="000000" w:themeColor="text1"/>
          <w:spacing w:val="8"/>
          <w:w w:val="105"/>
          <w:sz w:val="24"/>
        </w:rPr>
        <w:t xml:space="preserve">hile </w:t>
      </w:r>
      <w:r w:rsidR="00BC48DE" w:rsidRPr="00E3117B">
        <w:rPr>
          <w:rFonts w:ascii="Times New Roman" w:hAnsi="Times New Roman" w:cs="Times New Roman"/>
          <w:color w:val="000000" w:themeColor="text1"/>
          <w:spacing w:val="-4"/>
          <w:w w:val="105"/>
          <w:sz w:val="24"/>
        </w:rPr>
        <w:t xml:space="preserve">maintaining financial system stability remains a core objective of the Central Bank of Nigeria, the </w:t>
      </w:r>
      <w:r w:rsidR="00BC48DE" w:rsidRPr="00E3117B">
        <w:rPr>
          <w:rFonts w:ascii="Times New Roman" w:hAnsi="Times New Roman" w:cs="Times New Roman"/>
          <w:color w:val="000000" w:themeColor="text1"/>
          <w:spacing w:val="-2"/>
          <w:w w:val="105"/>
          <w:sz w:val="24"/>
        </w:rPr>
        <w:t xml:space="preserve">evidence concerning the relationship between the stock market and monetary policy variables in </w:t>
      </w:r>
      <w:r w:rsidR="00BC48DE" w:rsidRPr="00E3117B">
        <w:rPr>
          <w:rFonts w:ascii="Times New Roman" w:hAnsi="Times New Roman" w:cs="Times New Roman"/>
          <w:color w:val="000000" w:themeColor="text1"/>
          <w:spacing w:val="-3"/>
          <w:w w:val="105"/>
          <w:sz w:val="24"/>
        </w:rPr>
        <w:t>Nigeria still offers some methodological gaps</w:t>
      </w:r>
      <w:r w:rsidR="00365D5F">
        <w:rPr>
          <w:rFonts w:ascii="Times New Roman" w:hAnsi="Times New Roman" w:cs="Times New Roman"/>
          <w:color w:val="000000" w:themeColor="text1"/>
          <w:spacing w:val="-3"/>
          <w:w w:val="105"/>
          <w:sz w:val="24"/>
        </w:rPr>
        <w:t>.</w:t>
      </w:r>
    </w:p>
    <w:p w:rsidR="00551F47" w:rsidRDefault="0058084D" w:rsidP="00AD76D6">
      <w:pPr>
        <w:spacing w:before="0" w:after="0" w:line="240" w:lineRule="auto"/>
        <w:ind w:left="0"/>
        <w:jc w:val="both"/>
        <w:rPr>
          <w:rFonts w:ascii="Times New Roman" w:eastAsia="Times New Roman" w:hAnsi="Times New Roman" w:cs="Times New Roman"/>
          <w:color w:val="000000" w:themeColor="text1"/>
          <w:sz w:val="24"/>
          <w:szCs w:val="24"/>
          <w:lang w:val="en-US"/>
        </w:rPr>
      </w:pPr>
      <w:r w:rsidRPr="00E3117B">
        <w:rPr>
          <w:rFonts w:ascii="Times New Roman" w:hAnsi="Times New Roman" w:cs="Times New Roman"/>
          <w:color w:val="000000" w:themeColor="text1"/>
        </w:rPr>
        <w:t xml:space="preserve"> </w:t>
      </w:r>
      <w:r w:rsidR="007D0826" w:rsidRPr="00E3117B">
        <w:rPr>
          <w:rFonts w:ascii="Times New Roman" w:eastAsia="Times New Roman" w:hAnsi="Times New Roman" w:cs="Times New Roman"/>
          <w:color w:val="000000" w:themeColor="text1"/>
          <w:sz w:val="24"/>
          <w:szCs w:val="24"/>
          <w:lang w:val="en-US"/>
        </w:rPr>
        <w:t xml:space="preserve">                                                                                    </w:t>
      </w:r>
    </w:p>
    <w:p w:rsidR="00784491" w:rsidRPr="001B1E32" w:rsidRDefault="00784491" w:rsidP="00AD76D6">
      <w:pPr>
        <w:spacing w:before="0" w:after="0" w:line="240" w:lineRule="auto"/>
        <w:ind w:left="0"/>
        <w:jc w:val="both"/>
        <w:rPr>
          <w:rFonts w:ascii="Times New Roman" w:eastAsia="Times New Roman" w:hAnsi="Times New Roman" w:cs="Times New Roman"/>
          <w:color w:val="000000" w:themeColor="text1"/>
          <w:sz w:val="24"/>
          <w:szCs w:val="24"/>
          <w:lang w:val="en-US"/>
        </w:rPr>
      </w:pPr>
      <w:r w:rsidRPr="00E3117B">
        <w:rPr>
          <w:rFonts w:ascii="Times New Roman" w:eastAsia="Times New Roman" w:hAnsi="Times New Roman" w:cs="Times New Roman"/>
          <w:color w:val="000000" w:themeColor="text1"/>
          <w:sz w:val="24"/>
          <w:szCs w:val="24"/>
          <w:lang w:val="en-US"/>
        </w:rPr>
        <w:t xml:space="preserve">The challenges in the global economy have raised issues concerning the sustainability of </w:t>
      </w:r>
      <w:r w:rsidRPr="001B1E32">
        <w:rPr>
          <w:rFonts w:ascii="Times New Roman" w:eastAsia="Times New Roman" w:hAnsi="Times New Roman" w:cs="Times New Roman"/>
          <w:color w:val="000000" w:themeColor="text1"/>
          <w:sz w:val="24"/>
          <w:szCs w:val="24"/>
          <w:lang w:val="en-US"/>
        </w:rPr>
        <w:t>emerging capital markets, especially the Nigerian capital market.</w:t>
      </w:r>
      <w:r w:rsidR="005C3F79" w:rsidRPr="001B1E32">
        <w:rPr>
          <w:rFonts w:ascii="Times New Roman" w:hAnsi="Times New Roman" w:cs="Times New Roman"/>
          <w:color w:val="000000" w:themeColor="text1"/>
          <w:spacing w:val="-2"/>
          <w:w w:val="105"/>
          <w:sz w:val="24"/>
          <w:szCs w:val="24"/>
          <w:lang w:val="en-US"/>
        </w:rPr>
        <w:t xml:space="preserve"> Capital </w:t>
      </w:r>
      <w:r w:rsidR="005C3F79" w:rsidRPr="001B1E32">
        <w:rPr>
          <w:rFonts w:ascii="Times New Roman" w:hAnsi="Times New Roman" w:cs="Times New Roman"/>
          <w:color w:val="000000" w:themeColor="text1"/>
          <w:spacing w:val="-1"/>
          <w:w w:val="105"/>
          <w:sz w:val="24"/>
          <w:szCs w:val="24"/>
          <w:lang w:val="en-US"/>
        </w:rPr>
        <w:t xml:space="preserve">market is the part of the financial market that provides facilities for </w:t>
      </w:r>
      <w:r w:rsidR="005C3F79" w:rsidRPr="001B1E32">
        <w:rPr>
          <w:rFonts w:ascii="Times New Roman" w:hAnsi="Times New Roman" w:cs="Times New Roman"/>
          <w:color w:val="000000" w:themeColor="text1"/>
          <w:spacing w:val="-5"/>
          <w:w w:val="105"/>
          <w:sz w:val="24"/>
          <w:szCs w:val="24"/>
          <w:lang w:val="en-US"/>
        </w:rPr>
        <w:t>transfer of medium and long-term funds to various economic units.</w:t>
      </w:r>
      <w:r w:rsidRPr="001B1E32">
        <w:rPr>
          <w:rFonts w:ascii="Times New Roman" w:eastAsia="Times New Roman" w:hAnsi="Times New Roman" w:cs="Times New Roman"/>
          <w:color w:val="000000" w:themeColor="text1"/>
          <w:sz w:val="24"/>
          <w:szCs w:val="24"/>
          <w:lang w:val="en-US"/>
        </w:rPr>
        <w:t xml:space="preserve"> There have been questions agitating minds of scholars about the sudden turn of events in both positive and negative sides on the Nigerian Stock Exchange (NSE). Why is the downward growth rate of the stock market drastic and mutational and not evolutionary or gradual? Why the instability is so sharp and has become difficult for the Nigerian capital market to rebound along with other markets around the world? </w:t>
      </w:r>
    </w:p>
    <w:p w:rsidR="00784491" w:rsidRPr="001B1E32" w:rsidRDefault="00784491" w:rsidP="00AD76D6">
      <w:pPr>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en-US"/>
        </w:rPr>
      </w:pPr>
      <w:r w:rsidRPr="001B1E32">
        <w:rPr>
          <w:rFonts w:ascii="Times New Roman" w:eastAsia="Times New Roman" w:hAnsi="Times New Roman" w:cs="Times New Roman"/>
          <w:color w:val="000000" w:themeColor="text1"/>
          <w:sz w:val="24"/>
          <w:szCs w:val="24"/>
          <w:lang w:val="en-US"/>
        </w:rPr>
        <w:t xml:space="preserve">According to (Chinweoke, (2012), </w:t>
      </w:r>
      <w:r w:rsidR="004F3611" w:rsidRPr="001B1E32">
        <w:rPr>
          <w:rFonts w:ascii="Times New Roman" w:eastAsia="Times New Roman" w:hAnsi="Times New Roman" w:cs="Times New Roman"/>
          <w:color w:val="000000" w:themeColor="text1"/>
          <w:sz w:val="24"/>
          <w:szCs w:val="24"/>
          <w:lang w:val="en-US"/>
        </w:rPr>
        <w:t>the</w:t>
      </w:r>
      <w:r w:rsidRPr="001B1E32">
        <w:rPr>
          <w:rFonts w:ascii="Times New Roman" w:eastAsia="Times New Roman" w:hAnsi="Times New Roman" w:cs="Times New Roman"/>
          <w:color w:val="000000" w:themeColor="text1"/>
          <w:sz w:val="24"/>
          <w:szCs w:val="24"/>
          <w:lang w:val="en-US"/>
        </w:rPr>
        <w:t xml:space="preserve"> biggest threat we have in the market is the monetary policy direction of the government. If the authorities decide to drive a restrictive monetary policy so as to keep inflation down, this would lead to increase in the interest rates. If interest rates continue to go up, fixed income instrument would become more attractive to investors. Conversely, if interest rates go down, investors would see equity market as of better attraction than the fixed income market. So, the greatest threat to continued equity market recovery is the monetary policy directions of the Central)</w:t>
      </w:r>
    </w:p>
    <w:p w:rsidR="001B1E32" w:rsidRPr="00AD76D6" w:rsidRDefault="00A74495" w:rsidP="00AD76D6">
      <w:pPr>
        <w:spacing w:before="0" w:after="0" w:line="240" w:lineRule="auto"/>
        <w:ind w:left="0"/>
        <w:jc w:val="both"/>
        <w:rPr>
          <w:rFonts w:ascii="Times New Roman" w:hAnsi="Times New Roman" w:cs="Times New Roman"/>
          <w:sz w:val="24"/>
        </w:rPr>
      </w:pPr>
      <w:r w:rsidRPr="00E3117B">
        <w:rPr>
          <w:rFonts w:ascii="Times New Roman" w:hAnsi="Times New Roman" w:cs="Times New Roman"/>
          <w:color w:val="000000" w:themeColor="text1"/>
          <w:sz w:val="24"/>
          <w:szCs w:val="24"/>
        </w:rPr>
        <w:t>The focus of this study is to</w:t>
      </w:r>
      <w:r w:rsidRPr="00A74495">
        <w:rPr>
          <w:rFonts w:ascii="Times New Roman" w:hAnsi="Times New Roman" w:cs="Times New Roman"/>
          <w:color w:val="000000" w:themeColor="text1"/>
          <w:sz w:val="24"/>
          <w:szCs w:val="24"/>
        </w:rPr>
        <w:t xml:space="preserve"> </w:t>
      </w:r>
      <w:r w:rsidRPr="00E3117B">
        <w:rPr>
          <w:rFonts w:ascii="Times New Roman" w:hAnsi="Times New Roman" w:cs="Times New Roman"/>
          <w:color w:val="000000" w:themeColor="text1"/>
          <w:sz w:val="24"/>
          <w:szCs w:val="24"/>
        </w:rPr>
        <w:t>empirically investigate the r</w:t>
      </w:r>
      <w:r>
        <w:rPr>
          <w:rFonts w:ascii="Times New Roman" w:hAnsi="Times New Roman" w:cs="Times New Roman"/>
          <w:color w:val="000000" w:themeColor="text1"/>
          <w:sz w:val="24"/>
          <w:szCs w:val="24"/>
        </w:rPr>
        <w:t>elationship between stock performance</w:t>
      </w:r>
      <w:r w:rsidRPr="00E3117B">
        <w:rPr>
          <w:rFonts w:ascii="Times New Roman" w:hAnsi="Times New Roman" w:cs="Times New Roman"/>
          <w:color w:val="000000" w:themeColor="text1"/>
          <w:sz w:val="24"/>
          <w:szCs w:val="24"/>
        </w:rPr>
        <w:t xml:space="preserve"> in the Nigerian stock exchange ma</w:t>
      </w:r>
      <w:r>
        <w:rPr>
          <w:rFonts w:ascii="Times New Roman" w:hAnsi="Times New Roman" w:cs="Times New Roman"/>
          <w:color w:val="000000" w:themeColor="text1"/>
          <w:sz w:val="24"/>
          <w:szCs w:val="24"/>
        </w:rPr>
        <w:t xml:space="preserve">rket (NSE) and </w:t>
      </w:r>
      <w:r w:rsidR="00323F97">
        <w:rPr>
          <w:rFonts w:ascii="Times New Roman" w:hAnsi="Times New Roman" w:cs="Times New Roman"/>
          <w:color w:val="000000" w:themeColor="text1"/>
          <w:sz w:val="24"/>
          <w:szCs w:val="24"/>
        </w:rPr>
        <w:t>contemporary monetary policy i</w:t>
      </w:r>
      <w:r w:rsidR="00323F97" w:rsidRPr="00323F97">
        <w:rPr>
          <w:rFonts w:ascii="Times New Roman" w:hAnsi="Times New Roman" w:cs="Times New Roman"/>
          <w:color w:val="000000" w:themeColor="text1"/>
          <w:sz w:val="24"/>
          <w:szCs w:val="24"/>
        </w:rPr>
        <w:t xml:space="preserve">nstruments </w:t>
      </w:r>
      <w:r>
        <w:rPr>
          <w:rFonts w:ascii="Times New Roman" w:hAnsi="Times New Roman" w:cs="Times New Roman"/>
          <w:color w:val="000000" w:themeColor="text1"/>
          <w:sz w:val="24"/>
          <w:szCs w:val="24"/>
        </w:rPr>
        <w:t xml:space="preserve">in Nigeria. </w:t>
      </w:r>
      <w:r w:rsidR="001B1E32" w:rsidRPr="00AD76D6">
        <w:rPr>
          <w:rFonts w:ascii="Times New Roman" w:hAnsi="Times New Roman" w:cs="Times New Roman"/>
          <w:sz w:val="24"/>
        </w:rPr>
        <w:t>Following the fact that monetary policy variables have</w:t>
      </w:r>
      <w:r w:rsidR="001B1E32" w:rsidRPr="00AD76D6">
        <w:rPr>
          <w:rFonts w:ascii="Times New Roman" w:hAnsi="Times New Roman" w:cs="Times New Roman"/>
          <w:color w:val="000000" w:themeColor="text1"/>
          <w:w w:val="105"/>
          <w:sz w:val="28"/>
        </w:rPr>
        <w:t xml:space="preserve"> </w:t>
      </w:r>
      <w:r w:rsidR="001B1E32" w:rsidRPr="00AD76D6">
        <w:rPr>
          <w:rFonts w:ascii="Times New Roman" w:hAnsi="Times New Roman" w:cs="Times New Roman"/>
          <w:sz w:val="24"/>
        </w:rPr>
        <w:t>taken different values over the years alongside the market stock price index, can it be</w:t>
      </w:r>
      <w:r w:rsidR="001B1E32" w:rsidRPr="00AD76D6">
        <w:rPr>
          <w:rFonts w:ascii="Times New Roman" w:hAnsi="Times New Roman" w:cs="Times New Roman"/>
          <w:color w:val="000000" w:themeColor="text1"/>
          <w:spacing w:val="5"/>
          <w:w w:val="105"/>
          <w:sz w:val="28"/>
        </w:rPr>
        <w:t xml:space="preserve"> </w:t>
      </w:r>
      <w:r w:rsidR="001B1E32" w:rsidRPr="00AD76D6">
        <w:rPr>
          <w:rFonts w:ascii="Times New Roman" w:hAnsi="Times New Roman" w:cs="Times New Roman"/>
          <w:sz w:val="24"/>
        </w:rPr>
        <w:t>said that there exists any relationship between the key pure monetary policy variables and stock</w:t>
      </w:r>
      <w:r w:rsidR="001B1E32" w:rsidRPr="00AD76D6">
        <w:rPr>
          <w:rFonts w:ascii="Times New Roman" w:hAnsi="Times New Roman" w:cs="Times New Roman"/>
          <w:color w:val="000000" w:themeColor="text1"/>
          <w:spacing w:val="-7"/>
          <w:w w:val="105"/>
          <w:sz w:val="28"/>
        </w:rPr>
        <w:t xml:space="preserve"> </w:t>
      </w:r>
      <w:r w:rsidR="001B1E32" w:rsidRPr="00AD76D6">
        <w:rPr>
          <w:rFonts w:ascii="Times New Roman" w:hAnsi="Times New Roman" w:cs="Times New Roman"/>
          <w:sz w:val="24"/>
        </w:rPr>
        <w:t>market index in Nigeria? On this basis, this research paper investigates the impact relationship</w:t>
      </w:r>
      <w:r w:rsidR="001B1E32" w:rsidRPr="00AD76D6">
        <w:rPr>
          <w:rFonts w:ascii="Times New Roman" w:hAnsi="Times New Roman" w:cs="Times New Roman"/>
          <w:color w:val="000000" w:themeColor="text1"/>
          <w:w w:val="105"/>
          <w:sz w:val="28"/>
        </w:rPr>
        <w:t xml:space="preserve"> </w:t>
      </w:r>
      <w:r w:rsidR="001B1E32" w:rsidRPr="00AD76D6">
        <w:rPr>
          <w:rFonts w:ascii="Times New Roman" w:hAnsi="Times New Roman" w:cs="Times New Roman"/>
          <w:sz w:val="24"/>
        </w:rPr>
        <w:t xml:space="preserve">between the variable determinants and stock market </w:t>
      </w:r>
      <w:r w:rsidR="00DB2939" w:rsidRPr="00AD76D6">
        <w:rPr>
          <w:rFonts w:ascii="Times New Roman" w:hAnsi="Times New Roman" w:cs="Times New Roman"/>
          <w:sz w:val="24"/>
        </w:rPr>
        <w:t xml:space="preserve">capitalisation </w:t>
      </w:r>
      <w:r w:rsidR="001B1E32" w:rsidRPr="00AD76D6">
        <w:rPr>
          <w:rFonts w:ascii="Times New Roman" w:hAnsi="Times New Roman" w:cs="Times New Roman"/>
          <w:sz w:val="24"/>
        </w:rPr>
        <w:t xml:space="preserve">in Nigeria. </w:t>
      </w:r>
    </w:p>
    <w:p w:rsidR="001B1E32" w:rsidRPr="00AD76D6" w:rsidRDefault="001B1E32" w:rsidP="00AD76D6">
      <w:pPr>
        <w:autoSpaceDE w:val="0"/>
        <w:autoSpaceDN w:val="0"/>
        <w:adjustRightInd w:val="0"/>
        <w:spacing w:before="0" w:after="0" w:line="240" w:lineRule="auto"/>
        <w:ind w:left="0"/>
        <w:jc w:val="both"/>
        <w:rPr>
          <w:rFonts w:ascii="Times New Roman" w:eastAsia="Times New Roman" w:hAnsi="Times New Roman" w:cs="Times New Roman"/>
          <w:i/>
          <w:color w:val="000000"/>
          <w:spacing w:val="4"/>
          <w:sz w:val="28"/>
          <w:szCs w:val="24"/>
          <w:lang w:val="en-US"/>
        </w:rPr>
      </w:pPr>
    </w:p>
    <w:p w:rsidR="00CF3D10" w:rsidRPr="00AD76D6" w:rsidRDefault="0068368E" w:rsidP="00AD76D6">
      <w:pPr>
        <w:autoSpaceDE w:val="0"/>
        <w:autoSpaceDN w:val="0"/>
        <w:adjustRightInd w:val="0"/>
        <w:spacing w:before="0"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remaining part of this paper is organised as follows</w:t>
      </w:r>
      <w:r w:rsidR="006F2E2E" w:rsidRPr="00AD76D6">
        <w:rPr>
          <w:rFonts w:ascii="Times New Roman" w:eastAsia="Times New Roman" w:hAnsi="Times New Roman" w:cs="Times New Roman"/>
          <w:sz w:val="24"/>
          <w:szCs w:val="24"/>
          <w:lang w:val="en-US"/>
        </w:rPr>
        <w:t>. Section two is the review of some relevant theoretical and empirical literature</w:t>
      </w:r>
      <w:r w:rsidR="00CF3D10" w:rsidRPr="00AD76D6">
        <w:rPr>
          <w:rFonts w:ascii="Times New Roman" w:eastAsia="Times New Roman" w:hAnsi="Times New Roman" w:cs="Times New Roman"/>
          <w:bCs/>
          <w:sz w:val="24"/>
          <w:szCs w:val="24"/>
          <w:lang w:eastAsia="en-GB"/>
        </w:rPr>
        <w:t>.</w:t>
      </w:r>
      <w:r w:rsidR="006F2E2E" w:rsidRPr="00AD76D6">
        <w:rPr>
          <w:rFonts w:ascii="Times New Roman" w:eastAsia="Times New Roman" w:hAnsi="Times New Roman" w:cs="Times New Roman"/>
          <w:sz w:val="24"/>
          <w:szCs w:val="24"/>
          <w:lang w:val="en-US"/>
        </w:rPr>
        <w:t xml:space="preserve"> Section three</w:t>
      </w:r>
      <w:r w:rsidR="00CF3D10" w:rsidRPr="00AD76D6">
        <w:rPr>
          <w:rFonts w:ascii="Times New Roman" w:eastAsia="Times New Roman" w:hAnsi="Times New Roman" w:cs="Times New Roman"/>
          <w:sz w:val="24"/>
          <w:szCs w:val="24"/>
          <w:lang w:val="en-US"/>
        </w:rPr>
        <w:t xml:space="preserve"> shows the </w:t>
      </w:r>
      <w:r w:rsidR="00CF3D10" w:rsidRPr="00AD76D6">
        <w:rPr>
          <w:rFonts w:ascii="Times New Roman" w:eastAsia="Times New Roman" w:hAnsi="Times New Roman" w:cs="Times New Roman"/>
          <w:spacing w:val="-1"/>
          <w:w w:val="105"/>
          <w:sz w:val="24"/>
          <w:szCs w:val="24"/>
          <w:lang w:val="en-US" w:eastAsia="en-GB"/>
        </w:rPr>
        <w:t>theoretical framework</w:t>
      </w:r>
      <w:r w:rsidR="006F2E2E" w:rsidRPr="00AD76D6">
        <w:rPr>
          <w:rFonts w:ascii="Times New Roman" w:eastAsia="Times New Roman" w:hAnsi="Times New Roman" w:cs="Times New Roman"/>
          <w:spacing w:val="-1"/>
          <w:w w:val="105"/>
          <w:sz w:val="24"/>
          <w:szCs w:val="24"/>
          <w:lang w:val="en-US" w:eastAsia="en-GB"/>
        </w:rPr>
        <w:t xml:space="preserve">, while section four is the </w:t>
      </w:r>
      <w:r w:rsidR="006F2E2E" w:rsidRPr="00AD76D6">
        <w:rPr>
          <w:rFonts w:ascii="Times New Roman" w:eastAsia="Times New Roman" w:hAnsi="Times New Roman" w:cs="Times New Roman"/>
          <w:color w:val="000000"/>
          <w:spacing w:val="-6"/>
          <w:w w:val="105"/>
          <w:sz w:val="24"/>
          <w:szCs w:val="24"/>
          <w:lang w:val="en-US"/>
        </w:rPr>
        <w:t>model</w:t>
      </w:r>
      <w:r w:rsidR="00CF3D10" w:rsidRPr="00AD76D6">
        <w:rPr>
          <w:rFonts w:ascii="Times New Roman" w:eastAsia="Times New Roman" w:hAnsi="Times New Roman" w:cs="Times New Roman"/>
          <w:color w:val="000000"/>
          <w:spacing w:val="-6"/>
          <w:w w:val="105"/>
          <w:sz w:val="24"/>
          <w:szCs w:val="24"/>
          <w:lang w:val="en-US"/>
        </w:rPr>
        <w:t xml:space="preserve"> specification</w:t>
      </w:r>
      <w:r w:rsidR="006F2E2E" w:rsidRPr="00AD76D6">
        <w:rPr>
          <w:rFonts w:ascii="Times New Roman" w:eastAsia="Times New Roman" w:hAnsi="Times New Roman" w:cs="Times New Roman"/>
          <w:color w:val="000000"/>
          <w:spacing w:val="-6"/>
          <w:w w:val="105"/>
          <w:sz w:val="24"/>
          <w:szCs w:val="24"/>
          <w:lang w:val="en-US"/>
        </w:rPr>
        <w:t xml:space="preserve"> and variable definitions</w:t>
      </w:r>
      <w:r w:rsidR="00CF3D10" w:rsidRPr="00AD76D6">
        <w:rPr>
          <w:rFonts w:ascii="Times New Roman" w:eastAsia="Times New Roman" w:hAnsi="Times New Roman" w:cs="Times New Roman"/>
          <w:spacing w:val="-1"/>
          <w:w w:val="105"/>
          <w:sz w:val="24"/>
          <w:szCs w:val="24"/>
          <w:lang w:val="en-US" w:eastAsia="en-GB"/>
        </w:rPr>
        <w:t xml:space="preserve">. Section </w:t>
      </w:r>
      <w:r w:rsidR="006F2E2E" w:rsidRPr="00AD76D6">
        <w:rPr>
          <w:rFonts w:ascii="Times New Roman" w:eastAsia="Times New Roman" w:hAnsi="Times New Roman" w:cs="Times New Roman"/>
          <w:color w:val="000000"/>
          <w:spacing w:val="-6"/>
          <w:w w:val="105"/>
          <w:sz w:val="24"/>
          <w:szCs w:val="24"/>
          <w:lang w:val="en-US"/>
        </w:rPr>
        <w:t>five</w:t>
      </w:r>
      <w:r w:rsidR="00CF3D10" w:rsidRPr="00AD76D6">
        <w:rPr>
          <w:rFonts w:ascii="Times New Roman" w:eastAsia="Times New Roman" w:hAnsi="Times New Roman" w:cs="Times New Roman"/>
          <w:color w:val="000000"/>
          <w:spacing w:val="-6"/>
          <w:w w:val="105"/>
          <w:sz w:val="24"/>
          <w:szCs w:val="24"/>
          <w:lang w:val="en-US"/>
        </w:rPr>
        <w:t xml:space="preserve"> is the model </w:t>
      </w:r>
      <w:r w:rsidR="00CF3D10" w:rsidRPr="00AD76D6">
        <w:rPr>
          <w:rFonts w:ascii="Times New Roman" w:eastAsia="Times New Roman" w:hAnsi="Times New Roman" w:cs="Times New Roman"/>
          <w:sz w:val="24"/>
          <w:szCs w:val="24"/>
          <w:lang w:val="en-US"/>
        </w:rPr>
        <w:t xml:space="preserve">estimation </w:t>
      </w:r>
      <w:r w:rsidR="00AD76D6" w:rsidRPr="00AD76D6">
        <w:rPr>
          <w:rFonts w:ascii="Times New Roman" w:eastAsiaTheme="minorEastAsia" w:hAnsi="Times New Roman"/>
          <w:sz w:val="24"/>
          <w:szCs w:val="24"/>
          <w:lang w:eastAsia="en-GB"/>
        </w:rPr>
        <w:t>strategy</w:t>
      </w:r>
      <w:r w:rsidR="00CF3D10" w:rsidRPr="00AD76D6">
        <w:rPr>
          <w:rFonts w:ascii="Times New Roman" w:eastAsia="Times New Roman" w:hAnsi="Times New Roman" w:cs="Times New Roman"/>
          <w:sz w:val="24"/>
          <w:szCs w:val="24"/>
          <w:lang w:val="en-US"/>
        </w:rPr>
        <w:t>, while is</w:t>
      </w:r>
      <w:r w:rsidR="006F2E2E" w:rsidRPr="00AD76D6">
        <w:rPr>
          <w:rFonts w:ascii="Times New Roman" w:eastAsia="Times New Roman" w:hAnsi="Times New Roman" w:cs="Times New Roman"/>
          <w:sz w:val="24"/>
          <w:szCs w:val="24"/>
          <w:lang w:val="en-US"/>
        </w:rPr>
        <w:t xml:space="preserve"> six</w:t>
      </w:r>
      <w:r w:rsidR="00CF3D10" w:rsidRPr="00AD76D6">
        <w:rPr>
          <w:rFonts w:ascii="Times New Roman" w:eastAsia="Times New Roman" w:hAnsi="Times New Roman" w:cs="Times New Roman"/>
          <w:sz w:val="24"/>
          <w:szCs w:val="24"/>
          <w:lang w:val="en-US"/>
        </w:rPr>
        <w:t xml:space="preserve"> the analysis of empirical re</w:t>
      </w:r>
      <w:r w:rsidR="006F2E2E" w:rsidRPr="00AD76D6">
        <w:rPr>
          <w:rFonts w:ascii="Times New Roman" w:eastAsia="Times New Roman" w:hAnsi="Times New Roman" w:cs="Times New Roman"/>
          <w:sz w:val="24"/>
          <w:szCs w:val="24"/>
          <w:lang w:val="en-US"/>
        </w:rPr>
        <w:t xml:space="preserve">sult of the study. Section </w:t>
      </w:r>
      <w:r w:rsidR="00AD76D6" w:rsidRPr="00AD76D6">
        <w:rPr>
          <w:rFonts w:ascii="Times New Roman" w:eastAsia="Times New Roman" w:hAnsi="Times New Roman" w:cs="Times New Roman"/>
          <w:sz w:val="24"/>
          <w:szCs w:val="24"/>
          <w:lang w:val="en-US"/>
        </w:rPr>
        <w:t>seven</w:t>
      </w:r>
      <w:r w:rsidR="006F2E2E" w:rsidRPr="00AD76D6">
        <w:rPr>
          <w:rFonts w:ascii="Times New Roman" w:eastAsia="Times New Roman" w:hAnsi="Times New Roman" w:cs="Times New Roman"/>
          <w:sz w:val="24"/>
          <w:szCs w:val="24"/>
          <w:lang w:val="en-US"/>
        </w:rPr>
        <w:t xml:space="preserve"> and eight</w:t>
      </w:r>
      <w:r w:rsidR="00CF3D10" w:rsidRPr="00AD76D6">
        <w:rPr>
          <w:rFonts w:ascii="Times New Roman" w:eastAsia="Times New Roman" w:hAnsi="Times New Roman" w:cs="Times New Roman"/>
          <w:sz w:val="24"/>
          <w:szCs w:val="24"/>
          <w:lang w:val="en-US"/>
        </w:rPr>
        <w:t xml:space="preserve">, give the </w:t>
      </w:r>
      <w:r w:rsidR="008B47F2">
        <w:rPr>
          <w:rFonts w:ascii="Times New Roman" w:eastAsia="Times New Roman" w:hAnsi="Times New Roman" w:cs="Times New Roman"/>
          <w:sz w:val="24"/>
          <w:szCs w:val="24"/>
          <w:lang w:val="en-US"/>
        </w:rPr>
        <w:t xml:space="preserve">conclusion and </w:t>
      </w:r>
      <w:r w:rsidR="00CF3D10" w:rsidRPr="00AD76D6">
        <w:rPr>
          <w:rFonts w:ascii="Times New Roman" w:eastAsia="Times New Roman" w:hAnsi="Times New Roman" w:cs="Times New Roman"/>
          <w:sz w:val="24"/>
          <w:szCs w:val="24"/>
          <w:lang w:val="en-US"/>
        </w:rPr>
        <w:t xml:space="preserve">policy </w:t>
      </w:r>
      <w:r w:rsidR="00AD76D6" w:rsidRPr="00AD76D6">
        <w:rPr>
          <w:rFonts w:ascii="Times New Roman" w:eastAsia="Times New Roman" w:hAnsi="Times New Roman" w:cs="Times New Roman"/>
          <w:sz w:val="24"/>
          <w:szCs w:val="24"/>
          <w:lang w:val="en-US"/>
        </w:rPr>
        <w:t>implication and re</w:t>
      </w:r>
      <w:r w:rsidR="008B47F2">
        <w:rPr>
          <w:rFonts w:ascii="Times New Roman" w:eastAsia="Times New Roman" w:hAnsi="Times New Roman" w:cs="Times New Roman"/>
          <w:sz w:val="24"/>
          <w:szCs w:val="24"/>
          <w:lang w:val="en-US"/>
        </w:rPr>
        <w:t xml:space="preserve">commendations </w:t>
      </w:r>
      <w:r w:rsidR="00CF3D10" w:rsidRPr="00AD76D6">
        <w:rPr>
          <w:rFonts w:ascii="Times New Roman" w:eastAsia="Times New Roman" w:hAnsi="Times New Roman" w:cs="Times New Roman"/>
          <w:sz w:val="24"/>
          <w:szCs w:val="24"/>
          <w:lang w:val="en-US"/>
        </w:rPr>
        <w:t>of the study, respectively.</w:t>
      </w:r>
    </w:p>
    <w:p w:rsidR="00CF3D10" w:rsidRPr="005346D9" w:rsidRDefault="00CF3D10" w:rsidP="00AD76D6">
      <w:pPr>
        <w:spacing w:before="0" w:after="0" w:line="240" w:lineRule="auto"/>
        <w:ind w:left="0"/>
        <w:jc w:val="both"/>
        <w:rPr>
          <w:rFonts w:ascii="Times New Roman" w:eastAsia="Times New Roman" w:hAnsi="Times New Roman" w:cs="Times New Roman"/>
          <w:color w:val="000000" w:themeColor="text1"/>
          <w:sz w:val="24"/>
          <w:szCs w:val="24"/>
          <w:lang w:val="en-US"/>
        </w:rPr>
      </w:pPr>
    </w:p>
    <w:p w:rsidR="00E3117B" w:rsidRPr="006F2E2E" w:rsidRDefault="003713C4" w:rsidP="00AD76D6">
      <w:pPr>
        <w:spacing w:before="0" w:after="0" w:line="240" w:lineRule="auto"/>
        <w:ind w:left="0"/>
        <w:rPr>
          <w:rFonts w:ascii="Times New Roman" w:eastAsia="Calibri" w:hAnsi="Times New Roman" w:cs="Times New Roman"/>
          <w:b/>
          <w:color w:val="000000" w:themeColor="text1"/>
          <w:sz w:val="24"/>
          <w:szCs w:val="24"/>
        </w:rPr>
      </w:pPr>
      <w:r w:rsidRPr="006F2E2E">
        <w:rPr>
          <w:rFonts w:ascii="Times New Roman" w:eastAsia="Calibri" w:hAnsi="Times New Roman" w:cs="Times New Roman"/>
          <w:b/>
          <w:color w:val="000000" w:themeColor="text1"/>
          <w:sz w:val="24"/>
          <w:szCs w:val="24"/>
        </w:rPr>
        <w:t xml:space="preserve">2.  Brief Review of Relevant Literature </w:t>
      </w:r>
    </w:p>
    <w:p w:rsidR="00DA7C3D" w:rsidRPr="005346D9" w:rsidRDefault="00DA7C3D" w:rsidP="00AD76D6">
      <w:pPr>
        <w:spacing w:before="0" w:line="240" w:lineRule="auto"/>
        <w:ind w:left="0"/>
        <w:jc w:val="both"/>
        <w:rPr>
          <w:rFonts w:ascii="Times New Roman" w:eastAsia="Calibri" w:hAnsi="Times New Roman" w:cs="Times New Roman"/>
          <w:color w:val="000000" w:themeColor="text1"/>
          <w:sz w:val="24"/>
          <w:szCs w:val="24"/>
        </w:rPr>
      </w:pPr>
      <w:r w:rsidRPr="005346D9">
        <w:rPr>
          <w:rFonts w:ascii="Times New Roman" w:eastAsia="Calibri" w:hAnsi="Times New Roman" w:cs="Times New Roman"/>
          <w:color w:val="000000" w:themeColor="text1"/>
          <w:sz w:val="24"/>
          <w:szCs w:val="24"/>
        </w:rPr>
        <w:t xml:space="preserve">A </w:t>
      </w:r>
      <w:r w:rsidRPr="005346D9">
        <w:rPr>
          <w:rFonts w:ascii="Times New Roman" w:eastAsia="Calibri" w:hAnsi="Times New Roman" w:cs="Times New Roman"/>
          <w:bCs/>
          <w:color w:val="000000" w:themeColor="text1"/>
          <w:sz w:val="24"/>
          <w:szCs w:val="24"/>
        </w:rPr>
        <w:t>stock market</w:t>
      </w:r>
      <w:r w:rsidRPr="005346D9">
        <w:rPr>
          <w:rFonts w:ascii="Times New Roman" w:eastAsia="Calibri" w:hAnsi="Times New Roman" w:cs="Times New Roman"/>
          <w:color w:val="000000" w:themeColor="text1"/>
          <w:sz w:val="24"/>
          <w:szCs w:val="24"/>
        </w:rPr>
        <w:t xml:space="preserve">, or equity market, is a private or public </w:t>
      </w:r>
      <w:hyperlink r:id="rId8" w:tooltip="Market system" w:history="1">
        <w:r w:rsidRPr="005346D9">
          <w:rPr>
            <w:rFonts w:ascii="Times New Roman" w:eastAsia="Calibri" w:hAnsi="Times New Roman" w:cs="Times New Roman"/>
            <w:color w:val="000000" w:themeColor="text1"/>
            <w:sz w:val="24"/>
            <w:szCs w:val="24"/>
          </w:rPr>
          <w:t>market</w:t>
        </w:r>
      </w:hyperlink>
      <w:r w:rsidRPr="005346D9">
        <w:rPr>
          <w:rFonts w:ascii="Times New Roman" w:eastAsia="Calibri" w:hAnsi="Times New Roman" w:cs="Times New Roman"/>
          <w:color w:val="000000" w:themeColor="text1"/>
          <w:sz w:val="24"/>
          <w:szCs w:val="24"/>
        </w:rPr>
        <w:t xml:space="preserve"> for the </w:t>
      </w:r>
      <w:hyperlink r:id="rId9" w:tooltip="Trade" w:history="1">
        <w:r w:rsidRPr="005346D9">
          <w:rPr>
            <w:rFonts w:ascii="Times New Roman" w:eastAsia="Calibri" w:hAnsi="Times New Roman" w:cs="Times New Roman"/>
            <w:color w:val="000000" w:themeColor="text1"/>
            <w:sz w:val="24"/>
            <w:szCs w:val="24"/>
          </w:rPr>
          <w:t>trading</w:t>
        </w:r>
      </w:hyperlink>
      <w:r w:rsidRPr="005346D9">
        <w:rPr>
          <w:rFonts w:ascii="Times New Roman" w:eastAsia="Calibri" w:hAnsi="Times New Roman" w:cs="Times New Roman"/>
          <w:color w:val="000000" w:themeColor="text1"/>
          <w:sz w:val="24"/>
          <w:szCs w:val="24"/>
        </w:rPr>
        <w:t xml:space="preserve"> of  </w:t>
      </w:r>
      <w:hyperlink r:id="rId10" w:tooltip="Corporation" w:history="1">
        <w:r w:rsidRPr="005346D9">
          <w:rPr>
            <w:rFonts w:ascii="Times New Roman" w:eastAsia="Calibri" w:hAnsi="Times New Roman" w:cs="Times New Roman"/>
            <w:color w:val="000000" w:themeColor="text1"/>
            <w:sz w:val="24"/>
            <w:szCs w:val="24"/>
          </w:rPr>
          <w:t>company</w:t>
        </w:r>
      </w:hyperlink>
      <w:r w:rsidRPr="005346D9">
        <w:rPr>
          <w:rFonts w:ascii="Times New Roman" w:eastAsia="Calibri" w:hAnsi="Times New Roman" w:cs="Times New Roman"/>
          <w:color w:val="000000" w:themeColor="text1"/>
          <w:sz w:val="24"/>
          <w:szCs w:val="24"/>
        </w:rPr>
        <w:t xml:space="preserve"> </w:t>
      </w:r>
      <w:hyperlink r:id="rId11" w:tooltip="Stock" w:history="1">
        <w:r w:rsidRPr="005346D9">
          <w:rPr>
            <w:rFonts w:ascii="Times New Roman" w:eastAsia="Calibri" w:hAnsi="Times New Roman" w:cs="Times New Roman"/>
            <w:color w:val="000000" w:themeColor="text1"/>
            <w:sz w:val="24"/>
            <w:szCs w:val="24"/>
          </w:rPr>
          <w:t>stock</w:t>
        </w:r>
      </w:hyperlink>
      <w:r w:rsidRPr="005346D9">
        <w:rPr>
          <w:rFonts w:ascii="Times New Roman" w:eastAsia="Calibri" w:hAnsi="Times New Roman" w:cs="Times New Roman"/>
          <w:color w:val="000000" w:themeColor="text1"/>
          <w:sz w:val="24"/>
          <w:szCs w:val="24"/>
        </w:rPr>
        <w:t xml:space="preserve"> and </w:t>
      </w:r>
      <w:hyperlink r:id="rId12" w:tooltip="Derivative (finance)" w:history="1">
        <w:r w:rsidRPr="005346D9">
          <w:rPr>
            <w:rFonts w:ascii="Times New Roman" w:eastAsia="Calibri" w:hAnsi="Times New Roman" w:cs="Times New Roman"/>
            <w:color w:val="000000" w:themeColor="text1"/>
            <w:sz w:val="24"/>
            <w:szCs w:val="24"/>
          </w:rPr>
          <w:t>derivatives</w:t>
        </w:r>
      </w:hyperlink>
      <w:r w:rsidRPr="005346D9">
        <w:rPr>
          <w:rFonts w:ascii="Times New Roman" w:eastAsia="Calibri" w:hAnsi="Times New Roman" w:cs="Times New Roman"/>
          <w:color w:val="000000" w:themeColor="text1"/>
          <w:sz w:val="24"/>
          <w:szCs w:val="24"/>
        </w:rPr>
        <w:t xml:space="preserve"> of company stock at an agreed price; these are </w:t>
      </w:r>
      <w:hyperlink r:id="rId13" w:tooltip="Security (finance)" w:history="1">
        <w:r w:rsidRPr="005346D9">
          <w:rPr>
            <w:rFonts w:ascii="Times New Roman" w:eastAsia="Calibri" w:hAnsi="Times New Roman" w:cs="Times New Roman"/>
            <w:color w:val="000000" w:themeColor="text1"/>
            <w:sz w:val="24"/>
            <w:szCs w:val="24"/>
          </w:rPr>
          <w:t>securities</w:t>
        </w:r>
      </w:hyperlink>
      <w:r w:rsidRPr="005346D9">
        <w:rPr>
          <w:rFonts w:ascii="Times New Roman" w:eastAsia="Calibri" w:hAnsi="Times New Roman" w:cs="Times New Roman"/>
          <w:color w:val="000000" w:themeColor="text1"/>
          <w:sz w:val="24"/>
          <w:szCs w:val="24"/>
        </w:rPr>
        <w:t xml:space="preserve"> listed on a </w:t>
      </w:r>
      <w:hyperlink r:id="rId14" w:tooltip="Stock exchange" w:history="1">
        <w:r w:rsidRPr="005346D9">
          <w:rPr>
            <w:rFonts w:ascii="Times New Roman" w:eastAsia="Calibri" w:hAnsi="Times New Roman" w:cs="Times New Roman"/>
            <w:color w:val="000000" w:themeColor="text1"/>
            <w:sz w:val="24"/>
            <w:szCs w:val="24"/>
          </w:rPr>
          <w:t>stock exchange</w:t>
        </w:r>
      </w:hyperlink>
      <w:r w:rsidRPr="005346D9">
        <w:rPr>
          <w:rFonts w:ascii="Times New Roman" w:eastAsia="Calibri" w:hAnsi="Times New Roman" w:cs="Times New Roman"/>
          <w:color w:val="000000" w:themeColor="text1"/>
          <w:sz w:val="24"/>
          <w:szCs w:val="24"/>
        </w:rPr>
        <w:t xml:space="preserve"> as well as those only traded privately. In other words, a stock market or exchange is the centre of a network of transactions where securities buyers meet sellers at a certain price. A stock market or exchange is not necessary a physical facility and with the advancement of </w:t>
      </w:r>
      <w:r w:rsidRPr="005346D9">
        <w:rPr>
          <w:rFonts w:ascii="Times New Roman" w:eastAsia="Calibri" w:hAnsi="Times New Roman" w:cs="Times New Roman"/>
          <w:color w:val="000000" w:themeColor="text1"/>
          <w:sz w:val="24"/>
          <w:szCs w:val="24"/>
        </w:rPr>
        <w:lastRenderedPageBreak/>
        <w:t>information technology are increasingly rare those traders that exchange their stocks in the floor of a major stock exchange.</w:t>
      </w:r>
    </w:p>
    <w:p w:rsidR="00E3117B" w:rsidRPr="00E3117B" w:rsidRDefault="00407033" w:rsidP="00AD76D6">
      <w:pPr>
        <w:spacing w:before="0" w:after="0" w:line="240" w:lineRule="auto"/>
        <w:ind w:left="0"/>
        <w:jc w:val="both"/>
        <w:rPr>
          <w:rFonts w:ascii="Times New Roman" w:eastAsia="Calibri" w:hAnsi="Times New Roman" w:cs="Times New Roman"/>
          <w:color w:val="000000" w:themeColor="text1"/>
          <w:spacing w:val="-6"/>
          <w:w w:val="105"/>
          <w:sz w:val="24"/>
          <w:szCs w:val="24"/>
        </w:rPr>
      </w:pPr>
      <w:r w:rsidRPr="005346D9">
        <w:rPr>
          <w:rFonts w:ascii="Times New Roman" w:eastAsia="Calibri" w:hAnsi="Times New Roman" w:cs="Times New Roman"/>
          <w:color w:val="000000" w:themeColor="text1"/>
          <w:sz w:val="24"/>
        </w:rPr>
        <w:t>There is an extensive theoretical literature discussing the transmission channels through which</w:t>
      </w:r>
      <w:r w:rsidRPr="005346D9">
        <w:rPr>
          <w:rFonts w:ascii="Times New Roman" w:eastAsia="Calibri" w:hAnsi="Times New Roman" w:cs="Times New Roman"/>
          <w:color w:val="000000" w:themeColor="text1"/>
          <w:spacing w:val="-1"/>
          <w:w w:val="105"/>
          <w:sz w:val="28"/>
          <w:szCs w:val="24"/>
        </w:rPr>
        <w:t xml:space="preserve"> </w:t>
      </w:r>
      <w:r w:rsidRPr="005346D9">
        <w:rPr>
          <w:rFonts w:ascii="Times New Roman" w:eastAsia="Calibri" w:hAnsi="Times New Roman" w:cs="Times New Roman"/>
          <w:color w:val="000000" w:themeColor="text1"/>
          <w:spacing w:val="-1"/>
          <w:w w:val="105"/>
          <w:sz w:val="24"/>
          <w:szCs w:val="24"/>
        </w:rPr>
        <w:t>monetary policy</w:t>
      </w:r>
      <w:r w:rsidRPr="00E3117B">
        <w:rPr>
          <w:rFonts w:ascii="Times New Roman" w:eastAsia="Calibri" w:hAnsi="Times New Roman" w:cs="Times New Roman"/>
          <w:color w:val="000000" w:themeColor="text1"/>
          <w:spacing w:val="-1"/>
          <w:w w:val="105"/>
          <w:sz w:val="24"/>
          <w:szCs w:val="24"/>
        </w:rPr>
        <w:t xml:space="preserve"> affects stock market operation.</w:t>
      </w:r>
      <w:r w:rsidRPr="00E3117B">
        <w:rPr>
          <w:rFonts w:ascii="Times New Roman" w:eastAsia="Calibri" w:hAnsi="Times New Roman" w:cs="Times New Roman"/>
          <w:color w:val="000000" w:themeColor="text1"/>
          <w:spacing w:val="6"/>
          <w:w w:val="105"/>
          <w:sz w:val="24"/>
          <w:szCs w:val="24"/>
        </w:rPr>
        <w:t xml:space="preserve"> Reflecting the importance of this issue, there is a well-established </w:t>
      </w:r>
      <w:r w:rsidRPr="00E3117B">
        <w:rPr>
          <w:rFonts w:ascii="Times New Roman" w:eastAsia="Calibri" w:hAnsi="Times New Roman" w:cs="Times New Roman"/>
          <w:color w:val="000000" w:themeColor="text1"/>
          <w:spacing w:val="-2"/>
          <w:w w:val="105"/>
          <w:sz w:val="24"/>
          <w:szCs w:val="24"/>
        </w:rPr>
        <w:t xml:space="preserve">theoretical </w:t>
      </w:r>
      <w:r w:rsidRPr="00E3117B">
        <w:rPr>
          <w:rFonts w:ascii="Times New Roman" w:eastAsia="Calibri" w:hAnsi="Times New Roman" w:cs="Times New Roman"/>
          <w:color w:val="000000" w:themeColor="text1"/>
          <w:spacing w:val="6"/>
          <w:w w:val="105"/>
          <w:sz w:val="24"/>
          <w:szCs w:val="24"/>
        </w:rPr>
        <w:t xml:space="preserve">literature </w:t>
      </w:r>
      <w:r w:rsidRPr="00E3117B">
        <w:rPr>
          <w:rFonts w:ascii="Times New Roman" w:eastAsia="Calibri" w:hAnsi="Times New Roman" w:cs="Times New Roman"/>
          <w:color w:val="000000" w:themeColor="text1"/>
          <w:spacing w:val="-2"/>
          <w:w w:val="105"/>
          <w:sz w:val="24"/>
          <w:szCs w:val="24"/>
        </w:rPr>
        <w:t>documenting the negative impact of monetary tightening on stock market returns.</w:t>
      </w:r>
      <w:r>
        <w:rPr>
          <w:rFonts w:ascii="Times New Roman" w:eastAsia="Calibri" w:hAnsi="Times New Roman" w:cs="Times New Roman"/>
          <w:color w:val="000000" w:themeColor="text1"/>
          <w:spacing w:val="-2"/>
          <w:w w:val="105"/>
          <w:sz w:val="24"/>
          <w:szCs w:val="24"/>
        </w:rPr>
        <w:t xml:space="preserve"> </w:t>
      </w:r>
      <w:r w:rsidR="00DA7C3D" w:rsidRPr="00E3117B">
        <w:rPr>
          <w:rFonts w:ascii="Times New Roman" w:eastAsia="Calibri" w:hAnsi="Times New Roman" w:cs="Times New Roman"/>
          <w:color w:val="000000" w:themeColor="text1"/>
          <w:sz w:val="24"/>
          <w:szCs w:val="24"/>
        </w:rPr>
        <w:t xml:space="preserve">This is an area of research that has interested monetary and financial economists for a long time. Monetary economists have been interested in the question whether monetary policy has any effect on real stock prices, while financial economists have investigated whether equity is a good hedge against inflation. Empirical studies show that money can be helpful in predicting future stock returns. </w:t>
      </w:r>
      <w:r w:rsidR="00E3117B" w:rsidRPr="00E3117B">
        <w:rPr>
          <w:rFonts w:ascii="Times New Roman" w:eastAsia="Calibri" w:hAnsi="Times New Roman" w:cs="Times New Roman"/>
          <w:color w:val="000000" w:themeColor="text1"/>
          <w:spacing w:val="-3"/>
          <w:w w:val="105"/>
          <w:sz w:val="24"/>
          <w:szCs w:val="24"/>
        </w:rPr>
        <w:t xml:space="preserve">Stock prices are </w:t>
      </w:r>
      <w:r w:rsidR="00E3117B" w:rsidRPr="00E3117B">
        <w:rPr>
          <w:rFonts w:ascii="Times New Roman" w:eastAsia="Calibri" w:hAnsi="Times New Roman" w:cs="Times New Roman"/>
          <w:color w:val="000000" w:themeColor="text1"/>
          <w:spacing w:val="-7"/>
          <w:w w:val="105"/>
          <w:sz w:val="24"/>
          <w:szCs w:val="24"/>
        </w:rPr>
        <w:t xml:space="preserve">among the most closely monitored asset prices in the economy and are commonly regarded as </w:t>
      </w:r>
      <w:r w:rsidR="00E3117B" w:rsidRPr="00E3117B">
        <w:rPr>
          <w:rFonts w:ascii="Times New Roman" w:eastAsia="Calibri" w:hAnsi="Times New Roman" w:cs="Times New Roman"/>
          <w:color w:val="000000" w:themeColor="text1"/>
          <w:spacing w:val="-6"/>
          <w:w w:val="105"/>
          <w:sz w:val="24"/>
          <w:szCs w:val="24"/>
        </w:rPr>
        <w:t xml:space="preserve">being highly sensitive to economic conditions. In the context of the transmission mechanism </w:t>
      </w:r>
      <w:r w:rsidR="00E3117B" w:rsidRPr="00E3117B">
        <w:rPr>
          <w:rFonts w:ascii="Times New Roman" w:eastAsia="Calibri" w:hAnsi="Times New Roman" w:cs="Times New Roman"/>
          <w:color w:val="000000" w:themeColor="text1"/>
          <w:spacing w:val="-4"/>
          <w:w w:val="105"/>
          <w:sz w:val="24"/>
          <w:szCs w:val="24"/>
        </w:rPr>
        <w:t xml:space="preserve">through the stock market, monetary policy actions affect stock prices, which themselves are </w:t>
      </w:r>
      <w:r w:rsidR="00E3117B" w:rsidRPr="00E3117B">
        <w:rPr>
          <w:rFonts w:ascii="Times New Roman" w:eastAsia="Calibri" w:hAnsi="Times New Roman" w:cs="Times New Roman"/>
          <w:color w:val="000000" w:themeColor="text1"/>
          <w:spacing w:val="-5"/>
          <w:w w:val="105"/>
          <w:sz w:val="24"/>
          <w:szCs w:val="24"/>
        </w:rPr>
        <w:t xml:space="preserve">linked to the real economy through their influence on consumption spending (wealth effect </w:t>
      </w:r>
      <w:r w:rsidR="00E3117B" w:rsidRPr="00E3117B">
        <w:rPr>
          <w:rFonts w:ascii="Times New Roman" w:eastAsia="Calibri" w:hAnsi="Times New Roman" w:cs="Times New Roman"/>
          <w:color w:val="000000" w:themeColor="text1"/>
          <w:spacing w:val="-6"/>
          <w:w w:val="105"/>
          <w:sz w:val="24"/>
          <w:szCs w:val="24"/>
        </w:rPr>
        <w:t>channel) and investment spending (balance sheet channel)</w:t>
      </w:r>
      <w:r>
        <w:rPr>
          <w:rFonts w:ascii="Times New Roman" w:eastAsia="Calibri" w:hAnsi="Times New Roman" w:cs="Times New Roman"/>
          <w:color w:val="000000" w:themeColor="text1"/>
          <w:spacing w:val="-6"/>
          <w:w w:val="105"/>
          <w:sz w:val="24"/>
          <w:szCs w:val="24"/>
        </w:rPr>
        <w:t>(</w:t>
      </w:r>
      <w:r>
        <w:rPr>
          <w:rFonts w:ascii="Times New Roman" w:eastAsia="Calibri" w:hAnsi="Times New Roman" w:cs="Times New Roman"/>
          <w:color w:val="000000" w:themeColor="text1"/>
          <w:w w:val="105"/>
          <w:sz w:val="24"/>
          <w:szCs w:val="24"/>
        </w:rPr>
        <w:t xml:space="preserve">Bernanke and Kuttner, </w:t>
      </w:r>
      <w:r w:rsidRPr="00E3117B">
        <w:rPr>
          <w:rFonts w:ascii="Times New Roman" w:eastAsia="Calibri" w:hAnsi="Times New Roman" w:cs="Times New Roman"/>
          <w:color w:val="000000" w:themeColor="text1"/>
          <w:w w:val="105"/>
          <w:sz w:val="24"/>
          <w:szCs w:val="24"/>
        </w:rPr>
        <w:t>2005)</w:t>
      </w:r>
      <w:r>
        <w:rPr>
          <w:rFonts w:ascii="Times New Roman" w:eastAsia="Calibri" w:hAnsi="Times New Roman" w:cs="Times New Roman"/>
          <w:color w:val="000000" w:themeColor="text1"/>
          <w:w w:val="105"/>
          <w:sz w:val="24"/>
          <w:szCs w:val="24"/>
        </w:rPr>
        <w:t>.</w:t>
      </w:r>
    </w:p>
    <w:p w:rsidR="00E3117B" w:rsidRDefault="00E3117B" w:rsidP="00AD76D6">
      <w:pPr>
        <w:spacing w:before="0" w:after="0" w:line="240" w:lineRule="auto"/>
        <w:ind w:left="0"/>
        <w:jc w:val="both"/>
        <w:rPr>
          <w:rFonts w:ascii="Times New Roman" w:eastAsia="Calibri" w:hAnsi="Times New Roman" w:cs="Times New Roman"/>
          <w:color w:val="000000" w:themeColor="text1"/>
          <w:sz w:val="24"/>
          <w:szCs w:val="24"/>
        </w:rPr>
      </w:pPr>
    </w:p>
    <w:p w:rsidR="00407033" w:rsidRPr="0068368E" w:rsidRDefault="00407033" w:rsidP="00AD76D6">
      <w:pPr>
        <w:spacing w:before="0" w:after="0" w:line="240" w:lineRule="auto"/>
        <w:ind w:left="0"/>
        <w:jc w:val="both"/>
        <w:rPr>
          <w:rFonts w:ascii="Times New Roman" w:hAnsi="Times New Roman" w:cs="Times New Roman"/>
          <w:sz w:val="24"/>
        </w:rPr>
      </w:pPr>
      <w:r w:rsidRPr="0068368E">
        <w:rPr>
          <w:rFonts w:ascii="Times New Roman" w:hAnsi="Times New Roman" w:cs="Times New Roman"/>
          <w:sz w:val="24"/>
        </w:rPr>
        <w:t>Despite the sound theoretical foundation of the previous arguments, few studies have attempted to</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directly link monetary policy shocks to the well documented stock market anomalies (e.g. size, value</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and momentum anomalies). Apart from broad stock market indices, most of the existing studies</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have focused on the behaviour of industry returns in an attempt to examine the cross-sectional</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variation in the impact of monetary policy shocks (Thorbecke, 1997, Jensen and Mercer, 2002). But</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as Cochrane (2008) notes: “The challenge is straightforward: We need to understand what</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macroeconomic risks underlie the “factor risk premia”, the average returns on special portfolios</w:t>
      </w:r>
      <w:r w:rsidRPr="0068368E">
        <w:rPr>
          <w:rFonts w:ascii="Times New Roman" w:eastAsia="Times New Roman" w:hAnsi="Times New Roman" w:cs="Times New Roman"/>
          <w:bCs/>
          <w:color w:val="000000" w:themeColor="text1"/>
          <w:spacing w:val="-10"/>
          <w:w w:val="105"/>
          <w:sz w:val="28"/>
          <w:szCs w:val="24"/>
          <w:lang w:val="en-US" w:eastAsia="en-GB"/>
        </w:rPr>
        <w:t xml:space="preserve"> </w:t>
      </w:r>
      <w:r w:rsidRPr="0068368E">
        <w:rPr>
          <w:rFonts w:ascii="Times New Roman" w:hAnsi="Times New Roman" w:cs="Times New Roman"/>
          <w:sz w:val="24"/>
        </w:rPr>
        <w:t>that finance research uses to crystallize the cross section of assets.</w:t>
      </w:r>
    </w:p>
    <w:p w:rsidR="00784491" w:rsidRPr="00E3117B" w:rsidRDefault="00784491" w:rsidP="00AD76D6">
      <w:pPr>
        <w:spacing w:before="0" w:after="0" w:line="240" w:lineRule="auto"/>
        <w:ind w:left="0"/>
        <w:jc w:val="both"/>
        <w:rPr>
          <w:rFonts w:ascii="Times New Roman" w:hAnsi="Times New Roman" w:cs="Times New Roman"/>
          <w:color w:val="000000" w:themeColor="text1"/>
          <w:sz w:val="24"/>
          <w:szCs w:val="24"/>
        </w:rPr>
      </w:pPr>
    </w:p>
    <w:p w:rsidR="00E3117B" w:rsidRPr="00E3117B" w:rsidRDefault="00E3117B" w:rsidP="00AD76D6">
      <w:pPr>
        <w:spacing w:before="0" w:after="0" w:line="240" w:lineRule="auto"/>
        <w:ind w:left="0"/>
        <w:jc w:val="both"/>
        <w:rPr>
          <w:rFonts w:ascii="Times New Roman" w:eastAsia="Calibri" w:hAnsi="Times New Roman" w:cs="Times New Roman"/>
          <w:color w:val="000000" w:themeColor="text1"/>
          <w:spacing w:val="-4"/>
          <w:w w:val="105"/>
          <w:sz w:val="24"/>
          <w:szCs w:val="24"/>
        </w:rPr>
      </w:pPr>
      <w:r w:rsidRPr="00E3117B">
        <w:rPr>
          <w:rFonts w:ascii="Times New Roman" w:eastAsia="Calibri" w:hAnsi="Times New Roman" w:cs="Times New Roman"/>
          <w:color w:val="000000" w:themeColor="text1"/>
          <w:spacing w:val="-2"/>
          <w:w w:val="105"/>
          <w:sz w:val="24"/>
          <w:szCs w:val="24"/>
        </w:rPr>
        <w:t xml:space="preserve">The seminal </w:t>
      </w:r>
      <w:r w:rsidRPr="00E3117B">
        <w:rPr>
          <w:rFonts w:ascii="Times New Roman" w:eastAsia="Calibri" w:hAnsi="Times New Roman" w:cs="Times New Roman"/>
          <w:color w:val="000000" w:themeColor="text1"/>
          <w:spacing w:val="1"/>
          <w:w w:val="105"/>
          <w:sz w:val="24"/>
          <w:szCs w:val="24"/>
        </w:rPr>
        <w:t xml:space="preserve">studies of Jensen and Johnson (1995), Thorbecke (1997), Patelis (1997), Lobo (2002) and </w:t>
      </w:r>
      <w:r w:rsidRPr="00E3117B">
        <w:rPr>
          <w:rFonts w:ascii="Times New Roman" w:eastAsia="Calibri" w:hAnsi="Times New Roman" w:cs="Times New Roman"/>
          <w:color w:val="000000" w:themeColor="text1"/>
          <w:w w:val="105"/>
          <w:sz w:val="24"/>
          <w:szCs w:val="24"/>
        </w:rPr>
        <w:t xml:space="preserve">Bernanke and Kuttner (2005) provide characteristic examples. Conover, Jensen and Johnson </w:t>
      </w:r>
      <w:r w:rsidRPr="00E3117B">
        <w:rPr>
          <w:rFonts w:ascii="Times New Roman" w:eastAsia="Calibri" w:hAnsi="Times New Roman" w:cs="Times New Roman"/>
          <w:color w:val="000000" w:themeColor="text1"/>
          <w:spacing w:val="-2"/>
          <w:w w:val="105"/>
          <w:sz w:val="24"/>
          <w:szCs w:val="24"/>
        </w:rPr>
        <w:t xml:space="preserve">(1999) confirm this pattern in an international setting, while Lobo (2002) shows that monetary </w:t>
      </w:r>
      <w:r w:rsidRPr="00E3117B">
        <w:rPr>
          <w:rFonts w:ascii="Times New Roman" w:eastAsia="Calibri" w:hAnsi="Times New Roman" w:cs="Times New Roman"/>
          <w:color w:val="000000" w:themeColor="text1"/>
          <w:spacing w:val="-3"/>
          <w:w w:val="105"/>
          <w:sz w:val="24"/>
          <w:szCs w:val="24"/>
        </w:rPr>
        <w:t xml:space="preserve">policy shocks have an effect on stock market volatility too. Using a dividend discount model for </w:t>
      </w:r>
      <w:r w:rsidRPr="00E3117B">
        <w:rPr>
          <w:rFonts w:ascii="Times New Roman" w:eastAsia="Calibri" w:hAnsi="Times New Roman" w:cs="Times New Roman"/>
          <w:color w:val="000000" w:themeColor="text1"/>
          <w:spacing w:val="-1"/>
          <w:w w:val="105"/>
          <w:sz w:val="24"/>
          <w:szCs w:val="24"/>
        </w:rPr>
        <w:t xml:space="preserve">equity valuation, most researchers mainly focus on two ways through which monetary policy </w:t>
      </w:r>
      <w:r w:rsidRPr="00E3117B">
        <w:rPr>
          <w:rFonts w:ascii="Times New Roman" w:eastAsia="Calibri" w:hAnsi="Times New Roman" w:cs="Times New Roman"/>
          <w:color w:val="000000" w:themeColor="text1"/>
          <w:spacing w:val="-2"/>
          <w:w w:val="105"/>
          <w:sz w:val="24"/>
          <w:szCs w:val="24"/>
        </w:rPr>
        <w:t xml:space="preserve">affects stock prices (Smirlock and Yawitz, 1985). Monetary policy can affect the rates that </w:t>
      </w:r>
      <w:r w:rsidRPr="00E3117B">
        <w:rPr>
          <w:rFonts w:ascii="Times New Roman" w:eastAsia="Calibri" w:hAnsi="Times New Roman" w:cs="Times New Roman"/>
          <w:color w:val="000000" w:themeColor="text1"/>
          <w:spacing w:val="-4"/>
          <w:w w:val="105"/>
          <w:sz w:val="24"/>
          <w:szCs w:val="24"/>
        </w:rPr>
        <w:t>market participants use to discount future cash flows as well as expected cash flows themselves (Patelis, 1997).</w:t>
      </w:r>
    </w:p>
    <w:p w:rsidR="00E3117B" w:rsidRPr="00E3117B" w:rsidRDefault="00E3117B" w:rsidP="00AD76D6">
      <w:pPr>
        <w:spacing w:before="0" w:after="0" w:line="240" w:lineRule="auto"/>
        <w:ind w:left="0"/>
        <w:jc w:val="both"/>
        <w:rPr>
          <w:rFonts w:ascii="Times New Roman" w:eastAsia="Calibri" w:hAnsi="Times New Roman" w:cs="Times New Roman"/>
          <w:color w:val="000000" w:themeColor="text1"/>
          <w:spacing w:val="-6"/>
          <w:w w:val="105"/>
          <w:sz w:val="24"/>
          <w:szCs w:val="24"/>
        </w:rPr>
      </w:pPr>
    </w:p>
    <w:p w:rsidR="00E3117B" w:rsidRPr="00AD76D6" w:rsidRDefault="00E3117B" w:rsidP="00AD76D6">
      <w:pPr>
        <w:spacing w:before="0" w:after="0" w:line="240" w:lineRule="auto"/>
        <w:ind w:left="0"/>
        <w:jc w:val="both"/>
        <w:rPr>
          <w:rFonts w:ascii="Times New Roman" w:hAnsi="Times New Roman" w:cs="Times New Roman"/>
          <w:sz w:val="24"/>
        </w:rPr>
      </w:pPr>
      <w:r w:rsidRPr="00E3117B">
        <w:rPr>
          <w:rFonts w:ascii="Times New Roman" w:eastAsia="Calibri" w:hAnsi="Times New Roman" w:cs="Times New Roman"/>
          <w:color w:val="000000" w:themeColor="text1"/>
          <w:spacing w:val="-6"/>
          <w:w w:val="105"/>
          <w:sz w:val="24"/>
          <w:szCs w:val="24"/>
        </w:rPr>
        <w:t xml:space="preserve">As Bernanke and Kuttner (2005) </w:t>
      </w:r>
      <w:r w:rsidRPr="00E3117B">
        <w:rPr>
          <w:rFonts w:ascii="Times New Roman" w:eastAsia="Calibri" w:hAnsi="Times New Roman" w:cs="Times New Roman"/>
          <w:color w:val="000000" w:themeColor="text1"/>
          <w:spacing w:val="-8"/>
          <w:w w:val="105"/>
          <w:sz w:val="24"/>
          <w:szCs w:val="24"/>
        </w:rPr>
        <w:t xml:space="preserve">point out, some observers view the stock market as an independent source of macroeconomic </w:t>
      </w:r>
      <w:r w:rsidRPr="00E3117B">
        <w:rPr>
          <w:rFonts w:ascii="Times New Roman" w:eastAsia="Calibri" w:hAnsi="Times New Roman" w:cs="Times New Roman"/>
          <w:color w:val="000000" w:themeColor="text1"/>
          <w:spacing w:val="-7"/>
          <w:w w:val="105"/>
          <w:sz w:val="24"/>
          <w:szCs w:val="24"/>
        </w:rPr>
        <w:t xml:space="preserve">volatility to which policymakers may wish to respond. Stock prices often exhibit pronounced </w:t>
      </w:r>
      <w:r w:rsidRPr="00E3117B">
        <w:rPr>
          <w:rFonts w:ascii="Times New Roman" w:eastAsia="Calibri" w:hAnsi="Times New Roman" w:cs="Times New Roman"/>
          <w:color w:val="000000" w:themeColor="text1"/>
          <w:spacing w:val="-4"/>
          <w:w w:val="105"/>
          <w:sz w:val="24"/>
          <w:szCs w:val="24"/>
        </w:rPr>
        <w:t xml:space="preserve">volatility and boom-bust cycles leading to concerns about sustained deviations from their </w:t>
      </w:r>
      <w:r w:rsidRPr="00E3117B">
        <w:rPr>
          <w:rFonts w:ascii="Times New Roman" w:eastAsia="Calibri" w:hAnsi="Times New Roman" w:cs="Times New Roman"/>
          <w:color w:val="000000" w:themeColor="text1"/>
          <w:spacing w:val="-7"/>
          <w:w w:val="105"/>
          <w:sz w:val="24"/>
          <w:szCs w:val="24"/>
        </w:rPr>
        <w:t xml:space="preserve">‘fundamental’ values that, once corrected, may have significant adverse consequences for the </w:t>
      </w:r>
      <w:r w:rsidRPr="00E3117B">
        <w:rPr>
          <w:rFonts w:ascii="Times New Roman" w:eastAsia="Calibri" w:hAnsi="Times New Roman" w:cs="Times New Roman"/>
          <w:color w:val="000000" w:themeColor="text1"/>
          <w:spacing w:val="-4"/>
          <w:w w:val="105"/>
          <w:sz w:val="24"/>
          <w:szCs w:val="24"/>
        </w:rPr>
        <w:t xml:space="preserve">broader economy. Hence, establishing quantitatively the existence of a stock market response </w:t>
      </w:r>
      <w:r w:rsidRPr="00E3117B">
        <w:rPr>
          <w:rFonts w:ascii="Times New Roman" w:eastAsia="Calibri" w:hAnsi="Times New Roman" w:cs="Times New Roman"/>
          <w:color w:val="000000" w:themeColor="text1"/>
          <w:spacing w:val="6"/>
          <w:w w:val="105"/>
          <w:sz w:val="24"/>
          <w:szCs w:val="24"/>
        </w:rPr>
        <w:t xml:space="preserve">to monetary policy changes will not only be </w:t>
      </w:r>
      <w:r w:rsidRPr="00AD76D6">
        <w:rPr>
          <w:rFonts w:ascii="Times New Roman" w:hAnsi="Times New Roman" w:cs="Times New Roman"/>
          <w:sz w:val="24"/>
        </w:rPr>
        <w:t>germane to the study of stock market determinants but will also contribute to a deeper</w:t>
      </w:r>
      <w:r w:rsidRPr="00AD76D6">
        <w:rPr>
          <w:rFonts w:ascii="Times New Roman" w:eastAsia="Calibri" w:hAnsi="Times New Roman" w:cs="Times New Roman"/>
          <w:color w:val="000000" w:themeColor="text1"/>
          <w:spacing w:val="-3"/>
          <w:w w:val="105"/>
          <w:sz w:val="28"/>
          <w:szCs w:val="24"/>
        </w:rPr>
        <w:t xml:space="preserve"> </w:t>
      </w:r>
      <w:r w:rsidRPr="00AD76D6">
        <w:rPr>
          <w:rFonts w:ascii="Times New Roman" w:hAnsi="Times New Roman" w:cs="Times New Roman"/>
          <w:sz w:val="24"/>
        </w:rPr>
        <w:t>understanding of the conduct of monetary policy and of the potential economic impact of policy</w:t>
      </w:r>
      <w:r w:rsidRPr="00AD76D6">
        <w:rPr>
          <w:rFonts w:ascii="Times New Roman" w:eastAsia="Calibri" w:hAnsi="Times New Roman" w:cs="Times New Roman"/>
          <w:color w:val="000000" w:themeColor="text1"/>
          <w:spacing w:val="-4"/>
          <w:w w:val="105"/>
          <w:sz w:val="28"/>
          <w:szCs w:val="24"/>
        </w:rPr>
        <w:t xml:space="preserve"> </w:t>
      </w:r>
      <w:r w:rsidRPr="00AD76D6">
        <w:rPr>
          <w:rFonts w:ascii="Times New Roman" w:hAnsi="Times New Roman" w:cs="Times New Roman"/>
          <w:sz w:val="24"/>
        </w:rPr>
        <w:t>actions or inactions.</w:t>
      </w:r>
    </w:p>
    <w:p w:rsidR="00E3117B" w:rsidRPr="00E3117B" w:rsidRDefault="00E3117B" w:rsidP="00AD76D6">
      <w:pPr>
        <w:spacing w:before="0" w:after="0" w:line="240" w:lineRule="auto"/>
        <w:ind w:left="0"/>
        <w:jc w:val="both"/>
        <w:rPr>
          <w:rFonts w:ascii="Times New Roman" w:eastAsia="Times New Roman" w:hAnsi="Times New Roman" w:cs="Times New Roman"/>
          <w:bCs/>
          <w:color w:val="000000" w:themeColor="text1"/>
          <w:spacing w:val="-10"/>
          <w:w w:val="105"/>
          <w:sz w:val="24"/>
          <w:szCs w:val="24"/>
          <w:lang w:val="en-US" w:eastAsia="en-GB"/>
        </w:rPr>
      </w:pPr>
    </w:p>
    <w:p w:rsidR="00407033" w:rsidRPr="005346D9" w:rsidRDefault="00407033" w:rsidP="00AD76D6">
      <w:pPr>
        <w:spacing w:before="0" w:after="0" w:line="240" w:lineRule="auto"/>
        <w:ind w:left="0"/>
        <w:jc w:val="both"/>
        <w:rPr>
          <w:rFonts w:ascii="Times New Roman" w:eastAsia="Calibri" w:hAnsi="Times New Roman" w:cs="Times New Roman"/>
          <w:color w:val="000000" w:themeColor="text1"/>
          <w:spacing w:val="-2"/>
          <w:w w:val="105"/>
          <w:sz w:val="24"/>
          <w:szCs w:val="24"/>
        </w:rPr>
      </w:pPr>
      <w:r w:rsidRPr="005346D9">
        <w:rPr>
          <w:rFonts w:ascii="Times New Roman" w:hAnsi="Times New Roman" w:cs="Times New Roman"/>
          <w:color w:val="000000" w:themeColor="text1"/>
          <w:spacing w:val="-1"/>
          <w:w w:val="105"/>
          <w:sz w:val="24"/>
          <w:szCs w:val="24"/>
          <w:lang w:val="en-US"/>
        </w:rPr>
        <w:t xml:space="preserve">Some empirical studies </w:t>
      </w:r>
      <w:r w:rsidRPr="005346D9">
        <w:rPr>
          <w:rFonts w:ascii="Times New Roman" w:hAnsi="Times New Roman" w:cs="Times New Roman"/>
          <w:color w:val="000000" w:themeColor="text1"/>
          <w:spacing w:val="-10"/>
          <w:w w:val="105"/>
          <w:sz w:val="24"/>
          <w:szCs w:val="24"/>
          <w:lang w:val="en-US"/>
        </w:rPr>
        <w:t xml:space="preserve">indicate that investors believed that monetary policy and macroeconomic </w:t>
      </w:r>
      <w:r w:rsidRPr="005346D9">
        <w:rPr>
          <w:rFonts w:ascii="Times New Roman" w:hAnsi="Times New Roman" w:cs="Times New Roman"/>
          <w:color w:val="000000" w:themeColor="text1"/>
          <w:spacing w:val="6"/>
          <w:w w:val="105"/>
          <w:sz w:val="24"/>
          <w:szCs w:val="24"/>
          <w:lang w:val="en-US"/>
        </w:rPr>
        <w:t xml:space="preserve">variables have a large influence on the volatility of stock prices. </w:t>
      </w:r>
      <w:r w:rsidRPr="005346D9">
        <w:rPr>
          <w:rFonts w:ascii="Times New Roman" w:hAnsi="Times New Roman" w:cs="Times New Roman"/>
          <w:color w:val="000000" w:themeColor="text1"/>
          <w:spacing w:val="-8"/>
          <w:w w:val="105"/>
          <w:sz w:val="24"/>
          <w:szCs w:val="24"/>
          <w:lang w:val="en-US"/>
        </w:rPr>
        <w:t xml:space="preserve">Christopher et al (2006) state that macroeconomic </w:t>
      </w:r>
      <w:r w:rsidRPr="005346D9">
        <w:rPr>
          <w:rFonts w:ascii="Times New Roman" w:hAnsi="Times New Roman" w:cs="Times New Roman"/>
          <w:color w:val="000000" w:themeColor="text1"/>
          <w:spacing w:val="-9"/>
          <w:w w:val="105"/>
          <w:sz w:val="24"/>
          <w:szCs w:val="24"/>
          <w:lang w:val="en-US"/>
        </w:rPr>
        <w:t xml:space="preserve">variables such as broad money supply can influence investor investment </w:t>
      </w:r>
      <w:r w:rsidRPr="005346D9">
        <w:rPr>
          <w:rFonts w:ascii="Times New Roman" w:hAnsi="Times New Roman" w:cs="Times New Roman"/>
          <w:color w:val="000000" w:themeColor="text1"/>
          <w:spacing w:val="2"/>
          <w:w w:val="105"/>
          <w:sz w:val="24"/>
          <w:szCs w:val="24"/>
          <w:lang w:val="en-US"/>
        </w:rPr>
        <w:t xml:space="preserve">decision and as well motivate many researchers to investigate the </w:t>
      </w:r>
      <w:r w:rsidRPr="005346D9">
        <w:rPr>
          <w:rFonts w:ascii="Times New Roman" w:hAnsi="Times New Roman" w:cs="Times New Roman"/>
          <w:color w:val="000000" w:themeColor="text1"/>
          <w:spacing w:val="-9"/>
          <w:w w:val="105"/>
          <w:sz w:val="24"/>
          <w:szCs w:val="24"/>
          <w:lang w:val="en-US"/>
        </w:rPr>
        <w:t xml:space="preserve">relationship between stock market returns and macroeconomic variables. </w:t>
      </w:r>
    </w:p>
    <w:p w:rsidR="00407033" w:rsidRPr="00E3117B" w:rsidRDefault="00407033" w:rsidP="00AD76D6">
      <w:pPr>
        <w:tabs>
          <w:tab w:val="left" w:pos="1848"/>
        </w:tabs>
        <w:spacing w:before="0" w:after="0" w:line="240" w:lineRule="auto"/>
        <w:ind w:left="0"/>
        <w:jc w:val="both"/>
        <w:rPr>
          <w:rFonts w:ascii="Times New Roman" w:eastAsia="Times New Roman" w:hAnsi="Times New Roman" w:cs="Times New Roman"/>
          <w:color w:val="000000" w:themeColor="text1"/>
          <w:spacing w:val="-7"/>
          <w:w w:val="105"/>
          <w:sz w:val="24"/>
          <w:szCs w:val="24"/>
          <w:lang w:val="en-US" w:eastAsia="en-GB"/>
        </w:rPr>
      </w:pPr>
      <w:r w:rsidRPr="005346D9">
        <w:rPr>
          <w:rFonts w:ascii="Times New Roman" w:eastAsia="Times New Roman" w:hAnsi="Times New Roman" w:cs="Times New Roman"/>
          <w:color w:val="000000" w:themeColor="text1"/>
          <w:spacing w:val="-6"/>
          <w:w w:val="105"/>
          <w:sz w:val="24"/>
          <w:szCs w:val="24"/>
          <w:lang w:val="en-US" w:eastAsia="en-GB"/>
        </w:rPr>
        <w:lastRenderedPageBreak/>
        <w:t>Ossisanwo and Atanda (2012) used ordinary least square method to study the determinants of</w:t>
      </w:r>
      <w:r w:rsidRPr="00E3117B">
        <w:rPr>
          <w:rFonts w:ascii="Times New Roman" w:eastAsia="Times New Roman" w:hAnsi="Times New Roman" w:cs="Times New Roman"/>
          <w:color w:val="000000" w:themeColor="text1"/>
          <w:spacing w:val="-6"/>
          <w:w w:val="105"/>
          <w:sz w:val="24"/>
          <w:szCs w:val="24"/>
          <w:lang w:val="en-US" w:eastAsia="en-GB"/>
        </w:rPr>
        <w:t xml:space="preserve"> stock </w:t>
      </w:r>
      <w:r w:rsidRPr="00E3117B">
        <w:rPr>
          <w:rFonts w:ascii="Times New Roman" w:eastAsia="Times New Roman" w:hAnsi="Times New Roman" w:cs="Times New Roman"/>
          <w:color w:val="000000" w:themeColor="text1"/>
          <w:spacing w:val="-12"/>
          <w:w w:val="105"/>
          <w:sz w:val="24"/>
          <w:szCs w:val="24"/>
          <w:lang w:val="en-US" w:eastAsia="en-GB"/>
        </w:rPr>
        <w:t xml:space="preserve">market returns in Nigeria: A time series analysis between 1984 and 2010. They </w:t>
      </w:r>
      <w:r w:rsidRPr="00E3117B">
        <w:rPr>
          <w:rFonts w:ascii="Times New Roman" w:eastAsia="Times New Roman" w:hAnsi="Times New Roman" w:cs="Times New Roman"/>
          <w:color w:val="000000" w:themeColor="text1"/>
          <w:spacing w:val="-6"/>
          <w:w w:val="105"/>
          <w:sz w:val="24"/>
          <w:szCs w:val="24"/>
          <w:lang w:val="en-US" w:eastAsia="en-GB"/>
        </w:rPr>
        <w:t xml:space="preserve">founds that interest rate, previous stock </w:t>
      </w:r>
      <w:r w:rsidRPr="00E3117B">
        <w:rPr>
          <w:rFonts w:ascii="Times New Roman" w:eastAsia="Times New Roman" w:hAnsi="Times New Roman" w:cs="Times New Roman"/>
          <w:color w:val="000000" w:themeColor="text1"/>
          <w:spacing w:val="-9"/>
          <w:w w:val="105"/>
          <w:sz w:val="24"/>
          <w:szCs w:val="24"/>
          <w:lang w:val="en-US" w:eastAsia="en-GB"/>
        </w:rPr>
        <w:t xml:space="preserve">return levels, money supply and exchange rate are the main determinants </w:t>
      </w:r>
      <w:r w:rsidRPr="00E3117B">
        <w:rPr>
          <w:rFonts w:ascii="Times New Roman" w:eastAsia="Times New Roman" w:hAnsi="Times New Roman" w:cs="Times New Roman"/>
          <w:color w:val="000000" w:themeColor="text1"/>
          <w:spacing w:val="-10"/>
          <w:w w:val="105"/>
          <w:sz w:val="24"/>
          <w:szCs w:val="24"/>
          <w:lang w:val="en-US" w:eastAsia="en-GB"/>
        </w:rPr>
        <w:t xml:space="preserve">of stock market returns in Nigeria. Using modified Error Correction Model </w:t>
      </w:r>
      <w:r w:rsidRPr="00E3117B">
        <w:rPr>
          <w:rFonts w:ascii="Times New Roman" w:eastAsia="Times New Roman" w:hAnsi="Times New Roman" w:cs="Times New Roman"/>
          <w:color w:val="000000" w:themeColor="text1"/>
          <w:spacing w:val="-7"/>
          <w:w w:val="105"/>
          <w:sz w:val="24"/>
          <w:szCs w:val="24"/>
          <w:lang w:val="en-US" w:eastAsia="en-GB"/>
        </w:rPr>
        <w:t>Approach to examine the determinants of stock market development in Ni</w:t>
      </w:r>
      <w:r w:rsidR="0068368E">
        <w:rPr>
          <w:rFonts w:ascii="Times New Roman" w:eastAsia="Times New Roman" w:hAnsi="Times New Roman" w:cs="Times New Roman"/>
          <w:color w:val="000000" w:themeColor="text1"/>
          <w:spacing w:val="-7"/>
          <w:w w:val="105"/>
          <w:sz w:val="24"/>
          <w:szCs w:val="24"/>
          <w:lang w:val="en-US" w:eastAsia="en-GB"/>
        </w:rPr>
        <w:t>geria.  Ita et al (2010) reveal</w:t>
      </w:r>
      <w:r w:rsidRPr="00E3117B">
        <w:rPr>
          <w:rFonts w:ascii="Times New Roman" w:eastAsia="Times New Roman" w:hAnsi="Times New Roman" w:cs="Times New Roman"/>
          <w:color w:val="000000" w:themeColor="text1"/>
          <w:spacing w:val="-7"/>
          <w:w w:val="105"/>
          <w:sz w:val="24"/>
          <w:szCs w:val="24"/>
          <w:lang w:val="en-US" w:eastAsia="en-GB"/>
        </w:rPr>
        <w:t xml:space="preserve"> that stock market liquidity, interest rate and one period lagged stock market development were significant predictors of stock market development in Nigeria.</w:t>
      </w:r>
    </w:p>
    <w:p w:rsidR="00407033" w:rsidRPr="00E3117B" w:rsidRDefault="00407033" w:rsidP="00AD76D6">
      <w:pPr>
        <w:tabs>
          <w:tab w:val="left" w:pos="1848"/>
        </w:tabs>
        <w:spacing w:before="0" w:after="0" w:line="240" w:lineRule="auto"/>
        <w:ind w:left="0"/>
        <w:jc w:val="both"/>
        <w:rPr>
          <w:rFonts w:ascii="Times New Roman" w:eastAsia="Calibri" w:hAnsi="Times New Roman" w:cs="Times New Roman"/>
          <w:color w:val="000000" w:themeColor="text1"/>
          <w:sz w:val="24"/>
          <w:szCs w:val="24"/>
        </w:rPr>
      </w:pPr>
    </w:p>
    <w:p w:rsidR="00407033" w:rsidRPr="00E3117B" w:rsidRDefault="00407033" w:rsidP="00AD76D6">
      <w:pPr>
        <w:widowControl w:val="0"/>
        <w:kinsoku w:val="0"/>
        <w:spacing w:before="0" w:after="0" w:line="240" w:lineRule="auto"/>
        <w:ind w:left="0" w:right="72"/>
        <w:jc w:val="both"/>
        <w:rPr>
          <w:rFonts w:ascii="Times New Roman" w:eastAsia="Calibri" w:hAnsi="Times New Roman" w:cs="Times New Roman"/>
          <w:color w:val="000000" w:themeColor="text1"/>
          <w:sz w:val="24"/>
          <w:szCs w:val="24"/>
        </w:rPr>
      </w:pPr>
      <w:r w:rsidRPr="00E3117B">
        <w:rPr>
          <w:rFonts w:ascii="Times New Roman" w:eastAsia="Times New Roman" w:hAnsi="Times New Roman" w:cs="Times New Roman"/>
          <w:color w:val="000000" w:themeColor="text1"/>
          <w:spacing w:val="5"/>
          <w:w w:val="105"/>
          <w:sz w:val="24"/>
          <w:szCs w:val="24"/>
          <w:lang w:val="en-US" w:eastAsia="en-GB"/>
        </w:rPr>
        <w:t xml:space="preserve">Employing Johansen cointegration and Granger causality tests in </w:t>
      </w:r>
      <w:r w:rsidRPr="00E3117B">
        <w:rPr>
          <w:rFonts w:ascii="Times New Roman" w:eastAsia="Times New Roman" w:hAnsi="Times New Roman" w:cs="Times New Roman"/>
          <w:color w:val="000000" w:themeColor="text1"/>
          <w:spacing w:val="-2"/>
          <w:w w:val="105"/>
          <w:sz w:val="24"/>
          <w:szCs w:val="24"/>
          <w:lang w:val="en-US" w:eastAsia="en-GB"/>
        </w:rPr>
        <w:t xml:space="preserve">investigating the impact of the Nigerian capital market on economic </w:t>
      </w:r>
      <w:r w:rsidRPr="00E3117B">
        <w:rPr>
          <w:rFonts w:ascii="Times New Roman" w:eastAsia="Times New Roman" w:hAnsi="Times New Roman" w:cs="Times New Roman"/>
          <w:color w:val="000000" w:themeColor="text1"/>
          <w:spacing w:val="-5"/>
          <w:w w:val="105"/>
          <w:sz w:val="24"/>
          <w:szCs w:val="24"/>
          <w:lang w:val="en-US" w:eastAsia="en-GB"/>
        </w:rPr>
        <w:t xml:space="preserve">growth, Kolap and Adaramola (2012) found that the Nigerian capital </w:t>
      </w:r>
      <w:r w:rsidRPr="00E3117B">
        <w:rPr>
          <w:rFonts w:ascii="Times New Roman" w:eastAsia="Times New Roman" w:hAnsi="Times New Roman" w:cs="Times New Roman"/>
          <w:color w:val="000000" w:themeColor="text1"/>
          <w:spacing w:val="-4"/>
          <w:w w:val="105"/>
          <w:sz w:val="24"/>
          <w:szCs w:val="24"/>
          <w:lang w:val="en-US" w:eastAsia="en-GB"/>
        </w:rPr>
        <w:t xml:space="preserve">market and economic growth are cointegrated; meaning that there is </w:t>
      </w:r>
      <w:r w:rsidRPr="00E3117B">
        <w:rPr>
          <w:rFonts w:ascii="Times New Roman" w:eastAsia="Times New Roman" w:hAnsi="Times New Roman" w:cs="Times New Roman"/>
          <w:color w:val="000000" w:themeColor="text1"/>
          <w:spacing w:val="-6"/>
          <w:w w:val="105"/>
          <w:sz w:val="24"/>
          <w:szCs w:val="24"/>
          <w:lang w:val="en-US" w:eastAsia="en-GB"/>
        </w:rPr>
        <w:t xml:space="preserve">relative positive impact of the Nigerian capital market on the economic </w:t>
      </w:r>
      <w:r w:rsidRPr="00E3117B">
        <w:rPr>
          <w:rFonts w:ascii="Times New Roman" w:eastAsia="Times New Roman" w:hAnsi="Times New Roman" w:cs="Times New Roman"/>
          <w:color w:val="000000" w:themeColor="text1"/>
          <w:spacing w:val="-10"/>
          <w:w w:val="105"/>
          <w:sz w:val="24"/>
          <w:szCs w:val="24"/>
          <w:lang w:val="en-US" w:eastAsia="en-GB"/>
        </w:rPr>
        <w:t xml:space="preserve">growth of the country. In a study ‘Capital market as a veritable source of </w:t>
      </w:r>
      <w:r w:rsidRPr="00E3117B">
        <w:rPr>
          <w:rFonts w:ascii="Times New Roman" w:eastAsia="Times New Roman" w:hAnsi="Times New Roman" w:cs="Times New Roman"/>
          <w:color w:val="000000" w:themeColor="text1"/>
          <w:w w:val="105"/>
          <w:sz w:val="24"/>
          <w:szCs w:val="24"/>
          <w:lang w:val="en-US" w:eastAsia="en-GB"/>
        </w:rPr>
        <w:t xml:space="preserve">development in Nigeria economy’ using Ordinary Least Square and </w:t>
      </w:r>
      <w:r w:rsidRPr="00E3117B">
        <w:rPr>
          <w:rFonts w:ascii="Times New Roman" w:eastAsia="Times New Roman" w:hAnsi="Times New Roman" w:cs="Times New Roman"/>
          <w:color w:val="000000" w:themeColor="text1"/>
          <w:spacing w:val="-6"/>
          <w:w w:val="105"/>
          <w:sz w:val="24"/>
          <w:szCs w:val="24"/>
          <w:lang w:val="en-US" w:eastAsia="en-GB"/>
        </w:rPr>
        <w:t xml:space="preserve">cochrane–Orcutt iterative methods, Josiah, Samson and </w:t>
      </w:r>
      <w:r w:rsidRPr="00E3117B">
        <w:rPr>
          <w:rFonts w:ascii="Times New Roman" w:eastAsia="Calibri" w:hAnsi="Times New Roman" w:cs="Times New Roman"/>
          <w:color w:val="000000" w:themeColor="text1"/>
          <w:spacing w:val="-5"/>
          <w:w w:val="105"/>
          <w:sz w:val="24"/>
          <w:szCs w:val="23"/>
        </w:rPr>
        <w:t>Josiah</w:t>
      </w:r>
      <w:r w:rsidRPr="00E3117B">
        <w:rPr>
          <w:rFonts w:ascii="Times New Roman" w:eastAsia="Times New Roman" w:hAnsi="Times New Roman" w:cs="Times New Roman"/>
          <w:color w:val="000000" w:themeColor="text1"/>
          <w:spacing w:val="-6"/>
          <w:w w:val="105"/>
          <w:sz w:val="28"/>
          <w:szCs w:val="24"/>
          <w:lang w:val="en-US" w:eastAsia="en-GB"/>
        </w:rPr>
        <w:t xml:space="preserve"> </w:t>
      </w:r>
      <w:r w:rsidRPr="00E3117B">
        <w:rPr>
          <w:rFonts w:ascii="Times New Roman" w:eastAsia="Times New Roman" w:hAnsi="Times New Roman" w:cs="Times New Roman"/>
          <w:color w:val="000000" w:themeColor="text1"/>
          <w:spacing w:val="-6"/>
          <w:w w:val="105"/>
          <w:sz w:val="24"/>
          <w:szCs w:val="24"/>
          <w:lang w:val="en-US" w:eastAsia="en-GB"/>
        </w:rPr>
        <w:t xml:space="preserve">et al (2012) </w:t>
      </w:r>
      <w:r w:rsidRPr="00E3117B">
        <w:rPr>
          <w:rFonts w:ascii="Times New Roman" w:eastAsia="Times New Roman" w:hAnsi="Times New Roman" w:cs="Times New Roman"/>
          <w:color w:val="000000" w:themeColor="text1"/>
          <w:spacing w:val="-5"/>
          <w:w w:val="105"/>
          <w:sz w:val="24"/>
          <w:szCs w:val="24"/>
          <w:lang w:val="en-US" w:eastAsia="en-GB"/>
        </w:rPr>
        <w:t xml:space="preserve">observed that the capital market has not contributed positively to the </w:t>
      </w:r>
      <w:r w:rsidRPr="00E3117B">
        <w:rPr>
          <w:rFonts w:ascii="Times New Roman" w:eastAsia="Calibri" w:hAnsi="Times New Roman" w:cs="Times New Roman"/>
          <w:color w:val="000000" w:themeColor="text1"/>
          <w:sz w:val="24"/>
          <w:szCs w:val="24"/>
        </w:rPr>
        <w:t>development of the Nigerian economy. Though, there is a positive relationship between the</w:t>
      </w:r>
      <w:r w:rsidRPr="00E3117B">
        <w:rPr>
          <w:rFonts w:ascii="Times New Roman" w:eastAsia="Times New Roman" w:hAnsi="Times New Roman" w:cs="Times New Roman"/>
          <w:color w:val="000000" w:themeColor="text1"/>
          <w:spacing w:val="-12"/>
          <w:w w:val="105"/>
          <w:sz w:val="24"/>
          <w:szCs w:val="24"/>
          <w:lang w:val="en-US" w:eastAsia="en-GB"/>
        </w:rPr>
        <w:t xml:space="preserve"> </w:t>
      </w:r>
      <w:r w:rsidRPr="00E3117B">
        <w:rPr>
          <w:rFonts w:ascii="Times New Roman" w:eastAsia="Calibri" w:hAnsi="Times New Roman" w:cs="Times New Roman"/>
          <w:color w:val="000000" w:themeColor="text1"/>
          <w:sz w:val="24"/>
          <w:szCs w:val="24"/>
        </w:rPr>
        <w:t>rate of transactions in the capital market and the development of Nigerian economy.</w:t>
      </w:r>
    </w:p>
    <w:p w:rsidR="00407033" w:rsidRPr="00E3117B" w:rsidRDefault="00407033" w:rsidP="00AD76D6">
      <w:pPr>
        <w:tabs>
          <w:tab w:val="left" w:pos="1848"/>
        </w:tabs>
        <w:spacing w:before="0" w:after="0" w:line="240" w:lineRule="auto"/>
        <w:ind w:left="0"/>
        <w:rPr>
          <w:rFonts w:ascii="Times New Roman" w:eastAsia="Times New Roman" w:hAnsi="Times New Roman" w:cs="Times New Roman"/>
          <w:color w:val="000000" w:themeColor="text1"/>
          <w:spacing w:val="-6"/>
          <w:w w:val="105"/>
          <w:sz w:val="24"/>
          <w:szCs w:val="24"/>
          <w:lang w:val="en-US" w:eastAsia="en-GB"/>
        </w:rPr>
      </w:pPr>
    </w:p>
    <w:p w:rsidR="00323F97" w:rsidRPr="00E3117B" w:rsidRDefault="00407033" w:rsidP="00323F97">
      <w:pPr>
        <w:spacing w:before="0" w:after="0" w:line="240" w:lineRule="auto"/>
        <w:ind w:left="0"/>
        <w:jc w:val="both"/>
        <w:rPr>
          <w:rFonts w:ascii="Times New Roman" w:eastAsia="Times New Roman" w:hAnsi="Times New Roman" w:cs="Times New Roman"/>
          <w:color w:val="000000" w:themeColor="text1"/>
          <w:spacing w:val="-8"/>
          <w:w w:val="105"/>
          <w:sz w:val="24"/>
          <w:szCs w:val="24"/>
          <w:lang w:val="en-US" w:eastAsia="en-GB"/>
        </w:rPr>
      </w:pPr>
      <w:r w:rsidRPr="00E3117B">
        <w:rPr>
          <w:rFonts w:ascii="Times New Roman" w:eastAsia="Times New Roman" w:hAnsi="Times New Roman" w:cs="Times New Roman"/>
          <w:color w:val="000000" w:themeColor="text1"/>
          <w:spacing w:val="-5"/>
          <w:w w:val="105"/>
          <w:sz w:val="24"/>
          <w:szCs w:val="24"/>
          <w:lang w:val="en-US" w:eastAsia="en-GB"/>
        </w:rPr>
        <w:t xml:space="preserve">Maku and Atanda (2010) examined the determinants of stock market </w:t>
      </w:r>
      <w:r w:rsidRPr="00E3117B">
        <w:rPr>
          <w:rFonts w:ascii="Times New Roman" w:eastAsia="Times New Roman" w:hAnsi="Times New Roman" w:cs="Times New Roman"/>
          <w:color w:val="000000" w:themeColor="text1"/>
          <w:spacing w:val="-4"/>
          <w:w w:val="105"/>
          <w:sz w:val="24"/>
          <w:szCs w:val="24"/>
          <w:lang w:val="en-US" w:eastAsia="en-GB"/>
        </w:rPr>
        <w:t xml:space="preserve">performance in Nigeria using Augmented Dickey-Fuller unit root test, </w:t>
      </w:r>
      <w:r w:rsidRPr="00E3117B">
        <w:rPr>
          <w:rFonts w:ascii="Times New Roman" w:eastAsia="Times New Roman" w:hAnsi="Times New Roman" w:cs="Times New Roman"/>
          <w:color w:val="000000" w:themeColor="text1"/>
          <w:spacing w:val="-10"/>
          <w:w w:val="105"/>
          <w:sz w:val="24"/>
          <w:szCs w:val="24"/>
          <w:lang w:val="en-US" w:eastAsia="en-GB"/>
        </w:rPr>
        <w:t xml:space="preserve">Augmented Engle Granger Co-integration test and Error Correction Model. </w:t>
      </w:r>
      <w:r w:rsidRPr="00E3117B">
        <w:rPr>
          <w:rFonts w:ascii="Times New Roman" w:eastAsia="Times New Roman" w:hAnsi="Times New Roman" w:cs="Times New Roman"/>
          <w:color w:val="000000" w:themeColor="text1"/>
          <w:w w:val="105"/>
          <w:sz w:val="24"/>
          <w:szCs w:val="24"/>
          <w:lang w:val="en-US" w:eastAsia="en-GB"/>
        </w:rPr>
        <w:t xml:space="preserve">The empirical analysis showed that the NSE all-share index is more </w:t>
      </w:r>
      <w:r w:rsidRPr="00E3117B">
        <w:rPr>
          <w:rFonts w:ascii="Times New Roman" w:eastAsia="Times New Roman" w:hAnsi="Times New Roman" w:cs="Times New Roman"/>
          <w:color w:val="000000" w:themeColor="text1"/>
          <w:spacing w:val="-10"/>
          <w:w w:val="105"/>
          <w:sz w:val="24"/>
          <w:szCs w:val="24"/>
          <w:lang w:val="en-US" w:eastAsia="en-GB"/>
        </w:rPr>
        <w:t xml:space="preserve">responsive to changes in exchange rate, inflation rate, money supply, and real output. While, the entire incorporated macroeconomic variables were </w:t>
      </w:r>
      <w:r w:rsidRPr="00E3117B">
        <w:rPr>
          <w:rFonts w:ascii="Times New Roman" w:eastAsia="Times New Roman" w:hAnsi="Times New Roman" w:cs="Times New Roman"/>
          <w:color w:val="000000" w:themeColor="text1"/>
          <w:spacing w:val="-11"/>
          <w:w w:val="105"/>
          <w:sz w:val="24"/>
          <w:szCs w:val="24"/>
          <w:lang w:val="en-US" w:eastAsia="en-GB"/>
        </w:rPr>
        <w:t xml:space="preserve">found to have simultaneous and significant impact on the Nigerian capital </w:t>
      </w:r>
      <w:r w:rsidRPr="00E3117B">
        <w:rPr>
          <w:rFonts w:ascii="Times New Roman" w:eastAsia="Times New Roman" w:hAnsi="Times New Roman" w:cs="Times New Roman"/>
          <w:color w:val="000000" w:themeColor="text1"/>
          <w:spacing w:val="-8"/>
          <w:w w:val="105"/>
          <w:sz w:val="24"/>
          <w:szCs w:val="24"/>
          <w:lang w:val="en-US" w:eastAsia="en-GB"/>
        </w:rPr>
        <w:t>market performance in the long-run.</w:t>
      </w:r>
      <w:r w:rsidR="00323F97" w:rsidRPr="00323F97">
        <w:rPr>
          <w:rFonts w:ascii="Times New Roman" w:eastAsia="Calibri" w:hAnsi="Times New Roman" w:cs="Times New Roman"/>
          <w:color w:val="000000" w:themeColor="text1"/>
          <w:sz w:val="24"/>
          <w:szCs w:val="24"/>
        </w:rPr>
        <w:t xml:space="preserve"> </w:t>
      </w:r>
      <w:r w:rsidR="00323F97">
        <w:rPr>
          <w:rFonts w:ascii="Times New Roman" w:eastAsia="Calibri" w:hAnsi="Times New Roman" w:cs="Times New Roman"/>
          <w:color w:val="000000" w:themeColor="text1"/>
          <w:sz w:val="24"/>
          <w:szCs w:val="24"/>
        </w:rPr>
        <w:t xml:space="preserve">Also, </w:t>
      </w:r>
      <w:r w:rsidR="00323F97" w:rsidRPr="00E3117B">
        <w:rPr>
          <w:rFonts w:ascii="Times New Roman" w:eastAsia="Calibri" w:hAnsi="Times New Roman" w:cs="Times New Roman"/>
          <w:color w:val="000000" w:themeColor="text1"/>
          <w:sz w:val="24"/>
          <w:szCs w:val="24"/>
        </w:rPr>
        <w:t xml:space="preserve">(Osuagwu, 2009), </w:t>
      </w:r>
      <w:r w:rsidR="00323F97" w:rsidRPr="00E3117B">
        <w:rPr>
          <w:rFonts w:ascii="Times New Roman" w:eastAsia="Times New Roman" w:hAnsi="Times New Roman" w:cs="Times New Roman"/>
          <w:color w:val="000000" w:themeColor="text1"/>
          <w:spacing w:val="-1"/>
          <w:w w:val="105"/>
          <w:sz w:val="24"/>
          <w:szCs w:val="24"/>
          <w:lang w:val="en-US" w:eastAsia="en-GB"/>
        </w:rPr>
        <w:t xml:space="preserve">investigates the effect of monetary policy on stock market </w:t>
      </w:r>
      <w:r w:rsidR="00323F97" w:rsidRPr="00E3117B">
        <w:rPr>
          <w:rFonts w:ascii="Times New Roman" w:eastAsia="Times New Roman" w:hAnsi="Times New Roman" w:cs="Times New Roman"/>
          <w:color w:val="000000" w:themeColor="text1"/>
          <w:spacing w:val="-2"/>
          <w:w w:val="105"/>
          <w:sz w:val="24"/>
          <w:szCs w:val="24"/>
          <w:lang w:val="en-US" w:eastAsia="en-GB"/>
        </w:rPr>
        <w:t xml:space="preserve">performance in Nigeria using ordinary least square; co-integration and </w:t>
      </w:r>
      <w:r w:rsidR="00323F97" w:rsidRPr="00E3117B">
        <w:rPr>
          <w:rFonts w:ascii="Times New Roman" w:eastAsia="Times New Roman" w:hAnsi="Times New Roman" w:cs="Times New Roman"/>
          <w:color w:val="000000" w:themeColor="text1"/>
          <w:spacing w:val="-6"/>
          <w:w w:val="105"/>
          <w:sz w:val="24"/>
          <w:szCs w:val="24"/>
          <w:lang w:val="en-US" w:eastAsia="en-GB"/>
        </w:rPr>
        <w:t xml:space="preserve">error correction model. It was discovered that stock market performance </w:t>
      </w:r>
      <w:r w:rsidR="00323F97" w:rsidRPr="00E3117B">
        <w:rPr>
          <w:rFonts w:ascii="Times New Roman" w:eastAsia="Times New Roman" w:hAnsi="Times New Roman" w:cs="Times New Roman"/>
          <w:color w:val="000000" w:themeColor="text1"/>
          <w:spacing w:val="-1"/>
          <w:w w:val="105"/>
          <w:sz w:val="24"/>
          <w:szCs w:val="24"/>
          <w:lang w:val="en-US" w:eastAsia="en-GB"/>
        </w:rPr>
        <w:t xml:space="preserve">is strongly determined by broad money supply, exchange rates and </w:t>
      </w:r>
      <w:r w:rsidR="00323F97" w:rsidRPr="00E3117B">
        <w:rPr>
          <w:rFonts w:ascii="Times New Roman" w:eastAsia="Times New Roman" w:hAnsi="Times New Roman" w:cs="Times New Roman"/>
          <w:color w:val="000000" w:themeColor="text1"/>
          <w:spacing w:val="-8"/>
          <w:w w:val="105"/>
          <w:sz w:val="24"/>
          <w:szCs w:val="24"/>
          <w:lang w:val="en-US" w:eastAsia="en-GB"/>
        </w:rPr>
        <w:t>consumer price index in the short and long-run.</w:t>
      </w:r>
    </w:p>
    <w:p w:rsidR="00323F97" w:rsidRPr="00E3117B" w:rsidRDefault="00323F97" w:rsidP="00323F97">
      <w:pPr>
        <w:widowControl w:val="0"/>
        <w:kinsoku w:val="0"/>
        <w:spacing w:before="0" w:after="0" w:line="240" w:lineRule="auto"/>
        <w:ind w:left="0" w:right="72"/>
        <w:jc w:val="both"/>
        <w:rPr>
          <w:rFonts w:ascii="Times New Roman" w:eastAsia="Times New Roman" w:hAnsi="Times New Roman" w:cs="Times New Roman"/>
          <w:color w:val="000000" w:themeColor="text1"/>
          <w:spacing w:val="-8"/>
          <w:w w:val="105"/>
          <w:sz w:val="24"/>
          <w:szCs w:val="24"/>
          <w:lang w:val="en-US" w:eastAsia="en-GB"/>
        </w:rPr>
      </w:pPr>
    </w:p>
    <w:p w:rsidR="00407033" w:rsidRPr="00E3117B" w:rsidRDefault="00407033" w:rsidP="00AD76D6">
      <w:pPr>
        <w:spacing w:before="0" w:after="0" w:line="240" w:lineRule="auto"/>
        <w:ind w:left="0"/>
        <w:jc w:val="both"/>
        <w:rPr>
          <w:rFonts w:ascii="Times New Roman" w:eastAsia="Calibri" w:hAnsi="Times New Roman" w:cs="Times New Roman"/>
          <w:color w:val="000000" w:themeColor="text1"/>
          <w:spacing w:val="-3"/>
          <w:w w:val="105"/>
          <w:sz w:val="24"/>
          <w:szCs w:val="24"/>
        </w:rPr>
      </w:pPr>
      <w:r w:rsidRPr="00E3117B">
        <w:rPr>
          <w:rFonts w:ascii="Times New Roman" w:eastAsia="Calibri" w:hAnsi="Times New Roman" w:cs="Times New Roman"/>
          <w:color w:val="000000" w:themeColor="text1"/>
          <w:spacing w:val="1"/>
          <w:w w:val="105"/>
          <w:sz w:val="24"/>
          <w:szCs w:val="24"/>
        </w:rPr>
        <w:t xml:space="preserve">Laopodis (2010) provided extensive </w:t>
      </w:r>
      <w:r w:rsidRPr="00E3117B">
        <w:rPr>
          <w:rFonts w:ascii="Times New Roman" w:eastAsia="Calibri" w:hAnsi="Times New Roman" w:cs="Times New Roman"/>
          <w:color w:val="000000" w:themeColor="text1"/>
          <w:w w:val="105"/>
          <w:sz w:val="24"/>
          <w:szCs w:val="24"/>
        </w:rPr>
        <w:t xml:space="preserve">evidence for the time-varying relationship between Fed funds rate and the general stock price </w:t>
      </w:r>
      <w:r w:rsidRPr="00E3117B">
        <w:rPr>
          <w:rFonts w:ascii="Times New Roman" w:eastAsia="Calibri" w:hAnsi="Times New Roman" w:cs="Times New Roman"/>
          <w:color w:val="000000" w:themeColor="text1"/>
          <w:spacing w:val="-1"/>
          <w:w w:val="105"/>
          <w:sz w:val="24"/>
          <w:szCs w:val="24"/>
        </w:rPr>
        <w:t xml:space="preserve">index. Park and Ratti (2000) also examined this relationship across different monetary policy regimes. If this impact varies through time, then this finding could be a potential explanation for </w:t>
      </w:r>
      <w:r w:rsidRPr="00E3117B">
        <w:rPr>
          <w:rFonts w:ascii="Times New Roman" w:eastAsia="Calibri" w:hAnsi="Times New Roman" w:cs="Times New Roman"/>
          <w:color w:val="000000" w:themeColor="text1"/>
          <w:w w:val="105"/>
          <w:sz w:val="24"/>
          <w:szCs w:val="24"/>
        </w:rPr>
        <w:t>the documented instability of some of these anomalies’ premia</w:t>
      </w:r>
      <w:r w:rsidRPr="00E3117B">
        <w:rPr>
          <w:rFonts w:ascii="Times New Roman" w:eastAsia="Calibri" w:hAnsi="Times New Roman" w:cs="Times New Roman"/>
          <w:color w:val="000000" w:themeColor="text1"/>
          <w:spacing w:val="-1"/>
          <w:w w:val="105"/>
          <w:sz w:val="24"/>
          <w:szCs w:val="24"/>
        </w:rPr>
        <w:t xml:space="preserve">. Moreover, the time-variation </w:t>
      </w:r>
      <w:r w:rsidRPr="00E3117B">
        <w:rPr>
          <w:rFonts w:ascii="Times New Roman" w:eastAsia="Calibri" w:hAnsi="Times New Roman" w:cs="Times New Roman"/>
          <w:color w:val="000000" w:themeColor="text1"/>
          <w:w w:val="105"/>
          <w:sz w:val="24"/>
          <w:szCs w:val="24"/>
        </w:rPr>
        <w:t xml:space="preserve">of this impact can help us evaluate the hypothesis of Bernanke and Gertler (1995) that some </w:t>
      </w:r>
      <w:r w:rsidRPr="00E3117B">
        <w:rPr>
          <w:rFonts w:ascii="Times New Roman" w:eastAsia="Calibri" w:hAnsi="Times New Roman" w:cs="Times New Roman"/>
          <w:color w:val="000000" w:themeColor="text1"/>
          <w:spacing w:val="-3"/>
          <w:w w:val="105"/>
          <w:sz w:val="24"/>
          <w:szCs w:val="24"/>
        </w:rPr>
        <w:t xml:space="preserve">channels for the transmission of monetary policy may become inactive. In particular, following Clarida et al (2000), we split the sample using 1983 as cut-off point since around that </w:t>
      </w:r>
      <w:r w:rsidRPr="00E3117B">
        <w:rPr>
          <w:rFonts w:ascii="Times New Roman" w:eastAsia="Calibri" w:hAnsi="Times New Roman" w:cs="Times New Roman"/>
          <w:color w:val="000000" w:themeColor="text1"/>
          <w:spacing w:val="-8"/>
          <w:w w:val="105"/>
          <w:sz w:val="24"/>
          <w:szCs w:val="24"/>
        </w:rPr>
        <w:t xml:space="preserve">time Volcker’ s disinflation mission was largely accomplished. Volcker’ s first years of tenure were </w:t>
      </w:r>
      <w:r w:rsidRPr="00E3117B">
        <w:rPr>
          <w:rFonts w:ascii="Times New Roman" w:eastAsia="Calibri" w:hAnsi="Times New Roman" w:cs="Times New Roman"/>
          <w:color w:val="000000" w:themeColor="text1"/>
          <w:spacing w:val="-3"/>
          <w:w w:val="105"/>
          <w:sz w:val="24"/>
          <w:szCs w:val="24"/>
        </w:rPr>
        <w:t>associated with strict anti-inflationary policies which eventually ushered the “great moderation” period, characterized by low inflation, interest rates and overall macroeconomic volatility. The selection of this time point for splitting the full sample period is strongly supported by the Chow- type break test of Candelon and Lutkepohl (2001).</w:t>
      </w:r>
    </w:p>
    <w:p w:rsidR="00407033" w:rsidRPr="00E3117B" w:rsidRDefault="00407033" w:rsidP="00AD76D6">
      <w:pPr>
        <w:spacing w:before="0" w:after="0" w:line="240" w:lineRule="auto"/>
        <w:ind w:left="0"/>
        <w:jc w:val="both"/>
        <w:rPr>
          <w:rFonts w:ascii="Times New Roman" w:eastAsia="Calibri" w:hAnsi="Times New Roman" w:cs="Times New Roman"/>
          <w:color w:val="000000" w:themeColor="text1"/>
          <w:spacing w:val="-3"/>
          <w:w w:val="105"/>
          <w:sz w:val="24"/>
          <w:szCs w:val="24"/>
        </w:rPr>
      </w:pPr>
    </w:p>
    <w:p w:rsidR="00407033" w:rsidRPr="00E3117B" w:rsidRDefault="00407033" w:rsidP="00AD76D6">
      <w:pPr>
        <w:widowControl w:val="0"/>
        <w:kinsoku w:val="0"/>
        <w:spacing w:before="0" w:after="0" w:line="240" w:lineRule="auto"/>
        <w:ind w:left="0"/>
        <w:jc w:val="both"/>
        <w:rPr>
          <w:rFonts w:ascii="Times New Roman" w:eastAsia="Times New Roman" w:hAnsi="Times New Roman" w:cs="Times New Roman"/>
          <w:color w:val="000000" w:themeColor="text1"/>
          <w:spacing w:val="-3"/>
          <w:w w:val="105"/>
          <w:sz w:val="24"/>
          <w:szCs w:val="24"/>
          <w:lang w:val="en-US" w:eastAsia="en-GB"/>
        </w:rPr>
      </w:pPr>
      <w:r w:rsidRPr="00E3117B">
        <w:rPr>
          <w:rFonts w:ascii="Times New Roman" w:eastAsia="Times New Roman" w:hAnsi="Times New Roman" w:cs="Times New Roman"/>
          <w:color w:val="000000" w:themeColor="text1"/>
          <w:spacing w:val="1"/>
          <w:w w:val="105"/>
          <w:sz w:val="24"/>
          <w:szCs w:val="24"/>
          <w:lang w:val="en-US" w:eastAsia="en-GB"/>
        </w:rPr>
        <w:t xml:space="preserve">Serkan (2008) </w:t>
      </w:r>
      <w:r w:rsidRPr="00E3117B">
        <w:rPr>
          <w:rFonts w:ascii="Times New Roman" w:eastAsia="Times New Roman" w:hAnsi="Times New Roman" w:cs="Times New Roman"/>
          <w:color w:val="000000" w:themeColor="text1"/>
          <w:spacing w:val="-2"/>
          <w:w w:val="105"/>
          <w:sz w:val="24"/>
          <w:szCs w:val="24"/>
          <w:lang w:val="en-US" w:eastAsia="en-GB"/>
        </w:rPr>
        <w:t xml:space="preserve">investigates the role of macroeconomic factors in </w:t>
      </w:r>
      <w:r w:rsidRPr="00E3117B">
        <w:rPr>
          <w:rFonts w:ascii="Times New Roman" w:eastAsia="Times New Roman" w:hAnsi="Times New Roman" w:cs="Times New Roman"/>
          <w:color w:val="000000" w:themeColor="text1"/>
          <w:spacing w:val="3"/>
          <w:w w:val="105"/>
          <w:sz w:val="24"/>
          <w:szCs w:val="24"/>
          <w:lang w:val="en-US" w:eastAsia="en-GB"/>
        </w:rPr>
        <w:t xml:space="preserve">explaining Turkish stock returns. He employed </w:t>
      </w:r>
      <w:r w:rsidRPr="00E3117B">
        <w:rPr>
          <w:rFonts w:ascii="Times New Roman" w:eastAsia="Times New Roman" w:hAnsi="Times New Roman" w:cs="Times New Roman"/>
          <w:color w:val="000000" w:themeColor="text1"/>
          <w:spacing w:val="-8"/>
          <w:w w:val="105"/>
          <w:sz w:val="24"/>
          <w:szCs w:val="24"/>
          <w:lang w:val="en-US" w:eastAsia="en-GB"/>
        </w:rPr>
        <w:t xml:space="preserve">macroeconomic factor model from the period of July </w:t>
      </w:r>
      <w:r w:rsidRPr="00E3117B">
        <w:rPr>
          <w:rFonts w:ascii="Times New Roman" w:eastAsia="Times New Roman" w:hAnsi="Times New Roman" w:cs="Times New Roman"/>
          <w:color w:val="000000" w:themeColor="text1"/>
          <w:spacing w:val="-3"/>
          <w:w w:val="105"/>
          <w:sz w:val="24"/>
          <w:szCs w:val="24"/>
          <w:lang w:val="en-US" w:eastAsia="en-GB"/>
        </w:rPr>
        <w:t xml:space="preserve">1997 to June 2005. The macroeconomic variables </w:t>
      </w:r>
      <w:r w:rsidRPr="00E3117B">
        <w:rPr>
          <w:rFonts w:ascii="Times New Roman" w:eastAsia="Times New Roman" w:hAnsi="Times New Roman" w:cs="Times New Roman"/>
          <w:color w:val="000000" w:themeColor="text1"/>
          <w:w w:val="105"/>
          <w:sz w:val="24"/>
          <w:szCs w:val="24"/>
          <w:lang w:val="en-US" w:eastAsia="en-GB"/>
        </w:rPr>
        <w:t>consider</w:t>
      </w:r>
      <w:r w:rsidR="0068368E">
        <w:rPr>
          <w:rFonts w:ascii="Times New Roman" w:eastAsia="Times New Roman" w:hAnsi="Times New Roman" w:cs="Times New Roman"/>
          <w:color w:val="000000" w:themeColor="text1"/>
          <w:w w:val="105"/>
          <w:sz w:val="24"/>
          <w:szCs w:val="24"/>
          <w:lang w:val="en-US" w:eastAsia="en-GB"/>
        </w:rPr>
        <w:t>ed</w:t>
      </w:r>
      <w:r w:rsidRPr="00E3117B">
        <w:rPr>
          <w:rFonts w:ascii="Times New Roman" w:eastAsia="Times New Roman" w:hAnsi="Times New Roman" w:cs="Times New Roman"/>
          <w:color w:val="000000" w:themeColor="text1"/>
          <w:w w:val="105"/>
          <w:sz w:val="24"/>
          <w:szCs w:val="24"/>
          <w:lang w:val="en-US" w:eastAsia="en-GB"/>
        </w:rPr>
        <w:t xml:space="preserve"> are growth rate of industrial production </w:t>
      </w:r>
      <w:r w:rsidRPr="00E3117B">
        <w:rPr>
          <w:rFonts w:ascii="Times New Roman" w:eastAsia="Times New Roman" w:hAnsi="Times New Roman" w:cs="Times New Roman"/>
          <w:color w:val="000000" w:themeColor="text1"/>
          <w:spacing w:val="-2"/>
          <w:w w:val="105"/>
          <w:sz w:val="24"/>
          <w:szCs w:val="24"/>
          <w:lang w:val="en-US" w:eastAsia="en-GB"/>
        </w:rPr>
        <w:t xml:space="preserve">index, change in consumer price index, growth rate </w:t>
      </w:r>
      <w:r w:rsidR="0068368E">
        <w:rPr>
          <w:rFonts w:ascii="Times New Roman" w:eastAsia="Times New Roman" w:hAnsi="Times New Roman" w:cs="Times New Roman"/>
          <w:color w:val="000000" w:themeColor="text1"/>
          <w:spacing w:val="8"/>
          <w:w w:val="105"/>
          <w:sz w:val="24"/>
          <w:szCs w:val="24"/>
          <w:lang w:val="en-US" w:eastAsia="en-GB"/>
        </w:rPr>
        <w:t>of narrow</w:t>
      </w:r>
      <w:r w:rsidRPr="00E3117B">
        <w:rPr>
          <w:rFonts w:ascii="Times New Roman" w:eastAsia="Times New Roman" w:hAnsi="Times New Roman" w:cs="Times New Roman"/>
          <w:color w:val="000000" w:themeColor="text1"/>
          <w:spacing w:val="8"/>
          <w:w w:val="105"/>
          <w:sz w:val="24"/>
          <w:szCs w:val="24"/>
          <w:lang w:val="en-US" w:eastAsia="en-GB"/>
        </w:rPr>
        <w:t xml:space="preserve"> money supply, change in </w:t>
      </w:r>
      <w:r w:rsidRPr="00E3117B">
        <w:rPr>
          <w:rFonts w:ascii="Times New Roman" w:eastAsia="Times New Roman" w:hAnsi="Times New Roman" w:cs="Times New Roman"/>
          <w:color w:val="000000" w:themeColor="text1"/>
          <w:spacing w:val="15"/>
          <w:w w:val="105"/>
          <w:sz w:val="24"/>
          <w:szCs w:val="24"/>
          <w:lang w:val="en-US" w:eastAsia="en-GB"/>
        </w:rPr>
        <w:t xml:space="preserve">exchange rate, interest rate, growth rate of </w:t>
      </w:r>
      <w:r w:rsidRPr="00E3117B">
        <w:rPr>
          <w:rFonts w:ascii="Times New Roman" w:eastAsia="Times New Roman" w:hAnsi="Times New Roman" w:cs="Times New Roman"/>
          <w:color w:val="000000" w:themeColor="text1"/>
          <w:spacing w:val="-8"/>
          <w:w w:val="105"/>
          <w:sz w:val="24"/>
          <w:szCs w:val="24"/>
          <w:lang w:val="en-US" w:eastAsia="en-GB"/>
        </w:rPr>
        <w:t xml:space="preserve">international crude oil prices and return on the MSCI </w:t>
      </w:r>
      <w:r w:rsidRPr="00E3117B">
        <w:rPr>
          <w:rFonts w:ascii="Times New Roman" w:eastAsia="Times New Roman" w:hAnsi="Times New Roman" w:cs="Times New Roman"/>
          <w:color w:val="000000" w:themeColor="text1"/>
          <w:spacing w:val="-3"/>
          <w:w w:val="105"/>
          <w:sz w:val="24"/>
          <w:szCs w:val="24"/>
          <w:lang w:val="en-US" w:eastAsia="en-GB"/>
        </w:rPr>
        <w:t xml:space="preserve">World Equity Index. He found that exchange rate, </w:t>
      </w:r>
      <w:r w:rsidRPr="00E3117B">
        <w:rPr>
          <w:rFonts w:ascii="Times New Roman" w:eastAsia="Times New Roman" w:hAnsi="Times New Roman" w:cs="Times New Roman"/>
          <w:color w:val="000000" w:themeColor="text1"/>
          <w:spacing w:val="-2"/>
          <w:w w:val="105"/>
          <w:sz w:val="24"/>
          <w:szCs w:val="24"/>
          <w:lang w:val="en-US" w:eastAsia="en-GB"/>
        </w:rPr>
        <w:t xml:space="preserve">interest rate and world market return seem to affect </w:t>
      </w:r>
      <w:r w:rsidRPr="00E3117B">
        <w:rPr>
          <w:rFonts w:ascii="Times New Roman" w:eastAsia="Times New Roman" w:hAnsi="Times New Roman" w:cs="Times New Roman"/>
          <w:color w:val="000000" w:themeColor="text1"/>
          <w:w w:val="105"/>
          <w:sz w:val="24"/>
          <w:szCs w:val="24"/>
          <w:lang w:val="en-US" w:eastAsia="en-GB"/>
        </w:rPr>
        <w:t xml:space="preserve">all of the portfolio returns, while inflation rate is </w:t>
      </w:r>
      <w:r w:rsidRPr="00E3117B">
        <w:rPr>
          <w:rFonts w:ascii="Times New Roman" w:eastAsia="Times New Roman" w:hAnsi="Times New Roman" w:cs="Times New Roman"/>
          <w:color w:val="000000" w:themeColor="text1"/>
          <w:spacing w:val="-2"/>
          <w:w w:val="105"/>
          <w:sz w:val="24"/>
          <w:szCs w:val="24"/>
          <w:lang w:val="en-US" w:eastAsia="en-GB"/>
        </w:rPr>
        <w:t xml:space="preserve">significant for only </w:t>
      </w:r>
      <w:r w:rsidRPr="00E3117B">
        <w:rPr>
          <w:rFonts w:ascii="Times New Roman" w:eastAsia="Times New Roman" w:hAnsi="Times New Roman" w:cs="Times New Roman"/>
          <w:color w:val="000000" w:themeColor="text1"/>
          <w:spacing w:val="-2"/>
          <w:w w:val="105"/>
          <w:sz w:val="24"/>
          <w:szCs w:val="24"/>
          <w:lang w:val="en-US" w:eastAsia="en-GB"/>
        </w:rPr>
        <w:lastRenderedPageBreak/>
        <w:t xml:space="preserve">three of the twelve portfolios. </w:t>
      </w:r>
      <w:r w:rsidRPr="00E3117B">
        <w:rPr>
          <w:rFonts w:ascii="Times New Roman" w:eastAsia="Times New Roman" w:hAnsi="Times New Roman" w:cs="Times New Roman"/>
          <w:color w:val="000000" w:themeColor="text1"/>
          <w:spacing w:val="-3"/>
          <w:w w:val="105"/>
          <w:sz w:val="24"/>
          <w:szCs w:val="24"/>
          <w:lang w:val="en-US" w:eastAsia="en-GB"/>
        </w:rPr>
        <w:t xml:space="preserve">Also, industrial production, money supply and oil </w:t>
      </w:r>
      <w:r w:rsidRPr="00E3117B">
        <w:rPr>
          <w:rFonts w:ascii="Times New Roman" w:eastAsia="Times New Roman" w:hAnsi="Times New Roman" w:cs="Times New Roman"/>
          <w:color w:val="000000" w:themeColor="text1"/>
          <w:w w:val="105"/>
          <w:sz w:val="24"/>
          <w:szCs w:val="24"/>
          <w:lang w:val="en-US" w:eastAsia="en-GB"/>
        </w:rPr>
        <w:t xml:space="preserve">prices do not appear to have significant effect on </w:t>
      </w:r>
      <w:r w:rsidRPr="00E3117B">
        <w:rPr>
          <w:rFonts w:ascii="Times New Roman" w:eastAsia="Times New Roman" w:hAnsi="Times New Roman" w:cs="Times New Roman"/>
          <w:color w:val="000000" w:themeColor="text1"/>
          <w:spacing w:val="-3"/>
          <w:w w:val="105"/>
          <w:sz w:val="24"/>
          <w:szCs w:val="24"/>
          <w:lang w:val="en-US" w:eastAsia="en-GB"/>
        </w:rPr>
        <w:t xml:space="preserve">stock returns in Turkey. </w:t>
      </w:r>
    </w:p>
    <w:p w:rsidR="00407033" w:rsidRPr="00E3117B" w:rsidRDefault="00407033" w:rsidP="00AD76D6">
      <w:pPr>
        <w:widowControl w:val="0"/>
        <w:kinsoku w:val="0"/>
        <w:spacing w:before="0" w:after="0" w:line="240" w:lineRule="auto"/>
        <w:ind w:left="0"/>
        <w:jc w:val="both"/>
        <w:rPr>
          <w:rFonts w:ascii="Times New Roman" w:eastAsia="Times New Roman" w:hAnsi="Times New Roman" w:cs="Times New Roman"/>
          <w:color w:val="000000" w:themeColor="text1"/>
          <w:spacing w:val="-3"/>
          <w:w w:val="105"/>
          <w:sz w:val="24"/>
          <w:szCs w:val="24"/>
          <w:lang w:val="en-US" w:eastAsia="en-GB"/>
        </w:rPr>
      </w:pPr>
    </w:p>
    <w:p w:rsidR="00407033" w:rsidRPr="00E3117B" w:rsidRDefault="00407033" w:rsidP="00AD76D6">
      <w:pPr>
        <w:tabs>
          <w:tab w:val="left" w:pos="3680"/>
        </w:tabs>
        <w:spacing w:before="0" w:after="0" w:line="240" w:lineRule="auto"/>
        <w:ind w:left="0"/>
        <w:jc w:val="both"/>
        <w:rPr>
          <w:rFonts w:ascii="Times New Roman" w:eastAsia="Calibri" w:hAnsi="Times New Roman" w:cs="Times New Roman"/>
          <w:color w:val="000000" w:themeColor="text1"/>
          <w:sz w:val="24"/>
          <w:szCs w:val="24"/>
        </w:rPr>
      </w:pPr>
      <w:r w:rsidRPr="00E3117B">
        <w:rPr>
          <w:rFonts w:ascii="Times New Roman" w:eastAsia="Times New Roman" w:hAnsi="Times New Roman" w:cs="Times New Roman"/>
          <w:color w:val="000000" w:themeColor="text1"/>
          <w:spacing w:val="-3"/>
          <w:w w:val="105"/>
          <w:sz w:val="24"/>
          <w:szCs w:val="24"/>
          <w:lang w:val="en-US" w:eastAsia="en-GB"/>
        </w:rPr>
        <w:t xml:space="preserve">Kyereboah, Anthony and </w:t>
      </w:r>
      <w:r w:rsidRPr="00E3117B">
        <w:rPr>
          <w:rFonts w:ascii="Times New Roman" w:eastAsia="Times New Roman" w:hAnsi="Times New Roman" w:cs="Times New Roman"/>
          <w:color w:val="000000" w:themeColor="text1"/>
          <w:w w:val="105"/>
          <w:sz w:val="24"/>
          <w:szCs w:val="24"/>
          <w:lang w:val="en-US" w:eastAsia="en-GB"/>
        </w:rPr>
        <w:t xml:space="preserve">Agyire (2008) examined how macroeconomic </w:t>
      </w:r>
      <w:r w:rsidRPr="00E3117B">
        <w:rPr>
          <w:rFonts w:ascii="Times New Roman" w:eastAsia="Times New Roman" w:hAnsi="Times New Roman" w:cs="Times New Roman"/>
          <w:color w:val="000000" w:themeColor="text1"/>
          <w:spacing w:val="-1"/>
          <w:w w:val="105"/>
          <w:sz w:val="24"/>
          <w:szCs w:val="24"/>
          <w:lang w:val="en-US" w:eastAsia="en-GB"/>
        </w:rPr>
        <w:t xml:space="preserve">indicators affect the performance of Ghana stock </w:t>
      </w:r>
      <w:r w:rsidRPr="00E3117B">
        <w:rPr>
          <w:rFonts w:ascii="Times New Roman" w:eastAsia="Times New Roman" w:hAnsi="Times New Roman" w:cs="Times New Roman"/>
          <w:color w:val="000000" w:themeColor="text1"/>
          <w:spacing w:val="-6"/>
          <w:w w:val="105"/>
          <w:sz w:val="24"/>
          <w:szCs w:val="24"/>
          <w:lang w:val="en-US" w:eastAsia="en-GB"/>
        </w:rPr>
        <w:t xml:space="preserve">market using quarterly time series data covering the </w:t>
      </w:r>
      <w:r w:rsidRPr="00E3117B">
        <w:rPr>
          <w:rFonts w:ascii="Times New Roman" w:eastAsia="Times New Roman" w:hAnsi="Times New Roman" w:cs="Times New Roman"/>
          <w:color w:val="000000" w:themeColor="text1"/>
          <w:w w:val="105"/>
          <w:sz w:val="24"/>
          <w:szCs w:val="24"/>
          <w:lang w:val="en-US" w:eastAsia="en-GB"/>
        </w:rPr>
        <w:t xml:space="preserve">period of 19991to 2005. They found that lending rates from deposit money banks have an adverse </w:t>
      </w:r>
      <w:r w:rsidRPr="00E3117B">
        <w:rPr>
          <w:rFonts w:ascii="Times New Roman" w:eastAsia="Times New Roman" w:hAnsi="Times New Roman" w:cs="Times New Roman"/>
          <w:color w:val="000000" w:themeColor="text1"/>
          <w:spacing w:val="-6"/>
          <w:w w:val="105"/>
          <w:sz w:val="24"/>
          <w:szCs w:val="24"/>
          <w:lang w:val="en-US" w:eastAsia="en-GB"/>
        </w:rPr>
        <w:t xml:space="preserve">effect on stock market performance and particularly </w:t>
      </w:r>
      <w:r w:rsidRPr="00E3117B">
        <w:rPr>
          <w:rFonts w:ascii="Times New Roman" w:eastAsia="Times New Roman" w:hAnsi="Times New Roman" w:cs="Times New Roman"/>
          <w:color w:val="000000" w:themeColor="text1"/>
          <w:spacing w:val="4"/>
          <w:w w:val="105"/>
          <w:sz w:val="24"/>
          <w:szCs w:val="24"/>
          <w:lang w:val="en-US" w:eastAsia="en-GB"/>
        </w:rPr>
        <w:t xml:space="preserve">serve as major hindrance to business growth in </w:t>
      </w:r>
      <w:r w:rsidRPr="00E3117B">
        <w:rPr>
          <w:rFonts w:ascii="Times New Roman" w:eastAsia="Times New Roman" w:hAnsi="Times New Roman" w:cs="Times New Roman"/>
          <w:color w:val="000000" w:themeColor="text1"/>
          <w:spacing w:val="-4"/>
          <w:w w:val="105"/>
          <w:sz w:val="24"/>
          <w:szCs w:val="24"/>
          <w:lang w:val="en-US" w:eastAsia="en-GB"/>
        </w:rPr>
        <w:t xml:space="preserve">Ghana. Inflation rate was found to have a negative </w:t>
      </w:r>
      <w:r w:rsidRPr="00E3117B">
        <w:rPr>
          <w:rFonts w:ascii="Times New Roman" w:eastAsia="Times New Roman" w:hAnsi="Times New Roman" w:cs="Times New Roman"/>
          <w:color w:val="000000" w:themeColor="text1"/>
          <w:spacing w:val="-5"/>
          <w:w w:val="105"/>
          <w:sz w:val="24"/>
          <w:szCs w:val="24"/>
          <w:lang w:val="en-US" w:eastAsia="en-GB"/>
        </w:rPr>
        <w:t>effect on stock market performance.</w:t>
      </w:r>
      <w:r w:rsidRPr="00E3117B">
        <w:rPr>
          <w:rFonts w:ascii="Times New Roman" w:eastAsia="Calibri" w:hAnsi="Times New Roman" w:cs="Times New Roman"/>
          <w:color w:val="000000" w:themeColor="text1"/>
          <w:sz w:val="24"/>
          <w:szCs w:val="24"/>
        </w:rPr>
        <w:t xml:space="preserve"> </w:t>
      </w:r>
    </w:p>
    <w:p w:rsidR="00407033" w:rsidRPr="00E3117B" w:rsidRDefault="00407033" w:rsidP="00AD76D6">
      <w:pPr>
        <w:tabs>
          <w:tab w:val="left" w:pos="3680"/>
        </w:tabs>
        <w:spacing w:before="0" w:after="0" w:line="240" w:lineRule="auto"/>
        <w:ind w:left="0"/>
        <w:jc w:val="both"/>
        <w:rPr>
          <w:rFonts w:ascii="Times New Roman" w:eastAsia="Calibri" w:hAnsi="Times New Roman" w:cs="Times New Roman"/>
          <w:color w:val="000000" w:themeColor="text1"/>
          <w:sz w:val="24"/>
          <w:szCs w:val="24"/>
        </w:rPr>
      </w:pPr>
    </w:p>
    <w:p w:rsidR="00407033" w:rsidRPr="00E3117B" w:rsidRDefault="00407033" w:rsidP="00AD76D6">
      <w:pPr>
        <w:tabs>
          <w:tab w:val="left" w:pos="3680"/>
        </w:tabs>
        <w:spacing w:before="0" w:after="0" w:line="240" w:lineRule="auto"/>
        <w:ind w:left="0"/>
        <w:jc w:val="both"/>
        <w:rPr>
          <w:rFonts w:ascii="Times New Roman" w:eastAsia="Calibri" w:hAnsi="Times New Roman" w:cs="Times New Roman"/>
          <w:color w:val="000000" w:themeColor="text1"/>
          <w:sz w:val="24"/>
          <w:szCs w:val="24"/>
        </w:rPr>
      </w:pPr>
      <w:r w:rsidRPr="00E3117B">
        <w:rPr>
          <w:rFonts w:ascii="Times New Roman" w:eastAsia="Calibri" w:hAnsi="Times New Roman" w:cs="Times New Roman"/>
          <w:color w:val="000000" w:themeColor="text1"/>
          <w:sz w:val="24"/>
          <w:szCs w:val="24"/>
        </w:rPr>
        <w:t>Also, Tsoukalas (2003), studied the relationship between stock prices and macroeconomic factors in Cyprus using the Vector Autoregressive model. The variables examined include exchange rate, industrial production, money supply, and consumer prices. The result of the study indicates a strong relationship between stock prices and all the macroeconomic factors.</w:t>
      </w:r>
    </w:p>
    <w:p w:rsidR="00407033" w:rsidRPr="00E3117B" w:rsidRDefault="00407033" w:rsidP="00AD76D6">
      <w:pPr>
        <w:tabs>
          <w:tab w:val="left" w:pos="3680"/>
        </w:tabs>
        <w:spacing w:before="0" w:after="0" w:line="240" w:lineRule="auto"/>
        <w:ind w:left="0"/>
        <w:jc w:val="both"/>
        <w:rPr>
          <w:rFonts w:ascii="Times New Roman" w:eastAsia="Calibri" w:hAnsi="Times New Roman" w:cs="Times New Roman"/>
          <w:color w:val="000000" w:themeColor="text1"/>
          <w:sz w:val="24"/>
          <w:szCs w:val="24"/>
        </w:rPr>
      </w:pPr>
    </w:p>
    <w:p w:rsidR="00407033" w:rsidRPr="00E3117B" w:rsidRDefault="00407033" w:rsidP="00AD76D6">
      <w:pPr>
        <w:spacing w:before="0" w:after="0" w:line="240" w:lineRule="auto"/>
        <w:ind w:left="0"/>
        <w:jc w:val="both"/>
        <w:rPr>
          <w:rFonts w:ascii="Times New Roman" w:eastAsia="Times New Roman" w:hAnsi="Times New Roman" w:cs="Times New Roman"/>
          <w:color w:val="000000" w:themeColor="text1"/>
          <w:spacing w:val="-7"/>
          <w:w w:val="105"/>
          <w:sz w:val="24"/>
          <w:szCs w:val="24"/>
          <w:lang w:val="en-US" w:eastAsia="en-GB"/>
        </w:rPr>
      </w:pPr>
      <w:r w:rsidRPr="00E3117B">
        <w:rPr>
          <w:rFonts w:ascii="Times New Roman" w:eastAsia="Calibri" w:hAnsi="Times New Roman" w:cs="Times New Roman"/>
          <w:color w:val="000000" w:themeColor="text1"/>
          <w:sz w:val="24"/>
          <w:szCs w:val="24"/>
        </w:rPr>
        <w:t xml:space="preserve">Sharma and Singh (2007) used rate of interest, exchange rate, industrial production index, money supply and inflation as explanatory variables while AR and MA as served as explanatory variable to remove effects of non-stationary in the data. His finding revealed that lags values are highly correlated with current prices suggest speculation in market. Exchange rate, industrial production index and money supply is significantly related, he took data set from 1986 to 2004. From the foregoing discussions, we note that the bulk of studies centred on the US stock market sequel to the October 19th, 1987 crash and other countries. Also, these studies often times exclude </w:t>
      </w:r>
      <w:r w:rsidRPr="00E3117B">
        <w:rPr>
          <w:rFonts w:ascii="Times New Roman" w:eastAsia="Times New Roman" w:hAnsi="Times New Roman" w:cs="Times New Roman"/>
          <w:color w:val="000000" w:themeColor="text1"/>
          <w:spacing w:val="-16"/>
          <w:w w:val="105"/>
          <w:sz w:val="24"/>
          <w:szCs w:val="24"/>
          <w:lang w:val="en-US" w:eastAsia="en-GB"/>
        </w:rPr>
        <w:t xml:space="preserve">the impact of interest rate - a major component of monetary policy </w:t>
      </w:r>
      <w:r w:rsidRPr="00E3117B">
        <w:rPr>
          <w:rFonts w:ascii="Times New Roman" w:eastAsia="Calibri" w:hAnsi="Times New Roman" w:cs="Times New Roman"/>
          <w:color w:val="000000" w:themeColor="text1"/>
          <w:sz w:val="24"/>
        </w:rPr>
        <w:t>aggregate</w:t>
      </w:r>
      <w:r w:rsidRPr="00E3117B">
        <w:rPr>
          <w:rFonts w:ascii="Times New Roman" w:eastAsia="Times New Roman" w:hAnsi="Times New Roman" w:cs="Times New Roman"/>
          <w:color w:val="000000" w:themeColor="text1"/>
          <w:spacing w:val="-16"/>
          <w:w w:val="105"/>
          <w:sz w:val="24"/>
          <w:szCs w:val="24"/>
          <w:lang w:val="en-US" w:eastAsia="en-GB"/>
        </w:rPr>
        <w:t xml:space="preserve">. </w:t>
      </w:r>
      <w:r w:rsidRPr="00E3117B">
        <w:rPr>
          <w:rFonts w:ascii="Times New Roman" w:eastAsia="Times New Roman" w:hAnsi="Times New Roman" w:cs="Times New Roman"/>
          <w:color w:val="000000" w:themeColor="text1"/>
          <w:spacing w:val="-12"/>
          <w:w w:val="105"/>
          <w:sz w:val="24"/>
          <w:szCs w:val="24"/>
          <w:lang w:val="en-US" w:eastAsia="en-GB"/>
        </w:rPr>
        <w:t xml:space="preserve">However, in Nigeria, Akinnifesi (1988) looked at the effect of interest rate </w:t>
      </w:r>
      <w:r w:rsidRPr="00E3117B">
        <w:rPr>
          <w:rFonts w:ascii="Times New Roman" w:eastAsia="Times New Roman" w:hAnsi="Times New Roman" w:cs="Times New Roman"/>
          <w:color w:val="000000" w:themeColor="text1"/>
          <w:spacing w:val="-7"/>
          <w:w w:val="105"/>
          <w:sz w:val="24"/>
          <w:szCs w:val="24"/>
          <w:lang w:val="en-US" w:eastAsia="en-GB"/>
        </w:rPr>
        <w:t>deregulation (not the effects of interest rate) on stock prices. Specifically, this study includes the effect of money supply on stock prices.</w:t>
      </w:r>
    </w:p>
    <w:p w:rsidR="00407033" w:rsidRPr="00E3117B" w:rsidRDefault="00407033" w:rsidP="00AD76D6">
      <w:pPr>
        <w:spacing w:before="0" w:after="0" w:line="240" w:lineRule="auto"/>
        <w:ind w:left="0"/>
        <w:jc w:val="both"/>
        <w:rPr>
          <w:rFonts w:ascii="Times New Roman" w:eastAsia="Times New Roman" w:hAnsi="Times New Roman" w:cs="Times New Roman"/>
          <w:color w:val="000000" w:themeColor="text1"/>
          <w:spacing w:val="-7"/>
          <w:w w:val="105"/>
          <w:sz w:val="24"/>
          <w:szCs w:val="24"/>
          <w:lang w:val="en-US" w:eastAsia="en-GB"/>
        </w:rPr>
      </w:pPr>
    </w:p>
    <w:p w:rsidR="00407033" w:rsidRPr="00E3117B" w:rsidRDefault="00407033" w:rsidP="00AD76D6">
      <w:pPr>
        <w:spacing w:before="0" w:after="0" w:line="240" w:lineRule="auto"/>
        <w:ind w:left="0"/>
        <w:jc w:val="both"/>
        <w:rPr>
          <w:rFonts w:ascii="Times New Roman" w:eastAsia="Times New Roman" w:hAnsi="Times New Roman" w:cs="Times New Roman"/>
          <w:color w:val="000000" w:themeColor="text1"/>
          <w:spacing w:val="-4"/>
          <w:w w:val="105"/>
          <w:sz w:val="24"/>
          <w:szCs w:val="24"/>
          <w:lang w:val="en-US" w:eastAsia="en-GB"/>
        </w:rPr>
      </w:pPr>
      <w:r w:rsidRPr="00E3117B">
        <w:rPr>
          <w:rFonts w:ascii="Times New Roman" w:eastAsia="Calibri" w:hAnsi="Times New Roman" w:cs="Times New Roman"/>
          <w:color w:val="000000" w:themeColor="text1"/>
          <w:w w:val="105"/>
          <w:sz w:val="24"/>
        </w:rPr>
        <w:t>Ologunde</w:t>
      </w:r>
      <w:r w:rsidRPr="00E3117B">
        <w:rPr>
          <w:rFonts w:ascii="Times New Roman" w:eastAsia="Times New Roman" w:hAnsi="Times New Roman" w:cs="Times New Roman"/>
          <w:color w:val="000000" w:themeColor="text1"/>
          <w:w w:val="105"/>
          <w:sz w:val="28"/>
          <w:szCs w:val="24"/>
          <w:lang w:val="en-US" w:eastAsia="en-GB"/>
        </w:rPr>
        <w:t xml:space="preserve"> </w:t>
      </w:r>
      <w:r w:rsidRPr="00E3117B">
        <w:rPr>
          <w:rFonts w:ascii="Times New Roman" w:eastAsia="Times New Roman" w:hAnsi="Times New Roman" w:cs="Times New Roman"/>
          <w:color w:val="000000" w:themeColor="text1"/>
          <w:w w:val="105"/>
          <w:sz w:val="24"/>
          <w:szCs w:val="24"/>
          <w:lang w:val="en-US" w:eastAsia="en-GB"/>
        </w:rPr>
        <w:t xml:space="preserve">et al (2006) examine </w:t>
      </w:r>
      <w:r w:rsidRPr="00E3117B">
        <w:rPr>
          <w:rFonts w:ascii="Times New Roman" w:eastAsia="Times New Roman" w:hAnsi="Times New Roman" w:cs="Times New Roman"/>
          <w:color w:val="000000" w:themeColor="text1"/>
          <w:spacing w:val="-6"/>
          <w:w w:val="105"/>
          <w:sz w:val="24"/>
          <w:szCs w:val="24"/>
          <w:lang w:val="en-US" w:eastAsia="en-GB"/>
        </w:rPr>
        <w:t xml:space="preserve">the relationships between stock market capitalization </w:t>
      </w:r>
      <w:r w:rsidRPr="00E3117B">
        <w:rPr>
          <w:rFonts w:ascii="Times New Roman" w:eastAsia="Times New Roman" w:hAnsi="Times New Roman" w:cs="Times New Roman"/>
          <w:color w:val="000000" w:themeColor="text1"/>
          <w:w w:val="105"/>
          <w:sz w:val="24"/>
          <w:szCs w:val="24"/>
          <w:lang w:val="en-US" w:eastAsia="en-GB"/>
        </w:rPr>
        <w:t xml:space="preserve">rate and interest rate. They found that prevailing </w:t>
      </w:r>
      <w:r w:rsidRPr="00E3117B">
        <w:rPr>
          <w:rFonts w:ascii="Times New Roman" w:eastAsia="Times New Roman" w:hAnsi="Times New Roman" w:cs="Times New Roman"/>
          <w:color w:val="000000" w:themeColor="text1"/>
          <w:spacing w:val="6"/>
          <w:w w:val="105"/>
          <w:sz w:val="24"/>
          <w:szCs w:val="24"/>
          <w:lang w:val="en-US" w:eastAsia="en-GB"/>
        </w:rPr>
        <w:t xml:space="preserve">interest rate exerts positive influence on stock </w:t>
      </w:r>
      <w:r w:rsidRPr="00E3117B">
        <w:rPr>
          <w:rFonts w:ascii="Times New Roman" w:eastAsia="Times New Roman" w:hAnsi="Times New Roman" w:cs="Times New Roman"/>
          <w:color w:val="000000" w:themeColor="text1"/>
          <w:spacing w:val="3"/>
          <w:w w:val="105"/>
          <w:sz w:val="24"/>
          <w:szCs w:val="24"/>
          <w:lang w:val="en-US" w:eastAsia="en-GB"/>
        </w:rPr>
        <w:t xml:space="preserve">market capitalization rate. They also found that </w:t>
      </w:r>
      <w:r w:rsidRPr="00E3117B">
        <w:rPr>
          <w:rFonts w:ascii="Times New Roman" w:eastAsia="Times New Roman" w:hAnsi="Times New Roman" w:cs="Times New Roman"/>
          <w:color w:val="000000" w:themeColor="text1"/>
          <w:spacing w:val="-5"/>
          <w:w w:val="105"/>
          <w:sz w:val="24"/>
          <w:szCs w:val="24"/>
          <w:lang w:val="en-US" w:eastAsia="en-GB"/>
        </w:rPr>
        <w:t xml:space="preserve">government development stock rate exerts negative </w:t>
      </w:r>
      <w:r w:rsidRPr="00E3117B">
        <w:rPr>
          <w:rFonts w:ascii="Times New Roman" w:eastAsia="Times New Roman" w:hAnsi="Times New Roman" w:cs="Times New Roman"/>
          <w:color w:val="000000" w:themeColor="text1"/>
          <w:w w:val="105"/>
          <w:sz w:val="24"/>
          <w:szCs w:val="24"/>
          <w:lang w:val="en-US" w:eastAsia="en-GB"/>
        </w:rPr>
        <w:t xml:space="preserve">influence on stock market capitalization rate and </w:t>
      </w:r>
      <w:r w:rsidRPr="00E3117B">
        <w:rPr>
          <w:rFonts w:ascii="Times New Roman" w:eastAsia="Times New Roman" w:hAnsi="Times New Roman" w:cs="Times New Roman"/>
          <w:color w:val="000000" w:themeColor="text1"/>
          <w:spacing w:val="-5"/>
          <w:w w:val="105"/>
          <w:sz w:val="24"/>
          <w:szCs w:val="24"/>
          <w:lang w:val="en-US" w:eastAsia="en-GB"/>
        </w:rPr>
        <w:t xml:space="preserve">prevailing interest rate exerts negative influence on </w:t>
      </w:r>
      <w:r w:rsidRPr="00E3117B">
        <w:rPr>
          <w:rFonts w:ascii="Times New Roman" w:eastAsia="Times New Roman" w:hAnsi="Times New Roman" w:cs="Times New Roman"/>
          <w:color w:val="000000" w:themeColor="text1"/>
          <w:spacing w:val="4"/>
          <w:w w:val="105"/>
          <w:sz w:val="24"/>
          <w:szCs w:val="24"/>
          <w:lang w:val="en-US" w:eastAsia="en-GB"/>
        </w:rPr>
        <w:t xml:space="preserve">government development stock rate. Maku and </w:t>
      </w:r>
      <w:r w:rsidRPr="00E3117B">
        <w:rPr>
          <w:rFonts w:ascii="Times New Roman" w:eastAsia="Times New Roman" w:hAnsi="Times New Roman" w:cs="Times New Roman"/>
          <w:color w:val="000000" w:themeColor="text1"/>
          <w:spacing w:val="-6"/>
          <w:w w:val="105"/>
          <w:sz w:val="24"/>
          <w:szCs w:val="24"/>
          <w:lang w:val="en-US" w:eastAsia="en-GB"/>
        </w:rPr>
        <w:t xml:space="preserve">Atanda (2009) examined the long-run and short-run </w:t>
      </w:r>
      <w:r w:rsidRPr="00E3117B">
        <w:rPr>
          <w:rFonts w:ascii="Times New Roman" w:eastAsia="Times New Roman" w:hAnsi="Times New Roman" w:cs="Times New Roman"/>
          <w:color w:val="000000" w:themeColor="text1"/>
          <w:spacing w:val="7"/>
          <w:w w:val="105"/>
          <w:sz w:val="24"/>
          <w:szCs w:val="24"/>
          <w:lang w:val="en-US" w:eastAsia="en-GB"/>
        </w:rPr>
        <w:t xml:space="preserve">macroeconomic shocks effect on the Nigerian </w:t>
      </w:r>
      <w:r w:rsidRPr="00E3117B">
        <w:rPr>
          <w:rFonts w:ascii="Times New Roman" w:eastAsia="Times New Roman" w:hAnsi="Times New Roman" w:cs="Times New Roman"/>
          <w:color w:val="000000" w:themeColor="text1"/>
          <w:spacing w:val="9"/>
          <w:w w:val="105"/>
          <w:sz w:val="24"/>
          <w:szCs w:val="24"/>
          <w:lang w:val="en-US" w:eastAsia="en-GB"/>
        </w:rPr>
        <w:t xml:space="preserve">capital market between 1984 and 2007. They </w:t>
      </w:r>
      <w:r w:rsidRPr="00E3117B">
        <w:rPr>
          <w:rFonts w:ascii="Times New Roman" w:eastAsia="Times New Roman" w:hAnsi="Times New Roman" w:cs="Times New Roman"/>
          <w:color w:val="000000" w:themeColor="text1"/>
          <w:spacing w:val="-5"/>
          <w:w w:val="105"/>
          <w:sz w:val="24"/>
          <w:szCs w:val="24"/>
          <w:lang w:val="en-US" w:eastAsia="en-GB"/>
        </w:rPr>
        <w:t xml:space="preserve">examined the properties of the time series variables </w:t>
      </w:r>
      <w:r w:rsidRPr="00E3117B">
        <w:rPr>
          <w:rFonts w:ascii="Times New Roman" w:eastAsia="Times New Roman" w:hAnsi="Times New Roman" w:cs="Times New Roman"/>
          <w:color w:val="000000" w:themeColor="text1"/>
          <w:spacing w:val="-6"/>
          <w:w w:val="105"/>
          <w:sz w:val="24"/>
          <w:szCs w:val="24"/>
          <w:lang w:val="en-US" w:eastAsia="en-GB"/>
        </w:rPr>
        <w:t xml:space="preserve">using the Augmented Dickey-Fuller (ADF) test and </w:t>
      </w:r>
      <w:r w:rsidRPr="00E3117B">
        <w:rPr>
          <w:rFonts w:ascii="Times New Roman" w:eastAsia="Times New Roman" w:hAnsi="Times New Roman" w:cs="Times New Roman"/>
          <w:color w:val="000000" w:themeColor="text1"/>
          <w:spacing w:val="6"/>
          <w:w w:val="105"/>
          <w:sz w:val="24"/>
          <w:szCs w:val="24"/>
          <w:lang w:val="en-US" w:eastAsia="en-GB"/>
        </w:rPr>
        <w:t xml:space="preserve">Error Correction Model (ECM). However, the </w:t>
      </w:r>
      <w:r w:rsidRPr="00E3117B">
        <w:rPr>
          <w:rFonts w:ascii="Times New Roman" w:eastAsia="Times New Roman" w:hAnsi="Times New Roman" w:cs="Times New Roman"/>
          <w:color w:val="000000" w:themeColor="text1"/>
          <w:spacing w:val="-1"/>
          <w:w w:val="105"/>
          <w:sz w:val="24"/>
          <w:szCs w:val="24"/>
          <w:lang w:val="en-US" w:eastAsia="en-GB"/>
        </w:rPr>
        <w:t xml:space="preserve">empirical analysis showed that the NSE all-share </w:t>
      </w:r>
      <w:r w:rsidRPr="00E3117B">
        <w:rPr>
          <w:rFonts w:ascii="Times New Roman" w:eastAsia="Times New Roman" w:hAnsi="Times New Roman" w:cs="Times New Roman"/>
          <w:color w:val="000000" w:themeColor="text1"/>
          <w:w w:val="105"/>
          <w:sz w:val="24"/>
          <w:szCs w:val="24"/>
          <w:lang w:val="en-US" w:eastAsia="en-GB"/>
        </w:rPr>
        <w:t xml:space="preserve">index is more responsive to changes in exchange </w:t>
      </w:r>
      <w:r w:rsidRPr="00E3117B">
        <w:rPr>
          <w:rFonts w:ascii="Times New Roman" w:eastAsia="Times New Roman" w:hAnsi="Times New Roman" w:cs="Times New Roman"/>
          <w:color w:val="000000" w:themeColor="text1"/>
          <w:spacing w:val="-2"/>
          <w:w w:val="105"/>
          <w:sz w:val="24"/>
          <w:szCs w:val="24"/>
          <w:lang w:val="en-US" w:eastAsia="en-GB"/>
        </w:rPr>
        <w:t xml:space="preserve">rate, inflation rate, money supply and real output. </w:t>
      </w:r>
      <w:r w:rsidRPr="00E3117B">
        <w:rPr>
          <w:rFonts w:ascii="Times New Roman" w:eastAsia="Times New Roman" w:hAnsi="Times New Roman" w:cs="Times New Roman"/>
          <w:color w:val="000000" w:themeColor="text1"/>
          <w:spacing w:val="-1"/>
          <w:w w:val="105"/>
          <w:sz w:val="24"/>
          <w:szCs w:val="24"/>
          <w:lang w:val="en-US" w:eastAsia="en-GB"/>
        </w:rPr>
        <w:t xml:space="preserve">Therefore, all the incorporated variables that serve </w:t>
      </w:r>
      <w:r w:rsidRPr="00E3117B">
        <w:rPr>
          <w:rFonts w:ascii="Times New Roman" w:eastAsia="Times New Roman" w:hAnsi="Times New Roman" w:cs="Times New Roman"/>
          <w:color w:val="000000" w:themeColor="text1"/>
          <w:spacing w:val="26"/>
          <w:w w:val="105"/>
          <w:sz w:val="24"/>
          <w:szCs w:val="24"/>
          <w:lang w:val="en-US" w:eastAsia="en-GB"/>
        </w:rPr>
        <w:t xml:space="preserve">as proxies for external shock and other </w:t>
      </w:r>
      <w:r w:rsidRPr="00E3117B">
        <w:rPr>
          <w:rFonts w:ascii="Times New Roman" w:eastAsia="Times New Roman" w:hAnsi="Times New Roman" w:cs="Times New Roman"/>
          <w:color w:val="000000" w:themeColor="text1"/>
          <w:w w:val="105"/>
          <w:sz w:val="24"/>
          <w:szCs w:val="24"/>
          <w:lang w:val="en-US" w:eastAsia="en-GB"/>
        </w:rPr>
        <w:t xml:space="preserve">macroeconomic indicators have simultaneous significant impact on the Nigerian capital market </w:t>
      </w:r>
      <w:r w:rsidRPr="00E3117B">
        <w:rPr>
          <w:rFonts w:ascii="Times New Roman" w:eastAsia="Times New Roman" w:hAnsi="Times New Roman" w:cs="Times New Roman"/>
          <w:color w:val="000000" w:themeColor="text1"/>
          <w:spacing w:val="-4"/>
          <w:w w:val="105"/>
          <w:sz w:val="24"/>
          <w:szCs w:val="24"/>
          <w:lang w:val="en-US" w:eastAsia="en-GB"/>
        </w:rPr>
        <w:t>both in the short and long-run.</w:t>
      </w:r>
    </w:p>
    <w:p w:rsidR="0068368E" w:rsidRDefault="0068368E" w:rsidP="00AD76D6">
      <w:pPr>
        <w:spacing w:before="0" w:after="0" w:line="240" w:lineRule="auto"/>
        <w:ind w:left="0"/>
        <w:jc w:val="both"/>
        <w:rPr>
          <w:rFonts w:ascii="Times New Roman" w:eastAsia="Times New Roman" w:hAnsi="Times New Roman" w:cs="Times New Roman"/>
          <w:bCs/>
          <w:color w:val="000000" w:themeColor="text1"/>
          <w:spacing w:val="-10"/>
          <w:w w:val="105"/>
          <w:sz w:val="24"/>
          <w:szCs w:val="24"/>
          <w:lang w:val="en-US" w:eastAsia="en-GB"/>
        </w:rPr>
      </w:pPr>
    </w:p>
    <w:p w:rsidR="0068368E" w:rsidRDefault="0068368E" w:rsidP="00AD76D6">
      <w:pPr>
        <w:spacing w:before="0" w:after="0" w:line="240" w:lineRule="auto"/>
        <w:ind w:left="0"/>
        <w:jc w:val="both"/>
        <w:rPr>
          <w:rFonts w:ascii="Times New Roman" w:eastAsia="Times New Roman" w:hAnsi="Times New Roman" w:cs="Times New Roman"/>
          <w:bCs/>
          <w:color w:val="000000" w:themeColor="text1"/>
          <w:spacing w:val="-10"/>
          <w:w w:val="105"/>
          <w:sz w:val="24"/>
          <w:szCs w:val="24"/>
          <w:lang w:val="en-US" w:eastAsia="en-GB"/>
        </w:rPr>
      </w:pPr>
    </w:p>
    <w:p w:rsidR="00583256" w:rsidRPr="00583256" w:rsidRDefault="003713C4" w:rsidP="00AD76D6">
      <w:pPr>
        <w:spacing w:before="0" w:after="0"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pacing w:val="11"/>
          <w:sz w:val="24"/>
          <w:szCs w:val="24"/>
          <w:lang w:val="en-US"/>
        </w:rPr>
        <w:t>3.</w:t>
      </w:r>
      <w:r w:rsidRPr="00583256">
        <w:rPr>
          <w:rFonts w:ascii="Times New Roman" w:eastAsia="Times New Roman" w:hAnsi="Times New Roman" w:cs="Times New Roman"/>
          <w:b/>
          <w:color w:val="000000"/>
          <w:spacing w:val="11"/>
          <w:sz w:val="24"/>
          <w:szCs w:val="24"/>
          <w:lang w:val="en-US"/>
        </w:rPr>
        <w:t xml:space="preserve"> Theoretical </w:t>
      </w:r>
      <w:r w:rsidRPr="00583256">
        <w:rPr>
          <w:rFonts w:ascii="Times New Roman" w:eastAsia="Times New Roman" w:hAnsi="Times New Roman" w:cs="Times New Roman"/>
          <w:b/>
          <w:sz w:val="24"/>
          <w:szCs w:val="24"/>
          <w:lang w:val="en-US"/>
        </w:rPr>
        <w:t xml:space="preserve">Framework </w:t>
      </w:r>
    </w:p>
    <w:p w:rsidR="006A1839" w:rsidRPr="006A1839" w:rsidRDefault="006A1839" w:rsidP="00AD76D6">
      <w:pPr>
        <w:widowControl w:val="0"/>
        <w:kinsoku w:val="0"/>
        <w:spacing w:before="0" w:after="0" w:line="240" w:lineRule="auto"/>
        <w:ind w:left="0" w:right="216"/>
        <w:jc w:val="both"/>
        <w:rPr>
          <w:rFonts w:ascii="Times New Roman" w:eastAsia="Times New Roman" w:hAnsi="Times New Roman" w:cs="Times New Roman"/>
          <w:spacing w:val="-6"/>
          <w:w w:val="105"/>
          <w:sz w:val="24"/>
          <w:szCs w:val="24"/>
          <w:lang w:val="en-US" w:eastAsia="en-GB"/>
        </w:rPr>
      </w:pPr>
      <w:r w:rsidRPr="006A1839">
        <w:rPr>
          <w:rFonts w:ascii="Times New Roman" w:eastAsia="Times New Roman" w:hAnsi="Times New Roman" w:cs="Times New Roman"/>
          <w:sz w:val="24"/>
          <w:szCs w:val="24"/>
          <w:lang w:val="en-US"/>
        </w:rPr>
        <w:t xml:space="preserve">In this theoretical framework, we first present the </w:t>
      </w:r>
      <w:r w:rsidRPr="006A1839">
        <w:rPr>
          <w:rFonts w:ascii="Times New Roman" w:eastAsia="Times New Roman" w:hAnsi="Times New Roman" w:cs="Times New Roman"/>
          <w:spacing w:val="-2"/>
          <w:w w:val="105"/>
          <w:sz w:val="24"/>
          <w:szCs w:val="28"/>
          <w:lang w:val="en-US"/>
        </w:rPr>
        <w:t xml:space="preserve">Ioannidis and Kontonikas (2006) </w:t>
      </w:r>
      <w:r w:rsidRPr="006A1839">
        <w:rPr>
          <w:rFonts w:ascii="Times New Roman" w:eastAsia="Times New Roman" w:hAnsi="Times New Roman" w:cs="Times New Roman"/>
          <w:sz w:val="24"/>
          <w:szCs w:val="24"/>
          <w:lang w:val="en-US"/>
        </w:rPr>
        <w:t xml:space="preserve">theoretical background of the role of monetary policy in explaining the stock market and then </w:t>
      </w:r>
      <w:r w:rsidRPr="006A1839">
        <w:rPr>
          <w:rFonts w:ascii="Times New Roman" w:eastAsia="Times New Roman" w:hAnsi="Times New Roman" w:cs="Times New Roman"/>
          <w:spacing w:val="-6"/>
          <w:w w:val="105"/>
          <w:sz w:val="24"/>
          <w:szCs w:val="24"/>
          <w:lang w:val="en-US" w:eastAsia="en-GB"/>
        </w:rPr>
        <w:t>the contemporaneous relationship between monetar</w:t>
      </w:r>
      <w:r w:rsidR="00BE0E56">
        <w:rPr>
          <w:rFonts w:ascii="Times New Roman" w:eastAsia="Times New Roman" w:hAnsi="Times New Roman" w:cs="Times New Roman"/>
          <w:spacing w:val="-6"/>
          <w:w w:val="105"/>
          <w:sz w:val="24"/>
          <w:szCs w:val="24"/>
          <w:lang w:val="en-US" w:eastAsia="en-GB"/>
        </w:rPr>
        <w:t xml:space="preserve">y conditions and </w:t>
      </w:r>
      <w:r w:rsidR="00BE0E56">
        <w:rPr>
          <w:rFonts w:ascii="Times New Roman" w:eastAsia="Times New Roman" w:hAnsi="Times New Roman" w:cs="Times New Roman"/>
          <w:sz w:val="24"/>
          <w:szCs w:val="24"/>
          <w:lang w:val="en-US"/>
        </w:rPr>
        <w:t>stock m</w:t>
      </w:r>
      <w:r w:rsidR="00BE0E56" w:rsidRPr="009C2AF4">
        <w:rPr>
          <w:rFonts w:ascii="Times New Roman" w:eastAsia="Times New Roman" w:hAnsi="Times New Roman" w:cs="Times New Roman"/>
          <w:sz w:val="24"/>
          <w:szCs w:val="24"/>
          <w:lang w:val="en-US"/>
        </w:rPr>
        <w:t xml:space="preserve">arket </w:t>
      </w:r>
      <w:r w:rsidR="00BE0E56">
        <w:rPr>
          <w:rFonts w:ascii="Times New Roman" w:eastAsia="Times New Roman" w:hAnsi="Times New Roman" w:cs="Times New Roman"/>
          <w:sz w:val="24"/>
          <w:szCs w:val="24"/>
          <w:lang w:val="en-US"/>
        </w:rPr>
        <w:t>c</w:t>
      </w:r>
      <w:r w:rsidR="00BE0E56" w:rsidRPr="009C2AF4">
        <w:rPr>
          <w:rFonts w:ascii="Times New Roman" w:eastAsia="Times New Roman" w:hAnsi="Times New Roman" w:cs="Times New Roman"/>
          <w:sz w:val="24"/>
          <w:szCs w:val="24"/>
          <w:lang w:val="en-US"/>
        </w:rPr>
        <w:t>apitalization</w:t>
      </w:r>
      <w:r w:rsidR="00BE0E56">
        <w:rPr>
          <w:rFonts w:ascii="Times New Roman" w:eastAsia="Times New Roman" w:hAnsi="Times New Roman" w:cs="Times New Roman"/>
          <w:spacing w:val="-6"/>
          <w:w w:val="105"/>
          <w:sz w:val="24"/>
          <w:szCs w:val="24"/>
          <w:lang w:val="en-US" w:eastAsia="en-GB"/>
        </w:rPr>
        <w:t xml:space="preserve"> returns as a proxy for market efficiency.</w:t>
      </w:r>
      <w:r w:rsidRPr="006A1839">
        <w:rPr>
          <w:rFonts w:ascii="Times New Roman" w:eastAsia="Times New Roman" w:hAnsi="Times New Roman" w:cs="Times New Roman"/>
          <w:spacing w:val="-6"/>
          <w:w w:val="105"/>
          <w:sz w:val="24"/>
          <w:szCs w:val="24"/>
          <w:lang w:val="en-US" w:eastAsia="en-GB"/>
        </w:rPr>
        <w:t xml:space="preserve"> </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4"/>
          <w:w w:val="105"/>
          <w:sz w:val="24"/>
          <w:szCs w:val="24"/>
          <w:lang w:val="en-US" w:eastAsia="en-GB"/>
        </w:rPr>
      </w:pPr>
    </w:p>
    <w:p w:rsidR="003E6F4C" w:rsidRDefault="003E6F4C"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p>
    <w:p w:rsidR="003713C4" w:rsidRDefault="003713C4"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p>
    <w:p w:rsidR="006A1839" w:rsidRPr="006A1839" w:rsidRDefault="00525C20" w:rsidP="00AD76D6">
      <w:pPr>
        <w:widowControl w:val="0"/>
        <w:kinsoku w:val="0"/>
        <w:spacing w:before="0" w:after="0" w:line="240" w:lineRule="auto"/>
        <w:ind w:left="0"/>
        <w:jc w:val="both"/>
        <w:rPr>
          <w:rFonts w:ascii="Times New Roman" w:eastAsia="Times New Roman" w:hAnsi="Times New Roman" w:cs="Times New Roman"/>
          <w:b/>
          <w:bCs/>
          <w:spacing w:val="-4"/>
          <w:w w:val="105"/>
          <w:sz w:val="24"/>
          <w:szCs w:val="24"/>
          <w:lang w:val="en-US" w:eastAsia="en-GB"/>
        </w:rPr>
      </w:pPr>
      <w:r>
        <w:rPr>
          <w:rFonts w:ascii="Times New Roman" w:eastAsia="Times New Roman" w:hAnsi="Times New Roman" w:cs="Times New Roman"/>
          <w:b/>
          <w:sz w:val="24"/>
          <w:szCs w:val="24"/>
          <w:lang w:val="en-US"/>
        </w:rPr>
        <w:lastRenderedPageBreak/>
        <w:t>3.</w:t>
      </w:r>
      <w:r w:rsidR="006A1839" w:rsidRPr="006A1839">
        <w:rPr>
          <w:rFonts w:ascii="Times New Roman" w:eastAsia="Times New Roman" w:hAnsi="Times New Roman" w:cs="Times New Roman"/>
          <w:b/>
          <w:sz w:val="24"/>
          <w:szCs w:val="24"/>
          <w:lang w:val="en-US"/>
        </w:rPr>
        <w:t>1 Monetary</w:t>
      </w:r>
      <w:r w:rsidR="006A1839" w:rsidRPr="006A1839">
        <w:rPr>
          <w:rFonts w:ascii="Times New Roman" w:eastAsia="Times New Roman" w:hAnsi="Times New Roman" w:cs="Times New Roman"/>
          <w:b/>
          <w:bCs/>
          <w:spacing w:val="-4"/>
          <w:w w:val="105"/>
          <w:sz w:val="24"/>
          <w:szCs w:val="24"/>
          <w:lang w:val="en-US" w:eastAsia="en-GB"/>
        </w:rPr>
        <w:t xml:space="preserve"> Policy and the Stock Market: Theoretical Background</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5"/>
          <w:w w:val="105"/>
          <w:sz w:val="24"/>
          <w:szCs w:val="24"/>
          <w:lang w:val="en-US" w:eastAsia="en-GB"/>
        </w:rPr>
      </w:pPr>
      <w:r w:rsidRPr="006A1839">
        <w:rPr>
          <w:rFonts w:ascii="Times New Roman" w:eastAsia="Times New Roman" w:hAnsi="Times New Roman" w:cs="Times New Roman"/>
          <w:spacing w:val="-4"/>
          <w:w w:val="105"/>
          <w:sz w:val="24"/>
          <w:szCs w:val="24"/>
          <w:lang w:val="en-US" w:eastAsia="en-GB"/>
        </w:rPr>
        <w:t xml:space="preserve">The present value or discounted cash flow model offers useful insights on the stock </w:t>
      </w:r>
      <w:r w:rsidRPr="006A1839">
        <w:rPr>
          <w:rFonts w:ascii="Times New Roman" w:eastAsia="Times New Roman" w:hAnsi="Times New Roman" w:cs="Times New Roman"/>
          <w:spacing w:val="-2"/>
          <w:w w:val="105"/>
          <w:sz w:val="24"/>
          <w:szCs w:val="24"/>
          <w:lang w:val="en-US" w:eastAsia="en-GB"/>
        </w:rPr>
        <w:t xml:space="preserve">market effects of monetary policy changes. According to this widely used model the stock </w:t>
      </w:r>
      <w:r w:rsidRPr="006A1839">
        <w:rPr>
          <w:rFonts w:ascii="Times New Roman" w:eastAsia="Times New Roman" w:hAnsi="Times New Roman" w:cs="Times New Roman"/>
          <w:spacing w:val="-4"/>
          <w:w w:val="105"/>
          <w:sz w:val="24"/>
          <w:szCs w:val="24"/>
          <w:lang w:val="en-US" w:eastAsia="en-GB"/>
        </w:rPr>
        <w:t>price (</w:t>
      </w:r>
      <w:r w:rsidRPr="006A1839">
        <w:rPr>
          <w:rFonts w:ascii="Times New Roman" w:eastAsia="Times New Roman" w:hAnsi="Times New Roman" w:cs="Times New Roman"/>
          <w:position w:val="-12"/>
          <w:sz w:val="24"/>
          <w:szCs w:val="24"/>
          <w:lang w:val="en-US"/>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15" o:title=""/>
          </v:shape>
          <o:OLEObject Type="Embed" ProgID="Equation.DSMT4" ShapeID="_x0000_i1025" DrawAspect="Content" ObjectID="_1510346386" r:id="rId16"/>
        </w:object>
      </w:r>
      <w:r w:rsidRPr="006A1839">
        <w:rPr>
          <w:rFonts w:ascii="Times New Roman" w:eastAsia="Times New Roman" w:hAnsi="Times New Roman" w:cs="Times New Roman"/>
          <w:spacing w:val="-4"/>
          <w:w w:val="105"/>
          <w:sz w:val="24"/>
          <w:szCs w:val="24"/>
          <w:lang w:val="en-US" w:eastAsia="en-GB"/>
        </w:rPr>
        <w:t>) is the present value of expected future dividends (</w:t>
      </w:r>
      <w:r w:rsidRPr="006A1839">
        <w:rPr>
          <w:rFonts w:ascii="Times New Roman" w:eastAsia="Times New Roman" w:hAnsi="Times New Roman" w:cs="Times New Roman"/>
          <w:position w:val="-14"/>
          <w:sz w:val="24"/>
          <w:szCs w:val="24"/>
          <w:lang w:val="en-US"/>
        </w:rPr>
        <w:object w:dxaOrig="460" w:dyaOrig="380">
          <v:shape id="_x0000_i1026" type="#_x0000_t75" style="width:23.25pt;height:18.75pt" o:ole="">
            <v:imagedata r:id="rId17" o:title=""/>
          </v:shape>
          <o:OLEObject Type="Embed" ProgID="Equation.DSMT4" ShapeID="_x0000_i1026" DrawAspect="Content" ObjectID="_1510346387" r:id="rId18"/>
        </w:object>
      </w:r>
      <w:r w:rsidRPr="006A1839">
        <w:rPr>
          <w:rFonts w:ascii="Times New Roman" w:eastAsia="Times New Roman" w:hAnsi="Times New Roman" w:cs="Times New Roman"/>
          <w:sz w:val="24"/>
          <w:szCs w:val="24"/>
          <w:lang w:val="en-US"/>
        </w:rPr>
        <w:t xml:space="preserve">).  </w:t>
      </w:r>
      <w:r w:rsidRPr="006A1839">
        <w:rPr>
          <w:rFonts w:ascii="Times New Roman" w:eastAsia="Times New Roman" w:hAnsi="Times New Roman" w:cs="Times New Roman"/>
          <w:spacing w:val="-4"/>
          <w:w w:val="105"/>
          <w:sz w:val="24"/>
          <w:szCs w:val="24"/>
          <w:lang w:val="en-US" w:eastAsia="en-GB"/>
        </w:rPr>
        <w:t xml:space="preserve">Under the assumption of </w:t>
      </w:r>
      <w:r w:rsidRPr="006A1839">
        <w:rPr>
          <w:rFonts w:ascii="Times New Roman" w:eastAsia="Times New Roman" w:hAnsi="Times New Roman" w:cs="Times New Roman"/>
          <w:spacing w:val="-5"/>
          <w:w w:val="105"/>
          <w:sz w:val="24"/>
          <w:szCs w:val="24"/>
          <w:lang w:val="en-US" w:eastAsia="en-GB"/>
        </w:rPr>
        <w:t>constant discount rate (</w:t>
      </w:r>
      <w:r w:rsidRPr="006A1839">
        <w:rPr>
          <w:rFonts w:ascii="Times New Roman" w:eastAsia="Times New Roman" w:hAnsi="Times New Roman" w:cs="Times New Roman"/>
          <w:i/>
          <w:iCs/>
          <w:spacing w:val="-5"/>
          <w:w w:val="105"/>
          <w:sz w:val="24"/>
          <w:szCs w:val="24"/>
          <w:lang w:val="en-US" w:eastAsia="en-GB"/>
        </w:rPr>
        <w:t>R</w:t>
      </w:r>
      <w:r w:rsidRPr="006A1839">
        <w:rPr>
          <w:rFonts w:ascii="Times New Roman" w:eastAsia="Times New Roman" w:hAnsi="Times New Roman" w:cs="Times New Roman"/>
          <w:spacing w:val="-5"/>
          <w:w w:val="105"/>
          <w:sz w:val="24"/>
          <w:szCs w:val="24"/>
          <w:lang w:val="en-US" w:eastAsia="en-GB"/>
        </w:rPr>
        <w:t>), it can be shown that:</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5"/>
          <w:w w:val="105"/>
          <w:sz w:val="24"/>
          <w:szCs w:val="24"/>
          <w:lang w:val="en-US" w:eastAsia="en-GB"/>
        </w:rPr>
      </w:pPr>
      <w:r w:rsidRPr="006A1839">
        <w:rPr>
          <w:rFonts w:ascii="Times New Roman" w:eastAsia="Times New Roman" w:hAnsi="Times New Roman" w:cs="Times New Roman"/>
          <w:position w:val="-34"/>
          <w:sz w:val="24"/>
          <w:szCs w:val="24"/>
          <w:lang w:val="en-US"/>
        </w:rPr>
        <w:object w:dxaOrig="4520" w:dyaOrig="800">
          <v:shape id="_x0000_i1027" type="#_x0000_t75" style="width:226.5pt;height:40.5pt" o:ole="">
            <v:imagedata r:id="rId19" o:title=""/>
          </v:shape>
          <o:OLEObject Type="Embed" ProgID="Equation.DSMT4" ShapeID="_x0000_i1027" DrawAspect="Content" ObjectID="_1510346388" r:id="rId20"/>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t>(</w:t>
      </w:r>
      <w:r w:rsidRPr="006A1839">
        <w:rPr>
          <w:rFonts w:ascii="Times New Roman" w:eastAsia="Times New Roman" w:hAnsi="Times New Roman" w:cs="Times New Roman"/>
          <w:sz w:val="24"/>
          <w:szCs w:val="24"/>
          <w:lang w:val="en-US"/>
        </w:rPr>
        <w:t>1)</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4"/>
          <w:w w:val="105"/>
          <w:sz w:val="24"/>
          <w:szCs w:val="24"/>
          <w:lang w:val="en-US" w:eastAsia="en-GB"/>
        </w:rPr>
      </w:pPr>
      <w:r w:rsidRPr="006A1839">
        <w:rPr>
          <w:rFonts w:ascii="Times New Roman" w:eastAsia="Times New Roman" w:hAnsi="Times New Roman" w:cs="Times New Roman"/>
          <w:spacing w:val="-5"/>
          <w:w w:val="105"/>
          <w:sz w:val="24"/>
          <w:szCs w:val="24"/>
          <w:lang w:val="en-US" w:eastAsia="en-GB"/>
        </w:rPr>
        <w:t>where,</w:t>
      </w:r>
      <w:r w:rsidRPr="006A1839">
        <w:rPr>
          <w:rFonts w:ascii="Times New Roman" w:eastAsia="Times New Roman" w:hAnsi="Times New Roman" w:cs="Times New Roman"/>
          <w:sz w:val="24"/>
          <w:szCs w:val="24"/>
          <w:lang w:val="en-US"/>
        </w:rPr>
        <w:t xml:space="preserve"> </w:t>
      </w:r>
      <w:r w:rsidRPr="006A1839">
        <w:rPr>
          <w:rFonts w:ascii="Times New Roman" w:eastAsia="Times New Roman" w:hAnsi="Times New Roman" w:cs="Times New Roman"/>
          <w:position w:val="-12"/>
          <w:sz w:val="24"/>
          <w:szCs w:val="24"/>
          <w:lang w:val="en-US"/>
        </w:rPr>
        <w:object w:dxaOrig="279" w:dyaOrig="360">
          <v:shape id="_x0000_i1028" type="#_x0000_t75" style="width:14.25pt;height:18.75pt" o:ole="">
            <v:imagedata r:id="rId21" o:title=""/>
          </v:shape>
          <o:OLEObject Type="Embed" ProgID="Equation.DSMT4" ShapeID="_x0000_i1028" DrawAspect="Content" ObjectID="_1510346389" r:id="rId22"/>
        </w:object>
      </w:r>
      <w:r w:rsidRPr="006A1839">
        <w:rPr>
          <w:rFonts w:ascii="Times New Roman" w:eastAsia="Times New Roman" w:hAnsi="Times New Roman" w:cs="Times New Roman"/>
          <w:i/>
          <w:iCs/>
          <w:spacing w:val="-5"/>
          <w:w w:val="110"/>
          <w:sz w:val="16"/>
          <w:szCs w:val="16"/>
          <w:lang w:val="en-US" w:eastAsia="en-GB"/>
        </w:rPr>
        <w:t xml:space="preserve"> </w:t>
      </w:r>
      <w:r w:rsidRPr="006A1839">
        <w:rPr>
          <w:rFonts w:ascii="Times New Roman" w:eastAsia="Times New Roman" w:hAnsi="Times New Roman" w:cs="Times New Roman"/>
          <w:spacing w:val="-5"/>
          <w:w w:val="105"/>
          <w:sz w:val="24"/>
          <w:szCs w:val="24"/>
          <w:lang w:val="en-US" w:eastAsia="en-GB"/>
        </w:rPr>
        <w:t xml:space="preserve">is the conditional expectations operator based on information available to market </w:t>
      </w:r>
      <w:r w:rsidRPr="006A1839">
        <w:rPr>
          <w:rFonts w:ascii="Times New Roman" w:eastAsia="Times New Roman" w:hAnsi="Times New Roman" w:cs="Times New Roman"/>
          <w:spacing w:val="-4"/>
          <w:w w:val="105"/>
          <w:sz w:val="24"/>
          <w:szCs w:val="24"/>
          <w:lang w:val="en-US" w:eastAsia="en-GB"/>
        </w:rPr>
        <w:t>participants at time</w:t>
      </w:r>
      <w:r w:rsidRPr="006A1839">
        <w:rPr>
          <w:rFonts w:ascii="Times New Roman" w:eastAsia="Times New Roman" w:hAnsi="Times New Roman" w:cs="Times New Roman"/>
          <w:position w:val="-6"/>
          <w:sz w:val="24"/>
          <w:szCs w:val="24"/>
          <w:lang w:val="en-US"/>
        </w:rPr>
        <w:object w:dxaOrig="139" w:dyaOrig="240">
          <v:shape id="_x0000_i1029" type="#_x0000_t75" style="width:6.75pt;height:12pt" o:ole="">
            <v:imagedata r:id="rId23" o:title=""/>
          </v:shape>
          <o:OLEObject Type="Embed" ProgID="Equation.DSMT4" ShapeID="_x0000_i1029" DrawAspect="Content" ObjectID="_1510346390" r:id="rId24"/>
        </w:object>
      </w:r>
      <w:r w:rsidRPr="006A1839">
        <w:rPr>
          <w:rFonts w:ascii="Times New Roman" w:eastAsia="Times New Roman" w:hAnsi="Times New Roman" w:cs="Times New Roman"/>
          <w:spacing w:val="-4"/>
          <w:w w:val="105"/>
          <w:sz w:val="24"/>
          <w:szCs w:val="24"/>
          <w:lang w:val="en-US" w:eastAsia="en-GB"/>
        </w:rPr>
        <w:t xml:space="preserve">, </w:t>
      </w:r>
      <w:r w:rsidRPr="006A1839">
        <w:rPr>
          <w:rFonts w:ascii="Times New Roman" w:eastAsia="Times New Roman" w:hAnsi="Times New Roman" w:cs="Times New Roman"/>
          <w:position w:val="-4"/>
          <w:sz w:val="24"/>
          <w:szCs w:val="24"/>
          <w:lang w:val="en-US"/>
        </w:rPr>
        <w:object w:dxaOrig="240" w:dyaOrig="260">
          <v:shape id="_x0000_i1030" type="#_x0000_t75" style="width:12pt;height:12.75pt" o:ole="">
            <v:imagedata r:id="rId25" o:title=""/>
          </v:shape>
          <o:OLEObject Type="Embed" ProgID="Equation.DSMT4" ShapeID="_x0000_i1030" DrawAspect="Content" ObjectID="_1510346391" r:id="rId26"/>
        </w:object>
      </w:r>
      <w:r w:rsidRPr="006A1839">
        <w:rPr>
          <w:rFonts w:ascii="Times New Roman" w:eastAsia="Times New Roman" w:hAnsi="Times New Roman" w:cs="Times New Roman"/>
          <w:spacing w:val="-4"/>
          <w:w w:val="105"/>
          <w:sz w:val="24"/>
          <w:szCs w:val="24"/>
          <w:lang w:val="en-US" w:eastAsia="en-GB"/>
        </w:rPr>
        <w:t xml:space="preserve"> is the rate of return used by market participants to discount future </w:t>
      </w:r>
      <w:r w:rsidRPr="006A1839">
        <w:rPr>
          <w:rFonts w:ascii="Times New Roman" w:eastAsia="Times New Roman" w:hAnsi="Times New Roman" w:cs="Times New Roman"/>
          <w:spacing w:val="3"/>
          <w:w w:val="105"/>
          <w:sz w:val="24"/>
          <w:szCs w:val="24"/>
          <w:lang w:val="en-US" w:eastAsia="en-GB"/>
        </w:rPr>
        <w:t>dividends, and</w:t>
      </w:r>
      <w:r w:rsidRPr="006A1839">
        <w:rPr>
          <w:rFonts w:ascii="Times New Roman" w:eastAsia="Times New Roman" w:hAnsi="Times New Roman" w:cs="Times New Roman"/>
          <w:position w:val="-4"/>
          <w:sz w:val="24"/>
          <w:szCs w:val="24"/>
          <w:lang w:val="en-US"/>
        </w:rPr>
        <w:object w:dxaOrig="260" w:dyaOrig="260">
          <v:shape id="_x0000_i1031" type="#_x0000_t75" style="width:12.75pt;height:12.75pt" o:ole="">
            <v:imagedata r:id="rId27" o:title=""/>
          </v:shape>
          <o:OLEObject Type="Embed" ProgID="Equation.DSMT4" ShapeID="_x0000_i1031" DrawAspect="Content" ObjectID="_1510346392" r:id="rId28"/>
        </w:object>
      </w:r>
      <w:r w:rsidRPr="006A1839">
        <w:rPr>
          <w:rFonts w:ascii="Times New Roman" w:eastAsia="Times New Roman" w:hAnsi="Times New Roman" w:cs="Times New Roman"/>
          <w:spacing w:val="3"/>
          <w:w w:val="105"/>
          <w:sz w:val="24"/>
          <w:szCs w:val="24"/>
          <w:lang w:val="en-US" w:eastAsia="en-GB"/>
        </w:rPr>
        <w:t xml:space="preserve">is the investor’s time horizon (stock holding period). The standard </w:t>
      </w:r>
      <w:r w:rsidRPr="006A1839">
        <w:rPr>
          <w:rFonts w:ascii="Times New Roman" w:eastAsia="Times New Roman" w:hAnsi="Times New Roman" w:cs="Times New Roman"/>
          <w:spacing w:val="-3"/>
          <w:w w:val="105"/>
          <w:sz w:val="24"/>
          <w:szCs w:val="24"/>
          <w:lang w:val="en-US" w:eastAsia="en-GB"/>
        </w:rPr>
        <w:t xml:space="preserve">transversality condition implies that as the horizon </w:t>
      </w:r>
      <w:r w:rsidRPr="006A1839">
        <w:rPr>
          <w:rFonts w:ascii="Times New Roman" w:eastAsia="Times New Roman" w:hAnsi="Times New Roman" w:cs="Times New Roman"/>
          <w:i/>
          <w:iCs/>
          <w:spacing w:val="-3"/>
          <w:w w:val="105"/>
          <w:sz w:val="24"/>
          <w:szCs w:val="24"/>
          <w:lang w:val="en-US" w:eastAsia="en-GB"/>
        </w:rPr>
        <w:t>K</w:t>
      </w:r>
      <w:r w:rsidRPr="006A1839">
        <w:rPr>
          <w:rFonts w:ascii="Times New Roman" w:eastAsia="Times New Roman" w:hAnsi="Times New Roman" w:cs="Times New Roman"/>
          <w:spacing w:val="-3"/>
          <w:w w:val="105"/>
          <w:sz w:val="24"/>
          <w:szCs w:val="24"/>
          <w:lang w:val="en-US" w:eastAsia="en-GB"/>
        </w:rPr>
        <w:t xml:space="preserve"> increases the second term in the right- </w:t>
      </w:r>
      <w:r w:rsidRPr="006A1839">
        <w:rPr>
          <w:rFonts w:ascii="Times New Roman" w:eastAsia="Times New Roman" w:hAnsi="Times New Roman" w:cs="Times New Roman"/>
          <w:spacing w:val="-4"/>
          <w:w w:val="105"/>
          <w:sz w:val="24"/>
          <w:szCs w:val="24"/>
          <w:lang w:val="en-US" w:eastAsia="en-GB"/>
        </w:rPr>
        <w:t xml:space="preserve">hand side of </w:t>
      </w:r>
      <w:r w:rsidR="00BE0E56">
        <w:rPr>
          <w:rFonts w:ascii="Times New Roman" w:eastAsia="Times New Roman" w:hAnsi="Times New Roman" w:cs="Times New Roman"/>
          <w:sz w:val="24"/>
          <w:szCs w:val="24"/>
          <w:lang w:val="en-US"/>
        </w:rPr>
        <w:t>Equation (</w:t>
      </w:r>
      <w:r w:rsidRPr="006A1839">
        <w:rPr>
          <w:rFonts w:ascii="Times New Roman" w:eastAsia="Times New Roman" w:hAnsi="Times New Roman" w:cs="Times New Roman"/>
          <w:sz w:val="24"/>
          <w:szCs w:val="24"/>
          <w:lang w:val="en-US"/>
        </w:rPr>
        <w:t xml:space="preserve">1) </w:t>
      </w:r>
      <w:r w:rsidRPr="006A1839">
        <w:rPr>
          <w:rFonts w:ascii="Times New Roman" w:eastAsia="Times New Roman" w:hAnsi="Times New Roman" w:cs="Times New Roman"/>
          <w:spacing w:val="-4"/>
          <w:w w:val="105"/>
          <w:sz w:val="24"/>
          <w:szCs w:val="24"/>
          <w:lang w:val="en-US" w:eastAsia="en-GB"/>
        </w:rPr>
        <w:t>vanishes to zero (no rational stock price bubbles):</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6A1839" w:rsidRPr="006A1839" w:rsidRDefault="00525C20"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derive Equation (</w:t>
      </w:r>
      <w:r w:rsidR="006A1839" w:rsidRPr="006A1839">
        <w:rPr>
          <w:rFonts w:ascii="Times New Roman" w:eastAsia="Times New Roman" w:hAnsi="Times New Roman" w:cs="Times New Roman"/>
          <w:sz w:val="24"/>
          <w:szCs w:val="24"/>
          <w:lang w:val="en-US"/>
        </w:rPr>
        <w:t>1) we may assume for simplicity that there is an investor with two alternative investment opportunities over a one-period horizon: either a stock with expected gross return</w:t>
      </w:r>
      <w:r w:rsidR="006A1839" w:rsidRPr="006A1839">
        <w:rPr>
          <w:rFonts w:ascii="Times New Roman" w:eastAsia="Times New Roman" w:hAnsi="Times New Roman" w:cs="Times New Roman"/>
          <w:position w:val="-12"/>
          <w:sz w:val="24"/>
          <w:szCs w:val="24"/>
          <w:lang w:val="en-US"/>
        </w:rPr>
        <w:object w:dxaOrig="1700" w:dyaOrig="360">
          <v:shape id="_x0000_i1032" type="#_x0000_t75" style="width:84.75pt;height:18.75pt" o:ole="">
            <v:imagedata r:id="rId29" o:title=""/>
          </v:shape>
          <o:OLEObject Type="Embed" ProgID="Equation.DSMT4" ShapeID="_x0000_i1032" DrawAspect="Content" ObjectID="_1510346393" r:id="rId30"/>
        </w:object>
      </w:r>
      <w:r w:rsidR="006A1839" w:rsidRPr="006A1839">
        <w:rPr>
          <w:rFonts w:ascii="Times New Roman" w:eastAsia="Times New Roman" w:hAnsi="Times New Roman" w:cs="Times New Roman"/>
          <w:sz w:val="24"/>
          <w:szCs w:val="24"/>
          <w:lang w:val="en-US"/>
        </w:rPr>
        <w:t>, or a risk- free bond with constant nominal gross return</w:t>
      </w:r>
      <w:r w:rsidR="006A1839" w:rsidRPr="006A1839">
        <w:rPr>
          <w:rFonts w:ascii="Times New Roman" w:eastAsia="Times New Roman" w:hAnsi="Times New Roman" w:cs="Times New Roman"/>
          <w:position w:val="-4"/>
          <w:sz w:val="24"/>
          <w:szCs w:val="24"/>
          <w:lang w:val="en-US"/>
        </w:rPr>
        <w:object w:dxaOrig="520" w:dyaOrig="260">
          <v:shape id="_x0000_i1033" type="#_x0000_t75" style="width:25.5pt;height:12.75pt" o:ole="">
            <v:imagedata r:id="rId31" o:title=""/>
          </v:shape>
          <o:OLEObject Type="Embed" ProgID="Equation.DSMT4" ShapeID="_x0000_i1033" DrawAspect="Content" ObjectID="_1510346394" r:id="rId32"/>
        </w:object>
      </w:r>
      <w:r w:rsidR="006A1839" w:rsidRPr="006A1839">
        <w:rPr>
          <w:rFonts w:ascii="Times New Roman" w:eastAsia="Times New Roman" w:hAnsi="Times New Roman" w:cs="Times New Roman"/>
          <w:sz w:val="24"/>
          <w:szCs w:val="24"/>
          <w:lang w:val="en-US"/>
        </w:rPr>
        <w:t>. Arbitrage opportunities imply that, for the investor to be indifferent between the two alternatives, they must yield the same expected return</w:t>
      </w:r>
      <w:r w:rsidR="006A1839" w:rsidRPr="006A1839">
        <w:rPr>
          <w:rFonts w:ascii="Times New Roman" w:eastAsia="Times New Roman" w:hAnsi="Times New Roman" w:cs="Times New Roman"/>
          <w:position w:val="-12"/>
          <w:sz w:val="24"/>
          <w:szCs w:val="24"/>
          <w:lang w:val="en-US"/>
        </w:rPr>
        <w:object w:dxaOrig="2400" w:dyaOrig="360">
          <v:shape id="_x0000_i1034" type="#_x0000_t75" style="width:120pt;height:18.75pt" o:ole="">
            <v:imagedata r:id="rId33" o:title=""/>
          </v:shape>
          <o:OLEObject Type="Embed" ProgID="Equation.DSMT4" ShapeID="_x0000_i1034" DrawAspect="Content" ObjectID="_1510346395" r:id="rId34"/>
        </w:object>
      </w:r>
      <w:r w:rsidR="006A1839" w:rsidRPr="006A1839">
        <w:rPr>
          <w:rFonts w:ascii="Times New Roman" w:eastAsia="Times New Roman" w:hAnsi="Times New Roman" w:cs="Times New Roman"/>
          <w:sz w:val="24"/>
          <w:szCs w:val="24"/>
          <w:lang w:val="en-US"/>
        </w:rPr>
        <w:t xml:space="preserve">. We then solve forward the resulting expectational difference </w:t>
      </w:r>
      <w:r w:rsidR="00BE0E56">
        <w:rPr>
          <w:rFonts w:ascii="Times New Roman" w:eastAsia="Times New Roman" w:hAnsi="Times New Roman" w:cs="Times New Roman"/>
          <w:sz w:val="24"/>
          <w:szCs w:val="24"/>
          <w:lang w:val="en-US"/>
        </w:rPr>
        <w:t>equation and obtain Equation (</w:t>
      </w:r>
      <w:r w:rsidR="006A1839" w:rsidRPr="006A1839">
        <w:rPr>
          <w:rFonts w:ascii="Times New Roman" w:eastAsia="Times New Roman" w:hAnsi="Times New Roman" w:cs="Times New Roman"/>
          <w:sz w:val="24"/>
          <w:szCs w:val="24"/>
          <w:lang w:val="en-US"/>
        </w:rPr>
        <w:t>2).</w:t>
      </w:r>
    </w:p>
    <w:p w:rsidR="006A1839" w:rsidRPr="006A1839" w:rsidRDefault="006A1839" w:rsidP="00AD76D6">
      <w:pPr>
        <w:widowControl w:val="0"/>
        <w:kinsoku w:val="0"/>
        <w:spacing w:before="72" w:after="0" w:line="240" w:lineRule="auto"/>
        <w:ind w:left="0"/>
        <w:jc w:val="both"/>
        <w:rPr>
          <w:rFonts w:ascii="Times New Roman" w:eastAsia="Times New Roman" w:hAnsi="Times New Roman" w:cs="Times New Roman"/>
          <w:b/>
          <w:sz w:val="24"/>
          <w:szCs w:val="24"/>
          <w:lang w:val="en-US"/>
        </w:rPr>
      </w:pPr>
      <w:r w:rsidRPr="006A1839">
        <w:rPr>
          <w:rFonts w:ascii="Times New Roman" w:eastAsia="Times New Roman" w:hAnsi="Times New Roman" w:cs="Times New Roman"/>
          <w:position w:val="-34"/>
          <w:sz w:val="24"/>
          <w:szCs w:val="24"/>
          <w:lang w:val="en-US"/>
        </w:rPr>
        <w:object w:dxaOrig="2560" w:dyaOrig="800">
          <v:shape id="_x0000_i1035" type="#_x0000_t75" style="width:126.75pt;height:39.75pt" o:ole="">
            <v:imagedata r:id="rId35" o:title=""/>
          </v:shape>
          <o:OLEObject Type="Embed" ProgID="Equation.DSMT4" ShapeID="_x0000_i1035" DrawAspect="Content" ObjectID="_1510346396" r:id="rId36"/>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t>(</w:t>
      </w:r>
      <w:r w:rsidRPr="006A1839">
        <w:rPr>
          <w:rFonts w:ascii="Times New Roman" w:eastAsia="Times New Roman" w:hAnsi="Times New Roman" w:cs="Times New Roman"/>
          <w:sz w:val="24"/>
          <w:szCs w:val="24"/>
          <w:lang w:val="en-US"/>
        </w:rPr>
        <w:t>2)</w:t>
      </w:r>
    </w:p>
    <w:p w:rsidR="006A1839" w:rsidRPr="006A1839" w:rsidRDefault="006A1839" w:rsidP="00AD76D6">
      <w:pPr>
        <w:widowControl w:val="0"/>
        <w:kinsoku w:val="0"/>
        <w:spacing w:before="72" w:after="0" w:line="240" w:lineRule="auto"/>
        <w:ind w:left="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 xml:space="preserve">To illustrate the well-established effects of monetary policy on stock prices, we employ the standard dividend discount or present value model. After applying the commonly used </w:t>
      </w:r>
      <w:r w:rsidRPr="006A1839">
        <w:rPr>
          <w:rFonts w:ascii="Times New Roman" w:eastAsia="Times New Roman" w:hAnsi="Times New Roman" w:cs="Times New Roman"/>
          <w:spacing w:val="-3"/>
          <w:w w:val="105"/>
          <w:sz w:val="24"/>
          <w:szCs w:val="24"/>
          <w:lang w:val="en-US"/>
        </w:rPr>
        <w:t>models of rational bubbles that relax the transversality condition</w:t>
      </w:r>
      <w:r w:rsidRPr="006A1839">
        <w:rPr>
          <w:rFonts w:ascii="Times New Roman" w:eastAsia="Times New Roman" w:hAnsi="Times New Roman" w:cs="Times New Roman"/>
          <w:sz w:val="24"/>
          <w:szCs w:val="24"/>
          <w:lang w:val="en-US"/>
        </w:rPr>
        <w:t xml:space="preserve">, the familiar Campbell, Lo and MacKinlay, (1996) version of this model is </w:t>
      </w:r>
    </w:p>
    <w:p w:rsidR="006A1839" w:rsidRPr="006A1839" w:rsidRDefault="006A1839" w:rsidP="00AD76D6">
      <w:pPr>
        <w:widowControl w:val="0"/>
        <w:kinsoku w:val="0"/>
        <w:spacing w:before="72" w:after="0" w:line="240" w:lineRule="auto"/>
        <w:ind w:left="0"/>
        <w:jc w:val="both"/>
        <w:rPr>
          <w:rFonts w:ascii="Times New Roman" w:eastAsia="Times New Roman" w:hAnsi="Times New Roman" w:cs="Times New Roman"/>
          <w:b/>
          <w:sz w:val="24"/>
          <w:szCs w:val="24"/>
          <w:lang w:val="en-US"/>
        </w:rPr>
      </w:pPr>
      <w:r w:rsidRPr="006A1839">
        <w:rPr>
          <w:rFonts w:ascii="Times New Roman" w:eastAsia="Times New Roman" w:hAnsi="Times New Roman" w:cs="Times New Roman"/>
          <w:position w:val="-34"/>
          <w:sz w:val="24"/>
          <w:szCs w:val="24"/>
          <w:lang w:val="en-US"/>
        </w:rPr>
        <w:object w:dxaOrig="2540" w:dyaOrig="800">
          <v:shape id="_x0000_i1036" type="#_x0000_t75" style="width:126pt;height:39.75pt" o:ole="">
            <v:imagedata r:id="rId37" o:title=""/>
          </v:shape>
          <o:OLEObject Type="Embed" ProgID="Equation.DSMT4" ShapeID="_x0000_i1036" DrawAspect="Content" ObjectID="_1510346397" r:id="rId38"/>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t>(</w:t>
      </w:r>
      <w:r w:rsidRPr="006A1839">
        <w:rPr>
          <w:rFonts w:ascii="Times New Roman" w:eastAsia="Times New Roman" w:hAnsi="Times New Roman" w:cs="Times New Roman"/>
          <w:sz w:val="24"/>
          <w:szCs w:val="24"/>
          <w:lang w:val="en-US"/>
        </w:rPr>
        <w:t>3)</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Equatio</w:t>
      </w:r>
      <w:r w:rsidR="00525C20">
        <w:rPr>
          <w:rFonts w:ascii="Times New Roman" w:eastAsia="Times New Roman" w:hAnsi="Times New Roman" w:cs="Times New Roman"/>
          <w:sz w:val="24"/>
          <w:szCs w:val="24"/>
          <w:lang w:val="en-US"/>
        </w:rPr>
        <w:t>n (3</w:t>
      </w:r>
      <w:r w:rsidRPr="006A1839">
        <w:rPr>
          <w:rFonts w:ascii="Times New Roman" w:eastAsia="Times New Roman" w:hAnsi="Times New Roman" w:cs="Times New Roman"/>
          <w:sz w:val="24"/>
          <w:szCs w:val="24"/>
          <w:lang w:val="en-US"/>
        </w:rPr>
        <w:t xml:space="preserve">) indicates that a change in monetary policy can affect stock returns in a dual manner. First, there is a direct effect on stock returns by altering the discount rate used by market participants. Tighter monetary policy leads to an increase in the rate at which firms’ future cash flows are capitalised causing stock prices to decline. The underlying assumptions are that, first, the discount factors used by market participants are generally linked to market rates of interest and second, the central bank is able to influence market interest rates. Second, monetary policy changes exert an indirect effect on the firms’ stock value by altering expected future cash flows. Monetary policy easing is expected to increase the overall level of economic activity and the stock price responds in a positive manner (expecting higher cash flows in the future). Hence, this channel generally assumes the existence of a link between monetary policy and the aggregate real economy. </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As Patelis (1997) argues, stocks are claims on future economic output, so if monetary policy has real economic effects then stock markets should be influenced by monetary conditions. In the next section we review the previous empirical evidence on the links between monetary policy, the rea</w:t>
      </w:r>
      <w:r w:rsidR="00BE0E56">
        <w:rPr>
          <w:rFonts w:ascii="Times New Roman" w:eastAsia="Times New Roman" w:hAnsi="Times New Roman" w:cs="Times New Roman"/>
          <w:sz w:val="24"/>
          <w:szCs w:val="24"/>
          <w:lang w:val="en-US"/>
        </w:rPr>
        <w:t>l economy, and the stock market.</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3E6F4C" w:rsidRDefault="003E6F4C"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p>
    <w:p w:rsidR="006A1839" w:rsidRPr="006A1839" w:rsidRDefault="00525C20"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3.</w:t>
      </w:r>
      <w:r w:rsidR="006A1839" w:rsidRPr="006A1839">
        <w:rPr>
          <w:rFonts w:ascii="Times New Roman" w:eastAsia="Times New Roman" w:hAnsi="Times New Roman" w:cs="Times New Roman"/>
          <w:b/>
          <w:sz w:val="24"/>
          <w:szCs w:val="24"/>
          <w:lang w:val="en-US"/>
        </w:rPr>
        <w:t xml:space="preserve">2 </w:t>
      </w:r>
      <w:r w:rsidR="006A1839" w:rsidRPr="006A1839">
        <w:rPr>
          <w:rFonts w:ascii="Times New Roman" w:eastAsia="Times New Roman" w:hAnsi="Times New Roman" w:cs="Times New Roman"/>
          <w:b/>
          <w:bCs/>
          <w:w w:val="105"/>
          <w:sz w:val="24"/>
          <w:szCs w:val="24"/>
          <w:lang w:val="en-US"/>
        </w:rPr>
        <w:t>Monetary Policy and Contemporaneous Stock Returns</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4"/>
          <w:w w:val="105"/>
          <w:sz w:val="24"/>
          <w:szCs w:val="24"/>
          <w:lang w:val="en-US" w:eastAsia="en-GB"/>
        </w:rPr>
      </w:pPr>
      <w:r w:rsidRPr="006A1839">
        <w:rPr>
          <w:rFonts w:ascii="Times New Roman" w:eastAsia="Times New Roman" w:hAnsi="Times New Roman" w:cs="Times New Roman"/>
          <w:spacing w:val="-6"/>
          <w:w w:val="105"/>
          <w:sz w:val="24"/>
          <w:szCs w:val="24"/>
          <w:lang w:val="en-US" w:eastAsia="en-GB"/>
        </w:rPr>
        <w:t xml:space="preserve">We extend the literature that examines the contemporaneous relationship </w:t>
      </w:r>
      <w:r w:rsidRPr="006A1839">
        <w:rPr>
          <w:rFonts w:ascii="Times New Roman" w:eastAsia="Times New Roman" w:hAnsi="Times New Roman" w:cs="Times New Roman"/>
          <w:spacing w:val="-5"/>
          <w:w w:val="105"/>
          <w:sz w:val="24"/>
          <w:szCs w:val="24"/>
          <w:lang w:val="en-US" w:eastAsia="en-GB"/>
        </w:rPr>
        <w:t>between monetary policy and stock returns by utilizing a more up-to-date dataset, by checking</w:t>
      </w:r>
      <w:r w:rsidRPr="006A1839">
        <w:rPr>
          <w:rFonts w:ascii="Times New Roman" w:eastAsia="Times New Roman" w:hAnsi="Times New Roman" w:cs="Times New Roman"/>
          <w:spacing w:val="-2"/>
          <w:w w:val="105"/>
          <w:sz w:val="24"/>
          <w:szCs w:val="24"/>
          <w:lang w:val="en-US" w:eastAsia="en-GB"/>
        </w:rPr>
        <w:t xml:space="preserve"> the robustness of the empirical findings to inclusion of dividend payments in stock returns, </w:t>
      </w:r>
      <w:r w:rsidRPr="006A1839">
        <w:rPr>
          <w:rFonts w:ascii="Times New Roman" w:eastAsia="Times New Roman" w:hAnsi="Times New Roman" w:cs="Times New Roman"/>
          <w:spacing w:val="-8"/>
          <w:w w:val="105"/>
          <w:sz w:val="24"/>
          <w:szCs w:val="24"/>
          <w:lang w:val="en-US" w:eastAsia="en-GB"/>
        </w:rPr>
        <w:t xml:space="preserve">and by taking into account the non-normality inherent in our data as well as the significant co </w:t>
      </w:r>
      <w:r w:rsidRPr="006A1839">
        <w:rPr>
          <w:rFonts w:ascii="Times New Roman" w:eastAsia="Times New Roman" w:hAnsi="Times New Roman" w:cs="Times New Roman"/>
          <w:spacing w:val="-2"/>
          <w:w w:val="105"/>
          <w:sz w:val="24"/>
          <w:szCs w:val="24"/>
          <w:lang w:val="en-US" w:eastAsia="en-GB"/>
        </w:rPr>
        <w:t xml:space="preserve">movement of international stock markets. We also estimate the impact of monetary policy </w:t>
      </w:r>
      <w:r w:rsidRPr="006A1839">
        <w:rPr>
          <w:rFonts w:ascii="Times New Roman" w:eastAsia="Times New Roman" w:hAnsi="Times New Roman" w:cs="Times New Roman"/>
          <w:spacing w:val="-4"/>
          <w:w w:val="105"/>
          <w:sz w:val="24"/>
          <w:szCs w:val="24"/>
          <w:lang w:val="en-US" w:eastAsia="en-GB"/>
        </w:rPr>
        <w:t>shifts on expected stock returns across a variety of returns’ specifications.</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6"/>
          <w:w w:val="105"/>
          <w:sz w:val="24"/>
          <w:szCs w:val="24"/>
          <w:lang w:val="en-US" w:eastAsia="en-GB"/>
        </w:rPr>
      </w:pPr>
    </w:p>
    <w:p w:rsidR="006A1839" w:rsidRPr="00BE0E56" w:rsidRDefault="006A1839" w:rsidP="00AD76D6">
      <w:pPr>
        <w:widowControl w:val="0"/>
        <w:kinsoku w:val="0"/>
        <w:spacing w:before="0" w:after="0" w:line="240" w:lineRule="auto"/>
        <w:ind w:left="0"/>
        <w:jc w:val="both"/>
        <w:rPr>
          <w:rFonts w:ascii="Times New Roman" w:hAnsi="Times New Roman" w:cs="Times New Roman"/>
          <w:sz w:val="24"/>
        </w:rPr>
      </w:pPr>
      <w:r w:rsidRPr="00BE0E56">
        <w:rPr>
          <w:rFonts w:ascii="Times New Roman" w:hAnsi="Times New Roman" w:cs="Times New Roman"/>
          <w:sz w:val="24"/>
        </w:rPr>
        <w:t>The contemporaneous relationship between monetary conditions</w:t>
      </w:r>
      <w:r w:rsidR="00BE0E56" w:rsidRPr="00BE0E56">
        <w:rPr>
          <w:rFonts w:ascii="Times New Roman" w:hAnsi="Times New Roman" w:cs="Times New Roman"/>
          <w:sz w:val="24"/>
        </w:rPr>
        <w:t xml:space="preserve"> and stock </w:t>
      </w:r>
      <w:r w:rsidRPr="00BE0E56">
        <w:rPr>
          <w:rFonts w:ascii="Times New Roman" w:hAnsi="Times New Roman" w:cs="Times New Roman"/>
          <w:sz w:val="24"/>
        </w:rPr>
        <w:t>returns is examined</w:t>
      </w:r>
      <w:r w:rsidRPr="00BE0E56">
        <w:rPr>
          <w:rFonts w:ascii="Times New Roman" w:eastAsia="Times New Roman" w:hAnsi="Times New Roman" w:cs="Times New Roman"/>
          <w:spacing w:val="-4"/>
          <w:w w:val="105"/>
          <w:sz w:val="28"/>
          <w:szCs w:val="24"/>
          <w:lang w:val="en-US" w:eastAsia="en-GB"/>
        </w:rPr>
        <w:t xml:space="preserve"> </w:t>
      </w:r>
      <w:r w:rsidRPr="00BE0E56">
        <w:rPr>
          <w:rFonts w:ascii="Times New Roman" w:hAnsi="Times New Roman" w:cs="Times New Roman"/>
          <w:sz w:val="24"/>
        </w:rPr>
        <w:t>using the following regression model:</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r w:rsidRPr="006A1839">
        <w:rPr>
          <w:rFonts w:ascii="Times New Roman" w:eastAsia="Times New Roman" w:hAnsi="Times New Roman" w:cs="Times New Roman"/>
          <w:position w:val="-12"/>
          <w:sz w:val="24"/>
          <w:szCs w:val="24"/>
          <w:lang w:val="en-US"/>
        </w:rPr>
        <w:object w:dxaOrig="1880" w:dyaOrig="360">
          <v:shape id="_x0000_i1037" type="#_x0000_t75" style="width:93.75pt;height:18.75pt" o:ole="">
            <v:imagedata r:id="rId39" o:title=""/>
          </v:shape>
          <o:OLEObject Type="Embed" ProgID="Equation.DSMT4" ShapeID="_x0000_i1037" DrawAspect="Content" ObjectID="_1510346398" r:id="rId40"/>
        </w:objec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6A1839">
        <w:rPr>
          <w:rFonts w:ascii="Times New Roman" w:eastAsia="Times New Roman" w:hAnsi="Times New Roman" w:cs="Times New Roman"/>
          <w:sz w:val="24"/>
          <w:szCs w:val="24"/>
          <w:lang w:val="en-US"/>
        </w:rPr>
        <w:tab/>
      </w:r>
      <w:r w:rsidRPr="006A1839">
        <w:rPr>
          <w:rFonts w:ascii="Times New Roman" w:eastAsia="Times New Roman" w:hAnsi="Times New Roman" w:cs="Times New Roman"/>
          <w:sz w:val="24"/>
          <w:szCs w:val="24"/>
          <w:lang w:val="en-US"/>
        </w:rPr>
        <w:tab/>
      </w:r>
      <w:r w:rsidRPr="006A1839">
        <w:rPr>
          <w:rFonts w:ascii="Times New Roman" w:eastAsia="Times New Roman" w:hAnsi="Times New Roman" w:cs="Times New Roman"/>
          <w:sz w:val="24"/>
          <w:szCs w:val="24"/>
          <w:lang w:val="en-US"/>
        </w:rPr>
        <w:tab/>
      </w:r>
      <w:r w:rsidR="00525C20">
        <w:rPr>
          <w:rFonts w:ascii="Times New Roman" w:eastAsia="Times New Roman" w:hAnsi="Times New Roman" w:cs="Times New Roman"/>
          <w:sz w:val="24"/>
          <w:szCs w:val="24"/>
          <w:lang w:val="en-US"/>
        </w:rPr>
        <w:tab/>
        <w:t>(</w:t>
      </w:r>
      <w:r w:rsidRPr="006A1839">
        <w:rPr>
          <w:rFonts w:ascii="Times New Roman" w:eastAsia="Times New Roman" w:hAnsi="Times New Roman" w:cs="Times New Roman"/>
          <w:sz w:val="24"/>
          <w:szCs w:val="24"/>
          <w:lang w:val="en-US"/>
        </w:rPr>
        <w:t>4)</w:t>
      </w:r>
    </w:p>
    <w:p w:rsidR="006A1839" w:rsidRDefault="006A1839" w:rsidP="00AD76D6">
      <w:pPr>
        <w:widowControl w:val="0"/>
        <w:kinsoku w:val="0"/>
        <w:spacing w:before="0" w:after="0" w:line="240" w:lineRule="auto"/>
        <w:ind w:left="0"/>
        <w:jc w:val="both"/>
        <w:rPr>
          <w:rFonts w:ascii="Times New Roman" w:eastAsia="Times New Roman" w:hAnsi="Times New Roman" w:cs="Times New Roman"/>
          <w:spacing w:val="-5"/>
          <w:w w:val="105"/>
          <w:sz w:val="24"/>
          <w:szCs w:val="24"/>
          <w:lang w:val="en-US" w:eastAsia="en-GB"/>
        </w:rPr>
      </w:pPr>
      <w:r w:rsidRPr="006A1839">
        <w:rPr>
          <w:rFonts w:ascii="Times New Roman" w:eastAsia="Times New Roman" w:hAnsi="Times New Roman" w:cs="Times New Roman"/>
          <w:w w:val="105"/>
          <w:sz w:val="24"/>
          <w:szCs w:val="24"/>
          <w:lang w:val="en-US" w:eastAsia="en-GB"/>
        </w:rPr>
        <w:t>where</w:t>
      </w:r>
      <w:r w:rsidRPr="006A1839">
        <w:rPr>
          <w:rFonts w:ascii="Times New Roman" w:eastAsia="Times New Roman" w:hAnsi="Times New Roman" w:cs="Times New Roman"/>
          <w:w w:val="105"/>
          <w:sz w:val="24"/>
          <w:szCs w:val="24"/>
          <w:lang w:val="en-US" w:eastAsia="en-GB"/>
        </w:rPr>
        <w:tab/>
      </w:r>
      <w:r w:rsidRPr="006A1839">
        <w:rPr>
          <w:rFonts w:ascii="Times New Roman" w:eastAsia="Times New Roman" w:hAnsi="Times New Roman" w:cs="Times New Roman"/>
          <w:position w:val="-12"/>
          <w:sz w:val="24"/>
          <w:szCs w:val="24"/>
          <w:lang w:val="en-US"/>
        </w:rPr>
        <w:object w:dxaOrig="400" w:dyaOrig="360">
          <v:shape id="_x0000_i1038" type="#_x0000_t75" style="width:19.5pt;height:18.75pt" o:ole="">
            <v:imagedata r:id="rId41" o:title=""/>
          </v:shape>
          <o:OLEObject Type="Embed" ProgID="Equation.DSMT4" ShapeID="_x0000_i1038" DrawAspect="Content" ObjectID="_1510346399" r:id="rId42"/>
        </w:object>
      </w:r>
      <w:r w:rsidRPr="006A1839">
        <w:rPr>
          <w:rFonts w:ascii="Times New Roman" w:eastAsia="Times New Roman" w:hAnsi="Times New Roman" w:cs="Times New Roman"/>
          <w:w w:val="105"/>
          <w:sz w:val="24"/>
          <w:szCs w:val="24"/>
          <w:lang w:val="en-US" w:eastAsia="en-GB"/>
        </w:rPr>
        <w:t xml:space="preserve">is a measure of equity returns (measured in local currency). The measures used in this study are nominal returns (with and without dividends), and real returns </w:t>
      </w:r>
      <w:r>
        <w:rPr>
          <w:rFonts w:ascii="Times New Roman" w:eastAsia="Times New Roman" w:hAnsi="Times New Roman" w:cs="Times New Roman"/>
          <w:w w:val="105"/>
          <w:sz w:val="24"/>
          <w:szCs w:val="24"/>
          <w:lang w:val="en-US" w:eastAsia="en-GB"/>
        </w:rPr>
        <w:t xml:space="preserve">(with and without </w:t>
      </w:r>
      <w:r w:rsidRPr="006A1839">
        <w:rPr>
          <w:rFonts w:ascii="Times New Roman" w:eastAsia="Times New Roman" w:hAnsi="Times New Roman" w:cs="Times New Roman"/>
          <w:w w:val="105"/>
          <w:sz w:val="24"/>
          <w:szCs w:val="24"/>
          <w:lang w:val="en-US" w:eastAsia="en-GB"/>
        </w:rPr>
        <w:t>dividends). The independent variable</w:t>
      </w:r>
      <w:r w:rsidRPr="006A1839">
        <w:rPr>
          <w:rFonts w:ascii="Times New Roman" w:eastAsia="Times New Roman" w:hAnsi="Times New Roman" w:cs="Times New Roman"/>
          <w:position w:val="-12"/>
          <w:sz w:val="24"/>
          <w:szCs w:val="24"/>
          <w:lang w:val="en-US"/>
        </w:rPr>
        <w:object w:dxaOrig="340" w:dyaOrig="360">
          <v:shape id="_x0000_i1039" type="#_x0000_t75" style="width:17.25pt;height:18.75pt" o:ole="">
            <v:imagedata r:id="rId43" o:title=""/>
          </v:shape>
          <o:OLEObject Type="Embed" ProgID="Equation.DSMT4" ShapeID="_x0000_i1039" DrawAspect="Content" ObjectID="_1510346400" r:id="rId44"/>
        </w:object>
      </w:r>
      <w:r w:rsidRPr="006A1839">
        <w:rPr>
          <w:rFonts w:ascii="Times New Roman" w:eastAsia="Times New Roman" w:hAnsi="Times New Roman" w:cs="Times New Roman"/>
          <w:w w:val="105"/>
          <w:sz w:val="24"/>
          <w:szCs w:val="24"/>
          <w:lang w:val="en-US" w:eastAsia="en-GB"/>
        </w:rPr>
        <w:t xml:space="preserve">, denotes our measure of monetary policy changes. </w:t>
      </w:r>
      <w:r w:rsidRPr="006A1839">
        <w:rPr>
          <w:rFonts w:ascii="Times New Roman" w:eastAsia="Times New Roman" w:hAnsi="Times New Roman" w:cs="Times New Roman"/>
          <w:spacing w:val="-4"/>
          <w:w w:val="105"/>
          <w:sz w:val="24"/>
          <w:szCs w:val="24"/>
          <w:lang w:val="en-US" w:eastAsia="en-GB"/>
        </w:rPr>
        <w:t xml:space="preserve">It is assumed that positive (negative) values of the change of the </w:t>
      </w:r>
      <w:r>
        <w:rPr>
          <w:rFonts w:ascii="Times New Roman" w:eastAsia="Times New Roman" w:hAnsi="Times New Roman" w:cs="Times New Roman"/>
          <w:spacing w:val="-4"/>
          <w:w w:val="105"/>
          <w:sz w:val="24"/>
          <w:szCs w:val="24"/>
          <w:lang w:val="en-US" w:eastAsia="en-GB"/>
        </w:rPr>
        <w:t xml:space="preserve">short-term rate are associated </w:t>
      </w:r>
      <w:r w:rsidRPr="006A1839">
        <w:rPr>
          <w:rFonts w:ascii="Times New Roman" w:eastAsia="Times New Roman" w:hAnsi="Times New Roman" w:cs="Times New Roman"/>
          <w:spacing w:val="2"/>
          <w:w w:val="105"/>
          <w:sz w:val="24"/>
          <w:szCs w:val="24"/>
          <w:lang w:val="en-US" w:eastAsia="en-GB"/>
        </w:rPr>
        <w:t xml:space="preserve">with a restrictive (expansive) monetary environment. If the </w:t>
      </w:r>
      <w:r w:rsidRPr="006A1839">
        <w:rPr>
          <w:rFonts w:ascii="Times New Roman" w:eastAsia="Times New Roman" w:hAnsi="Times New Roman" w:cs="Times New Roman"/>
          <w:position w:val="-10"/>
          <w:sz w:val="24"/>
          <w:szCs w:val="24"/>
          <w:lang w:val="en-US"/>
        </w:rPr>
        <w:object w:dxaOrig="240" w:dyaOrig="320">
          <v:shape id="_x0000_i1040" type="#_x0000_t75" style="width:12pt;height:16.5pt" o:ole="">
            <v:imagedata r:id="rId45" o:title=""/>
          </v:shape>
          <o:OLEObject Type="Embed" ProgID="Equation.DSMT4" ShapeID="_x0000_i1040" DrawAspect="Content" ObjectID="_1510346401" r:id="rId46"/>
        </w:object>
      </w:r>
      <w:r w:rsidRPr="006A1839">
        <w:rPr>
          <w:rFonts w:ascii="Times New Roman" w:eastAsia="Times New Roman" w:hAnsi="Times New Roman" w:cs="Times New Roman"/>
          <w:spacing w:val="2"/>
          <w:w w:val="105"/>
          <w:sz w:val="24"/>
          <w:szCs w:val="24"/>
          <w:lang w:val="en-US" w:eastAsia="en-GB"/>
        </w:rPr>
        <w:t xml:space="preserve"> coefficient is negative and </w:t>
      </w:r>
      <w:r w:rsidRPr="006A1839">
        <w:rPr>
          <w:rFonts w:ascii="Times New Roman" w:eastAsia="Times New Roman" w:hAnsi="Times New Roman" w:cs="Times New Roman"/>
          <w:spacing w:val="-5"/>
          <w:w w:val="105"/>
          <w:sz w:val="24"/>
          <w:szCs w:val="24"/>
          <w:lang w:val="en-US" w:eastAsia="en-GB"/>
        </w:rPr>
        <w:t xml:space="preserve">statistically significant, then it is implied that monetary tightening depresses the stock market within the same month that the interest rates increase(s) occurred. </w:t>
      </w:r>
    </w:p>
    <w:p w:rsidR="006A1839" w:rsidRDefault="006A1839" w:rsidP="00AD76D6">
      <w:pPr>
        <w:widowControl w:val="0"/>
        <w:kinsoku w:val="0"/>
        <w:spacing w:before="0" w:after="0" w:line="240" w:lineRule="auto"/>
        <w:ind w:left="0"/>
        <w:jc w:val="both"/>
        <w:rPr>
          <w:rFonts w:ascii="Times New Roman" w:eastAsia="Times New Roman" w:hAnsi="Times New Roman" w:cs="Times New Roman"/>
          <w:spacing w:val="-5"/>
          <w:w w:val="105"/>
          <w:sz w:val="24"/>
          <w:szCs w:val="24"/>
          <w:lang w:val="en-US" w:eastAsia="en-GB"/>
        </w:rPr>
      </w:pPr>
    </w:p>
    <w:p w:rsidR="006A1839" w:rsidRPr="006A1839" w:rsidRDefault="00525C20" w:rsidP="00AD76D6">
      <w:pPr>
        <w:widowControl w:val="0"/>
        <w:kinsoku w:val="0"/>
        <w:spacing w:before="0" w:after="0" w:line="240" w:lineRule="auto"/>
        <w:ind w:left="0"/>
        <w:jc w:val="both"/>
        <w:rPr>
          <w:rFonts w:ascii="Times New Roman" w:eastAsia="Times New Roman" w:hAnsi="Times New Roman" w:cs="Times New Roman"/>
          <w:spacing w:val="-4"/>
          <w:w w:val="105"/>
          <w:sz w:val="24"/>
          <w:szCs w:val="24"/>
          <w:lang w:val="en-US" w:eastAsia="en-GB"/>
        </w:rPr>
      </w:pPr>
      <w:r>
        <w:rPr>
          <w:rFonts w:ascii="Times New Roman" w:eastAsia="Times New Roman" w:hAnsi="Times New Roman" w:cs="Times New Roman"/>
          <w:sz w:val="24"/>
          <w:szCs w:val="24"/>
          <w:lang w:val="en-US"/>
        </w:rPr>
        <w:t>Equation (</w:t>
      </w:r>
      <w:r w:rsidR="006A1839" w:rsidRPr="006A1839">
        <w:rPr>
          <w:rFonts w:ascii="Times New Roman" w:eastAsia="Times New Roman" w:hAnsi="Times New Roman" w:cs="Times New Roman"/>
          <w:sz w:val="24"/>
          <w:szCs w:val="24"/>
          <w:lang w:val="en-US"/>
        </w:rPr>
        <w:t xml:space="preserve">4) </w:t>
      </w:r>
      <w:r w:rsidR="006A1839" w:rsidRPr="006A1839">
        <w:rPr>
          <w:rFonts w:ascii="Times New Roman" w:eastAsia="Times New Roman" w:hAnsi="Times New Roman" w:cs="Times New Roman"/>
          <w:spacing w:val="-5"/>
          <w:w w:val="105"/>
          <w:sz w:val="24"/>
          <w:szCs w:val="24"/>
          <w:lang w:val="en-US" w:eastAsia="en-GB"/>
        </w:rPr>
        <w:t xml:space="preserve">has been frequently </w:t>
      </w:r>
      <w:r w:rsidR="006A1839" w:rsidRPr="006A1839">
        <w:rPr>
          <w:rFonts w:ascii="Times New Roman" w:eastAsia="Times New Roman" w:hAnsi="Times New Roman" w:cs="Times New Roman"/>
          <w:spacing w:val="-1"/>
          <w:w w:val="105"/>
          <w:sz w:val="24"/>
          <w:szCs w:val="24"/>
          <w:lang w:val="en-US" w:eastAsia="en-GB"/>
        </w:rPr>
        <w:t xml:space="preserve">used in the financial economics literature with previous international evidence broadly </w:t>
      </w:r>
      <w:r w:rsidR="006A1839" w:rsidRPr="006A1839">
        <w:rPr>
          <w:rFonts w:ascii="Times New Roman" w:eastAsia="Times New Roman" w:hAnsi="Times New Roman" w:cs="Times New Roman"/>
          <w:spacing w:val="-2"/>
          <w:w w:val="105"/>
          <w:sz w:val="24"/>
          <w:szCs w:val="24"/>
          <w:lang w:val="en-US" w:eastAsia="en-GB"/>
        </w:rPr>
        <w:t xml:space="preserve">supporting a negative relationship between stock returns and (the level or the first difference </w:t>
      </w:r>
      <w:r w:rsidR="006A1839" w:rsidRPr="006A1839">
        <w:rPr>
          <w:rFonts w:ascii="Times New Roman" w:eastAsia="Times New Roman" w:hAnsi="Times New Roman" w:cs="Times New Roman"/>
          <w:spacing w:val="-5"/>
          <w:w w:val="105"/>
          <w:sz w:val="24"/>
          <w:szCs w:val="24"/>
          <w:lang w:val="en-US" w:eastAsia="en-GB"/>
        </w:rPr>
        <w:t>of) interest rates</w:t>
      </w:r>
      <w:r w:rsidR="006A1839" w:rsidRPr="006A1839">
        <w:rPr>
          <w:rFonts w:ascii="Times New Roman" w:eastAsia="Times New Roman" w:hAnsi="Times New Roman" w:cs="Times New Roman"/>
          <w:spacing w:val="-5"/>
          <w:w w:val="110"/>
          <w:sz w:val="24"/>
          <w:szCs w:val="24"/>
          <w:lang w:val="en-US" w:eastAsia="en-GB"/>
        </w:rPr>
        <w:t xml:space="preserve">. </w:t>
      </w:r>
      <w:r w:rsidR="006A1839" w:rsidRPr="006A1839">
        <w:rPr>
          <w:rFonts w:ascii="Times New Roman" w:eastAsia="Times New Roman" w:hAnsi="Times New Roman" w:cs="Times New Roman"/>
          <w:spacing w:val="-5"/>
          <w:w w:val="105"/>
          <w:sz w:val="24"/>
          <w:szCs w:val="24"/>
          <w:lang w:val="en-US" w:eastAsia="en-GB"/>
        </w:rPr>
        <w:t xml:space="preserve"> </w:t>
      </w:r>
      <w:r w:rsidR="006A1839" w:rsidRPr="006A1839">
        <w:rPr>
          <w:rFonts w:ascii="Times New Roman" w:eastAsia="Times New Roman" w:hAnsi="Times New Roman" w:cs="Times New Roman"/>
          <w:sz w:val="24"/>
          <w:szCs w:val="24"/>
          <w:lang w:val="en-US"/>
        </w:rPr>
        <w:t>In the literature that examines the effect of inflation on stock prices, using a generalised Fisher effect framework (which relates nominal stock returns with expected inflation), expected inflation is often proxied by the nominal treasury bill rate at the beginning of the period, see e.g. Fama and Schwert (1977). Fama and Schwert justify this approach by observing that almost all of the variability in the nominal TB rate is due to revisions of inflation expectations (see also Fama, 1975). More recent literature on monetary policy rules also suggests a positive correlation between the level of short-term interest rates and inflation (Taylor, 1993).</w:t>
      </w: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6A1839" w:rsidRPr="006A1839" w:rsidRDefault="006A1839" w:rsidP="00AD76D6">
      <w:pPr>
        <w:widowControl w:val="0"/>
        <w:kinsoku w:val="0"/>
        <w:spacing w:before="0" w:after="0" w:line="240" w:lineRule="auto"/>
        <w:ind w:left="0"/>
        <w:jc w:val="both"/>
        <w:rPr>
          <w:rFonts w:ascii="Times New Roman" w:eastAsia="Times New Roman" w:hAnsi="Times New Roman" w:cs="Times New Roman"/>
          <w:spacing w:val="-2"/>
          <w:w w:val="105"/>
          <w:sz w:val="24"/>
          <w:szCs w:val="24"/>
          <w:lang w:val="en-US"/>
        </w:rPr>
      </w:pPr>
      <w:r w:rsidRPr="006A1839">
        <w:rPr>
          <w:rFonts w:ascii="Times New Roman" w:eastAsia="Times New Roman" w:hAnsi="Times New Roman" w:cs="Times New Roman"/>
          <w:spacing w:val="-5"/>
          <w:w w:val="105"/>
          <w:sz w:val="24"/>
          <w:szCs w:val="24"/>
          <w:lang w:val="en-US" w:eastAsia="en-GB"/>
        </w:rPr>
        <w:t xml:space="preserve">We estimate </w:t>
      </w:r>
      <w:r w:rsidR="00636755">
        <w:rPr>
          <w:rFonts w:ascii="Times New Roman" w:eastAsia="Times New Roman" w:hAnsi="Times New Roman" w:cs="Times New Roman"/>
          <w:sz w:val="24"/>
          <w:szCs w:val="24"/>
          <w:lang w:val="en-US"/>
        </w:rPr>
        <w:t>e</w:t>
      </w:r>
      <w:r w:rsidR="00525C20">
        <w:rPr>
          <w:rFonts w:ascii="Times New Roman" w:eastAsia="Times New Roman" w:hAnsi="Times New Roman" w:cs="Times New Roman"/>
          <w:sz w:val="24"/>
          <w:szCs w:val="24"/>
          <w:lang w:val="en-US"/>
        </w:rPr>
        <w:t>quation (</w:t>
      </w:r>
      <w:r w:rsidRPr="006A1839">
        <w:rPr>
          <w:rFonts w:ascii="Times New Roman" w:eastAsia="Times New Roman" w:hAnsi="Times New Roman" w:cs="Times New Roman"/>
          <w:sz w:val="24"/>
          <w:szCs w:val="24"/>
          <w:lang w:val="en-US"/>
        </w:rPr>
        <w:t xml:space="preserve">4) </w:t>
      </w:r>
      <w:r w:rsidRPr="006A1839">
        <w:rPr>
          <w:rFonts w:ascii="Times New Roman" w:eastAsia="Times New Roman" w:hAnsi="Times New Roman" w:cs="Times New Roman"/>
          <w:spacing w:val="-5"/>
          <w:w w:val="105"/>
          <w:sz w:val="24"/>
          <w:szCs w:val="24"/>
          <w:lang w:val="en-US" w:eastAsia="en-GB"/>
        </w:rPr>
        <w:t xml:space="preserve">using both single and multivariate estimators whilst </w:t>
      </w:r>
      <w:r w:rsidRPr="006A1839">
        <w:rPr>
          <w:rFonts w:ascii="Times New Roman" w:eastAsia="Times New Roman" w:hAnsi="Times New Roman" w:cs="Times New Roman"/>
          <w:spacing w:val="-1"/>
          <w:w w:val="105"/>
          <w:sz w:val="24"/>
          <w:szCs w:val="24"/>
          <w:lang w:val="en-US" w:eastAsia="en-GB"/>
        </w:rPr>
        <w:t xml:space="preserve">making inferences under both heteroscedasticity consistent variance estimators and test </w:t>
      </w:r>
      <w:r w:rsidRPr="006A1839">
        <w:rPr>
          <w:rFonts w:ascii="Times New Roman" w:eastAsia="Times New Roman" w:hAnsi="Times New Roman" w:cs="Times New Roman"/>
          <w:spacing w:val="-2"/>
          <w:w w:val="105"/>
          <w:sz w:val="24"/>
          <w:szCs w:val="24"/>
          <w:lang w:val="en-US" w:eastAsia="en-GB"/>
        </w:rPr>
        <w:t xml:space="preserve">statistics obtained by using the bootstrap. Thus, our results are robust to both the measure of </w:t>
      </w:r>
      <w:r w:rsidRPr="006A1839">
        <w:rPr>
          <w:rFonts w:ascii="Times New Roman" w:eastAsia="Times New Roman" w:hAnsi="Times New Roman" w:cs="Times New Roman"/>
          <w:spacing w:val="-4"/>
          <w:w w:val="105"/>
          <w:sz w:val="24"/>
          <w:szCs w:val="24"/>
          <w:lang w:val="en-US" w:eastAsia="en-GB"/>
        </w:rPr>
        <w:t>the change in monetary policy and the employed inferential and estimation procedures.</w:t>
      </w:r>
      <w:r w:rsidRPr="006A1839">
        <w:rPr>
          <w:rFonts w:ascii="Times New Roman" w:eastAsia="Times New Roman" w:hAnsi="Times New Roman" w:cs="Times New Roman"/>
          <w:spacing w:val="-2"/>
          <w:w w:val="105"/>
          <w:sz w:val="24"/>
          <w:szCs w:val="24"/>
          <w:lang w:val="en-US"/>
        </w:rPr>
        <w:t xml:space="preserve"> </w:t>
      </w:r>
    </w:p>
    <w:p w:rsidR="006A1839" w:rsidRDefault="006A1839"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p>
    <w:p w:rsidR="00FA0E25" w:rsidRDefault="00FA0E25"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p>
    <w:p w:rsidR="00F3279A" w:rsidRPr="00B00911" w:rsidRDefault="003713C4" w:rsidP="00AD76D6">
      <w:pPr>
        <w:spacing w:before="0" w:after="0"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4. </w:t>
      </w:r>
      <w:r w:rsidRPr="006A1839">
        <w:rPr>
          <w:rFonts w:ascii="Times New Roman" w:eastAsia="Times New Roman" w:hAnsi="Times New Roman" w:cs="Times New Roman"/>
          <w:b/>
          <w:sz w:val="24"/>
          <w:szCs w:val="24"/>
          <w:lang w:val="en-US"/>
        </w:rPr>
        <w:t>Model Specification</w:t>
      </w:r>
      <w:r>
        <w:rPr>
          <w:rFonts w:ascii="Times New Roman" w:eastAsia="Times New Roman" w:hAnsi="Times New Roman" w:cs="Times New Roman"/>
          <w:b/>
          <w:sz w:val="24"/>
          <w:szCs w:val="24"/>
          <w:lang w:val="en-US"/>
        </w:rPr>
        <w:t xml:space="preserve"> and Definition</w:t>
      </w:r>
      <w:r w:rsidRPr="00B0091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of Variables </w:t>
      </w:r>
    </w:p>
    <w:p w:rsidR="00A41665" w:rsidRPr="0085617D" w:rsidRDefault="00B54D1D" w:rsidP="00AD76D6">
      <w:pPr>
        <w:spacing w:after="0" w:line="240" w:lineRule="auto"/>
        <w:ind w:left="0"/>
        <w:jc w:val="both"/>
        <w:rPr>
          <w:rFonts w:ascii="Times New Roman" w:hAnsi="Times New Roman" w:cs="Times New Roman"/>
          <w:color w:val="000000"/>
          <w:spacing w:val="-3"/>
          <w:sz w:val="24"/>
          <w:szCs w:val="24"/>
        </w:rPr>
      </w:pPr>
      <w:r w:rsidRPr="006A1839">
        <w:rPr>
          <w:rFonts w:ascii="Times New Roman" w:eastAsia="Times New Roman" w:hAnsi="Times New Roman" w:cs="Times New Roman"/>
          <w:sz w:val="24"/>
          <w:szCs w:val="24"/>
          <w:lang w:val="en-US"/>
        </w:rPr>
        <w:t xml:space="preserve">With inferences from the reviewed theoretical framework model, an empirical model to dilate the relationship between stock market and monetary policy in Nigeria would be </w:t>
      </w:r>
      <w:r>
        <w:rPr>
          <w:rFonts w:ascii="Times New Roman" w:eastAsia="Times New Roman" w:hAnsi="Times New Roman" w:cs="Times New Roman"/>
          <w:sz w:val="24"/>
          <w:szCs w:val="24"/>
          <w:lang w:val="en-US"/>
        </w:rPr>
        <w:t xml:space="preserve">specified based on equations (1 and </w:t>
      </w:r>
      <w:r w:rsidRPr="006A1839">
        <w:rPr>
          <w:rFonts w:ascii="Times New Roman" w:eastAsia="Times New Roman" w:hAnsi="Times New Roman" w:cs="Times New Roman"/>
          <w:sz w:val="24"/>
          <w:szCs w:val="24"/>
          <w:lang w:val="en-US"/>
        </w:rPr>
        <w:t>4).</w:t>
      </w:r>
      <w:r w:rsidRPr="00B54D1D">
        <w:rPr>
          <w:rFonts w:ascii="Times New Roman" w:hAnsi="Times New Roman" w:cs="Times New Roman"/>
          <w:sz w:val="24"/>
          <w:szCs w:val="24"/>
        </w:rPr>
        <w:t xml:space="preserve"> </w:t>
      </w:r>
      <w:r w:rsidRPr="0085617D">
        <w:rPr>
          <w:rFonts w:ascii="Times New Roman" w:hAnsi="Times New Roman" w:cs="Times New Roman"/>
          <w:sz w:val="24"/>
          <w:szCs w:val="24"/>
        </w:rPr>
        <w:t xml:space="preserve">Although the variables </w:t>
      </w:r>
      <w:r>
        <w:rPr>
          <w:rFonts w:ascii="Times New Roman" w:hAnsi="Times New Roman" w:cs="Times New Roman"/>
          <w:sz w:val="24"/>
          <w:szCs w:val="24"/>
        </w:rPr>
        <w:t>usually used to</w:t>
      </w:r>
      <w:r w:rsidRPr="0085617D">
        <w:rPr>
          <w:rFonts w:ascii="Times New Roman" w:hAnsi="Times New Roman" w:cs="Times New Roman"/>
          <w:sz w:val="24"/>
          <w:szCs w:val="24"/>
        </w:rPr>
        <w:t xml:space="preserve"> provide support for the </w:t>
      </w:r>
      <w:r>
        <w:rPr>
          <w:rFonts w:ascii="Times New Roman" w:hAnsi="Times New Roman" w:cs="Times New Roman"/>
          <w:sz w:val="24"/>
          <w:szCs w:val="24"/>
        </w:rPr>
        <w:t xml:space="preserve">hypothesis that changes in monetary policy affect stock market </w:t>
      </w:r>
      <w:r w:rsidR="00BE0E56">
        <w:rPr>
          <w:rFonts w:ascii="Times New Roman" w:hAnsi="Times New Roman" w:cs="Times New Roman"/>
          <w:sz w:val="24"/>
          <w:szCs w:val="24"/>
        </w:rPr>
        <w:t>efficiency</w:t>
      </w:r>
      <w:r>
        <w:rPr>
          <w:rFonts w:ascii="Times New Roman" w:hAnsi="Times New Roman" w:cs="Times New Roman"/>
          <w:sz w:val="24"/>
          <w:szCs w:val="24"/>
        </w:rPr>
        <w:t xml:space="preserve"> differ across studies</w:t>
      </w:r>
      <w:r w:rsidR="00636755">
        <w:rPr>
          <w:rFonts w:ascii="Times New Roman" w:hAnsi="Times New Roman" w:cs="Times New Roman"/>
          <w:sz w:val="24"/>
          <w:szCs w:val="24"/>
        </w:rPr>
        <w:t>,</w:t>
      </w:r>
      <w:r w:rsidRPr="0085617D">
        <w:rPr>
          <w:rFonts w:ascii="Times New Roman" w:hAnsi="Times New Roman" w:cs="Times New Roman"/>
          <w:color w:val="000000"/>
          <w:spacing w:val="-1"/>
          <w:sz w:val="24"/>
          <w:szCs w:val="24"/>
        </w:rPr>
        <w:t xml:space="preserve"> </w:t>
      </w:r>
      <w:r w:rsidR="00636755">
        <w:rPr>
          <w:rFonts w:ascii="Times New Roman" w:eastAsia="Calibri" w:hAnsi="Times New Roman" w:cs="Times New Roman"/>
          <w:sz w:val="24"/>
          <w:szCs w:val="24"/>
        </w:rPr>
        <w:t>b</w:t>
      </w:r>
      <w:r w:rsidRPr="006A1839">
        <w:rPr>
          <w:rFonts w:ascii="Times New Roman" w:eastAsia="Calibri" w:hAnsi="Times New Roman" w:cs="Times New Roman"/>
          <w:sz w:val="24"/>
          <w:szCs w:val="24"/>
        </w:rPr>
        <w:t>oth</w:t>
      </w:r>
      <w:r w:rsidR="00636755">
        <w:rPr>
          <w:rFonts w:ascii="Times New Roman" w:eastAsia="Calibri" w:hAnsi="Times New Roman" w:cs="Times New Roman"/>
          <w:sz w:val="24"/>
          <w:szCs w:val="24"/>
        </w:rPr>
        <w:t xml:space="preserve"> </w:t>
      </w:r>
      <w:r w:rsidR="00205C74" w:rsidRPr="006A1839">
        <w:rPr>
          <w:rFonts w:ascii="Times New Roman" w:eastAsia="Calibri" w:hAnsi="Times New Roman" w:cs="Times New Roman"/>
          <w:sz w:val="24"/>
          <w:szCs w:val="24"/>
        </w:rPr>
        <w:t>equations</w:t>
      </w:r>
      <w:r w:rsidRPr="006A1839">
        <w:rPr>
          <w:rFonts w:ascii="Times New Roman" w:eastAsia="Calibri" w:hAnsi="Times New Roman" w:cs="Times New Roman"/>
          <w:sz w:val="24"/>
          <w:szCs w:val="24"/>
        </w:rPr>
        <w:t xml:space="preserve"> are considered as the benchmark for stock market in this empirical study.</w:t>
      </w:r>
      <w:r>
        <w:rPr>
          <w:rFonts w:ascii="Times New Roman" w:eastAsia="Calibri" w:hAnsi="Times New Roman" w:cs="Times New Roman"/>
          <w:sz w:val="24"/>
          <w:szCs w:val="24"/>
        </w:rPr>
        <w:t xml:space="preserve"> This study </w:t>
      </w:r>
      <w:r>
        <w:rPr>
          <w:rFonts w:ascii="Times New Roman" w:hAnsi="Times New Roman" w:cs="Times New Roman"/>
          <w:color w:val="000000"/>
          <w:spacing w:val="-1"/>
          <w:sz w:val="24"/>
          <w:szCs w:val="24"/>
        </w:rPr>
        <w:t>f</w:t>
      </w:r>
      <w:r w:rsidR="00A41665" w:rsidRPr="0085617D">
        <w:rPr>
          <w:rFonts w:ascii="Times New Roman" w:hAnsi="Times New Roman" w:cs="Times New Roman"/>
          <w:color w:val="000000"/>
          <w:spacing w:val="-1"/>
          <w:sz w:val="24"/>
          <w:szCs w:val="24"/>
        </w:rPr>
        <w:t xml:space="preserve">undamental </w:t>
      </w:r>
      <w:r w:rsidR="00BE0E56">
        <w:rPr>
          <w:rFonts w:ascii="Times New Roman" w:hAnsi="Times New Roman" w:cs="Times New Roman"/>
          <w:color w:val="000000"/>
          <w:spacing w:val="-1"/>
          <w:sz w:val="24"/>
          <w:szCs w:val="24"/>
        </w:rPr>
        <w:t xml:space="preserve">Monetary Policy </w:t>
      </w:r>
      <w:r w:rsidR="00BE0E56" w:rsidRPr="0085617D">
        <w:rPr>
          <w:rFonts w:ascii="Times New Roman" w:hAnsi="Times New Roman" w:cs="Times New Roman"/>
          <w:color w:val="000000"/>
          <w:spacing w:val="-1"/>
          <w:sz w:val="24"/>
          <w:szCs w:val="24"/>
        </w:rPr>
        <w:t xml:space="preserve">Factors </w:t>
      </w:r>
      <w:r w:rsidR="00A41665" w:rsidRPr="00205C74">
        <w:rPr>
          <w:rFonts w:ascii="Times New Roman" w:hAnsi="Times New Roman" w:cs="Times New Roman"/>
          <w:color w:val="000000"/>
          <w:spacing w:val="-1"/>
          <w:sz w:val="24"/>
          <w:szCs w:val="24"/>
        </w:rPr>
        <w:t>(</w:t>
      </w:r>
      <w:r w:rsidR="007F6300" w:rsidRPr="00205C74">
        <w:rPr>
          <w:rFonts w:ascii="Times New Roman" w:hAnsi="Times New Roman" w:cs="Times New Roman"/>
          <w:color w:val="000000"/>
          <w:spacing w:val="-1"/>
          <w:sz w:val="24"/>
          <w:szCs w:val="24"/>
        </w:rPr>
        <w:t>MP</w:t>
      </w:r>
      <w:r w:rsidR="00A41665" w:rsidRPr="00205C74">
        <w:rPr>
          <w:rFonts w:ascii="Times New Roman" w:hAnsi="Times New Roman" w:cs="Times New Roman"/>
          <w:color w:val="000000"/>
          <w:spacing w:val="-1"/>
          <w:sz w:val="24"/>
          <w:szCs w:val="24"/>
        </w:rPr>
        <w:t>F)</w:t>
      </w:r>
      <w:r w:rsidRPr="00205C7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that determine stock market </w:t>
      </w:r>
      <w:r w:rsidR="00BE0E56">
        <w:rPr>
          <w:rFonts w:ascii="Times New Roman" w:hAnsi="Times New Roman" w:cs="Times New Roman"/>
          <w:sz w:val="24"/>
          <w:szCs w:val="24"/>
        </w:rPr>
        <w:t xml:space="preserve">efficiency </w:t>
      </w:r>
      <w:r>
        <w:rPr>
          <w:rFonts w:ascii="Times New Roman" w:hAnsi="Times New Roman" w:cs="Times New Roman"/>
          <w:color w:val="000000"/>
          <w:spacing w:val="-1"/>
          <w:sz w:val="24"/>
          <w:szCs w:val="24"/>
        </w:rPr>
        <w:t>are</w:t>
      </w:r>
      <w:r w:rsidR="00A41665" w:rsidRPr="0085617D">
        <w:rPr>
          <w:rFonts w:ascii="Times New Roman" w:hAnsi="Times New Roman" w:cs="Times New Roman"/>
          <w:color w:val="000000"/>
          <w:spacing w:val="-1"/>
          <w:sz w:val="24"/>
          <w:szCs w:val="24"/>
        </w:rPr>
        <w:t xml:space="preserve"> given by the equation below:</w:t>
      </w:r>
    </w:p>
    <w:p w:rsidR="00A41665" w:rsidRDefault="00A41665"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p>
    <w:p w:rsidR="00A41665" w:rsidRPr="00C0445D" w:rsidRDefault="00F5110B" w:rsidP="00AD76D6">
      <w:pPr>
        <w:widowControl w:val="0"/>
        <w:kinsoku w:val="0"/>
        <w:spacing w:before="0" w:after="0" w:line="240" w:lineRule="auto"/>
        <w:ind w:left="0"/>
        <w:jc w:val="both"/>
        <w:rPr>
          <w:rFonts w:ascii="Times New Roman" w:hAnsi="Times New Roman" w:cs="Times New Roman"/>
          <w:sz w:val="24"/>
        </w:rPr>
      </w:pPr>
      <w:r w:rsidRPr="00F5110B">
        <w:rPr>
          <w:position w:val="-30"/>
        </w:rPr>
        <w:object w:dxaOrig="8520" w:dyaOrig="720">
          <v:shape id="_x0000_i1041" type="#_x0000_t75" style="width:426.75pt;height:36pt" o:ole="">
            <v:imagedata r:id="rId47" o:title=""/>
          </v:shape>
          <o:OLEObject Type="Embed" ProgID="Equation.DSMT4" ShapeID="_x0000_i1041" DrawAspect="Content" ObjectID="_1510346402" r:id="rId48"/>
        </w:object>
      </w:r>
      <w:r w:rsidR="00C0445D">
        <w:tab/>
      </w:r>
      <w:r w:rsidRPr="00F5110B">
        <w:rPr>
          <w:rFonts w:ascii="Times New Roman" w:hAnsi="Times New Roman" w:cs="Times New Roman"/>
          <w:sz w:val="24"/>
        </w:rPr>
        <w:t>(5)</w:t>
      </w:r>
    </w:p>
    <w:p w:rsidR="00F5110B" w:rsidRDefault="00F5110B" w:rsidP="00AD76D6">
      <w:pPr>
        <w:autoSpaceDE w:val="0"/>
        <w:autoSpaceDN w:val="0"/>
        <w:adjustRightInd w:val="0"/>
        <w:spacing w:before="0" w:after="0" w:line="240" w:lineRule="auto"/>
        <w:ind w:left="0"/>
        <w:jc w:val="both"/>
        <w:rPr>
          <w:rFonts w:ascii="Times New Roman" w:eastAsia="Times New Roman" w:hAnsi="Times New Roman" w:cs="Times New Roman"/>
          <w:sz w:val="24"/>
          <w:szCs w:val="24"/>
          <w:lang w:val="en-US"/>
        </w:rPr>
      </w:pPr>
    </w:p>
    <w:p w:rsidR="009C0758" w:rsidRPr="00B00911" w:rsidRDefault="00C0445D" w:rsidP="00AD76D6">
      <w:pPr>
        <w:autoSpaceDE w:val="0"/>
        <w:autoSpaceDN w:val="0"/>
        <w:adjustRightInd w:val="0"/>
        <w:spacing w:before="0" w:after="0" w:line="240" w:lineRule="auto"/>
        <w:ind w:left="0"/>
        <w:jc w:val="both"/>
        <w:rPr>
          <w:rFonts w:ascii="Times New Roman" w:eastAsiaTheme="minorEastAsia" w:hAnsi="Times New Roman" w:cs="Times New Roman"/>
          <w:sz w:val="24"/>
          <w:szCs w:val="24"/>
          <w:lang w:eastAsia="en-GB"/>
        </w:rPr>
      </w:pPr>
      <w:r w:rsidRPr="00BE5814">
        <w:rPr>
          <w:rFonts w:ascii="Times New Roman" w:eastAsia="Times New Roman" w:hAnsi="Times New Roman" w:cs="Times New Roman"/>
          <w:sz w:val="24"/>
          <w:szCs w:val="24"/>
          <w:lang w:val="en-US"/>
        </w:rPr>
        <w:lastRenderedPageBreak/>
        <w:t xml:space="preserve">In order to examine the relationship between the </w:t>
      </w:r>
      <w:r>
        <w:rPr>
          <w:rFonts w:ascii="Times New Roman" w:eastAsia="Times New Roman" w:hAnsi="Times New Roman" w:cs="Times New Roman"/>
          <w:sz w:val="24"/>
          <w:szCs w:val="24"/>
          <w:lang w:val="en-US"/>
        </w:rPr>
        <w:t>stock market efficiency and monetary policy</w:t>
      </w:r>
      <w:r w:rsidRPr="00BE5814">
        <w:rPr>
          <w:rFonts w:ascii="Times New Roman" w:eastAsia="Times New Roman" w:hAnsi="Times New Roman" w:cs="Times New Roman"/>
          <w:sz w:val="24"/>
          <w:szCs w:val="24"/>
          <w:lang w:val="en-US"/>
        </w:rPr>
        <w:t xml:space="preserve">, we take linear approximation of the functional form of the model </w:t>
      </w:r>
      <w:r>
        <w:rPr>
          <w:rFonts w:ascii="Times New Roman" w:eastAsia="Times New Roman" w:hAnsi="Times New Roman" w:cs="Times New Roman"/>
          <w:sz w:val="24"/>
          <w:szCs w:val="24"/>
          <w:lang w:val="en-US"/>
        </w:rPr>
        <w:t xml:space="preserve">(equation 5) </w:t>
      </w:r>
      <w:r w:rsidRPr="00BE5814">
        <w:rPr>
          <w:rFonts w:ascii="Times New Roman" w:eastAsia="Times New Roman" w:hAnsi="Times New Roman" w:cs="Times New Roman"/>
          <w:sz w:val="24"/>
          <w:szCs w:val="24"/>
          <w:lang w:val="en-US"/>
        </w:rPr>
        <w:t>and add error term (</w:t>
      </w:r>
      <w:r w:rsidRPr="00BE5814">
        <w:rPr>
          <w:rFonts w:ascii="Times New Roman" w:eastAsia="Times New Roman" w:hAnsi="Times New Roman" w:cs="Times New Roman"/>
          <w:position w:val="-10"/>
          <w:sz w:val="24"/>
          <w:szCs w:val="24"/>
          <w:lang w:val="en-US"/>
        </w:rPr>
        <w:object w:dxaOrig="240" w:dyaOrig="255">
          <v:shape id="_x0000_i1042" type="#_x0000_t75" style="width:14.25pt;height:14.25pt" o:ole="">
            <v:imagedata r:id="rId49" o:title=""/>
          </v:shape>
          <o:OLEObject Type="Embed" ProgID="Equation.DSMT4" ShapeID="_x0000_i1042" DrawAspect="Content" ObjectID="_1510346403" r:id="rId50"/>
        </w:object>
      </w:r>
      <w:r w:rsidRPr="00BE5814">
        <w:rPr>
          <w:rFonts w:ascii="Times New Roman" w:eastAsia="Times New Roman" w:hAnsi="Times New Roman" w:cs="Times New Roman"/>
          <w:sz w:val="24"/>
          <w:szCs w:val="24"/>
          <w:lang w:val="en-US"/>
        </w:rPr>
        <w:t>). This yields an econometric equation. On the bas</w:t>
      </w:r>
      <w:r w:rsidR="009C0758">
        <w:rPr>
          <w:rFonts w:ascii="Times New Roman" w:eastAsia="Times New Roman" w:hAnsi="Times New Roman" w:cs="Times New Roman"/>
          <w:sz w:val="24"/>
          <w:szCs w:val="24"/>
          <w:lang w:val="en-US"/>
        </w:rPr>
        <w:t>is of the above functional form</w:t>
      </w:r>
      <w:r w:rsidR="009C0758" w:rsidRPr="00B00911">
        <w:rPr>
          <w:rFonts w:ascii="Times New Roman" w:eastAsiaTheme="minorEastAsia" w:hAnsi="Times New Roman" w:cs="Times New Roman"/>
          <w:sz w:val="24"/>
          <w:szCs w:val="24"/>
          <w:lang w:eastAsia="en-GB"/>
        </w:rPr>
        <w:t xml:space="preserve">, our </w:t>
      </w:r>
      <w:r w:rsidR="00FD3D48" w:rsidRPr="00B00911">
        <w:rPr>
          <w:rFonts w:ascii="Times New Roman" w:eastAsiaTheme="minorEastAsia" w:hAnsi="Times New Roman" w:cs="Times New Roman"/>
          <w:bCs/>
          <w:sz w:val="24"/>
          <w:szCs w:val="24"/>
          <w:lang w:eastAsia="en-GB"/>
        </w:rPr>
        <w:t xml:space="preserve">stochastic </w:t>
      </w:r>
      <w:r w:rsidR="009C0758" w:rsidRPr="00B00911">
        <w:rPr>
          <w:rFonts w:ascii="Times New Roman" w:eastAsiaTheme="minorEastAsia" w:hAnsi="Times New Roman" w:cs="Times New Roman"/>
          <w:sz w:val="24"/>
          <w:szCs w:val="24"/>
          <w:lang w:eastAsia="en-GB"/>
        </w:rPr>
        <w:t xml:space="preserve">model </w:t>
      </w:r>
      <w:r w:rsidR="00FD3D48" w:rsidRPr="00BE5814">
        <w:rPr>
          <w:rFonts w:ascii="Times New Roman" w:eastAsia="Times New Roman" w:hAnsi="Times New Roman" w:cs="Times New Roman"/>
          <w:sz w:val="24"/>
          <w:szCs w:val="24"/>
          <w:lang w:val="en-US"/>
        </w:rPr>
        <w:t xml:space="preserve">specification </w:t>
      </w:r>
      <w:r w:rsidR="009C0758" w:rsidRPr="00B00911">
        <w:rPr>
          <w:rFonts w:ascii="Times New Roman" w:eastAsiaTheme="minorEastAsia" w:hAnsi="Times New Roman" w:cs="Times New Roman"/>
          <w:bCs/>
          <w:sz w:val="24"/>
          <w:szCs w:val="24"/>
          <w:lang w:eastAsia="en-GB"/>
        </w:rPr>
        <w:t>equation</w:t>
      </w:r>
      <w:r w:rsidR="009C0758" w:rsidRPr="00B00911">
        <w:rPr>
          <w:rFonts w:ascii="Times New Roman" w:eastAsiaTheme="minorEastAsia" w:hAnsi="Times New Roman" w:cs="Times New Roman"/>
          <w:sz w:val="24"/>
          <w:szCs w:val="24"/>
          <w:lang w:eastAsia="en-GB"/>
        </w:rPr>
        <w:t xml:space="preserve"> in its empirical forms is specified as follow:</w:t>
      </w:r>
    </w:p>
    <w:p w:rsidR="00C0445D" w:rsidRPr="00BE5814" w:rsidRDefault="00C0445D"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C0445D" w:rsidRPr="00BE5814" w:rsidRDefault="00B05F1D"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r w:rsidRPr="008E3DB8">
        <w:rPr>
          <w:position w:val="-12"/>
        </w:rPr>
        <w:object w:dxaOrig="7820" w:dyaOrig="360">
          <v:shape id="_x0000_i1043" type="#_x0000_t75" style="width:391.5pt;height:18.75pt" o:ole="">
            <v:imagedata r:id="rId51" o:title=""/>
          </v:shape>
          <o:OLEObject Type="Embed" ProgID="Equation.DSMT4" ShapeID="_x0000_i1043" DrawAspect="Content" ObjectID="_1510346404" r:id="rId52"/>
        </w:object>
      </w:r>
      <w:r w:rsidR="0053637A">
        <w:rPr>
          <w:rFonts w:ascii="Times New Roman" w:eastAsia="Times New Roman" w:hAnsi="Times New Roman" w:cs="Times New Roman"/>
          <w:sz w:val="24"/>
          <w:szCs w:val="24"/>
          <w:lang w:val="en-US"/>
        </w:rPr>
        <w:t xml:space="preserve">  </w:t>
      </w:r>
      <w:r w:rsidR="00B77A65">
        <w:rPr>
          <w:rFonts w:ascii="Times New Roman" w:eastAsia="Times New Roman" w:hAnsi="Times New Roman" w:cs="Times New Roman"/>
          <w:sz w:val="24"/>
          <w:szCs w:val="24"/>
          <w:lang w:val="en-US"/>
        </w:rPr>
        <w:t xml:space="preserve">  </w:t>
      </w:r>
      <w:r w:rsidR="00205C74">
        <w:rPr>
          <w:rFonts w:ascii="Times New Roman" w:eastAsia="Times New Roman" w:hAnsi="Times New Roman" w:cs="Times New Roman"/>
          <w:sz w:val="24"/>
          <w:szCs w:val="24"/>
          <w:lang w:val="en-US"/>
        </w:rPr>
        <w:t xml:space="preserve"> </w:t>
      </w:r>
      <w:r w:rsidR="00B77A65">
        <w:rPr>
          <w:rFonts w:ascii="Times New Roman" w:eastAsia="Times New Roman" w:hAnsi="Times New Roman" w:cs="Times New Roman"/>
          <w:sz w:val="24"/>
          <w:szCs w:val="24"/>
          <w:lang w:val="en-US"/>
        </w:rPr>
        <w:tab/>
      </w:r>
      <w:r w:rsidR="0053637A">
        <w:rPr>
          <w:rFonts w:ascii="Times New Roman" w:eastAsia="Times New Roman" w:hAnsi="Times New Roman" w:cs="Times New Roman"/>
          <w:sz w:val="24"/>
          <w:szCs w:val="24"/>
          <w:lang w:val="en-US"/>
        </w:rPr>
        <w:t xml:space="preserve"> (</w:t>
      </w:r>
      <w:r w:rsidR="00C0445D" w:rsidRPr="00BE5814">
        <w:rPr>
          <w:rFonts w:ascii="Times New Roman" w:eastAsia="Times New Roman" w:hAnsi="Times New Roman" w:cs="Times New Roman"/>
          <w:sz w:val="24"/>
          <w:szCs w:val="24"/>
          <w:lang w:val="en-US"/>
        </w:rPr>
        <w:t>6)</w:t>
      </w:r>
    </w:p>
    <w:p w:rsidR="00031B53" w:rsidRDefault="00031B53" w:rsidP="00AD76D6">
      <w:pPr>
        <w:spacing w:before="0" w:after="0" w:line="240" w:lineRule="auto"/>
        <w:ind w:left="0"/>
        <w:jc w:val="both"/>
        <w:rPr>
          <w:rFonts w:ascii="Times New Roman" w:eastAsia="Times New Roman" w:hAnsi="Times New Roman" w:cs="Times New Roman"/>
          <w:spacing w:val="-5"/>
          <w:sz w:val="24"/>
          <w:szCs w:val="24"/>
          <w:lang w:val="en-US"/>
        </w:rPr>
      </w:pPr>
    </w:p>
    <w:p w:rsidR="009C2AF4" w:rsidRPr="009C2AF4" w:rsidRDefault="00C0445D" w:rsidP="00AD76D6">
      <w:pPr>
        <w:spacing w:before="0" w:after="0" w:line="240" w:lineRule="auto"/>
        <w:ind w:left="0"/>
        <w:jc w:val="both"/>
        <w:rPr>
          <w:rFonts w:ascii="Times New Roman" w:eastAsia="Times New Roman" w:hAnsi="Times New Roman" w:cs="Times New Roman"/>
          <w:sz w:val="24"/>
          <w:szCs w:val="24"/>
        </w:rPr>
      </w:pPr>
      <w:r w:rsidRPr="009C2AF4">
        <w:rPr>
          <w:rFonts w:ascii="Times New Roman" w:eastAsia="Times New Roman" w:hAnsi="Times New Roman" w:cs="Times New Roman"/>
          <w:spacing w:val="-5"/>
          <w:sz w:val="24"/>
          <w:szCs w:val="24"/>
          <w:lang w:val="en-US"/>
        </w:rPr>
        <w:t xml:space="preserve">where </w:t>
      </w:r>
      <w:r w:rsidR="009C2AF4" w:rsidRPr="009C2AF4">
        <w:rPr>
          <w:rFonts w:ascii="Times New Roman" w:hAnsi="Times New Roman" w:cs="Times New Roman"/>
          <w:position w:val="-12"/>
          <w:sz w:val="24"/>
          <w:szCs w:val="24"/>
        </w:rPr>
        <w:object w:dxaOrig="600" w:dyaOrig="360">
          <v:shape id="_x0000_i1044" type="#_x0000_t75" style="width:30pt;height:18.75pt" o:ole="">
            <v:imagedata r:id="rId53" o:title=""/>
          </v:shape>
          <o:OLEObject Type="Embed" ProgID="Equation.DSMT4" ShapeID="_x0000_i1044" DrawAspect="Content" ObjectID="_1510346405" r:id="rId54"/>
        </w:object>
      </w:r>
      <w:r w:rsidR="0053637A" w:rsidRPr="009C2AF4">
        <w:rPr>
          <w:rFonts w:ascii="Times New Roman" w:eastAsia="Times New Roman" w:hAnsi="Times New Roman" w:cs="Times New Roman"/>
          <w:sz w:val="24"/>
          <w:szCs w:val="24"/>
          <w:lang w:val="en-US"/>
        </w:rPr>
        <w:t>is</w:t>
      </w:r>
      <w:r w:rsidR="0053637A" w:rsidRPr="009C2AF4">
        <w:rPr>
          <w:rFonts w:ascii="Times New Roman" w:eastAsia="Times New Roman" w:hAnsi="Times New Roman" w:cs="Times New Roman"/>
          <w:sz w:val="24"/>
          <w:szCs w:val="24"/>
          <w:vertAlign w:val="subscript"/>
          <w:lang w:val="en-US"/>
        </w:rPr>
        <w:t xml:space="preserve"> </w:t>
      </w:r>
      <w:r w:rsidR="0053637A" w:rsidRPr="009C2AF4">
        <w:rPr>
          <w:rFonts w:ascii="Times New Roman" w:eastAsia="Times New Roman" w:hAnsi="Times New Roman" w:cs="Times New Roman"/>
          <w:sz w:val="24"/>
          <w:szCs w:val="24"/>
          <w:lang w:val="en-US"/>
        </w:rPr>
        <w:t xml:space="preserve">Stock Market </w:t>
      </w:r>
      <w:r w:rsidR="009C2AF4" w:rsidRPr="009C2AF4">
        <w:rPr>
          <w:rFonts w:ascii="Times New Roman" w:eastAsia="Times New Roman" w:hAnsi="Times New Roman" w:cs="Times New Roman"/>
          <w:sz w:val="24"/>
          <w:szCs w:val="24"/>
          <w:lang w:val="en-US"/>
        </w:rPr>
        <w:t>Capitalization</w:t>
      </w:r>
      <w:r w:rsidR="0053637A" w:rsidRPr="009C2AF4">
        <w:rPr>
          <w:rFonts w:ascii="Times New Roman" w:eastAsia="Times New Roman" w:hAnsi="Times New Roman" w:cs="Times New Roman"/>
          <w:sz w:val="24"/>
          <w:szCs w:val="24"/>
          <w:lang w:val="en-US"/>
        </w:rPr>
        <w:t xml:space="preserve">’s Value </w:t>
      </w:r>
      <w:r w:rsidR="009C2AF4" w:rsidRPr="009C2AF4">
        <w:rPr>
          <w:rFonts w:ascii="Times New Roman" w:eastAsia="Times New Roman" w:hAnsi="Times New Roman" w:cs="Times New Roman"/>
          <w:sz w:val="24"/>
          <w:szCs w:val="24"/>
          <w:lang w:val="en-US"/>
        </w:rPr>
        <w:t xml:space="preserve">at </w:t>
      </w:r>
      <w:r w:rsidR="0053637A" w:rsidRPr="009C2AF4">
        <w:rPr>
          <w:rFonts w:ascii="Times New Roman" w:eastAsia="Times New Roman" w:hAnsi="Times New Roman" w:cs="Times New Roman"/>
          <w:spacing w:val="-9"/>
          <w:sz w:val="24"/>
          <w:szCs w:val="24"/>
          <w:lang w:val="en-US"/>
        </w:rPr>
        <w:t xml:space="preserve">time </w:t>
      </w:r>
      <w:r w:rsidR="0053637A" w:rsidRPr="009C2AF4">
        <w:rPr>
          <w:rFonts w:ascii="Times New Roman" w:hAnsi="Times New Roman" w:cs="Times New Roman"/>
          <w:position w:val="-6"/>
          <w:sz w:val="24"/>
          <w:szCs w:val="24"/>
        </w:rPr>
        <w:object w:dxaOrig="139" w:dyaOrig="240">
          <v:shape id="_x0000_i1045" type="#_x0000_t75" style="width:6.75pt;height:12pt" o:ole="">
            <v:imagedata r:id="rId55" o:title=""/>
          </v:shape>
          <o:OLEObject Type="Embed" ProgID="Equation.DSMT4" ShapeID="_x0000_i1045" DrawAspect="Content" ObjectID="_1510346406" r:id="rId56"/>
        </w:object>
      </w:r>
      <w:r w:rsidR="00EC018D" w:rsidRPr="009C2AF4">
        <w:rPr>
          <w:rFonts w:ascii="Times New Roman" w:eastAsia="Times New Roman" w:hAnsi="Times New Roman" w:cs="Times New Roman"/>
          <w:spacing w:val="-9"/>
          <w:sz w:val="24"/>
          <w:szCs w:val="24"/>
          <w:lang w:val="en-US"/>
        </w:rPr>
        <w:t>.</w:t>
      </w:r>
      <w:r w:rsidRPr="009C2AF4">
        <w:rPr>
          <w:rFonts w:ascii="Times New Roman" w:eastAsia="Times New Roman" w:hAnsi="Times New Roman" w:cs="Times New Roman"/>
          <w:spacing w:val="-5"/>
          <w:sz w:val="24"/>
          <w:szCs w:val="24"/>
          <w:lang w:val="en-US"/>
        </w:rPr>
        <w:t xml:space="preserve"> </w:t>
      </w:r>
      <w:r w:rsidR="009C2AF4" w:rsidRPr="009C2AF4">
        <w:rPr>
          <w:rFonts w:ascii="Times New Roman" w:eastAsia="Times New Roman" w:hAnsi="Times New Roman" w:cs="Times New Roman"/>
          <w:spacing w:val="-5"/>
          <w:sz w:val="24"/>
          <w:szCs w:val="24"/>
          <w:lang w:val="en-US"/>
        </w:rPr>
        <w:t>This is a</w:t>
      </w:r>
      <w:r w:rsidR="0053637A" w:rsidRPr="009C2AF4">
        <w:rPr>
          <w:rFonts w:ascii="Times New Roman" w:eastAsia="Times New Roman" w:hAnsi="Times New Roman" w:cs="Times New Roman"/>
          <w:sz w:val="24"/>
          <w:szCs w:val="24"/>
          <w:lang w:val="en-US"/>
        </w:rPr>
        <w:t xml:space="preserve"> proxy </w:t>
      </w:r>
      <w:r w:rsidR="009C2AF4" w:rsidRPr="009C2AF4">
        <w:rPr>
          <w:rFonts w:ascii="Times New Roman" w:eastAsia="Times New Roman" w:hAnsi="Times New Roman" w:cs="Times New Roman"/>
          <w:sz w:val="24"/>
          <w:szCs w:val="24"/>
          <w:lang w:val="en-US"/>
        </w:rPr>
        <w:t xml:space="preserve">for </w:t>
      </w:r>
      <w:r w:rsidR="0053637A" w:rsidRPr="009C2AF4">
        <w:rPr>
          <w:rFonts w:ascii="Times New Roman" w:eastAsia="Times New Roman" w:hAnsi="Times New Roman" w:cs="Times New Roman"/>
          <w:sz w:val="24"/>
          <w:szCs w:val="24"/>
          <w:lang w:val="en-US"/>
        </w:rPr>
        <w:t xml:space="preserve">stock market efficiency </w:t>
      </w:r>
      <w:r w:rsidR="009C2AF4" w:rsidRPr="009C2AF4">
        <w:rPr>
          <w:rFonts w:ascii="Times New Roman" w:eastAsia="Times New Roman" w:hAnsi="Times New Roman" w:cs="Times New Roman"/>
          <w:sz w:val="24"/>
          <w:szCs w:val="24"/>
          <w:lang w:val="en-US"/>
        </w:rPr>
        <w:t xml:space="preserve">in this </w:t>
      </w:r>
      <w:r w:rsidR="00EA301A" w:rsidRPr="009C2AF4">
        <w:rPr>
          <w:rFonts w:ascii="Times New Roman" w:eastAsia="Times New Roman" w:hAnsi="Times New Roman" w:cs="Times New Roman"/>
          <w:sz w:val="24"/>
          <w:szCs w:val="24"/>
          <w:lang w:val="en-US"/>
        </w:rPr>
        <w:t>study that</w:t>
      </w:r>
      <w:r w:rsidR="009C2AF4" w:rsidRPr="009C2AF4">
        <w:rPr>
          <w:rFonts w:ascii="Times New Roman" w:eastAsia="Times New Roman" w:hAnsi="Times New Roman" w:cs="Times New Roman"/>
          <w:sz w:val="24"/>
          <w:szCs w:val="24"/>
          <w:lang w:val="en-US"/>
        </w:rPr>
        <w:t xml:space="preserve"> is taken as</w:t>
      </w:r>
      <w:r w:rsidR="0053637A" w:rsidRPr="009C2AF4">
        <w:rPr>
          <w:rFonts w:ascii="Times New Roman" w:eastAsia="Times New Roman" w:hAnsi="Times New Roman" w:cs="Times New Roman"/>
          <w:sz w:val="24"/>
          <w:szCs w:val="24"/>
          <w:lang w:val="en-US"/>
        </w:rPr>
        <w:t xml:space="preserve"> the explained variable.</w:t>
      </w:r>
      <w:r w:rsidR="00F3279A" w:rsidRPr="009C2AF4">
        <w:rPr>
          <w:rFonts w:ascii="Times New Roman" w:eastAsia="Times New Roman" w:hAnsi="Times New Roman" w:cs="Times New Roman"/>
          <w:sz w:val="24"/>
          <w:szCs w:val="24"/>
          <w:lang w:val="en-US"/>
        </w:rPr>
        <w:t xml:space="preserve"> </w:t>
      </w:r>
      <w:r w:rsidR="009C2AF4">
        <w:rPr>
          <w:rFonts w:ascii="Times New Roman" w:eastAsia="Times New Roman" w:hAnsi="Times New Roman" w:cs="Times New Roman"/>
          <w:sz w:val="24"/>
          <w:szCs w:val="24"/>
          <w:lang w:val="en-US"/>
        </w:rPr>
        <w:t>SMC</w:t>
      </w:r>
      <w:r w:rsidR="009C2AF4" w:rsidRPr="009C2AF4">
        <w:rPr>
          <w:rFonts w:ascii="Times New Roman" w:eastAsia="Times New Roman" w:hAnsi="Times New Roman" w:cs="Times New Roman"/>
          <w:sz w:val="24"/>
          <w:szCs w:val="24"/>
          <w:lang w:val="en-US"/>
        </w:rPr>
        <w:t xml:space="preserve"> is the market value of a company's </w:t>
      </w:r>
      <w:hyperlink r:id="rId57" w:history="1">
        <w:r w:rsidR="009C2AF4" w:rsidRPr="009C2AF4">
          <w:rPr>
            <w:rStyle w:val="Hyperlink"/>
            <w:rFonts w:ascii="Times New Roman" w:eastAsia="Times New Roman" w:hAnsi="Times New Roman" w:cs="Times New Roman"/>
            <w:color w:val="auto"/>
            <w:sz w:val="24"/>
            <w:szCs w:val="24"/>
            <w:u w:val="none"/>
            <w:lang w:val="en-US"/>
          </w:rPr>
          <w:t>outstanding shares</w:t>
        </w:r>
      </w:hyperlink>
      <w:r w:rsidR="009C2AF4" w:rsidRPr="009C2AF4">
        <w:rPr>
          <w:rFonts w:ascii="Times New Roman" w:eastAsia="Times New Roman" w:hAnsi="Times New Roman" w:cs="Times New Roman"/>
          <w:sz w:val="24"/>
          <w:szCs w:val="24"/>
          <w:lang w:val="en-US"/>
        </w:rPr>
        <w:t xml:space="preserve">. </w:t>
      </w:r>
      <w:hyperlink r:id="rId58" w:history="1">
        <w:r w:rsidR="009C2AF4" w:rsidRPr="009C2AF4">
          <w:rPr>
            <w:rStyle w:val="Hyperlink"/>
            <w:rFonts w:ascii="Times New Roman" w:eastAsia="Times New Roman" w:hAnsi="Times New Roman" w:cs="Times New Roman"/>
            <w:color w:val="auto"/>
            <w:sz w:val="24"/>
            <w:szCs w:val="24"/>
            <w:u w:val="none"/>
            <w:lang w:val="en-US"/>
          </w:rPr>
          <w:t>Market</w:t>
        </w:r>
      </w:hyperlink>
      <w:r w:rsidR="009C2AF4" w:rsidRPr="009C2AF4">
        <w:rPr>
          <w:rFonts w:ascii="Times New Roman" w:eastAsia="Times New Roman" w:hAnsi="Times New Roman" w:cs="Times New Roman"/>
          <w:sz w:val="24"/>
          <w:szCs w:val="24"/>
          <w:lang w:val="en-US"/>
        </w:rPr>
        <w:t xml:space="preserve"> capitalization represents the </w:t>
      </w:r>
      <w:hyperlink r:id="rId59" w:history="1">
        <w:r w:rsidR="009C2AF4" w:rsidRPr="009C2AF4">
          <w:rPr>
            <w:rStyle w:val="Hyperlink"/>
            <w:rFonts w:ascii="Times New Roman" w:eastAsia="Times New Roman" w:hAnsi="Times New Roman" w:cs="Times New Roman"/>
            <w:color w:val="auto"/>
            <w:sz w:val="24"/>
            <w:szCs w:val="24"/>
            <w:u w:val="none"/>
            <w:lang w:val="en-US"/>
          </w:rPr>
          <w:t>aggregate</w:t>
        </w:r>
      </w:hyperlink>
      <w:r w:rsidR="009C2AF4" w:rsidRPr="009C2AF4">
        <w:rPr>
          <w:rFonts w:ascii="Times New Roman" w:eastAsia="Times New Roman" w:hAnsi="Times New Roman" w:cs="Times New Roman"/>
          <w:sz w:val="24"/>
          <w:szCs w:val="24"/>
          <w:lang w:val="en-US"/>
        </w:rPr>
        <w:t xml:space="preserve"> </w:t>
      </w:r>
      <w:hyperlink r:id="rId60" w:history="1">
        <w:r w:rsidR="009C2AF4" w:rsidRPr="009C2AF4">
          <w:rPr>
            <w:rStyle w:val="Hyperlink"/>
            <w:rFonts w:ascii="Times New Roman" w:eastAsia="Times New Roman" w:hAnsi="Times New Roman" w:cs="Times New Roman"/>
            <w:color w:val="auto"/>
            <w:sz w:val="24"/>
            <w:szCs w:val="24"/>
            <w:u w:val="none"/>
            <w:lang w:val="en-US"/>
          </w:rPr>
          <w:t>value</w:t>
        </w:r>
      </w:hyperlink>
      <w:r w:rsidR="009C2AF4" w:rsidRPr="009C2AF4">
        <w:rPr>
          <w:rFonts w:ascii="Times New Roman" w:eastAsia="Times New Roman" w:hAnsi="Times New Roman" w:cs="Times New Roman"/>
          <w:sz w:val="24"/>
          <w:szCs w:val="24"/>
          <w:lang w:val="en-US"/>
        </w:rPr>
        <w:t xml:space="preserve"> of a </w:t>
      </w:r>
      <w:hyperlink r:id="rId61" w:history="1">
        <w:r w:rsidR="009C2AF4" w:rsidRPr="009C2AF4">
          <w:rPr>
            <w:rStyle w:val="Hyperlink"/>
            <w:rFonts w:ascii="Times New Roman" w:eastAsia="Times New Roman" w:hAnsi="Times New Roman" w:cs="Times New Roman"/>
            <w:color w:val="auto"/>
            <w:sz w:val="24"/>
            <w:szCs w:val="24"/>
            <w:u w:val="none"/>
            <w:lang w:val="en-US"/>
          </w:rPr>
          <w:t>company</w:t>
        </w:r>
      </w:hyperlink>
      <w:r w:rsidR="009C2AF4" w:rsidRPr="009C2AF4">
        <w:rPr>
          <w:rFonts w:ascii="Times New Roman" w:eastAsia="Times New Roman" w:hAnsi="Times New Roman" w:cs="Times New Roman"/>
          <w:sz w:val="24"/>
          <w:szCs w:val="24"/>
          <w:lang w:val="en-US"/>
        </w:rPr>
        <w:t xml:space="preserve"> or </w:t>
      </w:r>
      <w:hyperlink r:id="rId62" w:history="1">
        <w:r w:rsidR="009C2AF4" w:rsidRPr="009C2AF4">
          <w:rPr>
            <w:rStyle w:val="Hyperlink"/>
            <w:rFonts w:ascii="Times New Roman" w:eastAsia="Times New Roman" w:hAnsi="Times New Roman" w:cs="Times New Roman"/>
            <w:color w:val="auto"/>
            <w:sz w:val="24"/>
            <w:szCs w:val="24"/>
            <w:u w:val="none"/>
            <w:lang w:val="en-US"/>
          </w:rPr>
          <w:t>stock</w:t>
        </w:r>
      </w:hyperlink>
      <w:r w:rsidR="009C2AF4" w:rsidRPr="009C2AF4">
        <w:rPr>
          <w:rFonts w:ascii="Times New Roman" w:eastAsia="Times New Roman" w:hAnsi="Times New Roman" w:cs="Times New Roman"/>
          <w:sz w:val="24"/>
          <w:szCs w:val="24"/>
          <w:lang w:val="en-US"/>
        </w:rPr>
        <w:t xml:space="preserve">. It is obtained by multiplying the </w:t>
      </w:r>
      <w:r w:rsidR="009C2AF4">
        <w:rPr>
          <w:rFonts w:ascii="Times New Roman" w:eastAsia="Times New Roman" w:hAnsi="Times New Roman" w:cs="Times New Roman"/>
          <w:sz w:val="24"/>
          <w:szCs w:val="24"/>
          <w:lang w:val="en-US"/>
        </w:rPr>
        <w:t xml:space="preserve">total </w:t>
      </w:r>
      <w:hyperlink r:id="rId63" w:history="1">
        <w:r w:rsidR="009C2AF4" w:rsidRPr="009C2AF4">
          <w:rPr>
            <w:rStyle w:val="Hyperlink"/>
            <w:rFonts w:ascii="Times New Roman" w:eastAsia="Times New Roman" w:hAnsi="Times New Roman" w:cs="Times New Roman"/>
            <w:color w:val="auto"/>
            <w:sz w:val="24"/>
            <w:szCs w:val="24"/>
            <w:u w:val="none"/>
            <w:lang w:val="en-US"/>
          </w:rPr>
          <w:t>number</w:t>
        </w:r>
      </w:hyperlink>
      <w:r w:rsidR="009C2AF4" w:rsidRPr="009C2AF4">
        <w:rPr>
          <w:rFonts w:ascii="Times New Roman" w:eastAsia="Times New Roman" w:hAnsi="Times New Roman" w:cs="Times New Roman"/>
          <w:sz w:val="24"/>
          <w:szCs w:val="24"/>
          <w:lang w:val="en-US"/>
        </w:rPr>
        <w:t xml:space="preserve"> of </w:t>
      </w:r>
      <w:hyperlink r:id="rId64" w:history="1">
        <w:r w:rsidR="009C2AF4" w:rsidRPr="009C2AF4">
          <w:rPr>
            <w:rStyle w:val="Hyperlink"/>
            <w:rFonts w:ascii="Times New Roman" w:eastAsia="Times New Roman" w:hAnsi="Times New Roman" w:cs="Times New Roman"/>
            <w:color w:val="auto"/>
            <w:sz w:val="24"/>
            <w:szCs w:val="24"/>
            <w:u w:val="none"/>
            <w:lang w:val="en-US"/>
          </w:rPr>
          <w:t>shares outstanding</w:t>
        </w:r>
      </w:hyperlink>
      <w:r w:rsidR="009C2AF4" w:rsidRPr="009C2AF4">
        <w:rPr>
          <w:rFonts w:ascii="Times New Roman" w:eastAsia="Times New Roman" w:hAnsi="Times New Roman" w:cs="Times New Roman"/>
          <w:sz w:val="24"/>
          <w:szCs w:val="24"/>
          <w:lang w:val="en-US"/>
        </w:rPr>
        <w:t xml:space="preserve"> by their current </w:t>
      </w:r>
      <w:hyperlink r:id="rId65" w:history="1">
        <w:r w:rsidR="009C2AF4" w:rsidRPr="009C2AF4">
          <w:rPr>
            <w:rStyle w:val="Hyperlink"/>
            <w:rFonts w:ascii="Times New Roman" w:eastAsia="Times New Roman" w:hAnsi="Times New Roman" w:cs="Times New Roman"/>
            <w:color w:val="auto"/>
            <w:sz w:val="24"/>
            <w:szCs w:val="24"/>
            <w:u w:val="none"/>
            <w:lang w:val="en-US"/>
          </w:rPr>
          <w:t>price</w:t>
        </w:r>
      </w:hyperlink>
      <w:r w:rsidR="009C2AF4" w:rsidRPr="009C2AF4">
        <w:rPr>
          <w:rFonts w:ascii="Times New Roman" w:eastAsia="Times New Roman" w:hAnsi="Times New Roman" w:cs="Times New Roman"/>
          <w:sz w:val="24"/>
          <w:szCs w:val="24"/>
          <w:lang w:val="en-US"/>
        </w:rPr>
        <w:t xml:space="preserve"> per share</w:t>
      </w:r>
      <w:r w:rsidR="00EA301A">
        <w:rPr>
          <w:rFonts w:ascii="Times New Roman" w:eastAsia="Times New Roman" w:hAnsi="Times New Roman" w:cs="Times New Roman"/>
          <w:sz w:val="24"/>
          <w:szCs w:val="24"/>
          <w:lang w:val="en-US"/>
        </w:rPr>
        <w:t>.</w:t>
      </w:r>
    </w:p>
    <w:p w:rsidR="00F3279A" w:rsidRPr="009C2AF4" w:rsidRDefault="00F3279A" w:rsidP="00AD76D6">
      <w:pPr>
        <w:spacing w:before="0" w:after="0" w:line="240" w:lineRule="auto"/>
        <w:ind w:left="0"/>
        <w:jc w:val="both"/>
        <w:rPr>
          <w:rFonts w:ascii="Times New Roman" w:eastAsia="Times New Roman" w:hAnsi="Times New Roman" w:cs="Times New Roman"/>
          <w:sz w:val="24"/>
          <w:szCs w:val="24"/>
          <w:lang w:val="en-US"/>
        </w:rPr>
      </w:pPr>
    </w:p>
    <w:p w:rsidR="00EC018D" w:rsidRPr="00EC018D" w:rsidRDefault="0053637A" w:rsidP="00AD76D6">
      <w:pPr>
        <w:autoSpaceDE w:val="0"/>
        <w:autoSpaceDN w:val="0"/>
        <w:adjustRightInd w:val="0"/>
        <w:spacing w:before="0" w:after="0" w:line="240" w:lineRule="auto"/>
        <w:ind w:left="0"/>
        <w:jc w:val="both"/>
        <w:rPr>
          <w:rFonts w:ascii="Times New Roman" w:hAnsi="Times New Roman" w:cs="Times New Roman"/>
          <w:sz w:val="24"/>
        </w:rPr>
      </w:pPr>
      <w:r w:rsidRPr="00054EF2">
        <w:rPr>
          <w:rFonts w:ascii="Times New Roman" w:eastAsia="Times New Roman" w:hAnsi="Times New Roman" w:cs="Times New Roman"/>
          <w:position w:val="-12"/>
          <w:sz w:val="24"/>
          <w:szCs w:val="24"/>
          <w:lang w:val="en-US"/>
        </w:rPr>
        <w:object w:dxaOrig="600" w:dyaOrig="360">
          <v:shape id="_x0000_i1046" type="#_x0000_t75" style="width:30pt;height:18.75pt" o:ole="">
            <v:imagedata r:id="rId66" o:title=""/>
          </v:shape>
          <o:OLEObject Type="Embed" ProgID="Equation.DSMT4" ShapeID="_x0000_i1046" DrawAspect="Content" ObjectID="_1510346407" r:id="rId67"/>
        </w:object>
      </w:r>
      <w:r w:rsidRPr="00054EF2">
        <w:rPr>
          <w:rFonts w:ascii="Times New Roman" w:eastAsia="Times New Roman" w:hAnsi="Times New Roman" w:cs="Times New Roman"/>
          <w:iCs/>
          <w:spacing w:val="-9"/>
          <w:sz w:val="24"/>
          <w:szCs w:val="24"/>
          <w:lang w:val="en-US"/>
        </w:rPr>
        <w:t xml:space="preserve">, </w:t>
      </w:r>
      <w:r w:rsidRPr="00054EF2">
        <w:rPr>
          <w:rFonts w:ascii="Times New Roman" w:eastAsia="Times New Roman" w:hAnsi="Times New Roman" w:cs="Times New Roman"/>
          <w:spacing w:val="-9"/>
          <w:sz w:val="24"/>
          <w:szCs w:val="24"/>
          <w:lang w:val="en-US"/>
        </w:rPr>
        <w:t xml:space="preserve">is </w:t>
      </w:r>
      <w:r w:rsidRPr="00054EF2">
        <w:rPr>
          <w:rFonts w:ascii="Times New Roman" w:eastAsia="Times New Roman" w:hAnsi="Times New Roman" w:cs="Times New Roman"/>
          <w:spacing w:val="-5"/>
          <w:sz w:val="24"/>
          <w:szCs w:val="24"/>
          <w:lang w:val="en-US"/>
        </w:rPr>
        <w:t xml:space="preserve">the Monetary Policy Rate at </w:t>
      </w:r>
      <w:r w:rsidR="00EC018D" w:rsidRPr="00054EF2">
        <w:rPr>
          <w:rFonts w:ascii="Times New Roman" w:eastAsia="Times New Roman" w:hAnsi="Times New Roman" w:cs="Times New Roman"/>
          <w:spacing w:val="-5"/>
          <w:sz w:val="24"/>
          <w:szCs w:val="24"/>
          <w:lang w:val="en-US"/>
        </w:rPr>
        <w:t>time</w:t>
      </w:r>
      <w:r w:rsidRPr="00054EF2">
        <w:rPr>
          <w:rFonts w:ascii="Times New Roman" w:eastAsia="Times New Roman" w:hAnsi="Times New Roman" w:cs="Times New Roman"/>
          <w:position w:val="-6"/>
          <w:sz w:val="24"/>
          <w:szCs w:val="24"/>
          <w:lang w:val="en-US"/>
        </w:rPr>
        <w:object w:dxaOrig="139" w:dyaOrig="240">
          <v:shape id="_x0000_i1047" type="#_x0000_t75" style="width:6.75pt;height:12pt" o:ole="">
            <v:imagedata r:id="rId68" o:title=""/>
          </v:shape>
          <o:OLEObject Type="Embed" ProgID="Equation.DSMT4" ShapeID="_x0000_i1047" DrawAspect="Content" ObjectID="_1510346408" r:id="rId69"/>
        </w:object>
      </w:r>
      <w:r w:rsidR="00EC018D">
        <w:rPr>
          <w:rFonts w:ascii="Times New Roman" w:eastAsia="Times New Roman" w:hAnsi="Times New Roman" w:cs="Times New Roman"/>
          <w:sz w:val="24"/>
          <w:szCs w:val="24"/>
          <w:lang w:val="en-US"/>
        </w:rPr>
        <w:t>.</w:t>
      </w:r>
      <w:r w:rsidR="00EC018D" w:rsidRPr="00EC018D">
        <w:rPr>
          <w:rFonts w:ascii="Times New Roman" w:eastAsia="Times New Roman" w:hAnsi="Times New Roman" w:cs="Times New Roman"/>
          <w:sz w:val="24"/>
          <w:szCs w:val="24"/>
          <w:lang w:val="en-US"/>
        </w:rPr>
        <w:t xml:space="preserve"> </w:t>
      </w:r>
      <w:r w:rsidR="00EC018D" w:rsidRPr="006A1839">
        <w:rPr>
          <w:rFonts w:ascii="Times New Roman" w:eastAsia="Times New Roman" w:hAnsi="Times New Roman" w:cs="Times New Roman"/>
          <w:sz w:val="24"/>
          <w:szCs w:val="24"/>
          <w:lang w:val="en-US"/>
        </w:rPr>
        <w:t>To capture the impact of monetary transmission through the interest rate channel we have chosen the minimum rediscount rate recently christened monetary policy rate in Nigeria. It is the rate at which the central bank in Nigeria lends money to banks to meet their immediate cash calls. It is a penalty rate and most times it is t</w:t>
      </w:r>
      <w:r w:rsidR="00EC018D">
        <w:rPr>
          <w:rFonts w:ascii="Times New Roman" w:eastAsia="Times New Roman" w:hAnsi="Times New Roman" w:cs="Times New Roman"/>
          <w:sz w:val="24"/>
          <w:szCs w:val="24"/>
          <w:lang w:val="en-US"/>
        </w:rPr>
        <w:t xml:space="preserve">he anchor of bank lending rate. </w:t>
      </w:r>
      <w:r w:rsidR="00EC018D" w:rsidRPr="00EC018D">
        <w:rPr>
          <w:rFonts w:ascii="Times New Roman" w:hAnsi="Times New Roman" w:cs="Times New Roman"/>
          <w:color w:val="000000"/>
          <w:sz w:val="24"/>
          <w:szCs w:val="24"/>
        </w:rPr>
        <w:t xml:space="preserve">The Central Bank lends to financially sound Deposit Money Banks at a most favourable rate of interest, called the minimum rediscount rate (MRR). The MRR sets the floor for the interest rate regime in the money market (the nominal anchor rate) and thereby affects the supply of credit, the supply of savings (which affects the supply of reserves and monetary </w:t>
      </w:r>
      <w:r w:rsidR="00EC018D" w:rsidRPr="00EC018D">
        <w:rPr>
          <w:rFonts w:ascii="Times New Roman" w:hAnsi="Times New Roman" w:cs="Times New Roman"/>
          <w:sz w:val="24"/>
        </w:rPr>
        <w:t>aggregate) and the supply of investment (which affects full employment and GDP). The</w:t>
      </w:r>
      <w:r w:rsidR="00EC018D" w:rsidRPr="00EC018D">
        <w:rPr>
          <w:rFonts w:ascii="Times New Roman" w:hAnsi="Times New Roman" w:cs="Times New Roman"/>
          <w:spacing w:val="12"/>
          <w:sz w:val="28"/>
          <w:szCs w:val="24"/>
        </w:rPr>
        <w:t xml:space="preserve"> </w:t>
      </w:r>
      <w:r w:rsidR="00EC018D" w:rsidRPr="00EC018D">
        <w:rPr>
          <w:rFonts w:ascii="Times New Roman" w:hAnsi="Times New Roman" w:cs="Times New Roman"/>
          <w:sz w:val="24"/>
        </w:rPr>
        <w:t>MPR, the Bank’s benchmark policy rate, remained the major signalling instrument accompanied by interest rate corridor (standing lending/deposit</w:t>
      </w:r>
      <w:r w:rsidR="00EC018D" w:rsidRPr="00EC018D">
        <w:rPr>
          <w:rFonts w:ascii="Times New Roman" w:hAnsi="Times New Roman" w:cs="Times New Roman"/>
          <w:spacing w:val="26"/>
          <w:sz w:val="28"/>
          <w:szCs w:val="24"/>
        </w:rPr>
        <w:t xml:space="preserve"> </w:t>
      </w:r>
      <w:r w:rsidR="002F343A">
        <w:rPr>
          <w:rFonts w:ascii="Times New Roman" w:hAnsi="Times New Roman" w:cs="Times New Roman"/>
          <w:sz w:val="24"/>
        </w:rPr>
        <w:t>facility rates)</w:t>
      </w:r>
      <w:r w:rsidR="002F343A" w:rsidRPr="002F343A">
        <w:rPr>
          <w:rFonts w:ascii="Times New Roman" w:hAnsi="Times New Roman" w:cs="Times New Roman"/>
          <w:sz w:val="24"/>
        </w:rPr>
        <w:t xml:space="preserve"> </w:t>
      </w:r>
      <w:r w:rsidR="002F343A">
        <w:rPr>
          <w:rFonts w:ascii="Times New Roman" w:hAnsi="Times New Roman" w:cs="Times New Roman"/>
          <w:sz w:val="24"/>
        </w:rPr>
        <w:t>(see CBN, 2011, 2013).</w:t>
      </w:r>
    </w:p>
    <w:p w:rsidR="0053637A" w:rsidRPr="00CA28F0" w:rsidRDefault="0053637A"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6549DA" w:rsidRDefault="005A42C4" w:rsidP="00AD76D6">
      <w:pPr>
        <w:autoSpaceDE w:val="0"/>
        <w:autoSpaceDN w:val="0"/>
        <w:adjustRightInd w:val="0"/>
        <w:spacing w:before="0" w:after="0" w:line="240" w:lineRule="auto"/>
        <w:ind w:left="0"/>
        <w:jc w:val="both"/>
        <w:rPr>
          <w:rFonts w:ascii="Times New Roman" w:eastAsia="Times New Roman" w:hAnsi="Times New Roman" w:cs="Times New Roman"/>
          <w:sz w:val="24"/>
          <w:szCs w:val="24"/>
          <w:lang w:val="en-US"/>
        </w:rPr>
      </w:pPr>
      <w:r w:rsidRPr="00CA28F0">
        <w:rPr>
          <w:rFonts w:ascii="Times New Roman" w:hAnsi="Times New Roman" w:cs="Times New Roman"/>
          <w:sz w:val="24"/>
          <w:szCs w:val="24"/>
        </w:rPr>
        <w:t xml:space="preserve">The Bank retained the use of reserve requirements (Cash Reserve </w:t>
      </w:r>
      <w:r w:rsidR="00F5110B">
        <w:rPr>
          <w:rFonts w:ascii="Times New Roman" w:hAnsi="Times New Roman" w:cs="Times New Roman"/>
          <w:sz w:val="24"/>
          <w:szCs w:val="24"/>
        </w:rPr>
        <w:t>Ratio</w:t>
      </w:r>
      <w:r w:rsidRPr="00CA28F0">
        <w:rPr>
          <w:rFonts w:ascii="Times New Roman" w:hAnsi="Times New Roman" w:cs="Times New Roman"/>
          <w:sz w:val="24"/>
          <w:szCs w:val="24"/>
        </w:rPr>
        <w:t xml:space="preserve"> (CRR) and</w:t>
      </w:r>
      <w:r w:rsidRPr="00CA28F0">
        <w:rPr>
          <w:rFonts w:ascii="Times New Roman" w:hAnsi="Times New Roman" w:cs="Times New Roman"/>
          <w:spacing w:val="28"/>
          <w:sz w:val="24"/>
          <w:szCs w:val="24"/>
        </w:rPr>
        <w:t xml:space="preserve"> </w:t>
      </w:r>
      <w:r w:rsidRPr="00CA28F0">
        <w:rPr>
          <w:rFonts w:ascii="Times New Roman" w:hAnsi="Times New Roman" w:cs="Times New Roman"/>
          <w:sz w:val="24"/>
          <w:szCs w:val="24"/>
        </w:rPr>
        <w:t>Liquidity Ratios</w:t>
      </w:r>
      <w:r w:rsidR="00CA28F0">
        <w:rPr>
          <w:rFonts w:ascii="Times New Roman" w:hAnsi="Times New Roman" w:cs="Times New Roman"/>
          <w:sz w:val="24"/>
          <w:szCs w:val="24"/>
        </w:rPr>
        <w:t xml:space="preserve"> </w:t>
      </w:r>
      <w:r w:rsidRPr="00CA28F0">
        <w:rPr>
          <w:rFonts w:ascii="Times New Roman" w:hAnsi="Times New Roman" w:cs="Times New Roman"/>
          <w:sz w:val="24"/>
          <w:szCs w:val="24"/>
        </w:rPr>
        <w:t xml:space="preserve">(LQR) in the review period to complement OMO and other instruments of liquidity management. </w:t>
      </w:r>
      <w:r w:rsidR="006549DA" w:rsidRPr="00CA28F0">
        <w:rPr>
          <w:rFonts w:ascii="Times New Roman" w:hAnsi="Times New Roman" w:cs="Times New Roman"/>
          <w:sz w:val="24"/>
          <w:szCs w:val="24"/>
        </w:rPr>
        <w:t>The Central Bank may require Deposit Money Banks to hold a</w:t>
      </w:r>
      <w:r w:rsidR="006549DA" w:rsidRPr="00CA28F0">
        <w:rPr>
          <w:rFonts w:ascii="Times New Roman" w:hAnsi="Times New Roman" w:cs="Times New Roman"/>
          <w:color w:val="000000"/>
          <w:sz w:val="24"/>
          <w:szCs w:val="24"/>
        </w:rPr>
        <w:t xml:space="preserve"> fraction (or a </w:t>
      </w:r>
      <w:r w:rsidR="006549DA" w:rsidRPr="00CA28F0">
        <w:rPr>
          <w:rFonts w:ascii="Times New Roman" w:hAnsi="Times New Roman" w:cs="Times New Roman"/>
          <w:sz w:val="24"/>
          <w:szCs w:val="24"/>
        </w:rPr>
        <w:t>combination) of their deposit liabilities (reserves) as vault cash and or deposits with it.</w:t>
      </w:r>
      <w:r w:rsidR="006549DA" w:rsidRPr="00CA28F0">
        <w:rPr>
          <w:rFonts w:ascii="Times New Roman" w:hAnsi="Times New Roman" w:cs="Times New Roman"/>
          <w:color w:val="000000"/>
          <w:sz w:val="24"/>
          <w:szCs w:val="24"/>
        </w:rPr>
        <w:t xml:space="preserve"> Fractional</w:t>
      </w:r>
      <w:r w:rsidR="006549DA" w:rsidRPr="00B04AA4">
        <w:rPr>
          <w:rFonts w:ascii="Times New Roman" w:hAnsi="Times New Roman" w:cs="Times New Roman"/>
          <w:color w:val="000000"/>
          <w:sz w:val="24"/>
          <w:szCs w:val="24"/>
        </w:rPr>
        <w:t xml:space="preserve"> reserve limits the amount of loans banks can make to the domestic economy and thus limit the supply of money. The assumption is that Deposit </w:t>
      </w:r>
      <w:r w:rsidR="006549DA" w:rsidRPr="006549DA">
        <w:rPr>
          <w:rFonts w:ascii="Times New Roman" w:hAnsi="Times New Roman" w:cs="Times New Roman"/>
          <w:color w:val="000000"/>
          <w:sz w:val="24"/>
          <w:szCs w:val="24"/>
        </w:rPr>
        <w:t xml:space="preserve">Money Banks generally maintain a stable relationship between their reserve holdings and </w:t>
      </w:r>
      <w:r w:rsidR="006549DA" w:rsidRPr="006549DA">
        <w:rPr>
          <w:rFonts w:ascii="Times New Roman" w:hAnsi="Times New Roman" w:cs="Times New Roman"/>
          <w:sz w:val="24"/>
          <w:szCs w:val="24"/>
        </w:rPr>
        <w:t>the amount of credit they extend to the public. This instrument is used by the central</w:t>
      </w:r>
      <w:r w:rsidR="006549DA" w:rsidRPr="006549DA">
        <w:rPr>
          <w:rFonts w:ascii="Times New Roman" w:hAnsi="Times New Roman" w:cs="Times New Roman"/>
          <w:spacing w:val="11"/>
          <w:sz w:val="24"/>
          <w:szCs w:val="24"/>
        </w:rPr>
        <w:t xml:space="preserve"> </w:t>
      </w:r>
      <w:r w:rsidR="006549DA" w:rsidRPr="006549DA">
        <w:rPr>
          <w:rFonts w:ascii="Times New Roman" w:hAnsi="Times New Roman" w:cs="Times New Roman"/>
          <w:sz w:val="24"/>
          <w:szCs w:val="24"/>
        </w:rPr>
        <w:t>bank to influence the level of bank reserves and hence, their ability to grant loans. Reserve</w:t>
      </w:r>
      <w:r w:rsidR="006549DA" w:rsidRPr="006549DA">
        <w:rPr>
          <w:rFonts w:ascii="Times New Roman" w:hAnsi="Times New Roman" w:cs="Times New Roman"/>
          <w:spacing w:val="13"/>
          <w:sz w:val="24"/>
          <w:szCs w:val="24"/>
        </w:rPr>
        <w:t xml:space="preserve"> </w:t>
      </w:r>
      <w:r w:rsidR="006549DA" w:rsidRPr="006549DA">
        <w:rPr>
          <w:rFonts w:ascii="Times New Roman" w:hAnsi="Times New Roman" w:cs="Times New Roman"/>
          <w:sz w:val="24"/>
          <w:szCs w:val="24"/>
        </w:rPr>
        <w:t>requirements are lowered in order to free reserves for banks to grant loans and</w:t>
      </w:r>
      <w:r w:rsidR="006549DA" w:rsidRPr="006549DA">
        <w:rPr>
          <w:rFonts w:ascii="Times New Roman" w:hAnsi="Times New Roman" w:cs="Times New Roman"/>
          <w:spacing w:val="15"/>
          <w:sz w:val="24"/>
          <w:szCs w:val="24"/>
        </w:rPr>
        <w:t xml:space="preserve"> </w:t>
      </w:r>
      <w:r w:rsidR="006549DA" w:rsidRPr="006549DA">
        <w:rPr>
          <w:rFonts w:ascii="Times New Roman" w:hAnsi="Times New Roman" w:cs="Times New Roman"/>
          <w:sz w:val="24"/>
          <w:szCs w:val="24"/>
        </w:rPr>
        <w:t>thereby increase money supply in the economy. On the other hand, they are raised in</w:t>
      </w:r>
      <w:r w:rsidR="006549DA" w:rsidRPr="006549DA">
        <w:rPr>
          <w:rFonts w:ascii="Times New Roman" w:hAnsi="Times New Roman" w:cs="Times New Roman"/>
          <w:spacing w:val="15"/>
          <w:sz w:val="24"/>
          <w:szCs w:val="24"/>
        </w:rPr>
        <w:t xml:space="preserve"> </w:t>
      </w:r>
      <w:r w:rsidR="006549DA" w:rsidRPr="006549DA">
        <w:rPr>
          <w:rFonts w:ascii="Times New Roman" w:hAnsi="Times New Roman" w:cs="Times New Roman"/>
          <w:sz w:val="24"/>
          <w:szCs w:val="24"/>
        </w:rPr>
        <w:t>order to reduce the capacity of banks to provide loans thereby reducing money</w:t>
      </w:r>
      <w:r w:rsidR="006549DA" w:rsidRPr="006549DA">
        <w:rPr>
          <w:rFonts w:ascii="Times New Roman" w:hAnsi="Times New Roman" w:cs="Times New Roman"/>
          <w:spacing w:val="13"/>
          <w:sz w:val="24"/>
          <w:szCs w:val="24"/>
        </w:rPr>
        <w:t xml:space="preserve"> </w:t>
      </w:r>
      <w:r w:rsidR="006549DA" w:rsidRPr="006549DA">
        <w:rPr>
          <w:rFonts w:ascii="Times New Roman" w:hAnsi="Times New Roman" w:cs="Times New Roman"/>
          <w:sz w:val="24"/>
          <w:szCs w:val="24"/>
        </w:rPr>
        <w:t>supply in the economy.</w:t>
      </w:r>
      <w:r>
        <w:rPr>
          <w:rFonts w:ascii="Times New Roman" w:hAnsi="Times New Roman" w:cs="Times New Roman"/>
          <w:sz w:val="24"/>
          <w:szCs w:val="24"/>
        </w:rPr>
        <w:t xml:space="preserve"> </w:t>
      </w:r>
      <w:r w:rsidR="0053637A" w:rsidRPr="006A1839">
        <w:rPr>
          <w:rFonts w:ascii="Times New Roman" w:eastAsia="Times New Roman" w:hAnsi="Times New Roman" w:cs="Times New Roman"/>
          <w:sz w:val="24"/>
          <w:szCs w:val="24"/>
          <w:lang w:val="en-US"/>
        </w:rPr>
        <w:t xml:space="preserve"> </w:t>
      </w:r>
      <w:r w:rsidRPr="00054EF2">
        <w:rPr>
          <w:rFonts w:ascii="Times New Roman" w:eastAsia="Times New Roman" w:hAnsi="Times New Roman" w:cs="Times New Roman"/>
          <w:position w:val="-12"/>
          <w:sz w:val="24"/>
          <w:szCs w:val="24"/>
          <w:lang w:val="en-US"/>
        </w:rPr>
        <w:object w:dxaOrig="560" w:dyaOrig="360">
          <v:shape id="_x0000_i1048" type="#_x0000_t75" style="width:28.5pt;height:18.75pt" o:ole="">
            <v:imagedata r:id="rId70" o:title=""/>
          </v:shape>
          <o:OLEObject Type="Embed" ProgID="Equation.DSMT4" ShapeID="_x0000_i1048" DrawAspect="Content" ObjectID="_1510346409" r:id="rId71"/>
        </w:object>
      </w:r>
      <w:r w:rsidRPr="00054EF2">
        <w:rPr>
          <w:rFonts w:ascii="Times New Roman" w:eastAsia="Times New Roman" w:hAnsi="Times New Roman" w:cs="Times New Roman"/>
          <w:iCs/>
          <w:spacing w:val="-9"/>
          <w:sz w:val="24"/>
          <w:szCs w:val="24"/>
          <w:lang w:val="en-US"/>
        </w:rPr>
        <w:t xml:space="preserve">, </w:t>
      </w:r>
      <w:r w:rsidRPr="00054EF2">
        <w:rPr>
          <w:rFonts w:ascii="Times New Roman" w:eastAsia="Times New Roman" w:hAnsi="Times New Roman" w:cs="Times New Roman"/>
          <w:spacing w:val="-9"/>
          <w:sz w:val="24"/>
          <w:szCs w:val="24"/>
          <w:lang w:val="en-US"/>
        </w:rPr>
        <w:t xml:space="preserve">is </w:t>
      </w:r>
      <w:r w:rsidRPr="00054EF2">
        <w:rPr>
          <w:rFonts w:ascii="Times New Roman" w:eastAsia="Times New Roman" w:hAnsi="Times New Roman" w:cs="Times New Roman"/>
          <w:spacing w:val="-5"/>
          <w:sz w:val="24"/>
          <w:szCs w:val="24"/>
          <w:lang w:val="en-US"/>
        </w:rPr>
        <w:t>the</w:t>
      </w:r>
      <w:r>
        <w:rPr>
          <w:rFonts w:ascii="Times New Roman" w:eastAsia="Times New Roman" w:hAnsi="Times New Roman" w:cs="Times New Roman"/>
          <w:spacing w:val="-5"/>
          <w:sz w:val="24"/>
          <w:szCs w:val="24"/>
          <w:lang w:val="en-US"/>
        </w:rPr>
        <w:t xml:space="preserve"> Cash</w:t>
      </w:r>
      <w:r w:rsidRPr="00054EF2">
        <w:rPr>
          <w:rFonts w:ascii="Times New Roman" w:eastAsia="Times New Roman" w:hAnsi="Times New Roman" w:cs="Times New Roman"/>
          <w:spacing w:val="-5"/>
          <w:sz w:val="24"/>
          <w:szCs w:val="24"/>
          <w:lang w:val="en-US"/>
        </w:rPr>
        <w:t xml:space="preserve"> </w:t>
      </w:r>
      <w:r w:rsidRPr="00054EF2">
        <w:rPr>
          <w:rFonts w:ascii="Times New Roman" w:hAnsi="Times New Roman" w:cs="Times New Roman"/>
          <w:color w:val="000000"/>
          <w:sz w:val="24"/>
          <w:szCs w:val="24"/>
        </w:rPr>
        <w:t xml:space="preserve">Reserve Requirement </w:t>
      </w:r>
      <w:r w:rsidRPr="00054EF2">
        <w:rPr>
          <w:rFonts w:ascii="Times New Roman" w:eastAsia="Times New Roman" w:hAnsi="Times New Roman" w:cs="Times New Roman"/>
          <w:spacing w:val="-5"/>
          <w:sz w:val="24"/>
          <w:szCs w:val="24"/>
          <w:lang w:val="en-US"/>
        </w:rPr>
        <w:t>at time</w:t>
      </w:r>
      <w:r w:rsidRPr="00054EF2">
        <w:rPr>
          <w:rFonts w:ascii="Times New Roman" w:eastAsia="Times New Roman" w:hAnsi="Times New Roman" w:cs="Times New Roman"/>
          <w:position w:val="-6"/>
          <w:sz w:val="24"/>
          <w:szCs w:val="24"/>
          <w:lang w:val="en-US"/>
        </w:rPr>
        <w:object w:dxaOrig="139" w:dyaOrig="240">
          <v:shape id="_x0000_i1049" type="#_x0000_t75" style="width:6.75pt;height:12pt" o:ole="">
            <v:imagedata r:id="rId68" o:title=""/>
          </v:shape>
          <o:OLEObject Type="Embed" ProgID="Equation.DSMT4" ShapeID="_x0000_i1049" DrawAspect="Content" ObjectID="_1510346410" r:id="rId72"/>
        </w:object>
      </w:r>
      <w:r w:rsidR="00CA28F0">
        <w:rPr>
          <w:rFonts w:ascii="Times New Roman" w:eastAsia="Times New Roman" w:hAnsi="Times New Roman" w:cs="Times New Roman"/>
          <w:sz w:val="24"/>
          <w:szCs w:val="24"/>
          <w:lang w:val="en-US"/>
        </w:rPr>
        <w:t xml:space="preserve"> and</w:t>
      </w:r>
      <w:r>
        <w:rPr>
          <w:rFonts w:ascii="Times New Roman" w:eastAsia="Times New Roman" w:hAnsi="Times New Roman" w:cs="Times New Roman"/>
          <w:sz w:val="24"/>
          <w:szCs w:val="24"/>
          <w:lang w:val="en-US"/>
        </w:rPr>
        <w:t xml:space="preserve"> </w:t>
      </w:r>
      <w:r w:rsidR="00CA28F0" w:rsidRPr="00175A20">
        <w:rPr>
          <w:position w:val="-10"/>
        </w:rPr>
        <w:object w:dxaOrig="460" w:dyaOrig="279">
          <v:shape id="_x0000_i1050" type="#_x0000_t75" style="width:23.25pt;height:14.25pt" o:ole="">
            <v:imagedata r:id="rId73" o:title=""/>
          </v:shape>
          <o:OLEObject Type="Embed" ProgID="Equation.DSMT4" ShapeID="_x0000_i1050" DrawAspect="Content" ObjectID="_1510346411" r:id="rId74"/>
        </w:object>
      </w:r>
      <w:r w:rsidR="00CA28F0">
        <w:rPr>
          <w:rFonts w:ascii="Times New Roman" w:eastAsia="Times New Roman" w:hAnsi="Times New Roman" w:cs="Times New Roman"/>
          <w:sz w:val="24"/>
          <w:szCs w:val="24"/>
          <w:lang w:val="en-US"/>
        </w:rPr>
        <w:t xml:space="preserve"> is the Liquidity ratio</w:t>
      </w:r>
      <w:r w:rsidR="00CA28F0" w:rsidRPr="00054EF2">
        <w:rPr>
          <w:rFonts w:ascii="Times New Roman" w:eastAsia="Times New Roman" w:hAnsi="Times New Roman" w:cs="Times New Roman"/>
          <w:sz w:val="24"/>
          <w:szCs w:val="24"/>
          <w:lang w:val="en-US"/>
        </w:rPr>
        <w:t xml:space="preserve"> at time</w:t>
      </w:r>
      <w:r w:rsidR="00CA28F0" w:rsidRPr="00054EF2">
        <w:rPr>
          <w:rFonts w:ascii="Times New Roman" w:eastAsia="Times New Roman" w:hAnsi="Times New Roman" w:cs="Times New Roman"/>
          <w:position w:val="-6"/>
          <w:sz w:val="24"/>
          <w:szCs w:val="24"/>
          <w:lang w:val="en-US"/>
        </w:rPr>
        <w:object w:dxaOrig="139" w:dyaOrig="240">
          <v:shape id="_x0000_i1051" type="#_x0000_t75" style="width:6.75pt;height:12pt" o:ole="">
            <v:imagedata r:id="rId75" o:title=""/>
          </v:shape>
          <o:OLEObject Type="Embed" ProgID="Equation.DSMT4" ShapeID="_x0000_i1051" DrawAspect="Content" ObjectID="_1510346412" r:id="rId76"/>
        </w:object>
      </w:r>
      <w:r w:rsidR="00CA28F0">
        <w:rPr>
          <w:rFonts w:ascii="Times New Roman" w:eastAsia="Times New Roman" w:hAnsi="Times New Roman" w:cs="Times New Roman"/>
          <w:sz w:val="24"/>
          <w:szCs w:val="24"/>
          <w:lang w:val="en-US"/>
        </w:rPr>
        <w:t xml:space="preserve">. </w:t>
      </w:r>
      <w:r w:rsidRPr="005A42C4">
        <w:rPr>
          <w:rFonts w:ascii="Times New Roman" w:eastAsia="Times New Roman" w:hAnsi="Times New Roman" w:cs="Times New Roman"/>
          <w:sz w:val="24"/>
          <w:szCs w:val="24"/>
          <w:lang w:val="en-US"/>
        </w:rPr>
        <w:t>The computation of the CRR will be based on each bank’s total deposit liabilities (i.e. demand, savings and time deposits of both private and public entities), certificates of deposit, and promissory notes held by non-bank public and other deposit items.</w:t>
      </w:r>
    </w:p>
    <w:p w:rsidR="006549DA" w:rsidRPr="006549DA" w:rsidRDefault="00CB1CF5" w:rsidP="00AD76D6">
      <w:pPr>
        <w:autoSpaceDE w:val="0"/>
        <w:autoSpaceDN w:val="0"/>
        <w:adjustRightInd w:val="0"/>
        <w:spacing w:line="240" w:lineRule="auto"/>
        <w:ind w:left="0"/>
        <w:jc w:val="both"/>
        <w:rPr>
          <w:rFonts w:ascii="Times New Roman" w:hAnsi="Times New Roman" w:cs="Times New Roman"/>
          <w:sz w:val="24"/>
        </w:rPr>
      </w:pPr>
      <w:r w:rsidRPr="00054EF2">
        <w:rPr>
          <w:rFonts w:ascii="Times New Roman" w:eastAsia="Times New Roman" w:hAnsi="Times New Roman" w:cs="Times New Roman"/>
          <w:position w:val="-12"/>
          <w:sz w:val="24"/>
          <w:szCs w:val="24"/>
          <w:lang w:val="en-US"/>
        </w:rPr>
        <w:object w:dxaOrig="520" w:dyaOrig="360">
          <v:shape id="_x0000_i1052" type="#_x0000_t75" style="width:25.5pt;height:18.75pt" o:ole="">
            <v:imagedata r:id="rId77" o:title=""/>
          </v:shape>
          <o:OLEObject Type="Embed" ProgID="Equation.DSMT4" ShapeID="_x0000_i1052" DrawAspect="Content" ObjectID="_1510346413" r:id="rId78"/>
        </w:object>
      </w:r>
      <w:r w:rsidR="006549DA" w:rsidRPr="00054EF2">
        <w:rPr>
          <w:rFonts w:ascii="Times New Roman" w:eastAsia="Times New Roman" w:hAnsi="Times New Roman" w:cs="Times New Roman"/>
          <w:sz w:val="24"/>
          <w:szCs w:val="24"/>
          <w:lang w:val="en-US"/>
        </w:rPr>
        <w:t xml:space="preserve"> is the</w:t>
      </w:r>
      <w:r w:rsidR="006549DA" w:rsidRPr="00054EF2">
        <w:rPr>
          <w:rFonts w:ascii="Times New Roman" w:eastAsia="Times New Roman" w:hAnsi="Times New Roman" w:cs="Times New Roman"/>
          <w:spacing w:val="-5"/>
          <w:sz w:val="24"/>
          <w:szCs w:val="24"/>
          <w:lang w:val="en-US"/>
        </w:rPr>
        <w:t xml:space="preserve"> Treasury Bills </w:t>
      </w:r>
      <w:r>
        <w:rPr>
          <w:rFonts w:ascii="Times New Roman" w:eastAsia="Times New Roman" w:hAnsi="Times New Roman" w:cs="Times New Roman"/>
          <w:spacing w:val="-5"/>
          <w:sz w:val="24"/>
          <w:szCs w:val="24"/>
          <w:lang w:val="en-US"/>
        </w:rPr>
        <w:t xml:space="preserve">Rate </w:t>
      </w:r>
      <w:r w:rsidR="006549DA" w:rsidRPr="00054EF2">
        <w:rPr>
          <w:rFonts w:ascii="Times New Roman" w:eastAsia="Times New Roman" w:hAnsi="Times New Roman" w:cs="Times New Roman"/>
          <w:spacing w:val="-5"/>
          <w:sz w:val="24"/>
          <w:szCs w:val="24"/>
          <w:lang w:val="en-US"/>
        </w:rPr>
        <w:t xml:space="preserve">at time </w:t>
      </w:r>
      <w:r w:rsidR="006549DA" w:rsidRPr="00054EF2">
        <w:rPr>
          <w:rFonts w:ascii="Times New Roman" w:eastAsia="Times New Roman" w:hAnsi="Times New Roman" w:cs="Times New Roman"/>
          <w:position w:val="-6"/>
          <w:sz w:val="24"/>
          <w:szCs w:val="24"/>
          <w:lang w:val="en-US"/>
        </w:rPr>
        <w:object w:dxaOrig="139" w:dyaOrig="240">
          <v:shape id="_x0000_i1053" type="#_x0000_t75" style="width:6.75pt;height:12pt" o:ole="">
            <v:imagedata r:id="rId79" o:title=""/>
          </v:shape>
          <o:OLEObject Type="Embed" ProgID="Equation.DSMT4" ShapeID="_x0000_i1053" DrawAspect="Content" ObjectID="_1510346414" r:id="rId80"/>
        </w:object>
      </w:r>
      <w:r w:rsidR="006549DA">
        <w:rPr>
          <w:rFonts w:ascii="Times New Roman" w:eastAsia="Times New Roman" w:hAnsi="Times New Roman" w:cs="Times New Roman"/>
          <w:sz w:val="24"/>
          <w:szCs w:val="24"/>
          <w:lang w:val="en-US"/>
        </w:rPr>
        <w:t xml:space="preserve">. </w:t>
      </w:r>
      <w:r w:rsidR="006549DA" w:rsidRPr="00DE0055">
        <w:rPr>
          <w:rFonts w:ascii="Times New Roman" w:hAnsi="Times New Roman" w:cs="Times New Roman"/>
          <w:color w:val="000000"/>
          <w:sz w:val="24"/>
          <w:szCs w:val="24"/>
        </w:rPr>
        <w:t xml:space="preserve"> </w:t>
      </w:r>
      <w:r w:rsidR="006549DA">
        <w:rPr>
          <w:rFonts w:ascii="Times New Roman" w:hAnsi="Times New Roman" w:cs="Times New Roman"/>
          <w:color w:val="000000"/>
          <w:sz w:val="24"/>
          <w:szCs w:val="24"/>
        </w:rPr>
        <w:t>Treasury B</w:t>
      </w:r>
      <w:r w:rsidR="006549DA" w:rsidRPr="006549DA">
        <w:rPr>
          <w:rFonts w:ascii="Times New Roman" w:hAnsi="Times New Roman" w:cs="Times New Roman"/>
          <w:color w:val="000000"/>
          <w:sz w:val="24"/>
          <w:szCs w:val="24"/>
        </w:rPr>
        <w:t xml:space="preserve">ills is proxy as </w:t>
      </w:r>
      <w:r w:rsidR="006549DA">
        <w:rPr>
          <w:rFonts w:ascii="Times New Roman" w:hAnsi="Times New Roman" w:cs="Times New Roman"/>
          <w:color w:val="000000"/>
          <w:sz w:val="24"/>
          <w:szCs w:val="24"/>
        </w:rPr>
        <w:t xml:space="preserve">Open Market Operations. </w:t>
      </w:r>
      <w:r w:rsidR="006549DA" w:rsidRPr="006549DA">
        <w:rPr>
          <w:rFonts w:ascii="Times New Roman" w:hAnsi="Times New Roman" w:cs="Times New Roman"/>
          <w:sz w:val="24"/>
        </w:rPr>
        <w:t>The most important and flexible tool of monetary policy is open market</w:t>
      </w:r>
      <w:r w:rsidR="006549DA" w:rsidRPr="006549DA">
        <w:rPr>
          <w:rFonts w:ascii="Times New Roman" w:hAnsi="Times New Roman" w:cs="Times New Roman"/>
          <w:spacing w:val="24"/>
          <w:sz w:val="28"/>
          <w:szCs w:val="24"/>
        </w:rPr>
        <w:t xml:space="preserve"> </w:t>
      </w:r>
      <w:r w:rsidR="006549DA" w:rsidRPr="006549DA">
        <w:rPr>
          <w:rFonts w:ascii="Times New Roman" w:hAnsi="Times New Roman" w:cs="Times New Roman"/>
          <w:sz w:val="24"/>
        </w:rPr>
        <w:t>operations. It is the buying and selling of government securities in the open market (primary or secondary) in order</w:t>
      </w:r>
      <w:r w:rsidR="006549DA" w:rsidRPr="006549DA">
        <w:rPr>
          <w:rFonts w:ascii="Times New Roman" w:hAnsi="Times New Roman" w:cs="Times New Roman"/>
          <w:spacing w:val="17"/>
          <w:sz w:val="28"/>
          <w:szCs w:val="24"/>
        </w:rPr>
        <w:t xml:space="preserve"> </w:t>
      </w:r>
      <w:r w:rsidR="006549DA" w:rsidRPr="006549DA">
        <w:rPr>
          <w:rFonts w:ascii="Times New Roman" w:hAnsi="Times New Roman" w:cs="Times New Roman"/>
          <w:sz w:val="24"/>
        </w:rPr>
        <w:t>to expand or contract the amount of money in the banking system. By purchasing securities, the</w:t>
      </w:r>
      <w:r w:rsidR="006549DA" w:rsidRPr="006549DA">
        <w:rPr>
          <w:rFonts w:ascii="Times New Roman" w:hAnsi="Times New Roman" w:cs="Times New Roman"/>
          <w:spacing w:val="23"/>
          <w:sz w:val="28"/>
          <w:szCs w:val="24"/>
        </w:rPr>
        <w:t xml:space="preserve"> </w:t>
      </w:r>
      <w:r w:rsidR="006549DA" w:rsidRPr="006549DA">
        <w:rPr>
          <w:rFonts w:ascii="Times New Roman" w:hAnsi="Times New Roman" w:cs="Times New Roman"/>
          <w:sz w:val="24"/>
        </w:rPr>
        <w:t>central bank injects money into the banking system and stimulates growth</w:t>
      </w:r>
      <w:r w:rsidR="006549DA" w:rsidRPr="006549DA">
        <w:rPr>
          <w:rFonts w:ascii="Times New Roman" w:hAnsi="Times New Roman" w:cs="Times New Roman"/>
          <w:spacing w:val="14"/>
          <w:sz w:val="28"/>
          <w:szCs w:val="24"/>
        </w:rPr>
        <w:t xml:space="preserve"> </w:t>
      </w:r>
      <w:r w:rsidR="006549DA" w:rsidRPr="006549DA">
        <w:rPr>
          <w:rFonts w:ascii="Times New Roman" w:hAnsi="Times New Roman" w:cs="Times New Roman"/>
          <w:sz w:val="24"/>
        </w:rPr>
        <w:t xml:space="preserve">whereas by selling securities it absorbs excess money. Thus, if there is excess liquidity in the system, the </w:t>
      </w:r>
      <w:r w:rsidR="006549DA" w:rsidRPr="006549DA">
        <w:rPr>
          <w:rFonts w:ascii="Times New Roman" w:hAnsi="Times New Roman" w:cs="Times New Roman"/>
          <w:sz w:val="24"/>
        </w:rPr>
        <w:lastRenderedPageBreak/>
        <w:t>central bank will in a bid</w:t>
      </w:r>
      <w:r w:rsidR="006549DA" w:rsidRPr="006549DA">
        <w:rPr>
          <w:rFonts w:ascii="Times New Roman" w:hAnsi="Times New Roman" w:cs="Times New Roman"/>
          <w:spacing w:val="14"/>
          <w:sz w:val="28"/>
          <w:szCs w:val="24"/>
        </w:rPr>
        <w:t xml:space="preserve"> </w:t>
      </w:r>
      <w:r w:rsidR="006549DA" w:rsidRPr="006549DA">
        <w:rPr>
          <w:rFonts w:ascii="Times New Roman" w:hAnsi="Times New Roman" w:cs="Times New Roman"/>
          <w:sz w:val="24"/>
        </w:rPr>
        <w:t>to reduce the money supply sell the government securities such as Treasury Bills. On the other hand, in periods of liquidity shortages,</w:t>
      </w:r>
      <w:r w:rsidR="006549DA" w:rsidRPr="006549DA">
        <w:rPr>
          <w:rFonts w:ascii="Times New Roman" w:hAnsi="Times New Roman" w:cs="Times New Roman"/>
          <w:spacing w:val="8"/>
          <w:sz w:val="28"/>
          <w:szCs w:val="24"/>
        </w:rPr>
        <w:t xml:space="preserve"> </w:t>
      </w:r>
      <w:r w:rsidR="006549DA" w:rsidRPr="006549DA">
        <w:rPr>
          <w:rFonts w:ascii="Times New Roman" w:hAnsi="Times New Roman" w:cs="Times New Roman"/>
          <w:sz w:val="24"/>
        </w:rPr>
        <w:t>the central bank buys government securities so as to increase money supply.</w:t>
      </w:r>
      <w:r w:rsidR="006549DA" w:rsidRPr="006549DA">
        <w:rPr>
          <w:rFonts w:ascii="Times New Roman" w:hAnsi="Times New Roman" w:cs="Times New Roman"/>
          <w:spacing w:val="15"/>
          <w:sz w:val="28"/>
          <w:szCs w:val="24"/>
        </w:rPr>
        <w:t xml:space="preserve"> </w:t>
      </w:r>
      <w:r w:rsidR="006549DA" w:rsidRPr="006549DA">
        <w:rPr>
          <w:rFonts w:ascii="Times New Roman" w:hAnsi="Times New Roman" w:cs="Times New Roman"/>
          <w:sz w:val="24"/>
        </w:rPr>
        <w:t>Instruments commonly used for this purpose include treasury bills, central bank</w:t>
      </w:r>
      <w:r w:rsidR="006549DA" w:rsidRPr="006549DA">
        <w:rPr>
          <w:rFonts w:ascii="Times New Roman" w:hAnsi="Times New Roman" w:cs="Times New Roman"/>
          <w:spacing w:val="14"/>
          <w:sz w:val="28"/>
          <w:szCs w:val="24"/>
        </w:rPr>
        <w:t xml:space="preserve"> </w:t>
      </w:r>
      <w:r w:rsidR="006549DA" w:rsidRPr="006549DA">
        <w:rPr>
          <w:rFonts w:ascii="Times New Roman" w:hAnsi="Times New Roman" w:cs="Times New Roman"/>
          <w:sz w:val="24"/>
        </w:rPr>
        <w:t>b</w:t>
      </w:r>
      <w:r w:rsidR="002F343A">
        <w:rPr>
          <w:rFonts w:ascii="Times New Roman" w:hAnsi="Times New Roman" w:cs="Times New Roman"/>
          <w:sz w:val="24"/>
        </w:rPr>
        <w:t>ills, or prime commercial paper (see CBN, 2011, 2013).</w:t>
      </w:r>
    </w:p>
    <w:p w:rsidR="00DE0055" w:rsidRPr="00DE0055" w:rsidRDefault="006549DA" w:rsidP="00AD76D6">
      <w:pPr>
        <w:autoSpaceDE w:val="0"/>
        <w:autoSpaceDN w:val="0"/>
        <w:adjustRightInd w:val="0"/>
        <w:spacing w:line="240" w:lineRule="auto"/>
        <w:ind w:left="0"/>
        <w:jc w:val="both"/>
        <w:rPr>
          <w:rFonts w:ascii="Times New Roman" w:eastAsia="Times New Roman" w:hAnsi="Times New Roman" w:cs="Times New Roman"/>
          <w:sz w:val="24"/>
          <w:szCs w:val="24"/>
          <w:lang w:val="en-US"/>
        </w:rPr>
      </w:pPr>
      <w:r w:rsidRPr="00B04AA4">
        <w:rPr>
          <w:rFonts w:ascii="Times New Roman" w:hAnsi="Times New Roman" w:cs="Times New Roman"/>
          <w:color w:val="000000"/>
          <w:sz w:val="24"/>
          <w:szCs w:val="24"/>
        </w:rPr>
        <w:t xml:space="preserve">The Central Bank buys or sells ((on behalf of the Fiscal Authorities (the Treasury)) securities to the banking and non-banking public (that is in the open market). One such security is Treasury Bills. When the Central Bank sells securities, it reduces the supply of reserves and when it buys (back) securities-by redeeming them-it increases the supply of reserves to the Deposit Money Banks, thus affecting the supply of money. </w:t>
      </w:r>
      <w:r w:rsidR="00DE0055" w:rsidRPr="00DE0055">
        <w:rPr>
          <w:rFonts w:ascii="Times New Roman" w:eastAsia="Times New Roman" w:hAnsi="Times New Roman" w:cs="Times New Roman"/>
          <w:sz w:val="24"/>
          <w:szCs w:val="24"/>
          <w:lang w:val="en-US"/>
        </w:rPr>
        <w:t xml:space="preserve">OMO enables the central bank to influence the cost and availability of reserves and bring about desired changes in bank credit and money supply. This important instrument of monetary policy has a number of advantages because it is flexible and precise, it is implemented quickly and easily reversed and the central bank has complete control. The effectiveness of OMO, however, depends on the existence of </w:t>
      </w:r>
      <w:r w:rsidR="00EA301A" w:rsidRPr="00DE0055">
        <w:rPr>
          <w:rFonts w:ascii="Times New Roman" w:eastAsia="Times New Roman" w:hAnsi="Times New Roman" w:cs="Times New Roman"/>
          <w:sz w:val="24"/>
          <w:szCs w:val="24"/>
          <w:lang w:val="en-US"/>
        </w:rPr>
        <w:t>well-developed</w:t>
      </w:r>
      <w:r w:rsidR="00DE0055" w:rsidRPr="00DE0055">
        <w:rPr>
          <w:rFonts w:ascii="Times New Roman" w:eastAsia="Times New Roman" w:hAnsi="Times New Roman" w:cs="Times New Roman"/>
          <w:sz w:val="24"/>
          <w:szCs w:val="24"/>
          <w:lang w:val="en-US"/>
        </w:rPr>
        <w:t xml:space="preserve"> financial markets that are sensitive to interest rate movements.</w:t>
      </w:r>
    </w:p>
    <w:p w:rsidR="009B4AD4" w:rsidRPr="009B4AD4" w:rsidRDefault="00E71874" w:rsidP="00AD76D6">
      <w:pPr>
        <w:autoSpaceDE w:val="0"/>
        <w:autoSpaceDN w:val="0"/>
        <w:adjustRightInd w:val="0"/>
        <w:spacing w:before="0" w:after="0" w:line="240" w:lineRule="auto"/>
        <w:ind w:left="0"/>
        <w:jc w:val="both"/>
        <w:rPr>
          <w:rFonts w:ascii="Times New Roman" w:hAnsi="Times New Roman" w:cs="Times New Roman"/>
          <w:bCs/>
          <w:spacing w:val="4"/>
          <w:sz w:val="24"/>
          <w:szCs w:val="24"/>
        </w:rPr>
      </w:pPr>
      <w:r w:rsidRPr="00CA28F0">
        <w:rPr>
          <w:rFonts w:ascii="Times New Roman" w:eastAsia="Times New Roman" w:hAnsi="Times New Roman" w:cs="Times New Roman"/>
          <w:position w:val="-12"/>
          <w:sz w:val="24"/>
          <w:szCs w:val="24"/>
          <w:lang w:val="en-US"/>
        </w:rPr>
        <w:object w:dxaOrig="620" w:dyaOrig="360">
          <v:shape id="_x0000_i1054" type="#_x0000_t75" style="width:30.75pt;height:18.75pt" o:ole="">
            <v:imagedata r:id="rId81" o:title=""/>
          </v:shape>
          <o:OLEObject Type="Embed" ProgID="Equation.DSMT4" ShapeID="_x0000_i1054" DrawAspect="Content" ObjectID="_1510346415" r:id="rId82"/>
        </w:object>
      </w:r>
      <w:r w:rsidR="009B4AD4" w:rsidRPr="00CA28F0">
        <w:rPr>
          <w:rFonts w:ascii="Times New Roman" w:eastAsia="Times New Roman" w:hAnsi="Times New Roman" w:cs="Times New Roman"/>
          <w:sz w:val="24"/>
          <w:szCs w:val="24"/>
          <w:lang w:val="en-US"/>
        </w:rPr>
        <w:t xml:space="preserve"> is the </w:t>
      </w:r>
      <w:r>
        <w:rPr>
          <w:rFonts w:ascii="Times New Roman" w:eastAsia="Times New Roman" w:hAnsi="Times New Roman" w:cs="Times New Roman"/>
          <w:sz w:val="24"/>
          <w:szCs w:val="24"/>
          <w:lang w:val="en-US"/>
        </w:rPr>
        <w:t xml:space="preserve">Direct </w:t>
      </w:r>
      <w:r w:rsidR="009B4AD4" w:rsidRPr="00CA28F0">
        <w:rPr>
          <w:rFonts w:ascii="Times New Roman" w:eastAsia="Times New Roman" w:hAnsi="Times New Roman" w:cs="Times New Roman"/>
          <w:sz w:val="24"/>
          <w:szCs w:val="24"/>
          <w:lang w:val="en-US"/>
        </w:rPr>
        <w:t xml:space="preserve">Credit </w:t>
      </w:r>
      <w:r>
        <w:rPr>
          <w:rFonts w:ascii="Times New Roman" w:eastAsia="Times New Roman" w:hAnsi="Times New Roman" w:cs="Times New Roman"/>
          <w:sz w:val="24"/>
          <w:szCs w:val="24"/>
          <w:lang w:val="en-US"/>
        </w:rPr>
        <w:t>Control</w:t>
      </w:r>
      <w:r w:rsidR="009B4AD4" w:rsidRPr="00CA28F0">
        <w:rPr>
          <w:rFonts w:ascii="Times New Roman" w:eastAsia="Times New Roman" w:hAnsi="Times New Roman" w:cs="Times New Roman"/>
          <w:sz w:val="24"/>
          <w:szCs w:val="24"/>
          <w:lang w:val="en-US"/>
        </w:rPr>
        <w:t xml:space="preserve"> at time </w:t>
      </w:r>
      <w:r w:rsidR="009B4AD4" w:rsidRPr="00CA28F0">
        <w:rPr>
          <w:rFonts w:ascii="Times New Roman" w:eastAsia="Times New Roman" w:hAnsi="Times New Roman" w:cs="Times New Roman"/>
          <w:position w:val="-6"/>
          <w:sz w:val="24"/>
          <w:szCs w:val="24"/>
          <w:lang w:val="en-US"/>
        </w:rPr>
        <w:object w:dxaOrig="139" w:dyaOrig="240">
          <v:shape id="_x0000_i1055" type="#_x0000_t75" style="width:6.75pt;height:12pt" o:ole="">
            <v:imagedata r:id="rId75" o:title=""/>
          </v:shape>
          <o:OLEObject Type="Embed" ProgID="Equation.DSMT4" ShapeID="_x0000_i1055" DrawAspect="Content" ObjectID="_1510346416" r:id="rId83"/>
        </w:object>
      </w:r>
      <w:r w:rsidR="009B4AD4" w:rsidRPr="00CA28F0">
        <w:rPr>
          <w:rFonts w:ascii="Times New Roman" w:eastAsia="Times New Roman" w:hAnsi="Times New Roman" w:cs="Times New Roman"/>
          <w:sz w:val="24"/>
          <w:szCs w:val="24"/>
          <w:lang w:val="en-US"/>
        </w:rPr>
        <w:t>.</w:t>
      </w:r>
      <w:r w:rsidR="009B4AD4" w:rsidRPr="00CA28F0">
        <w:rPr>
          <w:rFonts w:ascii="Times New Roman" w:hAnsi="Times New Roman" w:cs="Times New Roman"/>
          <w:color w:val="000000"/>
          <w:sz w:val="24"/>
          <w:szCs w:val="24"/>
        </w:rPr>
        <w:t xml:space="preserve"> </w:t>
      </w:r>
      <w:r w:rsidR="009B4AD4" w:rsidRPr="00CA28F0">
        <w:rPr>
          <w:rFonts w:ascii="Times New Roman" w:hAnsi="Times New Roman" w:cs="Times New Roman"/>
          <w:sz w:val="24"/>
          <w:szCs w:val="24"/>
        </w:rPr>
        <w:t xml:space="preserve">The </w:t>
      </w:r>
      <w:r w:rsidR="009B4AD4" w:rsidRPr="00CA28F0">
        <w:rPr>
          <w:rFonts w:ascii="Times New Roman" w:hAnsi="Times New Roman" w:cs="Times New Roman"/>
        </w:rPr>
        <w:t xml:space="preserve">Credit to the Private Sectors </w:t>
      </w:r>
      <w:r w:rsidR="009B4AD4" w:rsidRPr="00CA28F0">
        <w:rPr>
          <w:rFonts w:ascii="Times New Roman" w:hAnsi="Times New Roman" w:cs="Times New Roman"/>
          <w:sz w:val="24"/>
          <w:szCs w:val="24"/>
        </w:rPr>
        <w:t>(</w:t>
      </w:r>
      <w:r>
        <w:rPr>
          <w:rFonts w:ascii="Times New Roman" w:hAnsi="Times New Roman" w:cs="Times New Roman"/>
          <w:sz w:val="24"/>
          <w:szCs w:val="24"/>
        </w:rPr>
        <w:t>DCC</w:t>
      </w:r>
      <w:r w:rsidR="009B4AD4" w:rsidRPr="00CA28F0">
        <w:rPr>
          <w:rFonts w:ascii="Times New Roman" w:hAnsi="Times New Roman" w:cs="Times New Roman"/>
          <w:sz w:val="24"/>
          <w:szCs w:val="24"/>
        </w:rPr>
        <w:t>) is proxy</w:t>
      </w:r>
      <w:r w:rsidR="009B4AD4" w:rsidRPr="009B4AD4">
        <w:rPr>
          <w:rFonts w:ascii="Times New Roman" w:hAnsi="Times New Roman" w:cs="Times New Roman"/>
          <w:sz w:val="24"/>
          <w:szCs w:val="24"/>
        </w:rPr>
        <w:t xml:space="preserve"> by Direct Credit Control: it is a </w:t>
      </w:r>
      <w:r w:rsidR="009B4AD4" w:rsidRPr="009B4AD4">
        <w:rPr>
          <w:rFonts w:ascii="Times New Roman" w:hAnsi="Times New Roman" w:cs="Times New Roman"/>
          <w:bCs/>
          <w:spacing w:val="-1"/>
          <w:sz w:val="24"/>
          <w:szCs w:val="24"/>
        </w:rPr>
        <w:t>Direct Instruments of Monetary Policy</w:t>
      </w:r>
      <w:r w:rsidR="009B4AD4" w:rsidRPr="009B4AD4">
        <w:rPr>
          <w:bCs/>
          <w:spacing w:val="-1"/>
        </w:rPr>
        <w:t>.</w:t>
      </w:r>
      <w:r w:rsidR="009B4AD4" w:rsidRPr="009B4AD4">
        <w:rPr>
          <w:rFonts w:ascii="Times New Roman" w:hAnsi="Times New Roman" w:cs="Times New Roman"/>
          <w:sz w:val="24"/>
          <w:szCs w:val="24"/>
        </w:rPr>
        <w:t xml:space="preserve"> The Central Bank can direct Deposit Money Banks on the maximum percentage or amount of loans (credit ceilings) to different economic sectors or activities, interest rate caps, liquid asset ratio and issue credit guarantee to preferred loans. In this way the available savings is allocated and investment directed in particular directions</w:t>
      </w:r>
      <w:r w:rsidR="009B4AD4" w:rsidRPr="009B4AD4">
        <w:rPr>
          <w:spacing w:val="10"/>
        </w:rPr>
        <w:t xml:space="preserve"> </w:t>
      </w:r>
      <w:r w:rsidR="002F343A">
        <w:rPr>
          <w:rFonts w:ascii="Times New Roman" w:hAnsi="Times New Roman" w:cs="Times New Roman"/>
          <w:spacing w:val="10"/>
          <w:sz w:val="24"/>
          <w:szCs w:val="24"/>
        </w:rPr>
        <w:t>as desired by the authorities</w:t>
      </w:r>
      <w:r w:rsidR="009B4AD4" w:rsidRPr="009B4AD4">
        <w:rPr>
          <w:rFonts w:ascii="Times New Roman" w:hAnsi="Times New Roman" w:cs="Times New Roman"/>
          <w:sz w:val="24"/>
          <w:szCs w:val="24"/>
        </w:rPr>
        <w:t xml:space="preserve"> </w:t>
      </w:r>
      <w:r w:rsidR="002F343A">
        <w:rPr>
          <w:rFonts w:ascii="Times New Roman" w:hAnsi="Times New Roman" w:cs="Times New Roman"/>
          <w:sz w:val="24"/>
        </w:rPr>
        <w:t>(see CBN, 2011, 2013).</w:t>
      </w:r>
    </w:p>
    <w:p w:rsidR="009B4AD4" w:rsidRPr="009B4AD4" w:rsidRDefault="009B4AD4" w:rsidP="00AD76D6">
      <w:pPr>
        <w:spacing w:before="0" w:after="0" w:line="240" w:lineRule="auto"/>
        <w:jc w:val="both"/>
        <w:rPr>
          <w:spacing w:val="17"/>
        </w:rPr>
      </w:pPr>
    </w:p>
    <w:p w:rsidR="00C0445D" w:rsidRPr="00FD50CF" w:rsidRDefault="009B4AD4" w:rsidP="00AD76D6">
      <w:pPr>
        <w:autoSpaceDE w:val="0"/>
        <w:autoSpaceDN w:val="0"/>
        <w:adjustRightInd w:val="0"/>
        <w:spacing w:before="0" w:after="0" w:line="240" w:lineRule="auto"/>
        <w:ind w:left="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position w:val="-12"/>
          <w:sz w:val="24"/>
          <w:szCs w:val="24"/>
          <w:lang w:val="en-US"/>
        </w:rPr>
        <w:object w:dxaOrig="560" w:dyaOrig="360">
          <v:shape id="_x0000_i1056" type="#_x0000_t75" style="width:27.75pt;height:18.75pt" o:ole="">
            <v:imagedata r:id="rId84" o:title=""/>
          </v:shape>
          <o:OLEObject Type="Embed" ProgID="Equation.DSMT4" ShapeID="_x0000_i1056" DrawAspect="Content" ObjectID="_1510346417" r:id="rId85"/>
        </w:object>
      </w:r>
      <w:r w:rsidRPr="006A1839">
        <w:rPr>
          <w:rFonts w:ascii="Times New Roman" w:eastAsia="Times New Roman" w:hAnsi="Times New Roman" w:cs="Times New Roman"/>
          <w:spacing w:val="-10"/>
          <w:sz w:val="24"/>
          <w:szCs w:val="24"/>
          <w:lang w:val="en-US"/>
        </w:rPr>
        <w:t xml:space="preserve">is the Exchange </w:t>
      </w:r>
      <w:r w:rsidRPr="006A1839">
        <w:rPr>
          <w:rFonts w:ascii="Times New Roman" w:eastAsia="Times New Roman" w:hAnsi="Times New Roman" w:cs="Times New Roman"/>
          <w:spacing w:val="-2"/>
          <w:sz w:val="24"/>
          <w:szCs w:val="24"/>
          <w:lang w:val="en-US"/>
        </w:rPr>
        <w:t>Rate at time</w:t>
      </w:r>
      <w:r w:rsidRPr="006A1839">
        <w:rPr>
          <w:rFonts w:ascii="Times New Roman" w:eastAsia="Times New Roman" w:hAnsi="Times New Roman" w:cs="Times New Roman"/>
          <w:position w:val="-6"/>
          <w:sz w:val="24"/>
          <w:szCs w:val="24"/>
          <w:lang w:val="en-US"/>
        </w:rPr>
        <w:object w:dxaOrig="139" w:dyaOrig="240">
          <v:shape id="_x0000_i1057" type="#_x0000_t75" style="width:6.75pt;height:12pt" o:ole="">
            <v:imagedata r:id="rId86" o:title=""/>
          </v:shape>
          <o:OLEObject Type="Embed" ProgID="Equation.DSMT4" ShapeID="_x0000_i1057" DrawAspect="Content" ObjectID="_1510346418" r:id="rId87"/>
        </w:object>
      </w:r>
      <w:r>
        <w:rPr>
          <w:rFonts w:ascii="Times New Roman" w:eastAsia="Times New Roman" w:hAnsi="Times New Roman" w:cs="Times New Roman"/>
          <w:sz w:val="24"/>
          <w:szCs w:val="24"/>
          <w:lang w:val="en-US"/>
        </w:rPr>
        <w:t>.</w:t>
      </w:r>
      <w:r w:rsidRPr="006A1839">
        <w:rPr>
          <w:rFonts w:ascii="Times New Roman" w:eastAsia="Times New Roman" w:hAnsi="Times New Roman" w:cs="Times New Roman"/>
          <w:spacing w:val="-9"/>
          <w:sz w:val="24"/>
          <w:szCs w:val="24"/>
          <w:lang w:val="en-US"/>
        </w:rPr>
        <w:t xml:space="preserve"> </w:t>
      </w:r>
      <w:r w:rsidRPr="006A1839">
        <w:rPr>
          <w:rFonts w:ascii="Times New Roman" w:eastAsia="Times New Roman" w:hAnsi="Times New Roman" w:cs="Times New Roman"/>
          <w:sz w:val="24"/>
          <w:szCs w:val="24"/>
          <w:lang w:val="en-US"/>
        </w:rPr>
        <w:t xml:space="preserve">To capture the exchange rate transmission channel of monetary policy we have included the data of official exchange rate of the Nigeria Naira vis-à-vis the United States dollar. </w:t>
      </w:r>
      <w:r w:rsidR="00EA301A">
        <w:rPr>
          <w:rFonts w:ascii="Times New Roman" w:eastAsia="Times New Roman" w:hAnsi="Times New Roman" w:cs="Times New Roman"/>
          <w:sz w:val="24"/>
          <w:szCs w:val="24"/>
          <w:lang w:val="en-US"/>
        </w:rPr>
        <w:t>While,</w:t>
      </w:r>
      <w:r w:rsidRPr="006A1839">
        <w:rPr>
          <w:rFonts w:ascii="Times New Roman" w:eastAsia="Times New Roman" w:hAnsi="Times New Roman" w:cs="Times New Roman"/>
          <w:position w:val="-12"/>
          <w:sz w:val="24"/>
          <w:szCs w:val="24"/>
          <w:lang w:val="en-US"/>
        </w:rPr>
        <w:object w:dxaOrig="600" w:dyaOrig="360">
          <v:shape id="_x0000_i1058" type="#_x0000_t75" style="width:30.75pt;height:18.75pt" o:ole="">
            <v:imagedata r:id="rId88" o:title=""/>
          </v:shape>
          <o:OLEObject Type="Embed" ProgID="Equation.DSMT4" ShapeID="_x0000_i1058" DrawAspect="Content" ObjectID="_1510346419" r:id="rId89"/>
        </w:object>
      </w:r>
      <w:r w:rsidR="00EE1E4F">
        <w:rPr>
          <w:rFonts w:ascii="Times New Roman" w:eastAsia="Times New Roman" w:hAnsi="Times New Roman" w:cs="Times New Roman"/>
          <w:spacing w:val="-9"/>
          <w:sz w:val="24"/>
          <w:szCs w:val="24"/>
          <w:lang w:val="en-US"/>
        </w:rPr>
        <w:t xml:space="preserve"> </w:t>
      </w:r>
      <w:r w:rsidRPr="006A1839">
        <w:rPr>
          <w:rFonts w:ascii="Times New Roman" w:eastAsia="Times New Roman" w:hAnsi="Times New Roman" w:cs="Times New Roman"/>
          <w:spacing w:val="-9"/>
          <w:sz w:val="24"/>
          <w:szCs w:val="24"/>
          <w:lang w:val="en-US"/>
        </w:rPr>
        <w:t xml:space="preserve">is </w:t>
      </w:r>
      <w:r w:rsidR="00EA301A">
        <w:rPr>
          <w:rFonts w:ascii="Times New Roman" w:eastAsia="Times New Roman" w:hAnsi="Times New Roman" w:cs="Times New Roman"/>
          <w:spacing w:val="-9"/>
          <w:sz w:val="24"/>
          <w:szCs w:val="24"/>
          <w:lang w:val="en-US"/>
        </w:rPr>
        <w:t xml:space="preserve">the Broad Money Supply at </w:t>
      </w:r>
      <w:r w:rsidR="00C966B8">
        <w:rPr>
          <w:rFonts w:ascii="Times New Roman" w:eastAsia="Times New Roman" w:hAnsi="Times New Roman" w:cs="Times New Roman"/>
          <w:spacing w:val="-9"/>
          <w:sz w:val="24"/>
          <w:szCs w:val="24"/>
          <w:lang w:val="en-US"/>
        </w:rPr>
        <w:t>time</w:t>
      </w:r>
      <w:r w:rsidRPr="006A1839">
        <w:rPr>
          <w:rFonts w:ascii="Times New Roman" w:eastAsia="Times New Roman" w:hAnsi="Times New Roman" w:cs="Times New Roman"/>
          <w:position w:val="-6"/>
          <w:sz w:val="24"/>
          <w:szCs w:val="24"/>
          <w:lang w:val="en-US"/>
        </w:rPr>
        <w:object w:dxaOrig="139" w:dyaOrig="240">
          <v:shape id="_x0000_i1059" type="#_x0000_t75" style="width:6.75pt;height:12pt" o:ole="">
            <v:imagedata r:id="rId90" o:title=""/>
          </v:shape>
          <o:OLEObject Type="Embed" ProgID="Equation.DSMT4" ShapeID="_x0000_i1059" DrawAspect="Content" ObjectID="_1510346420" r:id="rId91"/>
        </w:object>
      </w:r>
      <w:r>
        <w:rPr>
          <w:rFonts w:ascii="Times New Roman" w:eastAsia="Times New Roman" w:hAnsi="Times New Roman" w:cs="Times New Roman"/>
          <w:sz w:val="24"/>
          <w:szCs w:val="24"/>
          <w:lang w:val="en-US"/>
        </w:rPr>
        <w:t xml:space="preserve">. </w:t>
      </w:r>
      <w:r w:rsidR="0053637A" w:rsidRPr="006A1839">
        <w:rPr>
          <w:rFonts w:ascii="Times New Roman" w:eastAsia="Times New Roman" w:hAnsi="Times New Roman" w:cs="Times New Roman"/>
          <w:sz w:val="24"/>
          <w:szCs w:val="24"/>
          <w:lang w:val="en-US"/>
        </w:rPr>
        <w:t xml:space="preserve">For monetary aggregates we have employed broad money as a proxy for money supply. </w:t>
      </w:r>
      <w:r w:rsidR="00CB1CF5" w:rsidRPr="00B00911">
        <w:rPr>
          <w:rFonts w:ascii="Times New Roman" w:hAnsi="Times New Roman" w:cs="Times New Roman"/>
          <w:position w:val="-12"/>
          <w:sz w:val="24"/>
          <w:szCs w:val="24"/>
          <w:lang w:val="en-US"/>
        </w:rPr>
        <w:object w:dxaOrig="300" w:dyaOrig="360">
          <v:shape id="_x0000_i1060" type="#_x0000_t75" style="width:15.75pt;height:18.75pt" o:ole="">
            <v:imagedata r:id="rId92" o:title=""/>
          </v:shape>
          <o:OLEObject Type="Embed" ProgID="Equation.DSMT4" ShapeID="_x0000_i1060" DrawAspect="Content" ObjectID="_1510346421" r:id="rId93"/>
        </w:object>
      </w:r>
      <w:r w:rsidR="00CB1CF5">
        <w:rPr>
          <w:rFonts w:ascii="Times New Roman" w:eastAsia="Times New Roman" w:hAnsi="Times New Roman" w:cs="Times New Roman"/>
          <w:sz w:val="24"/>
          <w:szCs w:val="24"/>
          <w:lang w:val="en-US"/>
        </w:rPr>
        <w:t>is</w:t>
      </w:r>
      <w:r w:rsidR="0053637A">
        <w:rPr>
          <w:rFonts w:ascii="Times New Roman" w:eastAsia="Times New Roman" w:hAnsi="Times New Roman" w:cs="Times New Roman"/>
          <w:sz w:val="24"/>
          <w:szCs w:val="24"/>
          <w:lang w:val="en-US"/>
        </w:rPr>
        <w:t xml:space="preserve"> </w:t>
      </w:r>
      <w:r w:rsidR="00C0445D" w:rsidRPr="00BE5814">
        <w:rPr>
          <w:rFonts w:ascii="Times New Roman" w:eastAsia="Times New Roman" w:hAnsi="Times New Roman" w:cs="Times New Roman"/>
          <w:spacing w:val="-5"/>
          <w:sz w:val="24"/>
          <w:szCs w:val="24"/>
          <w:lang w:val="en-US"/>
        </w:rPr>
        <w:t>con</w:t>
      </w:r>
      <w:r w:rsidR="00C0445D" w:rsidRPr="00BE5814">
        <w:rPr>
          <w:rFonts w:ascii="Times New Roman" w:eastAsia="Times New Roman" w:hAnsi="Times New Roman" w:cs="Times New Roman"/>
          <w:spacing w:val="-5"/>
          <w:sz w:val="24"/>
          <w:szCs w:val="24"/>
          <w:lang w:val="en-US"/>
        </w:rPr>
        <w:softHyphen/>
        <w:t xml:space="preserve">stant, </w:t>
      </w:r>
      <w:r w:rsidR="00B05F1D" w:rsidRPr="008E3DB8">
        <w:rPr>
          <w:position w:val="-12"/>
        </w:rPr>
        <w:object w:dxaOrig="720" w:dyaOrig="360">
          <v:shape id="_x0000_i1061" type="#_x0000_t75" style="width:36pt;height:18.75pt" o:ole="">
            <v:imagedata r:id="rId94" o:title=""/>
          </v:shape>
          <o:OLEObject Type="Embed" ProgID="Equation.DSMT4" ShapeID="_x0000_i1061" DrawAspect="Content" ObjectID="_1510346422" r:id="rId95"/>
        </w:object>
      </w:r>
      <w:r w:rsidR="00C0445D" w:rsidRPr="00CB1CF5">
        <w:rPr>
          <w:rFonts w:ascii="Times New Roman" w:eastAsia="Times New Roman" w:hAnsi="Times New Roman" w:cs="Times New Roman"/>
          <w:sz w:val="24"/>
          <w:szCs w:val="24"/>
          <w:lang w:val="en-US"/>
        </w:rPr>
        <w:t>are slopes</w:t>
      </w:r>
      <w:r w:rsidR="00C0445D" w:rsidRPr="00CB1CF5">
        <w:rPr>
          <w:rFonts w:ascii="Times New Roman" w:eastAsia="Times New Roman" w:hAnsi="Times New Roman" w:cs="Times New Roman"/>
          <w:spacing w:val="-5"/>
          <w:sz w:val="24"/>
          <w:szCs w:val="24"/>
          <w:lang w:val="en-US"/>
        </w:rPr>
        <w:t xml:space="preserve"> and </w:t>
      </w:r>
      <w:r w:rsidR="00CB1CF5" w:rsidRPr="00066A1F">
        <w:rPr>
          <w:position w:val="-12"/>
        </w:rPr>
        <w:object w:dxaOrig="279" w:dyaOrig="360">
          <v:shape id="_x0000_i1062" type="#_x0000_t75" style="width:14.25pt;height:18.75pt" o:ole="">
            <v:imagedata r:id="rId96" o:title=""/>
          </v:shape>
          <o:OLEObject Type="Embed" ProgID="Equation.DSMT4" ShapeID="_x0000_i1062" DrawAspect="Content" ObjectID="_1510346423" r:id="rId97"/>
        </w:object>
      </w:r>
      <w:r w:rsidR="00C0445D" w:rsidRPr="00CB1CF5">
        <w:rPr>
          <w:rFonts w:ascii="Times New Roman" w:eastAsia="Times New Roman" w:hAnsi="Times New Roman" w:cs="Times New Roman"/>
          <w:sz w:val="24"/>
          <w:szCs w:val="24"/>
          <w:lang w:val="en-US"/>
        </w:rPr>
        <w:t xml:space="preserve">~NIID(0,1) thus, a white noise stochastic disturbance term and </w:t>
      </w:r>
      <w:r w:rsidR="00C0445D" w:rsidRPr="00CB1CF5">
        <w:rPr>
          <w:rFonts w:ascii="Times New Roman" w:eastAsia="Times New Roman" w:hAnsi="Times New Roman" w:cs="Times New Roman"/>
          <w:spacing w:val="-5"/>
          <w:sz w:val="24"/>
          <w:szCs w:val="24"/>
          <w:lang w:val="en-US"/>
        </w:rPr>
        <w:t>time</w:t>
      </w:r>
      <w:r w:rsidR="00C0445D" w:rsidRPr="00BE5814">
        <w:rPr>
          <w:rFonts w:ascii="Times New Roman" w:eastAsia="Times New Roman" w:hAnsi="Times New Roman" w:cs="Times New Roman"/>
          <w:sz w:val="24"/>
          <w:szCs w:val="24"/>
          <w:lang w:val="en-US"/>
        </w:rPr>
        <w:t xml:space="preserve"> </w:t>
      </w:r>
      <w:r w:rsidR="00B05F1D" w:rsidRPr="008E3DB8">
        <w:rPr>
          <w:position w:val="-6"/>
        </w:rPr>
        <w:object w:dxaOrig="139" w:dyaOrig="240">
          <v:shape id="_x0000_i1063" type="#_x0000_t75" style="width:6.75pt;height:12pt" o:ole="">
            <v:imagedata r:id="rId98" o:title=""/>
          </v:shape>
          <o:OLEObject Type="Embed" ProgID="Equation.DSMT4" ShapeID="_x0000_i1063" DrawAspect="Content" ObjectID="_1510346424" r:id="rId99"/>
        </w:object>
      </w:r>
      <w:r w:rsidR="00C0445D" w:rsidRPr="00BE5814">
        <w:rPr>
          <w:rFonts w:ascii="Times New Roman" w:eastAsia="Times New Roman" w:hAnsi="Times New Roman" w:cs="Times New Roman"/>
          <w:spacing w:val="-5"/>
          <w:sz w:val="24"/>
          <w:szCs w:val="24"/>
          <w:lang w:val="en-US"/>
        </w:rPr>
        <w:t xml:space="preserve"> is in annually.</w:t>
      </w:r>
      <w:r w:rsidR="00C0445D" w:rsidRPr="00BE5814">
        <w:rPr>
          <w:rFonts w:ascii="Times New Roman" w:eastAsia="Times New Roman" w:hAnsi="Times New Roman" w:cs="Times New Roman"/>
          <w:spacing w:val="-6"/>
          <w:sz w:val="24"/>
          <w:szCs w:val="24"/>
          <w:lang w:val="en-US"/>
        </w:rPr>
        <w:t xml:space="preserve"> </w:t>
      </w:r>
      <w:r w:rsidR="00C0445D" w:rsidRPr="00BE5814">
        <w:rPr>
          <w:rFonts w:ascii="Times New Roman" w:eastAsia="Times New Roman" w:hAnsi="Times New Roman" w:cs="Times New Roman"/>
          <w:color w:val="000000"/>
          <w:spacing w:val="-2"/>
          <w:w w:val="105"/>
          <w:sz w:val="24"/>
          <w:szCs w:val="24"/>
          <w:lang w:val="en-US"/>
        </w:rPr>
        <w:t>In order to reduce errors</w:t>
      </w:r>
      <w:r w:rsidR="00B77A65">
        <w:rPr>
          <w:rFonts w:ascii="Times New Roman" w:eastAsia="Times New Roman" w:hAnsi="Times New Roman" w:cs="Times New Roman"/>
          <w:color w:val="000000"/>
          <w:spacing w:val="-2"/>
          <w:w w:val="105"/>
          <w:sz w:val="24"/>
          <w:szCs w:val="24"/>
          <w:lang w:val="en-US"/>
        </w:rPr>
        <w:t>.</w:t>
      </w:r>
      <w:r w:rsidR="00C0445D" w:rsidRPr="00BE5814">
        <w:rPr>
          <w:rFonts w:ascii="Times New Roman" w:eastAsia="Times New Roman" w:hAnsi="Times New Roman" w:cs="Times New Roman"/>
          <w:color w:val="000000"/>
          <w:spacing w:val="-2"/>
          <w:w w:val="105"/>
          <w:sz w:val="24"/>
          <w:szCs w:val="24"/>
          <w:lang w:val="en-US"/>
        </w:rPr>
        <w:t xml:space="preserve"> </w:t>
      </w:r>
    </w:p>
    <w:p w:rsidR="00286BB4" w:rsidRPr="00BE5814" w:rsidRDefault="00286BB4" w:rsidP="00AD76D6">
      <w:pPr>
        <w:widowControl w:val="0"/>
        <w:tabs>
          <w:tab w:val="left" w:pos="3680"/>
        </w:tabs>
        <w:kinsoku w:val="0"/>
        <w:spacing w:before="0" w:after="0" w:line="240" w:lineRule="auto"/>
        <w:ind w:left="0"/>
        <w:jc w:val="both"/>
        <w:rPr>
          <w:rFonts w:ascii="Times New Roman" w:eastAsia="Times New Roman" w:hAnsi="Times New Roman" w:cs="Times New Roman"/>
          <w:sz w:val="24"/>
          <w:szCs w:val="24"/>
          <w:lang w:val="en-US"/>
        </w:rPr>
      </w:pPr>
    </w:p>
    <w:p w:rsidR="00B00911" w:rsidRDefault="003713C4" w:rsidP="00AD76D6">
      <w:pPr>
        <w:autoSpaceDE w:val="0"/>
        <w:autoSpaceDN w:val="0"/>
        <w:adjustRightInd w:val="0"/>
        <w:spacing w:before="0" w:after="0" w:line="240" w:lineRule="auto"/>
        <w:ind w:left="0"/>
        <w:rPr>
          <w:rFonts w:ascii="Times New Roman" w:eastAsiaTheme="minorEastAsia" w:hAnsi="Times New Roman"/>
          <w:b/>
          <w:sz w:val="24"/>
          <w:szCs w:val="24"/>
          <w:lang w:eastAsia="en-GB"/>
        </w:rPr>
      </w:pPr>
      <w:r>
        <w:rPr>
          <w:rFonts w:ascii="Times New Roman" w:eastAsiaTheme="minorEastAsia" w:hAnsi="Times New Roman"/>
          <w:b/>
          <w:bCs/>
          <w:sz w:val="24"/>
          <w:szCs w:val="24"/>
          <w:lang w:eastAsia="en-GB"/>
        </w:rPr>
        <w:t xml:space="preserve">5. </w:t>
      </w:r>
      <w:r w:rsidRPr="00B00911">
        <w:rPr>
          <w:rFonts w:ascii="Times New Roman" w:eastAsiaTheme="minorEastAsia" w:hAnsi="Times New Roman"/>
          <w:b/>
          <w:sz w:val="24"/>
          <w:szCs w:val="24"/>
          <w:lang w:eastAsia="en-GB"/>
        </w:rPr>
        <w:t>Estimation Strategy</w:t>
      </w:r>
    </w:p>
    <w:p w:rsidR="009C0758" w:rsidRPr="00B00911" w:rsidRDefault="008810FF" w:rsidP="00AD76D6">
      <w:pPr>
        <w:spacing w:before="0" w:after="0" w:line="240" w:lineRule="auto"/>
        <w:ind w:left="0"/>
        <w:jc w:val="both"/>
        <w:rPr>
          <w:rFonts w:ascii="Times New Roman" w:eastAsia="Times New Roman" w:hAnsi="Times New Roman" w:cs="Times New Roman"/>
          <w:bCs/>
          <w:sz w:val="24"/>
          <w:szCs w:val="24"/>
          <w:lang w:val="en-US"/>
        </w:rPr>
      </w:pPr>
      <w:r w:rsidRPr="008810FF">
        <w:rPr>
          <w:rFonts w:ascii="Times New Roman" w:hAnsi="Times New Roman" w:cs="Times New Roman"/>
          <w:sz w:val="24"/>
          <w:szCs w:val="24"/>
        </w:rPr>
        <w:t>In line with the above analytic</w:t>
      </w:r>
      <w:r w:rsidR="00125B0D">
        <w:rPr>
          <w:rFonts w:ascii="Times New Roman" w:hAnsi="Times New Roman" w:cs="Times New Roman"/>
          <w:sz w:val="24"/>
          <w:szCs w:val="24"/>
        </w:rPr>
        <w:t xml:space="preserve">al framework, this study uses </w:t>
      </w:r>
      <w:r w:rsidR="00125B0D" w:rsidRPr="008810FF">
        <w:rPr>
          <w:rFonts w:ascii="Times New Roman" w:eastAsiaTheme="minorEastAsia" w:hAnsi="Times New Roman" w:cs="Times New Roman"/>
          <w:sz w:val="24"/>
          <w:szCs w:val="24"/>
          <w:lang w:eastAsia="en-GB"/>
        </w:rPr>
        <w:t xml:space="preserve">the </w:t>
      </w:r>
      <w:r w:rsidR="00125B0D">
        <w:rPr>
          <w:rFonts w:ascii="Times New Roman" w:hAnsi="Times New Roman" w:cs="Times New Roman"/>
          <w:color w:val="000000"/>
          <w:sz w:val="24"/>
          <w:szCs w:val="24"/>
        </w:rPr>
        <w:t>ADF-</w:t>
      </w:r>
      <w:r w:rsidR="00125B0D" w:rsidRPr="008810FF">
        <w:rPr>
          <w:rFonts w:ascii="Times New Roman" w:hAnsi="Times New Roman" w:cs="Times New Roman"/>
          <w:color w:val="000000"/>
          <w:sz w:val="24"/>
          <w:szCs w:val="24"/>
        </w:rPr>
        <w:t xml:space="preserve">Fisher Chi-square </w:t>
      </w:r>
      <w:r w:rsidR="00125B0D">
        <w:rPr>
          <w:rFonts w:ascii="Times New Roman" w:hAnsi="Times New Roman" w:cs="Times New Roman"/>
          <w:color w:val="000000"/>
          <w:sz w:val="24"/>
          <w:szCs w:val="24"/>
        </w:rPr>
        <w:t xml:space="preserve">unit root </w:t>
      </w:r>
      <w:r w:rsidR="00125B0D" w:rsidRPr="008810FF">
        <w:rPr>
          <w:rFonts w:ascii="Times New Roman" w:hAnsi="Times New Roman" w:cs="Times New Roman"/>
          <w:color w:val="000000"/>
          <w:sz w:val="24"/>
          <w:szCs w:val="24"/>
        </w:rPr>
        <w:t>test</w:t>
      </w:r>
      <w:r w:rsidR="00125B0D">
        <w:rPr>
          <w:rFonts w:ascii="Times New Roman" w:hAnsi="Times New Roman" w:cs="Times New Roman"/>
          <w:sz w:val="24"/>
          <w:szCs w:val="24"/>
        </w:rPr>
        <w:t xml:space="preserve"> </w:t>
      </w:r>
      <w:r>
        <w:rPr>
          <w:rFonts w:ascii="Times New Roman" w:hAnsi="Times New Roman" w:cs="Times New Roman"/>
          <w:sz w:val="24"/>
          <w:szCs w:val="24"/>
        </w:rPr>
        <w:t>to</w:t>
      </w:r>
      <w:r w:rsidRPr="008810FF">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determination</w:t>
      </w:r>
      <w:r w:rsidRPr="008810FF">
        <w:rPr>
          <w:rFonts w:ascii="Times New Roman" w:eastAsia="Times New Roman" w:hAnsi="Times New Roman" w:cs="Times New Roman"/>
          <w:bCs/>
          <w:sz w:val="24"/>
          <w:szCs w:val="24"/>
          <w:lang w:val="en-US"/>
        </w:rPr>
        <w:t xml:space="preserve"> the order of integration</w:t>
      </w:r>
      <w:r w:rsidR="00125B0D">
        <w:rPr>
          <w:rFonts w:ascii="Times New Roman" w:eastAsiaTheme="minorEastAsia" w:hAnsi="Times New Roman" w:cs="Times New Roman"/>
          <w:sz w:val="24"/>
          <w:szCs w:val="24"/>
          <w:lang w:eastAsia="en-GB"/>
        </w:rPr>
        <w:t xml:space="preserve"> and </w:t>
      </w:r>
      <w:r w:rsidRPr="008810FF">
        <w:rPr>
          <w:rFonts w:ascii="Times New Roman" w:eastAsia="Times New Roman" w:hAnsi="Times New Roman" w:cs="Times New Roman"/>
          <w:sz w:val="24"/>
          <w:szCs w:val="24"/>
          <w:lang w:val="en-US"/>
        </w:rPr>
        <w:t>using the</w:t>
      </w:r>
      <w:r w:rsidRPr="008810FF">
        <w:rPr>
          <w:rFonts w:ascii="Times New Roman" w:eastAsia="Times New Roman" w:hAnsi="Times New Roman" w:cs="Times New Roman"/>
          <w:b/>
          <w:sz w:val="24"/>
          <w:szCs w:val="24"/>
          <w:lang w:val="en-US"/>
        </w:rPr>
        <w:t xml:space="preserve"> </w:t>
      </w:r>
      <w:r w:rsidRPr="008810FF">
        <w:rPr>
          <w:rFonts w:ascii="Times New Roman" w:eastAsia="Times New Roman" w:hAnsi="Times New Roman" w:cs="Times New Roman"/>
          <w:sz w:val="24"/>
          <w:szCs w:val="24"/>
          <w:lang w:val="en-US"/>
        </w:rPr>
        <w:t>Engle-Granger</w:t>
      </w:r>
      <w:r w:rsidRPr="008810FF">
        <w:rPr>
          <w:rFonts w:ascii="Times New Roman" w:eastAsia="Times New Roman" w:hAnsi="Times New Roman" w:cs="Times New Roman"/>
          <w:bCs/>
          <w:spacing w:val="-2"/>
          <w:sz w:val="24"/>
          <w:szCs w:val="24"/>
          <w:lang w:val="en-US"/>
        </w:rPr>
        <w:t xml:space="preserve"> single-equation </w:t>
      </w:r>
      <w:r w:rsidR="00B04CB5">
        <w:rPr>
          <w:rFonts w:ascii="Times New Roman" w:eastAsia="Times New Roman" w:hAnsi="Times New Roman" w:cs="Times New Roman"/>
          <w:bCs/>
          <w:spacing w:val="-2"/>
          <w:sz w:val="24"/>
          <w:szCs w:val="24"/>
          <w:lang w:val="en-US"/>
        </w:rPr>
        <w:t xml:space="preserve">to test for the </w:t>
      </w:r>
      <w:r w:rsidRPr="008810FF">
        <w:rPr>
          <w:rFonts w:ascii="Times New Roman" w:eastAsia="Times New Roman" w:hAnsi="Times New Roman" w:cs="Times New Roman"/>
          <w:bCs/>
          <w:spacing w:val="-2"/>
          <w:sz w:val="24"/>
          <w:szCs w:val="24"/>
          <w:lang w:val="en-US"/>
        </w:rPr>
        <w:t>cointegration.</w:t>
      </w:r>
      <w:r w:rsidRPr="008810FF">
        <w:rPr>
          <w:rFonts w:ascii="Times New Roman" w:eastAsia="Times New Roman" w:hAnsi="Times New Roman" w:cs="Times New Roman"/>
          <w:bCs/>
          <w:sz w:val="24"/>
          <w:szCs w:val="24"/>
          <w:lang w:val="en-US"/>
        </w:rPr>
        <w:t xml:space="preserve"> </w:t>
      </w:r>
      <w:r w:rsidR="00B04CB5">
        <w:rPr>
          <w:rFonts w:ascii="Times New Roman" w:eastAsia="Times New Roman" w:hAnsi="Times New Roman" w:cs="Times New Roman"/>
          <w:bCs/>
          <w:sz w:val="24"/>
          <w:szCs w:val="24"/>
          <w:lang w:val="en-US"/>
        </w:rPr>
        <w:t>F</w:t>
      </w:r>
      <w:r w:rsidR="009C0758" w:rsidRPr="00B00911">
        <w:rPr>
          <w:rFonts w:ascii="Times New Roman" w:eastAsia="Times New Roman" w:hAnsi="Times New Roman" w:cs="Times New Roman"/>
          <w:bCs/>
          <w:sz w:val="24"/>
          <w:szCs w:val="24"/>
          <w:lang w:val="en-US"/>
        </w:rPr>
        <w:t xml:space="preserve">inally, </w:t>
      </w:r>
      <w:r w:rsidR="00B04CB5">
        <w:rPr>
          <w:rFonts w:ascii="Times New Roman" w:eastAsiaTheme="minorEastAsia" w:hAnsi="Times New Roman"/>
          <w:sz w:val="24"/>
          <w:szCs w:val="24"/>
          <w:lang w:eastAsia="en-GB"/>
        </w:rPr>
        <w:t xml:space="preserve">the </w:t>
      </w:r>
      <w:r w:rsidR="00353B29">
        <w:rPr>
          <w:rFonts w:ascii="Times New Roman" w:eastAsiaTheme="minorEastAsia" w:hAnsi="Times New Roman"/>
          <w:sz w:val="24"/>
          <w:szCs w:val="24"/>
          <w:lang w:eastAsia="en-GB"/>
        </w:rPr>
        <w:t xml:space="preserve">dynamic </w:t>
      </w:r>
      <w:r w:rsidR="00B04CB5">
        <w:rPr>
          <w:rFonts w:ascii="Times New Roman" w:eastAsiaTheme="minorEastAsia" w:hAnsi="Times New Roman"/>
          <w:sz w:val="24"/>
          <w:szCs w:val="24"/>
          <w:lang w:eastAsia="en-GB"/>
        </w:rPr>
        <w:t>W</w:t>
      </w:r>
      <w:r w:rsidR="00B04CB5" w:rsidRPr="00B00911">
        <w:rPr>
          <w:rFonts w:ascii="Times New Roman" w:eastAsiaTheme="minorEastAsia" w:hAnsi="Times New Roman"/>
          <w:sz w:val="24"/>
          <w:szCs w:val="24"/>
          <w:lang w:eastAsia="en-GB"/>
        </w:rPr>
        <w:t>eighted</w:t>
      </w:r>
      <w:r w:rsidR="00B04CB5" w:rsidRPr="00B00911">
        <w:rPr>
          <w:rFonts w:ascii="Times New Roman" w:eastAsiaTheme="minorEastAsia" w:hAnsi="Times New Roman"/>
          <w:color w:val="000000"/>
          <w:sz w:val="24"/>
          <w:szCs w:val="24"/>
          <w:lang w:eastAsia="en-GB"/>
        </w:rPr>
        <w:t xml:space="preserve"> Least Squares</w:t>
      </w:r>
      <w:r w:rsidR="00B04CB5">
        <w:rPr>
          <w:rFonts w:ascii="Times New Roman" w:eastAsiaTheme="minorEastAsia" w:hAnsi="Times New Roman"/>
          <w:color w:val="000000"/>
          <w:sz w:val="24"/>
          <w:szCs w:val="24"/>
          <w:lang w:eastAsia="en-GB"/>
        </w:rPr>
        <w:t xml:space="preserve"> (WLS)</w:t>
      </w:r>
      <w:r w:rsidR="00B04CB5" w:rsidRPr="00B00911">
        <w:rPr>
          <w:rFonts w:ascii="Times New Roman" w:eastAsiaTheme="minorEastAsia" w:hAnsi="Times New Roman"/>
          <w:sz w:val="24"/>
          <w:szCs w:val="24"/>
          <w:lang w:eastAsia="en-GB"/>
        </w:rPr>
        <w:t xml:space="preserve"> regression method</w:t>
      </w:r>
      <w:r w:rsidR="00B04CB5">
        <w:rPr>
          <w:rFonts w:ascii="Times New Roman" w:eastAsiaTheme="minorEastAsia" w:hAnsi="Times New Roman"/>
          <w:sz w:val="24"/>
          <w:szCs w:val="24"/>
          <w:lang w:eastAsia="en-GB"/>
        </w:rPr>
        <w:t xml:space="preserve"> to </w:t>
      </w:r>
      <w:r w:rsidR="00B04CB5">
        <w:rPr>
          <w:rFonts w:ascii="Times New Roman" w:eastAsia="Times New Roman" w:hAnsi="Times New Roman" w:cs="Times New Roman"/>
          <w:bCs/>
          <w:sz w:val="24"/>
          <w:szCs w:val="24"/>
          <w:lang w:val="en-US"/>
        </w:rPr>
        <w:t>determine</w:t>
      </w:r>
      <w:r w:rsidR="00B04CB5" w:rsidRPr="00B00911">
        <w:rPr>
          <w:rFonts w:ascii="Times New Roman" w:eastAsiaTheme="minorEastAsia" w:hAnsi="Times New Roman"/>
          <w:sz w:val="24"/>
          <w:szCs w:val="24"/>
          <w:lang w:eastAsia="en-GB"/>
        </w:rPr>
        <w:t xml:space="preserve"> </w:t>
      </w:r>
      <w:r w:rsidR="00B04CB5">
        <w:rPr>
          <w:rFonts w:ascii="Times New Roman" w:eastAsiaTheme="minorEastAsia" w:hAnsi="Times New Roman"/>
          <w:sz w:val="24"/>
          <w:szCs w:val="24"/>
          <w:lang w:eastAsia="en-GB"/>
        </w:rPr>
        <w:t xml:space="preserve">the long and short run dynamic impact estimates </w:t>
      </w:r>
      <w:r w:rsidR="00B04CB5" w:rsidRPr="00B00911">
        <w:rPr>
          <w:rFonts w:ascii="Times New Roman" w:eastAsiaTheme="minorEastAsia" w:hAnsi="Times New Roman"/>
          <w:sz w:val="24"/>
          <w:szCs w:val="24"/>
          <w:lang w:eastAsia="en-GB"/>
        </w:rPr>
        <w:t xml:space="preserve">which is run </w:t>
      </w:r>
      <w:r w:rsidR="00B04CB5">
        <w:rPr>
          <w:rFonts w:ascii="Times New Roman" w:eastAsiaTheme="minorEastAsia" w:hAnsi="Times New Roman"/>
          <w:sz w:val="24"/>
          <w:szCs w:val="24"/>
          <w:lang w:eastAsia="en-GB"/>
        </w:rPr>
        <w:t>over the sample period 1980-2013</w:t>
      </w:r>
      <w:r w:rsidR="00B04CB5" w:rsidRPr="00B00911">
        <w:rPr>
          <w:rFonts w:ascii="Times New Roman" w:eastAsiaTheme="minorEastAsia" w:hAnsi="Times New Roman"/>
          <w:sz w:val="24"/>
          <w:szCs w:val="24"/>
          <w:lang w:eastAsia="en-GB"/>
        </w:rPr>
        <w:t>.</w:t>
      </w:r>
      <w:r w:rsidR="00B04CB5" w:rsidRPr="009C0758">
        <w:rPr>
          <w:rFonts w:ascii="Times New Roman" w:eastAsiaTheme="minorEastAsia" w:hAnsi="Times New Roman"/>
          <w:sz w:val="24"/>
          <w:szCs w:val="24"/>
          <w:lang w:eastAsia="en-GB"/>
        </w:rPr>
        <w:t xml:space="preserve"> </w:t>
      </w:r>
      <w:r w:rsidR="009C0758">
        <w:rPr>
          <w:rFonts w:ascii="Times New Roman" w:eastAsia="Times New Roman" w:hAnsi="Times New Roman" w:cs="Times New Roman"/>
          <w:bCs/>
          <w:sz w:val="24"/>
          <w:szCs w:val="24"/>
          <w:lang w:val="en-US"/>
        </w:rPr>
        <w:t xml:space="preserve"> </w:t>
      </w:r>
      <w:r w:rsidR="009C0758" w:rsidRPr="00B00911">
        <w:rPr>
          <w:rFonts w:ascii="Times New Roman" w:eastAsia="Times New Roman" w:hAnsi="Times New Roman" w:cs="Times New Roman"/>
          <w:bCs/>
          <w:sz w:val="24"/>
          <w:szCs w:val="24"/>
          <w:lang w:val="en-US"/>
        </w:rPr>
        <w:t>The cointegration term is known as the error correction term since the deviation from long-run equilibrium is corrected gradually through a series of partial short-run adjustments Granger and Engle (1987).  Haven proved that co-integration is a</w:t>
      </w:r>
      <w:r w:rsidR="00E57711">
        <w:rPr>
          <w:rFonts w:ascii="Times New Roman" w:eastAsia="Times New Roman" w:hAnsi="Times New Roman" w:cs="Times New Roman"/>
          <w:bCs/>
          <w:sz w:val="24"/>
          <w:szCs w:val="24"/>
          <w:lang w:val="en-US"/>
        </w:rPr>
        <w:t xml:space="preserve"> sufficient condition for an ECT</w:t>
      </w:r>
      <w:r w:rsidR="009C0758" w:rsidRPr="00B00911">
        <w:rPr>
          <w:rFonts w:ascii="Times New Roman" w:eastAsia="Times New Roman" w:hAnsi="Times New Roman" w:cs="Times New Roman"/>
          <w:bCs/>
          <w:sz w:val="24"/>
          <w:szCs w:val="24"/>
          <w:lang w:val="en-US"/>
        </w:rPr>
        <w:t xml:space="preserve"> formulation, if variables are non-stationary at level, but cointegrated, their dynamic relationships will be specified correctly by an error correction model. </w:t>
      </w:r>
    </w:p>
    <w:p w:rsidR="009C0758" w:rsidRPr="00B00911" w:rsidRDefault="009C0758" w:rsidP="00AD76D6">
      <w:pPr>
        <w:spacing w:before="0" w:after="0" w:line="240" w:lineRule="auto"/>
        <w:ind w:left="0"/>
        <w:jc w:val="both"/>
        <w:rPr>
          <w:rFonts w:ascii="Times New Roman" w:eastAsia="Times New Roman" w:hAnsi="Times New Roman" w:cs="Times New Roman"/>
          <w:bCs/>
          <w:sz w:val="24"/>
          <w:szCs w:val="24"/>
          <w:lang w:val="en-US"/>
        </w:rPr>
      </w:pPr>
    </w:p>
    <w:p w:rsidR="00B00911" w:rsidRPr="00B00911" w:rsidRDefault="00B00911" w:rsidP="00AD76D6">
      <w:pPr>
        <w:autoSpaceDE w:val="0"/>
        <w:autoSpaceDN w:val="0"/>
        <w:adjustRightInd w:val="0"/>
        <w:spacing w:before="0" w:after="0" w:line="240" w:lineRule="auto"/>
        <w:ind w:left="0"/>
        <w:jc w:val="both"/>
        <w:rPr>
          <w:rFonts w:ascii="Times New Roman" w:hAnsi="Times New Roman" w:cs="Times New Roman"/>
          <w:sz w:val="24"/>
          <w:szCs w:val="24"/>
        </w:rPr>
      </w:pPr>
      <w:r w:rsidRPr="00B00911">
        <w:rPr>
          <w:rFonts w:ascii="Times New Roman" w:eastAsiaTheme="minorEastAsia" w:hAnsi="Times New Roman"/>
          <w:sz w:val="24"/>
          <w:szCs w:val="24"/>
          <w:lang w:eastAsia="en-GB"/>
        </w:rPr>
        <w:t>This choice of the esti</w:t>
      </w:r>
      <w:r w:rsidR="004C3AE8">
        <w:rPr>
          <w:rFonts w:ascii="Times New Roman" w:eastAsiaTheme="minorEastAsia" w:hAnsi="Times New Roman"/>
          <w:sz w:val="24"/>
          <w:szCs w:val="24"/>
          <w:lang w:eastAsia="en-GB"/>
        </w:rPr>
        <w:t>mation technique</w:t>
      </w:r>
      <w:r w:rsidR="004C3AE8" w:rsidRPr="004C3AE8">
        <w:rPr>
          <w:rFonts w:ascii="Times New Roman" w:eastAsiaTheme="minorEastAsia" w:hAnsi="Times New Roman"/>
          <w:sz w:val="24"/>
          <w:szCs w:val="24"/>
          <w:lang w:eastAsia="en-GB"/>
        </w:rPr>
        <w:t xml:space="preserve"> </w:t>
      </w:r>
      <w:r w:rsidR="004C3AE8">
        <w:rPr>
          <w:rFonts w:ascii="Times New Roman" w:eastAsiaTheme="minorEastAsia" w:hAnsi="Times New Roman"/>
          <w:sz w:val="24"/>
          <w:szCs w:val="24"/>
          <w:lang w:eastAsia="en-GB"/>
        </w:rPr>
        <w:t>(</w:t>
      </w:r>
      <w:r w:rsidR="004C3AE8" w:rsidRPr="00B00911">
        <w:rPr>
          <w:rFonts w:ascii="Times New Roman" w:eastAsiaTheme="minorEastAsia" w:hAnsi="Times New Roman"/>
          <w:sz w:val="24"/>
          <w:szCs w:val="24"/>
          <w:lang w:eastAsia="en-GB"/>
        </w:rPr>
        <w:t xml:space="preserve">the </w:t>
      </w:r>
      <w:r w:rsidR="004C3AE8">
        <w:rPr>
          <w:rFonts w:ascii="Times New Roman" w:eastAsiaTheme="minorEastAsia" w:hAnsi="Times New Roman"/>
          <w:sz w:val="24"/>
          <w:szCs w:val="24"/>
          <w:lang w:eastAsia="en-GB"/>
        </w:rPr>
        <w:t>WLS</w:t>
      </w:r>
      <w:r w:rsidR="004C3AE8" w:rsidRPr="00B00911">
        <w:rPr>
          <w:rFonts w:ascii="Times New Roman" w:eastAsiaTheme="minorEastAsia" w:hAnsi="Times New Roman"/>
          <w:sz w:val="24"/>
          <w:szCs w:val="24"/>
          <w:lang w:eastAsia="en-GB"/>
        </w:rPr>
        <w:t xml:space="preserve"> regression</w:t>
      </w:r>
      <w:r w:rsidR="004C3AE8">
        <w:rPr>
          <w:rFonts w:ascii="Times New Roman" w:eastAsiaTheme="minorEastAsia" w:hAnsi="Times New Roman"/>
          <w:sz w:val="24"/>
          <w:szCs w:val="24"/>
          <w:lang w:eastAsia="en-GB"/>
        </w:rPr>
        <w:t xml:space="preserve"> </w:t>
      </w:r>
      <w:r w:rsidR="004C3AE8" w:rsidRPr="00B00911">
        <w:rPr>
          <w:rFonts w:ascii="Times New Roman" w:hAnsi="Times New Roman" w:cs="Times New Roman"/>
          <w:sz w:val="24"/>
          <w:szCs w:val="24"/>
          <w:lang w:val="en-US"/>
        </w:rPr>
        <w:t>model</w:t>
      </w:r>
      <w:r w:rsidR="004C3AE8">
        <w:rPr>
          <w:rFonts w:ascii="Times New Roman" w:eastAsiaTheme="minorEastAsia" w:hAnsi="Times New Roman"/>
          <w:sz w:val="24"/>
          <w:szCs w:val="24"/>
          <w:lang w:eastAsia="en-GB"/>
        </w:rPr>
        <w:t>) is</w:t>
      </w:r>
      <w:r w:rsidRPr="00B00911">
        <w:rPr>
          <w:rFonts w:ascii="Times New Roman" w:eastAsiaTheme="minorEastAsia" w:hAnsi="Times New Roman"/>
          <w:sz w:val="24"/>
          <w:szCs w:val="24"/>
          <w:lang w:eastAsia="en-GB"/>
        </w:rPr>
        <w:t xml:space="preserve"> the fact that weighted </w:t>
      </w:r>
      <w:r w:rsidRPr="00B00911">
        <w:rPr>
          <w:rFonts w:ascii="Times New Roman" w:eastAsiaTheme="minorEastAsia" w:hAnsi="Times New Roman"/>
          <w:color w:val="000000"/>
          <w:sz w:val="24"/>
          <w:szCs w:val="24"/>
          <w:lang w:eastAsia="en-GB"/>
        </w:rPr>
        <w:t>least squares</w:t>
      </w:r>
      <w:r w:rsidRPr="00B00911">
        <w:rPr>
          <w:rFonts w:ascii="Times New Roman" w:eastAsiaTheme="minorEastAsia" w:hAnsi="Times New Roman"/>
          <w:sz w:val="24"/>
          <w:szCs w:val="24"/>
          <w:lang w:eastAsia="en-GB"/>
        </w:rPr>
        <w:t xml:space="preserve"> model best capture</w:t>
      </w:r>
      <w:r w:rsidRPr="00B00911">
        <w:rPr>
          <w:rFonts w:ascii="Times New Roman" w:hAnsi="Times New Roman" w:cs="Times New Roman"/>
          <w:sz w:val="24"/>
          <w:szCs w:val="24"/>
        </w:rPr>
        <w:t xml:space="preserve"> series with known form heteroskedasticity, whose values are proportional to the </w:t>
      </w:r>
      <w:r w:rsidRPr="00B00911">
        <w:rPr>
          <w:rFonts w:ascii="Times New Roman" w:hAnsi="Times New Roman" w:cs="Times New Roman"/>
          <w:iCs/>
          <w:sz w:val="24"/>
          <w:szCs w:val="24"/>
        </w:rPr>
        <w:t xml:space="preserve">reciprocals </w:t>
      </w:r>
      <w:r w:rsidRPr="00B00911">
        <w:rPr>
          <w:rFonts w:ascii="Times New Roman" w:hAnsi="Times New Roman" w:cs="Times New Roman"/>
          <w:sz w:val="24"/>
          <w:szCs w:val="24"/>
        </w:rPr>
        <w:t xml:space="preserve">of the error standard deviations. We use the weighted least squares, with weight series, to correct for the heteroskedasticity. The model performs weighted least squares by first dividing the weight series by its mean, then multiplying all of the data for each observation by the scaled weight series. The scaling of the weight series is a normalization that has no effect on the parameter results, but makes the weighted residuals more comparable </w:t>
      </w:r>
      <w:r w:rsidRPr="00B00911">
        <w:rPr>
          <w:rFonts w:ascii="Times New Roman" w:hAnsi="Times New Roman" w:cs="Times New Roman"/>
          <w:sz w:val="24"/>
          <w:szCs w:val="24"/>
        </w:rPr>
        <w:lastRenderedPageBreak/>
        <w:t>to the unweighted residuals. The normalization does imply, however, that the weighted least squares are not appropriate in situations where the scale of the weight series is relevant, as in frequency weighting.</w:t>
      </w:r>
    </w:p>
    <w:p w:rsidR="00B00911" w:rsidRPr="00B00911" w:rsidRDefault="00B00911" w:rsidP="00AD76D6">
      <w:pPr>
        <w:spacing w:before="0" w:after="0" w:line="240" w:lineRule="auto"/>
        <w:ind w:left="0"/>
        <w:jc w:val="both"/>
        <w:rPr>
          <w:rFonts w:ascii="Times New Roman" w:eastAsiaTheme="minorEastAsia" w:hAnsi="Times New Roman"/>
          <w:bCs/>
          <w:sz w:val="24"/>
          <w:szCs w:val="24"/>
          <w:lang w:eastAsia="en-GB"/>
        </w:rPr>
      </w:pPr>
    </w:p>
    <w:p w:rsidR="00B00911" w:rsidRPr="00B00911" w:rsidRDefault="00B00911" w:rsidP="003E6F4C">
      <w:pPr>
        <w:spacing w:before="0" w:after="0" w:line="240" w:lineRule="auto"/>
        <w:ind w:left="0"/>
        <w:jc w:val="both"/>
        <w:rPr>
          <w:rFonts w:ascii="Times New Roman" w:hAnsi="Times New Roman" w:cs="Times New Roman"/>
          <w:sz w:val="24"/>
          <w:szCs w:val="24"/>
        </w:rPr>
      </w:pPr>
      <w:r w:rsidRPr="00B00911">
        <w:rPr>
          <w:rFonts w:ascii="Times New Roman" w:hAnsi="Times New Roman" w:cs="Times New Roman"/>
          <w:sz w:val="24"/>
          <w:szCs w:val="24"/>
          <w:lang w:val="en-US"/>
        </w:rPr>
        <w:t xml:space="preserve">If the </w:t>
      </w:r>
      <w:r w:rsidRPr="00B00911">
        <w:rPr>
          <w:rFonts w:ascii="Times New Roman" w:hAnsi="Times New Roman" w:cs="Times New Roman"/>
          <w:sz w:val="24"/>
          <w:szCs w:val="24"/>
        </w:rPr>
        <w:t xml:space="preserve">heteroskedasticity is known the most straightforward method of correcting heteroskedasticity is by the means of weighted least squares for the estimators thus the obtained are BLUE. We model the heteroskedasticity to obtain more efficient </w:t>
      </w:r>
      <w:r w:rsidR="001437AA" w:rsidRPr="00B00911">
        <w:rPr>
          <w:rFonts w:ascii="Times New Roman" w:hAnsi="Times New Roman" w:cs="Times New Roman"/>
          <w:sz w:val="24"/>
          <w:szCs w:val="24"/>
        </w:rPr>
        <w:t>estimates using</w:t>
      </w:r>
      <w:r w:rsidRPr="00B00911">
        <w:rPr>
          <w:rFonts w:ascii="Times New Roman" w:hAnsi="Times New Roman" w:cs="Times New Roman"/>
          <w:sz w:val="24"/>
          <w:szCs w:val="24"/>
        </w:rPr>
        <w:t xml:space="preserve"> weighted least </w:t>
      </w:r>
      <w:r w:rsidR="001437AA" w:rsidRPr="00B00911">
        <w:rPr>
          <w:rFonts w:ascii="Times New Roman" w:hAnsi="Times New Roman" w:cs="Times New Roman"/>
          <w:sz w:val="24"/>
          <w:szCs w:val="24"/>
        </w:rPr>
        <w:t>squares. Estimation</w:t>
      </w:r>
      <w:r w:rsidRPr="00B00911">
        <w:rPr>
          <w:rFonts w:ascii="Times New Roman" w:hAnsi="Times New Roman" w:cs="Times New Roman"/>
          <w:sz w:val="24"/>
          <w:szCs w:val="24"/>
        </w:rPr>
        <w:t xml:space="preserve"> is then completed by running a regression using the weighted dependent and independent variables to minimize the sum-of-squared residuals, in a more general form we write the equation as:</w:t>
      </w:r>
    </w:p>
    <w:p w:rsidR="00B00911" w:rsidRPr="00B00911" w:rsidRDefault="00B00911" w:rsidP="003E6F4C">
      <w:pPr>
        <w:spacing w:before="0" w:after="0" w:line="240" w:lineRule="auto"/>
        <w:ind w:left="0"/>
        <w:rPr>
          <w:rFonts w:ascii="Times New Roman" w:hAnsi="Times New Roman" w:cs="Times New Roman"/>
          <w:sz w:val="28"/>
          <w:szCs w:val="24"/>
          <w:lang w:val="en-US"/>
        </w:rPr>
      </w:pPr>
      <w:r w:rsidRPr="00B00911">
        <w:rPr>
          <w:position w:val="-28"/>
          <w:sz w:val="24"/>
          <w:lang w:val="en-US"/>
        </w:rPr>
        <w:object w:dxaOrig="2400" w:dyaOrig="600">
          <v:shape id="_x0000_i1064" type="#_x0000_t75" style="width:120pt;height:30pt" o:ole="">
            <v:imagedata r:id="rId100" o:title=""/>
          </v:shape>
          <o:OLEObject Type="Embed" ProgID="Equation.DSMT4" ShapeID="_x0000_i1064" DrawAspect="Content" ObjectID="_1510346425" r:id="rId101"/>
        </w:object>
      </w:r>
      <w:r w:rsidR="001437AA">
        <w:rPr>
          <w:sz w:val="24"/>
          <w:lang w:val="en-US"/>
        </w:rPr>
        <w:tab/>
      </w:r>
      <w:r w:rsidR="001437AA">
        <w:rPr>
          <w:sz w:val="24"/>
          <w:lang w:val="en-US"/>
        </w:rPr>
        <w:tab/>
      </w:r>
      <w:r w:rsidR="001437AA">
        <w:rPr>
          <w:sz w:val="24"/>
          <w:lang w:val="en-US"/>
        </w:rPr>
        <w:tab/>
      </w:r>
      <w:r w:rsidR="001437AA">
        <w:rPr>
          <w:sz w:val="24"/>
          <w:lang w:val="en-US"/>
        </w:rPr>
        <w:tab/>
      </w:r>
      <w:r w:rsidR="001437AA">
        <w:rPr>
          <w:sz w:val="24"/>
          <w:lang w:val="en-US"/>
        </w:rPr>
        <w:tab/>
        <w:t xml:space="preserve">  </w:t>
      </w:r>
      <w:r w:rsidRPr="00B00911">
        <w:rPr>
          <w:sz w:val="24"/>
          <w:lang w:val="en-US"/>
        </w:rPr>
        <w:tab/>
      </w:r>
      <w:r w:rsidRPr="00B00911">
        <w:rPr>
          <w:sz w:val="24"/>
          <w:lang w:val="en-US"/>
        </w:rPr>
        <w:tab/>
      </w:r>
      <w:r w:rsidRPr="00B00911">
        <w:rPr>
          <w:rFonts w:ascii="Times New Roman" w:hAnsi="Times New Roman" w:cs="Times New Roman"/>
          <w:sz w:val="24"/>
          <w:lang w:val="en-US"/>
        </w:rPr>
        <w:t xml:space="preserve">    </w:t>
      </w:r>
      <w:r w:rsidR="001437AA">
        <w:rPr>
          <w:rFonts w:ascii="Times New Roman" w:hAnsi="Times New Roman" w:cs="Times New Roman"/>
          <w:sz w:val="24"/>
          <w:lang w:val="en-US"/>
        </w:rPr>
        <w:tab/>
      </w:r>
      <w:r w:rsidR="009C0758">
        <w:rPr>
          <w:rFonts w:ascii="Times New Roman" w:hAnsi="Times New Roman" w:cs="Times New Roman"/>
          <w:sz w:val="24"/>
          <w:lang w:val="en-US"/>
        </w:rPr>
        <w:t xml:space="preserve">         </w:t>
      </w:r>
      <w:r w:rsidR="00CB1CF5">
        <w:rPr>
          <w:rFonts w:ascii="Times New Roman" w:hAnsi="Times New Roman" w:cs="Times New Roman"/>
          <w:sz w:val="24"/>
          <w:lang w:val="en-US"/>
        </w:rPr>
        <w:t xml:space="preserve">  </w:t>
      </w:r>
      <w:r w:rsidR="009C0758">
        <w:rPr>
          <w:rFonts w:ascii="Times New Roman" w:hAnsi="Times New Roman" w:cs="Times New Roman"/>
          <w:sz w:val="24"/>
          <w:lang w:val="en-US"/>
        </w:rPr>
        <w:t>(7</w:t>
      </w:r>
      <w:r w:rsidRPr="00B00911">
        <w:rPr>
          <w:rFonts w:ascii="Times New Roman" w:hAnsi="Times New Roman" w:cs="Times New Roman"/>
          <w:sz w:val="24"/>
          <w:lang w:val="en-US"/>
        </w:rPr>
        <w:t>)</w:t>
      </w:r>
    </w:p>
    <w:p w:rsidR="00B00911" w:rsidRPr="00B00911" w:rsidRDefault="00B00911" w:rsidP="003E6F4C">
      <w:pPr>
        <w:autoSpaceDE w:val="0"/>
        <w:autoSpaceDN w:val="0"/>
        <w:adjustRightInd w:val="0"/>
        <w:spacing w:before="0" w:after="0" w:line="240" w:lineRule="auto"/>
        <w:ind w:left="0"/>
        <w:jc w:val="both"/>
        <w:rPr>
          <w:rFonts w:ascii="Times New Roman" w:hAnsi="Times New Roman" w:cs="Times New Roman"/>
          <w:sz w:val="24"/>
          <w:szCs w:val="24"/>
        </w:rPr>
      </w:pPr>
      <w:r w:rsidRPr="00B00911">
        <w:rPr>
          <w:rFonts w:ascii="Times New Roman" w:hAnsi="Times New Roman" w:cs="Times New Roman"/>
          <w:sz w:val="24"/>
          <w:szCs w:val="24"/>
        </w:rPr>
        <w:t xml:space="preserve">with respect to the </w:t>
      </w:r>
      <w:r w:rsidRPr="00B00911">
        <w:rPr>
          <w:rFonts w:ascii="Times New Roman" w:hAnsi="Times New Roman" w:cs="Times New Roman"/>
          <w:i/>
          <w:sz w:val="24"/>
          <w:szCs w:val="24"/>
        </w:rPr>
        <w:t>k</w:t>
      </w:r>
      <w:r w:rsidRPr="00B00911">
        <w:rPr>
          <w:rFonts w:ascii="Times New Roman" w:hAnsi="Times New Roman" w:cs="Times New Roman"/>
          <w:sz w:val="24"/>
          <w:szCs w:val="24"/>
        </w:rPr>
        <w:t xml:space="preserve"> -dimensional vector of parameters</w:t>
      </w:r>
      <w:r w:rsidRPr="00B00911">
        <w:rPr>
          <w:rFonts w:ascii="Times New Roman" w:hAnsi="Times New Roman" w:cs="Times New Roman"/>
          <w:position w:val="-10"/>
          <w:sz w:val="24"/>
          <w:szCs w:val="24"/>
          <w:lang w:val="en-US"/>
        </w:rPr>
        <w:object w:dxaOrig="240" w:dyaOrig="320">
          <v:shape id="_x0000_i1065" type="#_x0000_t75" style="width:12pt;height:15.75pt" o:ole="">
            <v:imagedata r:id="rId102" o:title=""/>
          </v:shape>
          <o:OLEObject Type="Embed" ProgID="Equation.DSMT4" ShapeID="_x0000_i1065" DrawAspect="Content" ObjectID="_1510346426" r:id="rId103"/>
        </w:object>
      </w:r>
      <w:r w:rsidRPr="00B00911">
        <w:rPr>
          <w:rFonts w:ascii="Times New Roman" w:hAnsi="Times New Roman" w:cs="Times New Roman"/>
          <w:sz w:val="24"/>
          <w:szCs w:val="24"/>
        </w:rPr>
        <w:t xml:space="preserve">. In matrix notation, let </w:t>
      </w:r>
      <w:r w:rsidRPr="00B00911">
        <w:rPr>
          <w:rFonts w:ascii="Times New Roman" w:hAnsi="Times New Roman" w:cs="Times New Roman"/>
          <w:i/>
          <w:sz w:val="24"/>
          <w:szCs w:val="24"/>
        </w:rPr>
        <w:t>W</w:t>
      </w:r>
      <w:r w:rsidRPr="00B00911">
        <w:rPr>
          <w:rFonts w:ascii="Times New Roman" w:hAnsi="Times New Roman" w:cs="Times New Roman"/>
          <w:sz w:val="24"/>
          <w:szCs w:val="24"/>
        </w:rPr>
        <w:t xml:space="preserve"> be a diagonal matrix containing the scaled </w:t>
      </w:r>
      <w:r w:rsidRPr="00B00911">
        <w:rPr>
          <w:rFonts w:ascii="Times New Roman" w:hAnsi="Times New Roman" w:cs="Times New Roman"/>
          <w:i/>
          <w:sz w:val="24"/>
          <w:szCs w:val="24"/>
        </w:rPr>
        <w:t>w</w:t>
      </w:r>
      <w:r w:rsidRPr="00B00911">
        <w:rPr>
          <w:rFonts w:ascii="Times New Roman" w:hAnsi="Times New Roman" w:cs="Times New Roman"/>
          <w:sz w:val="24"/>
          <w:szCs w:val="24"/>
        </w:rPr>
        <w:t xml:space="preserve"> along the diagonal and zeroes elsewhere, and let y and </w:t>
      </w:r>
      <w:r w:rsidRPr="00B00911">
        <w:rPr>
          <w:rFonts w:ascii="Times New Roman" w:hAnsi="Times New Roman" w:cs="Times New Roman"/>
          <w:i/>
          <w:sz w:val="24"/>
          <w:szCs w:val="24"/>
        </w:rPr>
        <w:t>X</w:t>
      </w:r>
      <w:r w:rsidRPr="00B00911">
        <w:rPr>
          <w:rFonts w:ascii="Times New Roman" w:hAnsi="Times New Roman" w:cs="Times New Roman"/>
          <w:sz w:val="24"/>
          <w:szCs w:val="24"/>
        </w:rPr>
        <w:t xml:space="preserve"> be the usual matrices associated with the left and right-hand side variables. The weighted least squares estimator is</w:t>
      </w:r>
    </w:p>
    <w:p w:rsidR="00B00911" w:rsidRPr="00B00911" w:rsidRDefault="00B00911" w:rsidP="003E6F4C">
      <w:pPr>
        <w:autoSpaceDE w:val="0"/>
        <w:autoSpaceDN w:val="0"/>
        <w:adjustRightInd w:val="0"/>
        <w:spacing w:before="0" w:after="0" w:line="240" w:lineRule="auto"/>
        <w:ind w:left="0"/>
        <w:jc w:val="both"/>
        <w:rPr>
          <w:rFonts w:ascii="Times New Roman" w:hAnsi="Times New Roman" w:cs="Times New Roman"/>
          <w:sz w:val="24"/>
          <w:szCs w:val="24"/>
          <w:lang w:val="en-US"/>
        </w:rPr>
      </w:pPr>
    </w:p>
    <w:p w:rsidR="00B00911" w:rsidRPr="00B00911" w:rsidRDefault="00B00911" w:rsidP="003E6F4C">
      <w:pPr>
        <w:autoSpaceDE w:val="0"/>
        <w:autoSpaceDN w:val="0"/>
        <w:adjustRightInd w:val="0"/>
        <w:spacing w:before="0" w:after="0" w:line="240" w:lineRule="auto"/>
        <w:ind w:left="0"/>
        <w:jc w:val="both"/>
        <w:rPr>
          <w:rFonts w:ascii="Times New Roman" w:hAnsi="Times New Roman" w:cs="Times New Roman"/>
          <w:sz w:val="32"/>
          <w:szCs w:val="24"/>
        </w:rPr>
      </w:pPr>
      <w:r w:rsidRPr="00B00911">
        <w:rPr>
          <w:position w:val="-14"/>
          <w:sz w:val="28"/>
          <w:lang w:val="en-US"/>
        </w:rPr>
        <w:object w:dxaOrig="2640" w:dyaOrig="400">
          <v:shape id="_x0000_i1066" type="#_x0000_t75" style="width:132pt;height:20.25pt" o:ole="">
            <v:imagedata r:id="rId104" o:title=""/>
          </v:shape>
          <o:OLEObject Type="Embed" ProgID="Equation.DSMT4" ShapeID="_x0000_i1066" DrawAspect="Content" ObjectID="_1510346427" r:id="rId105"/>
        </w:object>
      </w:r>
      <w:r w:rsidRPr="00B00911">
        <w:rPr>
          <w:sz w:val="28"/>
          <w:lang w:val="en-US"/>
        </w:rPr>
        <w:tab/>
      </w:r>
      <w:r w:rsidRPr="00B00911">
        <w:rPr>
          <w:sz w:val="28"/>
          <w:lang w:val="en-US"/>
        </w:rPr>
        <w:tab/>
      </w:r>
      <w:r w:rsidRPr="00B00911">
        <w:rPr>
          <w:sz w:val="28"/>
          <w:lang w:val="en-US"/>
        </w:rPr>
        <w:tab/>
      </w:r>
      <w:r w:rsidRPr="00B00911">
        <w:rPr>
          <w:sz w:val="28"/>
          <w:lang w:val="en-US"/>
        </w:rPr>
        <w:tab/>
      </w:r>
      <w:r w:rsidRPr="00B00911">
        <w:rPr>
          <w:sz w:val="28"/>
          <w:lang w:val="en-US"/>
        </w:rPr>
        <w:tab/>
      </w:r>
      <w:r w:rsidRPr="00B00911">
        <w:rPr>
          <w:sz w:val="28"/>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t>(8</w:t>
      </w:r>
      <w:r w:rsidRPr="00B00911">
        <w:rPr>
          <w:rFonts w:ascii="Times New Roman" w:hAnsi="Times New Roman" w:cs="Times New Roman"/>
          <w:sz w:val="24"/>
          <w:lang w:val="en-US"/>
        </w:rPr>
        <w:t>)</w:t>
      </w:r>
    </w:p>
    <w:p w:rsidR="00B00911" w:rsidRPr="00B00911" w:rsidRDefault="00B00911" w:rsidP="003E6F4C">
      <w:pPr>
        <w:autoSpaceDE w:val="0"/>
        <w:autoSpaceDN w:val="0"/>
        <w:adjustRightInd w:val="0"/>
        <w:spacing w:before="0" w:after="0" w:line="240" w:lineRule="auto"/>
        <w:ind w:left="0"/>
        <w:rPr>
          <w:rFonts w:ascii="Times New Roman" w:hAnsi="Times New Roman" w:cs="Times New Roman"/>
          <w:sz w:val="24"/>
          <w:szCs w:val="24"/>
        </w:rPr>
      </w:pPr>
      <w:r w:rsidRPr="00B00911">
        <w:rPr>
          <w:rFonts w:ascii="Times New Roman" w:hAnsi="Times New Roman" w:cs="Times New Roman"/>
          <w:sz w:val="24"/>
          <w:szCs w:val="24"/>
        </w:rPr>
        <w:t>and the estimated covariance matrix is</w:t>
      </w:r>
    </w:p>
    <w:p w:rsidR="00B00911" w:rsidRPr="00B00911" w:rsidRDefault="00B00911" w:rsidP="003E6F4C">
      <w:pPr>
        <w:autoSpaceDE w:val="0"/>
        <w:autoSpaceDN w:val="0"/>
        <w:adjustRightInd w:val="0"/>
        <w:spacing w:before="0" w:after="0" w:line="240" w:lineRule="auto"/>
        <w:ind w:left="0"/>
        <w:rPr>
          <w:rFonts w:ascii="Times New Roman" w:hAnsi="Times New Roman" w:cs="Times New Roman"/>
          <w:sz w:val="24"/>
          <w:szCs w:val="24"/>
        </w:rPr>
      </w:pPr>
    </w:p>
    <w:p w:rsidR="00B00911" w:rsidRPr="00B00911" w:rsidRDefault="00B00911" w:rsidP="003E6F4C">
      <w:pPr>
        <w:autoSpaceDE w:val="0"/>
        <w:autoSpaceDN w:val="0"/>
        <w:adjustRightInd w:val="0"/>
        <w:spacing w:before="0" w:after="0" w:line="240" w:lineRule="auto"/>
        <w:ind w:left="0"/>
        <w:rPr>
          <w:rFonts w:ascii="Times New Roman" w:hAnsi="Times New Roman" w:cs="Times New Roman"/>
          <w:sz w:val="28"/>
          <w:szCs w:val="24"/>
        </w:rPr>
      </w:pPr>
      <w:r w:rsidRPr="00B00911">
        <w:rPr>
          <w:rFonts w:ascii="Times New Roman" w:hAnsi="Times New Roman" w:cs="Times New Roman"/>
          <w:position w:val="-12"/>
          <w:sz w:val="24"/>
          <w:lang w:val="en-US"/>
        </w:rPr>
        <w:object w:dxaOrig="2160" w:dyaOrig="420">
          <v:shape id="_x0000_i1067" type="#_x0000_t75" style="width:108pt;height:21pt" o:ole="">
            <v:imagedata r:id="rId106" o:title=""/>
          </v:shape>
          <o:OLEObject Type="Embed" ProgID="Equation.DSMT4" ShapeID="_x0000_i1067" DrawAspect="Content" ObjectID="_1510346428" r:id="rId107"/>
        </w:object>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t xml:space="preserve"> (9</w:t>
      </w:r>
      <w:r w:rsidRPr="00B00911">
        <w:rPr>
          <w:rFonts w:ascii="Times New Roman" w:hAnsi="Times New Roman" w:cs="Times New Roman"/>
          <w:sz w:val="24"/>
          <w:lang w:val="en-US"/>
        </w:rPr>
        <w:t>)</w:t>
      </w:r>
    </w:p>
    <w:p w:rsidR="00B00911" w:rsidRPr="00B00911" w:rsidRDefault="00B00911" w:rsidP="003E6F4C">
      <w:pPr>
        <w:autoSpaceDE w:val="0"/>
        <w:autoSpaceDN w:val="0"/>
        <w:adjustRightInd w:val="0"/>
        <w:spacing w:before="0" w:after="0" w:line="240" w:lineRule="auto"/>
        <w:ind w:left="0"/>
        <w:rPr>
          <w:rFonts w:ascii="Times New Roman" w:hAnsi="Times New Roman" w:cs="Times New Roman"/>
          <w:sz w:val="24"/>
          <w:szCs w:val="24"/>
          <w:lang w:val="en-US"/>
        </w:rPr>
      </w:pPr>
      <w:r w:rsidRPr="00B00911">
        <w:rPr>
          <w:rFonts w:ascii="Times New Roman" w:hAnsi="Times New Roman" w:cs="Times New Roman"/>
          <w:sz w:val="24"/>
          <w:szCs w:val="24"/>
        </w:rPr>
        <w:t>The weighted summary statistics are based on the fitted residuals, computed using the weighted data:</w:t>
      </w:r>
    </w:p>
    <w:p w:rsidR="00B00911" w:rsidRPr="00B00911" w:rsidRDefault="00B00911" w:rsidP="003E6F4C">
      <w:pPr>
        <w:spacing w:before="0" w:after="0" w:line="240" w:lineRule="auto"/>
        <w:ind w:left="0"/>
        <w:rPr>
          <w:rFonts w:ascii="Times New Roman" w:hAnsi="Times New Roman" w:cs="Times New Roman"/>
          <w:sz w:val="28"/>
          <w:szCs w:val="24"/>
          <w:lang w:val="en-US"/>
        </w:rPr>
      </w:pPr>
      <w:r w:rsidRPr="00B00911">
        <w:rPr>
          <w:rFonts w:ascii="Times New Roman" w:hAnsi="Times New Roman" w:cs="Times New Roman"/>
          <w:position w:val="-12"/>
          <w:sz w:val="24"/>
          <w:lang w:val="en-US"/>
        </w:rPr>
        <w:object w:dxaOrig="1920" w:dyaOrig="440">
          <v:shape id="_x0000_i1068" type="#_x0000_t75" style="width:96pt;height:22.5pt" o:ole="">
            <v:imagedata r:id="rId108" o:title=""/>
          </v:shape>
          <o:OLEObject Type="Embed" ProgID="Equation.DSMT4" ShapeID="_x0000_i1068" DrawAspect="Content" ObjectID="_1510346429" r:id="rId109"/>
        </w:object>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r>
      <w:r w:rsidR="009C0758">
        <w:rPr>
          <w:rFonts w:ascii="Times New Roman" w:hAnsi="Times New Roman" w:cs="Times New Roman"/>
          <w:sz w:val="24"/>
          <w:lang w:val="en-US"/>
        </w:rPr>
        <w:tab/>
        <w:t xml:space="preserve">          </w:t>
      </w:r>
      <w:r w:rsidR="009C0758">
        <w:rPr>
          <w:rFonts w:ascii="Times New Roman" w:hAnsi="Times New Roman" w:cs="Times New Roman"/>
          <w:sz w:val="24"/>
          <w:lang w:val="en-US"/>
        </w:rPr>
        <w:tab/>
        <w:t xml:space="preserve">           (10</w:t>
      </w:r>
      <w:r w:rsidRPr="00B00911">
        <w:rPr>
          <w:rFonts w:ascii="Times New Roman" w:hAnsi="Times New Roman" w:cs="Times New Roman"/>
          <w:sz w:val="24"/>
          <w:lang w:val="en-US"/>
        </w:rPr>
        <w:t>)</w:t>
      </w:r>
    </w:p>
    <w:p w:rsidR="00B00911" w:rsidRPr="00B00911" w:rsidRDefault="00B00911" w:rsidP="003E6F4C">
      <w:pPr>
        <w:autoSpaceDE w:val="0"/>
        <w:autoSpaceDN w:val="0"/>
        <w:adjustRightInd w:val="0"/>
        <w:spacing w:before="0" w:after="0" w:line="240" w:lineRule="auto"/>
        <w:ind w:left="0"/>
        <w:jc w:val="both"/>
        <w:rPr>
          <w:rFonts w:ascii="Times New Roman" w:eastAsiaTheme="minorEastAsia" w:hAnsi="Times New Roman" w:cs="Times New Roman"/>
          <w:sz w:val="24"/>
          <w:szCs w:val="24"/>
          <w:lang w:eastAsia="en-GB"/>
        </w:rPr>
      </w:pPr>
    </w:p>
    <w:p w:rsidR="000B260C" w:rsidRPr="000B260C" w:rsidRDefault="000B260C" w:rsidP="003E6F4C">
      <w:pPr>
        <w:widowControl w:val="0"/>
        <w:kinsoku w:val="0"/>
        <w:spacing w:before="0" w:after="0" w:line="240" w:lineRule="auto"/>
        <w:ind w:left="0"/>
        <w:jc w:val="both"/>
        <w:rPr>
          <w:rFonts w:ascii="Times New Roman" w:eastAsia="Times New Roman" w:hAnsi="Times New Roman" w:cs="Times New Roman"/>
          <w:b/>
          <w:sz w:val="24"/>
          <w:szCs w:val="24"/>
          <w:lang w:val="en-US"/>
        </w:rPr>
      </w:pPr>
      <w:r w:rsidRPr="000B260C">
        <w:rPr>
          <w:rFonts w:ascii="Times New Roman" w:hAnsi="Times New Roman" w:cs="Times New Roman"/>
          <w:b/>
          <w:color w:val="000000"/>
        </w:rPr>
        <w:t xml:space="preserve">Dynamic </w:t>
      </w:r>
      <w:r w:rsidRPr="000B260C">
        <w:rPr>
          <w:rFonts w:ascii="Times New Roman" w:hAnsi="Times New Roman" w:cs="Times New Roman"/>
          <w:b/>
          <w:sz w:val="24"/>
          <w:szCs w:val="24"/>
          <w:lang w:val="en-US"/>
        </w:rPr>
        <w:t>Specification of Model</w:t>
      </w:r>
    </w:p>
    <w:p w:rsidR="000B260C" w:rsidRDefault="000B260C" w:rsidP="003E6F4C">
      <w:pPr>
        <w:autoSpaceDE w:val="0"/>
        <w:autoSpaceDN w:val="0"/>
        <w:adjustRightInd w:val="0"/>
        <w:spacing w:before="0" w:after="0" w:line="240" w:lineRule="auto"/>
        <w:ind w:left="0"/>
        <w:jc w:val="both"/>
        <w:rPr>
          <w:rFonts w:ascii="Times New Roman" w:eastAsiaTheme="minorEastAsia" w:hAnsi="Times New Roman" w:cs="Times New Roman"/>
          <w:sz w:val="24"/>
          <w:szCs w:val="24"/>
          <w:lang w:eastAsia="en-GB"/>
        </w:rPr>
      </w:pPr>
    </w:p>
    <w:p w:rsidR="00B00911" w:rsidRDefault="00FD3D48" w:rsidP="003E6F4C">
      <w:pPr>
        <w:autoSpaceDE w:val="0"/>
        <w:autoSpaceDN w:val="0"/>
        <w:adjustRightInd w:val="0"/>
        <w:spacing w:before="0" w:after="0" w:line="240" w:lineRule="auto"/>
        <w:ind w:left="0"/>
        <w:jc w:val="both"/>
        <w:rPr>
          <w:rFonts w:ascii="Times New Roman" w:hAnsi="Times New Roman" w:cs="Times New Roman"/>
          <w:sz w:val="24"/>
          <w:szCs w:val="24"/>
          <w:lang w:val="en-US"/>
        </w:rPr>
      </w:pPr>
      <w:r>
        <w:rPr>
          <w:rFonts w:ascii="Times New Roman" w:eastAsiaTheme="minorEastAsia" w:hAnsi="Times New Roman" w:cs="Times New Roman"/>
          <w:sz w:val="24"/>
          <w:szCs w:val="24"/>
          <w:lang w:eastAsia="en-GB"/>
        </w:rPr>
        <w:t xml:space="preserve">From equation 6, </w:t>
      </w:r>
      <w:r>
        <w:rPr>
          <w:rFonts w:ascii="Times New Roman" w:hAnsi="Times New Roman" w:cs="Times New Roman"/>
          <w:color w:val="000000"/>
          <w:sz w:val="24"/>
          <w:szCs w:val="24"/>
        </w:rPr>
        <w:t>w</w:t>
      </w:r>
      <w:r w:rsidR="00B00911" w:rsidRPr="00B00911">
        <w:rPr>
          <w:rFonts w:ascii="Times New Roman" w:hAnsi="Times New Roman" w:cs="Times New Roman"/>
          <w:color w:val="000000"/>
          <w:sz w:val="24"/>
          <w:szCs w:val="24"/>
        </w:rPr>
        <w:t>e assumed that the heteroscedastic variances</w:t>
      </w:r>
      <w:r w:rsidR="00B00911" w:rsidRPr="00B00911">
        <w:rPr>
          <w:rFonts w:ascii="Times New Roman" w:hAnsi="Times New Roman" w:cs="Times New Roman"/>
          <w:position w:val="-10"/>
          <w:sz w:val="24"/>
          <w:szCs w:val="24"/>
          <w:lang w:val="en-US"/>
        </w:rPr>
        <w:object w:dxaOrig="279" w:dyaOrig="320">
          <v:shape id="_x0000_i1069" type="#_x0000_t75" style="width:13.5pt;height:15.75pt" o:ole="">
            <v:imagedata r:id="rId110" o:title=""/>
          </v:shape>
          <o:OLEObject Type="Embed" ProgID="Equation.DSMT4" ShapeID="_x0000_i1069" DrawAspect="Content" ObjectID="_1510346430" r:id="rId111"/>
        </w:object>
      </w:r>
      <w:r w:rsidR="008C43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known. </w:t>
      </w:r>
      <w:r w:rsidR="00E20BD9">
        <w:rPr>
          <w:rFonts w:ascii="Times New Roman" w:hAnsi="Times New Roman" w:cs="Times New Roman"/>
          <w:sz w:val="24"/>
          <w:szCs w:val="24"/>
          <w:lang w:val="en-US"/>
        </w:rPr>
        <w:t>We divide</w:t>
      </w:r>
      <w:r>
        <w:rPr>
          <w:rFonts w:ascii="Times New Roman" w:hAnsi="Times New Roman" w:cs="Times New Roman"/>
          <w:sz w:val="24"/>
          <w:szCs w:val="24"/>
          <w:lang w:val="en-US"/>
        </w:rPr>
        <w:t xml:space="preserve"> equation (6</w:t>
      </w:r>
      <w:r w:rsidR="00B00911" w:rsidRPr="00B00911">
        <w:rPr>
          <w:rFonts w:ascii="Times New Roman" w:hAnsi="Times New Roman" w:cs="Times New Roman"/>
          <w:sz w:val="24"/>
          <w:szCs w:val="24"/>
          <w:lang w:val="en-US"/>
        </w:rPr>
        <w:t xml:space="preserve">) through </w:t>
      </w:r>
      <w:r w:rsidR="00E20BD9" w:rsidRPr="00B00911">
        <w:rPr>
          <w:rFonts w:ascii="Times New Roman" w:hAnsi="Times New Roman" w:cs="Times New Roman"/>
          <w:sz w:val="24"/>
          <w:szCs w:val="24"/>
          <w:lang w:val="en-US"/>
        </w:rPr>
        <w:t>by</w:t>
      </w:r>
      <w:r w:rsidR="00B00911" w:rsidRPr="00B00911">
        <w:rPr>
          <w:position w:val="-10"/>
          <w:lang w:val="en-US"/>
        </w:rPr>
        <w:object w:dxaOrig="240" w:dyaOrig="300">
          <v:shape id="_x0000_i1070" type="#_x0000_t75" style="width:12pt;height:15pt" o:ole="">
            <v:imagedata r:id="rId112" o:title=""/>
          </v:shape>
          <o:OLEObject Type="Embed" ProgID="Equation.DSMT4" ShapeID="_x0000_i1070" DrawAspect="Content" ObjectID="_1510346431" r:id="rId113"/>
        </w:object>
      </w:r>
      <w:r w:rsidR="008C4378">
        <w:rPr>
          <w:lang w:val="en-US"/>
        </w:rPr>
        <w:t>,</w:t>
      </w:r>
      <w:r w:rsidR="00B00911" w:rsidRPr="00B00911">
        <w:rPr>
          <w:rFonts w:ascii="Times New Roman" w:hAnsi="Times New Roman" w:cs="Times New Roman"/>
          <w:sz w:val="24"/>
          <w:szCs w:val="24"/>
          <w:lang w:val="en-US"/>
        </w:rPr>
        <w:t xml:space="preserve"> </w:t>
      </w:r>
      <w:r w:rsidR="008C4378">
        <w:rPr>
          <w:rFonts w:ascii="Times New Roman" w:hAnsi="Times New Roman" w:cs="Times New Roman"/>
          <w:sz w:val="24"/>
          <w:szCs w:val="24"/>
          <w:lang w:val="en-US"/>
        </w:rPr>
        <w:t>the</w:t>
      </w:r>
      <w:r w:rsidR="008C4378" w:rsidRPr="008C4378">
        <w:rPr>
          <w:rFonts w:ascii="Times New Roman" w:hAnsi="Times New Roman" w:cs="Times New Roman"/>
          <w:sz w:val="24"/>
          <w:szCs w:val="24"/>
        </w:rPr>
        <w:t xml:space="preserve"> </w:t>
      </w:r>
      <w:r w:rsidR="008C4378">
        <w:rPr>
          <w:rFonts w:ascii="Times New Roman" w:hAnsi="Times New Roman" w:cs="Times New Roman"/>
          <w:sz w:val="24"/>
          <w:szCs w:val="24"/>
        </w:rPr>
        <w:t>inverse variance</w:t>
      </w:r>
      <w:r w:rsidR="008C4378" w:rsidRPr="001E52EA">
        <w:rPr>
          <w:position w:val="-26"/>
        </w:rPr>
        <w:object w:dxaOrig="480" w:dyaOrig="600">
          <v:shape id="_x0000_i1071" type="#_x0000_t75" style="width:24pt;height:30pt" o:ole="">
            <v:imagedata r:id="rId114" o:title=""/>
          </v:shape>
          <o:OLEObject Type="Embed" ProgID="Equation.DSMT4" ShapeID="_x0000_i1071" DrawAspect="Content" ObjectID="_1510346432" r:id="rId115"/>
        </w:object>
      </w:r>
      <w:r w:rsidR="008C4378">
        <w:rPr>
          <w:rFonts w:ascii="Times New Roman" w:hAnsi="Times New Roman" w:cs="Times New Roman"/>
          <w:sz w:val="24"/>
          <w:szCs w:val="24"/>
          <w:lang w:val="en-US"/>
        </w:rPr>
        <w:t xml:space="preserve"> </w:t>
      </w:r>
      <w:r w:rsidR="00B00911" w:rsidRPr="00B00911">
        <w:rPr>
          <w:rFonts w:ascii="Times New Roman" w:hAnsi="Times New Roman" w:cs="Times New Roman"/>
          <w:sz w:val="24"/>
          <w:szCs w:val="24"/>
          <w:lang w:val="en-US"/>
        </w:rPr>
        <w:t>to obtain</w:t>
      </w:r>
      <w:r>
        <w:rPr>
          <w:rFonts w:ascii="Times New Roman" w:hAnsi="Times New Roman" w:cs="Times New Roman"/>
          <w:sz w:val="24"/>
          <w:szCs w:val="24"/>
          <w:lang w:val="en-US"/>
        </w:rPr>
        <w:t xml:space="preserve"> equation 11</w:t>
      </w:r>
    </w:p>
    <w:p w:rsidR="00FD3D48" w:rsidRDefault="00FD3D48" w:rsidP="003E6F4C">
      <w:pPr>
        <w:autoSpaceDE w:val="0"/>
        <w:autoSpaceDN w:val="0"/>
        <w:adjustRightInd w:val="0"/>
        <w:spacing w:before="0" w:after="0" w:line="240" w:lineRule="auto"/>
        <w:ind w:left="0"/>
        <w:jc w:val="both"/>
        <w:rPr>
          <w:rFonts w:ascii="Times New Roman" w:hAnsi="Times New Roman" w:cs="Times New Roman"/>
          <w:sz w:val="24"/>
          <w:szCs w:val="24"/>
          <w:lang w:val="en-US"/>
        </w:rPr>
      </w:pPr>
    </w:p>
    <w:p w:rsidR="00FD3D48" w:rsidRDefault="00FD3D48" w:rsidP="003E6F4C">
      <w:pPr>
        <w:autoSpaceDE w:val="0"/>
        <w:autoSpaceDN w:val="0"/>
        <w:adjustRightInd w:val="0"/>
        <w:spacing w:before="0" w:after="0" w:line="240" w:lineRule="auto"/>
        <w:ind w:left="0"/>
        <w:jc w:val="both"/>
        <w:rPr>
          <w:rFonts w:ascii="Times New Roman" w:hAnsi="Times New Roman" w:cs="Times New Roman"/>
          <w:sz w:val="24"/>
          <w:szCs w:val="24"/>
          <w:lang w:val="en-US"/>
        </w:rPr>
      </w:pPr>
    </w:p>
    <w:p w:rsidR="00B00911" w:rsidRPr="00B00911" w:rsidRDefault="00E71874" w:rsidP="003E6F4C">
      <w:pPr>
        <w:spacing w:before="0" w:after="0" w:line="240" w:lineRule="auto"/>
        <w:ind w:left="0"/>
        <w:jc w:val="both"/>
        <w:rPr>
          <w:rFonts w:ascii="Times New Roman" w:eastAsia="Times New Roman" w:hAnsi="Times New Roman" w:cs="Times New Roman"/>
          <w:bCs/>
          <w:sz w:val="24"/>
          <w:szCs w:val="24"/>
          <w:lang w:val="en-US"/>
        </w:rPr>
      </w:pPr>
      <w:r w:rsidRPr="00B77A65">
        <w:rPr>
          <w:position w:val="-26"/>
        </w:rPr>
        <w:object w:dxaOrig="8559" w:dyaOrig="600">
          <v:shape id="_x0000_i1072" type="#_x0000_t75" style="width:405.75pt;height:28.5pt" o:ole="">
            <v:imagedata r:id="rId116" o:title=""/>
          </v:shape>
          <o:OLEObject Type="Embed" ProgID="Equation.DSMT4" ShapeID="_x0000_i1072" DrawAspect="Content" ObjectID="_1510346433" r:id="rId117"/>
        </w:object>
      </w:r>
      <w:r w:rsidR="00B77A65">
        <w:t xml:space="preserve">     </w:t>
      </w:r>
      <w:r w:rsidR="00FD3D48">
        <w:rPr>
          <w:rFonts w:ascii="Times New Roman" w:hAnsi="Times New Roman" w:cs="Times New Roman"/>
          <w:sz w:val="24"/>
          <w:szCs w:val="24"/>
          <w:lang w:val="en-US"/>
        </w:rPr>
        <w:t xml:space="preserve"> (11</w:t>
      </w:r>
      <w:r w:rsidR="00B00911" w:rsidRPr="00B00911">
        <w:rPr>
          <w:rFonts w:ascii="Times New Roman" w:hAnsi="Times New Roman" w:cs="Times New Roman"/>
          <w:sz w:val="24"/>
          <w:szCs w:val="24"/>
          <w:lang w:val="en-US"/>
        </w:rPr>
        <w:t>)</w:t>
      </w:r>
      <w:r w:rsidR="00B00911" w:rsidRPr="00B00911">
        <w:rPr>
          <w:rFonts w:ascii="Times New Roman" w:hAnsi="Times New Roman" w:cs="Times New Roman"/>
          <w:sz w:val="24"/>
          <w:szCs w:val="24"/>
          <w:lang w:val="en-US"/>
        </w:rPr>
        <w:tab/>
      </w:r>
    </w:p>
    <w:p w:rsidR="00B00911" w:rsidRPr="00B00911" w:rsidRDefault="00900B18" w:rsidP="003E6F4C">
      <w:pPr>
        <w:spacing w:before="0" w:after="0" w:line="240" w:lineRule="auto"/>
        <w:ind w:left="0"/>
        <w:jc w:val="both"/>
        <w:rPr>
          <w:rFonts w:ascii="Times New Roman" w:eastAsiaTheme="minorEastAsia" w:hAnsi="Times New Roman" w:cs="Times New Roman"/>
          <w:sz w:val="28"/>
          <w:szCs w:val="24"/>
          <w:lang w:eastAsia="en-GB"/>
        </w:rPr>
      </w:pPr>
      <w:r>
        <w:rPr>
          <w:rFonts w:ascii="Times New Roman" w:eastAsia="Times New Roman" w:hAnsi="Times New Roman" w:cs="Times New Roman"/>
          <w:bCs/>
          <w:sz w:val="24"/>
          <w:szCs w:val="24"/>
          <w:lang w:val="en-US"/>
        </w:rPr>
        <w:t>We</w:t>
      </w:r>
      <w:r w:rsidR="00FD3D48">
        <w:rPr>
          <w:rFonts w:ascii="Times New Roman" w:eastAsia="Times New Roman" w:hAnsi="Times New Roman" w:cs="Times New Roman"/>
          <w:bCs/>
          <w:sz w:val="24"/>
          <w:szCs w:val="24"/>
          <w:lang w:val="en-US"/>
        </w:rPr>
        <w:t xml:space="preserve"> rewrite </w:t>
      </w:r>
      <w:r w:rsidR="008C4378">
        <w:rPr>
          <w:rFonts w:ascii="Times New Roman" w:eastAsia="Times New Roman" w:hAnsi="Times New Roman" w:cs="Times New Roman"/>
          <w:bCs/>
          <w:sz w:val="24"/>
          <w:szCs w:val="24"/>
          <w:lang w:val="en-US"/>
        </w:rPr>
        <w:t xml:space="preserve">transformed </w:t>
      </w:r>
      <w:r w:rsidR="00FD3D48">
        <w:rPr>
          <w:rFonts w:ascii="Times New Roman" w:eastAsia="Times New Roman" w:hAnsi="Times New Roman" w:cs="Times New Roman"/>
          <w:bCs/>
          <w:sz w:val="24"/>
          <w:szCs w:val="24"/>
          <w:lang w:val="en-US"/>
        </w:rPr>
        <w:t>equation (11</w:t>
      </w:r>
      <w:r w:rsidR="00B00911" w:rsidRPr="00B00911">
        <w:rPr>
          <w:rFonts w:ascii="Times New Roman" w:eastAsia="Times New Roman" w:hAnsi="Times New Roman" w:cs="Times New Roman"/>
          <w:bCs/>
          <w:sz w:val="24"/>
          <w:szCs w:val="24"/>
          <w:lang w:val="en-US"/>
        </w:rPr>
        <w:t>) in a linear form</w:t>
      </w:r>
      <w:r w:rsidR="000128DF">
        <w:rPr>
          <w:rFonts w:ascii="Times New Roman" w:eastAsia="Times New Roman" w:hAnsi="Times New Roman" w:cs="Times New Roman"/>
          <w:bCs/>
          <w:sz w:val="24"/>
          <w:szCs w:val="24"/>
          <w:lang w:val="en-US"/>
        </w:rPr>
        <w:t xml:space="preserve"> as</w:t>
      </w:r>
    </w:p>
    <w:p w:rsidR="00B00911" w:rsidRPr="00B00911" w:rsidRDefault="00B00911" w:rsidP="003E6F4C">
      <w:pPr>
        <w:spacing w:before="0" w:after="0" w:line="240" w:lineRule="auto"/>
        <w:ind w:left="0"/>
        <w:jc w:val="both"/>
        <w:rPr>
          <w:rFonts w:ascii="Times New Roman" w:hAnsi="Times New Roman" w:cs="Times New Roman"/>
          <w:sz w:val="24"/>
          <w:szCs w:val="24"/>
          <w:lang w:val="en-US"/>
        </w:rPr>
      </w:pPr>
    </w:p>
    <w:p w:rsidR="00B00911" w:rsidRPr="00B00911" w:rsidRDefault="00E71874" w:rsidP="003E6F4C">
      <w:pPr>
        <w:spacing w:before="0" w:after="0" w:line="240" w:lineRule="auto"/>
        <w:ind w:left="0"/>
        <w:jc w:val="both"/>
        <w:rPr>
          <w:rFonts w:ascii="Times New Roman" w:eastAsia="Times New Roman" w:hAnsi="Times New Roman" w:cs="Times New Roman"/>
          <w:bCs/>
          <w:sz w:val="24"/>
          <w:szCs w:val="24"/>
          <w:lang w:val="en-US"/>
        </w:rPr>
      </w:pPr>
      <w:r w:rsidRPr="008053EA">
        <w:rPr>
          <w:position w:val="-14"/>
        </w:rPr>
        <w:object w:dxaOrig="8059" w:dyaOrig="380">
          <v:shape id="_x0000_i1073" type="#_x0000_t75" style="width:403.5pt;height:18.75pt" o:ole="">
            <v:imagedata r:id="rId118" o:title=""/>
          </v:shape>
          <o:OLEObject Type="Embed" ProgID="Equation.DSMT4" ShapeID="_x0000_i1073" DrawAspect="Content" ObjectID="_1510346434" r:id="rId119"/>
        </w:object>
      </w:r>
      <w:r w:rsidR="008053EA">
        <w:rPr>
          <w:rFonts w:ascii="Times New Roman" w:hAnsi="Times New Roman" w:cs="Times New Roman"/>
          <w:sz w:val="24"/>
          <w:szCs w:val="24"/>
          <w:lang w:val="en-US"/>
        </w:rPr>
        <w:t xml:space="preserve">       </w:t>
      </w:r>
      <w:r w:rsidR="000128DF">
        <w:rPr>
          <w:rFonts w:ascii="Times New Roman" w:hAnsi="Times New Roman" w:cs="Times New Roman"/>
          <w:sz w:val="24"/>
          <w:szCs w:val="24"/>
          <w:lang w:val="en-US"/>
        </w:rPr>
        <w:t xml:space="preserve">  (12</w:t>
      </w:r>
      <w:r w:rsidR="00B00911" w:rsidRPr="00B00911">
        <w:rPr>
          <w:rFonts w:ascii="Times New Roman" w:hAnsi="Times New Roman" w:cs="Times New Roman"/>
          <w:sz w:val="24"/>
          <w:szCs w:val="24"/>
          <w:lang w:val="en-US"/>
        </w:rPr>
        <w:t>)</w:t>
      </w:r>
    </w:p>
    <w:p w:rsidR="008C4378" w:rsidRDefault="008C4378" w:rsidP="003E6F4C">
      <w:pPr>
        <w:spacing w:before="0" w:after="0" w:line="240" w:lineRule="auto"/>
        <w:ind w:left="0"/>
        <w:jc w:val="both"/>
        <w:rPr>
          <w:rFonts w:ascii="Times New Roman" w:hAnsi="Times New Roman" w:cs="Times New Roman"/>
          <w:color w:val="000000"/>
          <w:sz w:val="24"/>
          <w:szCs w:val="24"/>
          <w:lang w:val="en-US"/>
        </w:rPr>
      </w:pPr>
    </w:p>
    <w:p w:rsidR="000B260C" w:rsidRPr="004331BF" w:rsidRDefault="008C4378" w:rsidP="00AD76D6">
      <w:pPr>
        <w:spacing w:before="0" w:after="0" w:line="240" w:lineRule="auto"/>
        <w:ind w:left="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The untransformed</w:t>
      </w:r>
      <w:r w:rsidR="000B260C">
        <w:rPr>
          <w:rFonts w:ascii="Times New Roman" w:hAnsi="Times New Roman" w:cs="Times New Roman"/>
          <w:sz w:val="24"/>
          <w:szCs w:val="24"/>
          <w:lang w:val="en-US"/>
        </w:rPr>
        <w:t xml:space="preserve"> </w:t>
      </w:r>
      <w:r w:rsidR="000B260C" w:rsidRPr="004331BF">
        <w:rPr>
          <w:rFonts w:ascii="Times New Roman" w:hAnsi="Times New Roman" w:cs="Times New Roman"/>
          <w:sz w:val="24"/>
          <w:szCs w:val="24"/>
          <w:lang w:val="en-US"/>
        </w:rPr>
        <w:t>equation</w:t>
      </w:r>
      <w:r w:rsidR="000B260C">
        <w:rPr>
          <w:rFonts w:ascii="Times New Roman" w:hAnsi="Times New Roman" w:cs="Times New Roman"/>
          <w:sz w:val="24"/>
          <w:szCs w:val="24"/>
          <w:lang w:val="en-US"/>
        </w:rPr>
        <w:t xml:space="preserve"> (6</w:t>
      </w:r>
      <w:r w:rsidR="000B260C" w:rsidRPr="004331BF">
        <w:rPr>
          <w:rFonts w:ascii="Times New Roman" w:hAnsi="Times New Roman" w:cs="Times New Roman"/>
          <w:sz w:val="24"/>
          <w:szCs w:val="24"/>
          <w:lang w:val="en-US"/>
        </w:rPr>
        <w:t xml:space="preserve">) </w:t>
      </w:r>
      <w:r w:rsidR="000B260C">
        <w:rPr>
          <w:rFonts w:ascii="Times New Roman" w:hAnsi="Times New Roman" w:cs="Times New Roman"/>
          <w:sz w:val="24"/>
          <w:szCs w:val="24"/>
          <w:lang w:val="en-US"/>
        </w:rPr>
        <w:t>could</w:t>
      </w:r>
      <w:r>
        <w:rPr>
          <w:rFonts w:ascii="Times New Roman" w:hAnsi="Times New Roman" w:cs="Times New Roman"/>
          <w:sz w:val="24"/>
          <w:szCs w:val="24"/>
          <w:lang w:val="en-US"/>
        </w:rPr>
        <w:t xml:space="preserve"> be set</w:t>
      </w:r>
      <w:r w:rsidR="000B260C" w:rsidRPr="004331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dynamic model </w:t>
      </w:r>
      <w:r w:rsidR="000B260C" w:rsidRPr="004331BF">
        <w:rPr>
          <w:rFonts w:ascii="Times New Roman" w:hAnsi="Times New Roman" w:cs="Times New Roman"/>
          <w:sz w:val="24"/>
          <w:szCs w:val="24"/>
          <w:lang w:val="en-US"/>
        </w:rPr>
        <w:t>as:</w:t>
      </w:r>
    </w:p>
    <w:p w:rsidR="000B260C" w:rsidRPr="004331BF" w:rsidRDefault="00E71874" w:rsidP="00AD76D6">
      <w:pPr>
        <w:spacing w:before="0" w:after="0" w:line="240" w:lineRule="auto"/>
        <w:ind w:left="0"/>
        <w:jc w:val="both"/>
        <w:rPr>
          <w:rFonts w:ascii="Times New Roman" w:hAnsi="Times New Roman" w:cs="Times New Roman"/>
          <w:sz w:val="28"/>
          <w:szCs w:val="24"/>
          <w:lang w:val="en-US"/>
        </w:rPr>
      </w:pPr>
      <w:r w:rsidRPr="0034587F">
        <w:rPr>
          <w:rFonts w:ascii="Times New Roman" w:hAnsi="Times New Roman" w:cs="Times New Roman"/>
          <w:position w:val="-26"/>
          <w:sz w:val="24"/>
        </w:rPr>
        <w:object w:dxaOrig="7500" w:dyaOrig="620">
          <v:shape id="_x0000_i1074" type="#_x0000_t75" style="width:375pt;height:30.75pt" o:ole="">
            <v:imagedata r:id="rId120" o:title=""/>
          </v:shape>
          <o:OLEObject Type="Embed" ProgID="Equation.DSMT4" ShapeID="_x0000_i1074" DrawAspect="Content" ObjectID="_1510346435" r:id="rId121"/>
        </w:object>
      </w:r>
      <w:r w:rsidR="000B260C">
        <w:rPr>
          <w:rFonts w:ascii="Times New Roman" w:hAnsi="Times New Roman" w:cs="Times New Roman"/>
          <w:sz w:val="24"/>
        </w:rPr>
        <w:t xml:space="preserve">        </w:t>
      </w:r>
      <w:r w:rsidR="000B260C" w:rsidRPr="004331BF">
        <w:rPr>
          <w:rFonts w:ascii="Times New Roman" w:hAnsi="Times New Roman" w:cs="Times New Roman"/>
          <w:sz w:val="24"/>
        </w:rPr>
        <w:t xml:space="preserve"> </w:t>
      </w:r>
      <w:r w:rsidR="0034587F">
        <w:rPr>
          <w:rFonts w:ascii="Times New Roman" w:hAnsi="Times New Roman" w:cs="Times New Roman"/>
          <w:sz w:val="24"/>
        </w:rPr>
        <w:t xml:space="preserve">         </w:t>
      </w:r>
      <w:r w:rsidR="000B260C" w:rsidRPr="004331BF">
        <w:rPr>
          <w:rFonts w:ascii="Times New Roman" w:hAnsi="Times New Roman" w:cs="Times New Roman"/>
          <w:sz w:val="24"/>
        </w:rPr>
        <w:t>(13)</w:t>
      </w:r>
    </w:p>
    <w:p w:rsidR="000B260C" w:rsidRPr="004331BF" w:rsidRDefault="000B260C" w:rsidP="00AD76D6">
      <w:pPr>
        <w:widowControl w:val="0"/>
        <w:kinsoku w:val="0"/>
        <w:spacing w:before="0" w:after="0" w:line="240" w:lineRule="auto"/>
        <w:ind w:left="0"/>
        <w:jc w:val="both"/>
        <w:rPr>
          <w:rFonts w:ascii="Times New Roman" w:hAnsi="Times New Roman" w:cs="Times New Roman"/>
          <w:sz w:val="24"/>
          <w:szCs w:val="24"/>
          <w:lang w:val="en-US"/>
        </w:rPr>
      </w:pPr>
      <w:r w:rsidRPr="004331BF">
        <w:rPr>
          <w:rFonts w:ascii="Times New Roman" w:hAnsi="Times New Roman" w:cs="Times New Roman"/>
          <w:sz w:val="24"/>
          <w:szCs w:val="24"/>
          <w:lang w:val="en-US"/>
        </w:rPr>
        <w:t xml:space="preserve">With the formulated transformation model </w:t>
      </w:r>
      <w:r>
        <w:rPr>
          <w:rFonts w:ascii="Times New Roman" w:hAnsi="Times New Roman" w:cs="Times New Roman"/>
          <w:sz w:val="24"/>
          <w:szCs w:val="24"/>
          <w:lang w:val="en-US"/>
        </w:rPr>
        <w:t xml:space="preserve">with an </w:t>
      </w:r>
      <w:r>
        <w:rPr>
          <w:rFonts w:ascii="Times New Roman" w:hAnsi="Times New Roman" w:cs="Times New Roman"/>
          <w:sz w:val="24"/>
          <w:szCs w:val="24"/>
        </w:rPr>
        <w:t>inverse variance</w:t>
      </w:r>
      <w:r w:rsidRPr="006F038C">
        <w:rPr>
          <w:rFonts w:ascii="Times New Roman" w:hAnsi="Times New Roman" w:cs="Times New Roman"/>
          <w:sz w:val="24"/>
          <w:szCs w:val="24"/>
        </w:rPr>
        <w:t xml:space="preserve"> </w:t>
      </w:r>
      <w:r w:rsidRPr="001E52EA">
        <w:rPr>
          <w:position w:val="-26"/>
        </w:rPr>
        <w:object w:dxaOrig="480" w:dyaOrig="600">
          <v:shape id="_x0000_i1075" type="#_x0000_t75" style="width:24pt;height:30pt" o:ole="">
            <v:imagedata r:id="rId114" o:title=""/>
          </v:shape>
          <o:OLEObject Type="Embed" ProgID="Equation.DSMT4" ShapeID="_x0000_i1075" DrawAspect="Content" ObjectID="_1510346436" r:id="rId122"/>
        </w:object>
      </w:r>
      <w:r w:rsidRPr="004331BF">
        <w:rPr>
          <w:rFonts w:ascii="Times New Roman" w:hAnsi="Times New Roman" w:cs="Times New Roman"/>
          <w:sz w:val="24"/>
          <w:szCs w:val="24"/>
          <w:lang w:val="en-US"/>
        </w:rPr>
        <w:t xml:space="preserve"> </w:t>
      </w:r>
      <w:r>
        <w:rPr>
          <w:rFonts w:ascii="Times New Roman" w:hAnsi="Times New Roman" w:cs="Times New Roman"/>
          <w:sz w:val="24"/>
          <w:szCs w:val="24"/>
          <w:lang w:val="en-US"/>
        </w:rPr>
        <w:t>we specific the testing</w:t>
      </w:r>
      <w:r w:rsidRPr="004331BF">
        <w:rPr>
          <w:rFonts w:ascii="Times New Roman" w:hAnsi="Times New Roman" w:cs="Times New Roman"/>
          <w:sz w:val="24"/>
          <w:szCs w:val="24"/>
          <w:lang w:val="en-US"/>
        </w:rPr>
        <w:t xml:space="preserve"> equations</w:t>
      </w:r>
      <w:r w:rsidR="0034587F">
        <w:rPr>
          <w:rFonts w:ascii="Times New Roman" w:hAnsi="Times New Roman" w:cs="Times New Roman"/>
          <w:sz w:val="24"/>
          <w:szCs w:val="24"/>
          <w:lang w:val="en-US"/>
        </w:rPr>
        <w:t xml:space="preserve"> (12) in its</w:t>
      </w:r>
      <w:r w:rsidRPr="004331BF">
        <w:rPr>
          <w:rFonts w:ascii="Times New Roman" w:hAnsi="Times New Roman" w:cs="Times New Roman"/>
          <w:sz w:val="24"/>
          <w:szCs w:val="24"/>
          <w:lang w:val="en-US"/>
        </w:rPr>
        <w:t xml:space="preserve"> empirical</w:t>
      </w:r>
      <w:r w:rsidRPr="00586DA9">
        <w:rPr>
          <w:rFonts w:ascii="Times New Roman" w:hAnsi="Times New Roman" w:cs="Times New Roman"/>
          <w:b/>
          <w:color w:val="000000"/>
        </w:rPr>
        <w:t xml:space="preserve"> </w:t>
      </w:r>
      <w:r w:rsidRPr="00586DA9">
        <w:rPr>
          <w:rFonts w:ascii="Times New Roman" w:hAnsi="Times New Roman" w:cs="Times New Roman"/>
          <w:color w:val="000000"/>
        </w:rPr>
        <w:t>dynamic</w:t>
      </w:r>
      <w:r>
        <w:rPr>
          <w:rFonts w:ascii="Times New Roman" w:hAnsi="Times New Roman" w:cs="Times New Roman"/>
          <w:b/>
          <w:color w:val="000000"/>
        </w:rPr>
        <w:t xml:space="preserve"> </w:t>
      </w:r>
      <w:r w:rsidRPr="004331BF">
        <w:rPr>
          <w:rFonts w:ascii="Times New Roman" w:hAnsi="Times New Roman" w:cs="Times New Roman"/>
          <w:sz w:val="24"/>
          <w:szCs w:val="24"/>
          <w:lang w:val="en-US"/>
        </w:rPr>
        <w:t>long</w:t>
      </w:r>
      <w:r>
        <w:rPr>
          <w:rFonts w:ascii="Times New Roman" w:hAnsi="Times New Roman" w:cs="Times New Roman"/>
          <w:sz w:val="24"/>
          <w:szCs w:val="24"/>
          <w:lang w:val="en-US"/>
        </w:rPr>
        <w:t xml:space="preserve"> and short run </w:t>
      </w:r>
      <w:r w:rsidRPr="004331BF">
        <w:rPr>
          <w:rFonts w:ascii="Times New Roman" w:hAnsi="Times New Roman" w:cs="Times New Roman"/>
          <w:sz w:val="24"/>
          <w:szCs w:val="24"/>
          <w:lang w:val="en-US"/>
        </w:rPr>
        <w:t xml:space="preserve">form </w:t>
      </w:r>
      <w:r w:rsidR="008C4378">
        <w:rPr>
          <w:rFonts w:ascii="Times New Roman" w:hAnsi="Times New Roman" w:cs="Times New Roman"/>
          <w:sz w:val="24"/>
          <w:szCs w:val="24"/>
          <w:lang w:val="en-US"/>
        </w:rPr>
        <w:t xml:space="preserve">respectively, </w:t>
      </w:r>
      <w:r w:rsidRPr="004331BF">
        <w:rPr>
          <w:rFonts w:ascii="Times New Roman" w:hAnsi="Times New Roman" w:cs="Times New Roman"/>
          <w:sz w:val="24"/>
          <w:szCs w:val="24"/>
          <w:lang w:val="en-US"/>
        </w:rPr>
        <w:t>as:</w:t>
      </w:r>
    </w:p>
    <w:p w:rsidR="000B260C" w:rsidRPr="004331BF" w:rsidRDefault="000B260C" w:rsidP="00AD76D6">
      <w:pPr>
        <w:spacing w:before="0" w:after="0" w:line="240" w:lineRule="auto"/>
        <w:ind w:left="0"/>
        <w:jc w:val="both"/>
        <w:rPr>
          <w:rFonts w:ascii="Times New Roman" w:hAnsi="Times New Roman" w:cs="Times New Roman"/>
          <w:sz w:val="24"/>
          <w:szCs w:val="24"/>
          <w:lang w:val="en-US"/>
        </w:rPr>
      </w:pPr>
    </w:p>
    <w:p w:rsidR="000B260C" w:rsidRDefault="000B260C" w:rsidP="00AD76D6">
      <w:pPr>
        <w:widowControl w:val="0"/>
        <w:kinsoku w:val="0"/>
        <w:spacing w:before="0" w:after="0" w:line="240" w:lineRule="auto"/>
        <w:ind w:left="0"/>
        <w:jc w:val="both"/>
        <w:rPr>
          <w:rFonts w:ascii="Times New Roman" w:hAnsi="Times New Roman" w:cs="Times New Roman"/>
          <w:sz w:val="28"/>
          <w:lang w:val="en-US"/>
        </w:rPr>
      </w:pPr>
      <w:r w:rsidRPr="004331BF">
        <w:rPr>
          <w:rFonts w:ascii="Times New Roman" w:hAnsi="Times New Roman" w:cs="Times New Roman"/>
          <w:sz w:val="28"/>
          <w:lang w:val="en-US"/>
        </w:rPr>
        <w:lastRenderedPageBreak/>
        <w:t xml:space="preserve"> </w:t>
      </w:r>
      <w:r w:rsidR="00E71874" w:rsidRPr="00615662">
        <w:rPr>
          <w:position w:val="-28"/>
        </w:rPr>
        <w:object w:dxaOrig="8340" w:dyaOrig="660">
          <v:shape id="_x0000_i1076" type="#_x0000_t75" style="width:418.5pt;height:33pt" o:ole="">
            <v:imagedata r:id="rId123" o:title=""/>
          </v:shape>
          <o:OLEObject Type="Embed" ProgID="Equation.DSMT4" ShapeID="_x0000_i1076" DrawAspect="Content" ObjectID="_1510346437" r:id="rId124"/>
        </w:object>
      </w:r>
      <w:r>
        <w:t xml:space="preserve"> </w:t>
      </w:r>
      <w:r w:rsidR="00CB1CF5" w:rsidRPr="00CB1CF5">
        <w:rPr>
          <w:sz w:val="24"/>
        </w:rPr>
        <w:t>(14)</w:t>
      </w:r>
      <w:r w:rsidRPr="00CB1CF5">
        <w:rPr>
          <w:sz w:val="24"/>
        </w:rPr>
        <w:t xml:space="preserve">    </w:t>
      </w:r>
      <w:r w:rsidRPr="00CB1CF5">
        <w:rPr>
          <w:rFonts w:ascii="Times New Roman" w:hAnsi="Times New Roman" w:cs="Times New Roman"/>
          <w:sz w:val="24"/>
        </w:rPr>
        <w:t xml:space="preserve"> </w:t>
      </w:r>
    </w:p>
    <w:p w:rsidR="000B260C" w:rsidRDefault="000B260C" w:rsidP="00AD76D6">
      <w:pPr>
        <w:widowControl w:val="0"/>
        <w:kinsoku w:val="0"/>
        <w:spacing w:before="0" w:after="0" w:line="240" w:lineRule="auto"/>
        <w:ind w:left="0"/>
        <w:jc w:val="both"/>
        <w:rPr>
          <w:rFonts w:ascii="Times New Roman" w:hAnsi="Times New Roman" w:cs="Times New Roman"/>
          <w:sz w:val="28"/>
          <w:lang w:val="en-US"/>
        </w:rPr>
      </w:pPr>
    </w:p>
    <w:p w:rsidR="000B260C" w:rsidRPr="004331BF" w:rsidRDefault="00E71874" w:rsidP="00AD76D6">
      <w:pPr>
        <w:widowControl w:val="0"/>
        <w:kinsoku w:val="0"/>
        <w:spacing w:before="0" w:after="0" w:line="240" w:lineRule="auto"/>
        <w:ind w:left="0"/>
        <w:jc w:val="both"/>
        <w:rPr>
          <w:rFonts w:ascii="Times New Roman" w:hAnsi="Times New Roman" w:cs="Times New Roman"/>
          <w:sz w:val="24"/>
          <w:lang w:val="en-US"/>
        </w:rPr>
      </w:pPr>
      <w:r w:rsidRPr="004331BF">
        <w:rPr>
          <w:rFonts w:ascii="Times New Roman" w:hAnsi="Times New Roman" w:cs="Times New Roman"/>
          <w:position w:val="-28"/>
        </w:rPr>
        <w:object w:dxaOrig="8620" w:dyaOrig="660">
          <v:shape id="_x0000_i1077" type="#_x0000_t75" style="width:431.25pt;height:33pt" o:ole="">
            <v:imagedata r:id="rId125" o:title=""/>
          </v:shape>
          <o:OLEObject Type="Embed" ProgID="Equation.DSMT4" ShapeID="_x0000_i1077" DrawAspect="Content" ObjectID="_1510346438" r:id="rId126"/>
        </w:object>
      </w:r>
      <w:r w:rsidR="000B260C">
        <w:rPr>
          <w:rFonts w:ascii="Times New Roman" w:hAnsi="Times New Roman" w:cs="Times New Roman"/>
        </w:rPr>
        <w:t>(15</w:t>
      </w:r>
      <w:r w:rsidR="000B260C" w:rsidRPr="004331BF">
        <w:rPr>
          <w:rFonts w:ascii="Times New Roman" w:hAnsi="Times New Roman" w:cs="Times New Roman"/>
        </w:rPr>
        <w:t>)</w:t>
      </w:r>
    </w:p>
    <w:p w:rsidR="000B260C" w:rsidRDefault="000B260C" w:rsidP="00AD76D6">
      <w:pPr>
        <w:spacing w:before="0" w:after="0" w:line="240" w:lineRule="auto"/>
        <w:ind w:left="0"/>
        <w:jc w:val="both"/>
        <w:rPr>
          <w:rFonts w:ascii="Times New Roman" w:eastAsia="Times New Roman" w:hAnsi="Times New Roman" w:cs="Times New Roman"/>
          <w:bCs/>
          <w:sz w:val="24"/>
          <w:szCs w:val="24"/>
          <w:lang w:val="en-US"/>
        </w:rPr>
      </w:pPr>
    </w:p>
    <w:p w:rsidR="00B00911" w:rsidRPr="00B00911" w:rsidRDefault="000128DF" w:rsidP="00AD76D6">
      <w:pPr>
        <w:spacing w:before="0" w:after="0" w:line="240" w:lineRule="auto"/>
        <w:ind w:left="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where the</w:t>
      </w:r>
      <w:r w:rsidR="00B00911" w:rsidRPr="00B00911">
        <w:rPr>
          <w:rFonts w:ascii="Times New Roman" w:eastAsia="Times New Roman" w:hAnsi="Times New Roman" w:cs="Times New Roman"/>
          <w:bCs/>
          <w:sz w:val="24"/>
          <w:szCs w:val="24"/>
          <w:lang w:val="en-US"/>
        </w:rPr>
        <w:t xml:space="preserve"> transformed, variables are the original variables divided by (the known)</w:t>
      </w:r>
      <w:r w:rsidR="00B00911" w:rsidRPr="00B00911">
        <w:rPr>
          <w:rFonts w:ascii="Times New Roman" w:hAnsi="Times New Roman" w:cs="Times New Roman"/>
          <w:position w:val="-10"/>
          <w:sz w:val="24"/>
          <w:szCs w:val="24"/>
          <w:lang w:val="en-US"/>
        </w:rPr>
        <w:object w:dxaOrig="240" w:dyaOrig="300">
          <v:shape id="_x0000_i1078" type="#_x0000_t75" style="width:12pt;height:15pt" o:ole="">
            <v:imagedata r:id="rId127" o:title=""/>
          </v:shape>
          <o:OLEObject Type="Embed" ProgID="Equation.DSMT4" ShapeID="_x0000_i1078" DrawAspect="Content" ObjectID="_1510346439" r:id="rId128"/>
        </w:object>
      </w:r>
      <w:r w:rsidR="00B00911" w:rsidRPr="00B00911">
        <w:rPr>
          <w:rFonts w:ascii="Times New Roman" w:hAnsi="Times New Roman" w:cs="Times New Roman"/>
          <w:sz w:val="24"/>
          <w:szCs w:val="24"/>
          <w:lang w:val="en-US"/>
        </w:rPr>
        <w:t>. We used the notation</w:t>
      </w:r>
      <w:r w:rsidRPr="00B00911">
        <w:rPr>
          <w:rFonts w:ascii="Times New Roman" w:hAnsi="Times New Roman" w:cs="Times New Roman"/>
          <w:position w:val="-12"/>
          <w:sz w:val="24"/>
          <w:szCs w:val="24"/>
          <w:lang w:val="en-US"/>
        </w:rPr>
        <w:object w:dxaOrig="300" w:dyaOrig="380">
          <v:shape id="_x0000_i1079" type="#_x0000_t75" style="width:15.75pt;height:18.75pt" o:ole="">
            <v:imagedata r:id="rId129" o:title=""/>
          </v:shape>
          <o:OLEObject Type="Embed" ProgID="Equation.DSMT4" ShapeID="_x0000_i1079" DrawAspect="Content" ObjectID="_1510346440" r:id="rId130"/>
        </w:object>
      </w:r>
      <w:r w:rsidRPr="00B00911">
        <w:rPr>
          <w:rFonts w:ascii="Times New Roman" w:hAnsi="Times New Roman" w:cs="Times New Roman"/>
          <w:position w:val="-12"/>
          <w:sz w:val="24"/>
          <w:szCs w:val="24"/>
          <w:lang w:val="en-US"/>
        </w:rPr>
        <w:object w:dxaOrig="300" w:dyaOrig="380">
          <v:shape id="_x0000_i1080" type="#_x0000_t75" style="width:15.75pt;height:19.5pt" o:ole="">
            <v:imagedata r:id="rId131" o:title=""/>
          </v:shape>
          <o:OLEObject Type="Embed" ProgID="Equation.DSMT4" ShapeID="_x0000_i1080" DrawAspect="Content" ObjectID="_1510346441" r:id="rId132"/>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80">
          <v:shape id="_x0000_i1081" type="#_x0000_t75" style="width:15.75pt;height:19.5pt" o:ole="">
            <v:imagedata r:id="rId133" o:title=""/>
          </v:shape>
          <o:OLEObject Type="Embed" ProgID="Equation.DSMT4" ShapeID="_x0000_i1081" DrawAspect="Content" ObjectID="_1510346442" r:id="rId134"/>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80">
          <v:shape id="_x0000_i1082" type="#_x0000_t75" style="width:15.75pt;height:19.5pt" o:ole="">
            <v:imagedata r:id="rId135" o:title=""/>
          </v:shape>
          <o:OLEObject Type="Embed" ProgID="Equation.DSMT4" ShapeID="_x0000_i1082" DrawAspect="Content" ObjectID="_1510346443" r:id="rId136"/>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80">
          <v:shape id="_x0000_i1083" type="#_x0000_t75" style="width:15.75pt;height:19.5pt" o:ole="">
            <v:imagedata r:id="rId137" o:title=""/>
          </v:shape>
          <o:OLEObject Type="Embed" ProgID="Equation.DSMT4" ShapeID="_x0000_i1083" DrawAspect="Content" ObjectID="_1510346444" r:id="rId138"/>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80">
          <v:shape id="_x0000_i1084" type="#_x0000_t75" style="width:15.75pt;height:19.5pt" o:ole="">
            <v:imagedata r:id="rId139" o:title=""/>
          </v:shape>
          <o:OLEObject Type="Embed" ProgID="Equation.DSMT4" ShapeID="_x0000_i1084" DrawAspect="Content" ObjectID="_1510346445" r:id="rId140"/>
        </w:object>
      </w:r>
      <w:r>
        <w:rPr>
          <w:rFonts w:ascii="Times New Roman" w:hAnsi="Times New Roman" w:cs="Times New Roman"/>
          <w:sz w:val="24"/>
          <w:szCs w:val="24"/>
          <w:lang w:val="en-US"/>
        </w:rPr>
        <w:t>,</w:t>
      </w:r>
      <w:r w:rsidR="00B00911" w:rsidRPr="00B00911">
        <w:rPr>
          <w:rFonts w:ascii="Times New Roman" w:hAnsi="Times New Roman" w:cs="Times New Roman"/>
          <w:sz w:val="24"/>
          <w:szCs w:val="24"/>
          <w:lang w:val="en-US"/>
        </w:rPr>
        <w:t xml:space="preserve"> </w:t>
      </w:r>
      <w:r w:rsidRPr="00B00911">
        <w:rPr>
          <w:rFonts w:ascii="Times New Roman" w:hAnsi="Times New Roman" w:cs="Times New Roman"/>
          <w:position w:val="-12"/>
          <w:sz w:val="24"/>
          <w:szCs w:val="24"/>
          <w:lang w:val="en-US"/>
        </w:rPr>
        <w:object w:dxaOrig="300" w:dyaOrig="380">
          <v:shape id="_x0000_i1085" type="#_x0000_t75" style="width:15.75pt;height:19.5pt" o:ole="">
            <v:imagedata r:id="rId141" o:title=""/>
          </v:shape>
          <o:OLEObject Type="Embed" ProgID="Equation.DSMT4" ShapeID="_x0000_i1085" DrawAspect="Content" ObjectID="_1510346446" r:id="rId142"/>
        </w:object>
      </w:r>
      <w:r w:rsidR="00B00911" w:rsidRPr="00B00911">
        <w:rPr>
          <w:rFonts w:ascii="Times New Roman" w:hAnsi="Times New Roman" w:cs="Times New Roman"/>
          <w:sz w:val="24"/>
          <w:szCs w:val="24"/>
          <w:lang w:val="en-US"/>
        </w:rPr>
        <w:t xml:space="preserve">and </w:t>
      </w:r>
      <w:r w:rsidRPr="00B00911">
        <w:rPr>
          <w:rFonts w:ascii="Times New Roman" w:hAnsi="Times New Roman" w:cs="Times New Roman"/>
          <w:position w:val="-12"/>
          <w:sz w:val="24"/>
          <w:szCs w:val="24"/>
          <w:lang w:val="en-US"/>
        </w:rPr>
        <w:object w:dxaOrig="300" w:dyaOrig="380">
          <v:shape id="_x0000_i1086" type="#_x0000_t75" style="width:15.75pt;height:19.5pt" o:ole="">
            <v:imagedata r:id="rId143" o:title=""/>
          </v:shape>
          <o:OLEObject Type="Embed" ProgID="Equation.DSMT4" ShapeID="_x0000_i1086" DrawAspect="Content" ObjectID="_1510346447" r:id="rId144"/>
        </w:object>
      </w:r>
      <w:r w:rsidR="00B00911" w:rsidRPr="00B00911">
        <w:rPr>
          <w:rFonts w:ascii="Times New Roman" w:hAnsi="Times New Roman" w:cs="Times New Roman"/>
          <w:sz w:val="24"/>
          <w:szCs w:val="24"/>
          <w:lang w:val="en-US"/>
        </w:rPr>
        <w:t xml:space="preserve"> the parameter of the </w:t>
      </w:r>
      <w:r w:rsidR="00B00911" w:rsidRPr="00B00911">
        <w:rPr>
          <w:rFonts w:ascii="Times New Roman" w:eastAsia="Times New Roman" w:hAnsi="Times New Roman" w:cs="Times New Roman"/>
          <w:bCs/>
          <w:sz w:val="24"/>
          <w:szCs w:val="24"/>
          <w:lang w:val="en-US"/>
        </w:rPr>
        <w:t>transformed model, to distinguish them from the usual OLS parameters</w:t>
      </w:r>
      <w:r w:rsidRPr="00B00911">
        <w:rPr>
          <w:rFonts w:ascii="Times New Roman" w:hAnsi="Times New Roman" w:cs="Times New Roman"/>
          <w:position w:val="-12"/>
          <w:sz w:val="24"/>
          <w:szCs w:val="24"/>
          <w:lang w:val="en-US"/>
        </w:rPr>
        <w:object w:dxaOrig="300" w:dyaOrig="360">
          <v:shape id="_x0000_i1087" type="#_x0000_t75" style="width:15pt;height:18.75pt" o:ole="">
            <v:imagedata r:id="rId145" o:title=""/>
          </v:shape>
          <o:OLEObject Type="Embed" ProgID="Equation.DSMT4" ShapeID="_x0000_i1087" DrawAspect="Content" ObjectID="_1510346448" r:id="rId146"/>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279" w:dyaOrig="360">
          <v:shape id="_x0000_i1088" type="#_x0000_t75" style="width:13.5pt;height:18.75pt" o:ole="">
            <v:imagedata r:id="rId147" o:title=""/>
          </v:shape>
          <o:OLEObject Type="Embed" ProgID="Equation.DSMT4" ShapeID="_x0000_i1088" DrawAspect="Content" ObjectID="_1510346449" r:id="rId148"/>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60">
          <v:shape id="_x0000_i1089" type="#_x0000_t75" style="width:15pt;height:18.75pt" o:ole="">
            <v:imagedata r:id="rId149" o:title=""/>
          </v:shape>
          <o:OLEObject Type="Embed" ProgID="Equation.DSMT4" ShapeID="_x0000_i1089" DrawAspect="Content" ObjectID="_1510346450" r:id="rId150"/>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279" w:dyaOrig="360">
          <v:shape id="_x0000_i1090" type="#_x0000_t75" style="width:13.5pt;height:18.75pt" o:ole="">
            <v:imagedata r:id="rId151" o:title=""/>
          </v:shape>
          <o:OLEObject Type="Embed" ProgID="Equation.DSMT4" ShapeID="_x0000_i1090" DrawAspect="Content" ObjectID="_1510346451" r:id="rId152"/>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60">
          <v:shape id="_x0000_i1091" type="#_x0000_t75" style="width:15pt;height:18.75pt" o:ole="">
            <v:imagedata r:id="rId153" o:title=""/>
          </v:shape>
          <o:OLEObject Type="Embed" ProgID="Equation.DSMT4" ShapeID="_x0000_i1091" DrawAspect="Content" ObjectID="_1510346452" r:id="rId154"/>
        </w:object>
      </w:r>
      <w:r w:rsidR="00B00911" w:rsidRPr="00B00911">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60">
          <v:shape id="_x0000_i1092" type="#_x0000_t75" style="width:14.25pt;height:18.75pt" o:ole="">
            <v:imagedata r:id="rId155" o:title=""/>
          </v:shape>
          <o:OLEObject Type="Embed" ProgID="Equation.DSMT4" ShapeID="_x0000_i1092" DrawAspect="Content" ObjectID="_1510346453" r:id="rId156"/>
        </w:object>
      </w:r>
      <w:r>
        <w:rPr>
          <w:rFonts w:ascii="Times New Roman" w:hAnsi="Times New Roman" w:cs="Times New Roman"/>
          <w:sz w:val="24"/>
          <w:szCs w:val="24"/>
          <w:lang w:val="en-US"/>
        </w:rPr>
        <w:t>,</w:t>
      </w:r>
      <w:r w:rsidRPr="00B00911">
        <w:rPr>
          <w:rFonts w:ascii="Times New Roman" w:hAnsi="Times New Roman" w:cs="Times New Roman"/>
          <w:position w:val="-12"/>
          <w:sz w:val="24"/>
          <w:szCs w:val="24"/>
          <w:lang w:val="en-US"/>
        </w:rPr>
        <w:object w:dxaOrig="300" w:dyaOrig="360">
          <v:shape id="_x0000_i1093" type="#_x0000_t75" style="width:15pt;height:18.75pt" o:ole="">
            <v:imagedata r:id="rId157" o:title=""/>
          </v:shape>
          <o:OLEObject Type="Embed" ProgID="Equation.DSMT4" ShapeID="_x0000_i1093" DrawAspect="Content" ObjectID="_1510346454" r:id="rId158"/>
        </w:object>
      </w:r>
      <w:r>
        <w:rPr>
          <w:rFonts w:ascii="Times New Roman" w:hAnsi="Times New Roman" w:cs="Times New Roman"/>
          <w:sz w:val="24"/>
          <w:szCs w:val="24"/>
          <w:lang w:val="en-US"/>
        </w:rPr>
        <w:t>and</w:t>
      </w:r>
      <w:r w:rsidRPr="00B00911">
        <w:rPr>
          <w:rFonts w:ascii="Times New Roman" w:hAnsi="Times New Roman" w:cs="Times New Roman"/>
          <w:position w:val="-12"/>
          <w:sz w:val="24"/>
          <w:szCs w:val="24"/>
          <w:lang w:val="en-US"/>
        </w:rPr>
        <w:object w:dxaOrig="300" w:dyaOrig="360">
          <v:shape id="_x0000_i1094" type="#_x0000_t75" style="width:15pt;height:18.75pt" o:ole="">
            <v:imagedata r:id="rId159" o:title=""/>
          </v:shape>
          <o:OLEObject Type="Embed" ProgID="Equation.DSMT4" ShapeID="_x0000_i1094" DrawAspect="Content" ObjectID="_1510346455" r:id="rId160"/>
        </w:object>
      </w:r>
      <w:r w:rsidR="00B00911" w:rsidRPr="00B00911">
        <w:rPr>
          <w:rFonts w:ascii="Times New Roman" w:hAnsi="Times New Roman" w:cs="Times New Roman"/>
          <w:sz w:val="24"/>
          <w:szCs w:val="24"/>
          <w:lang w:val="en-US"/>
        </w:rPr>
        <w:t>(</w:t>
      </w:r>
      <w:r>
        <w:rPr>
          <w:rFonts w:ascii="Times New Roman" w:hAnsi="Times New Roman" w:cs="Times New Roman"/>
          <w:sz w:val="24"/>
          <w:szCs w:val="24"/>
          <w:lang w:val="en-US"/>
        </w:rPr>
        <w:t xml:space="preserve">see </w:t>
      </w:r>
      <w:r w:rsidR="00B00911" w:rsidRPr="00B00911">
        <w:rPr>
          <w:rFonts w:ascii="Times New Roman" w:hAnsi="Times New Roman" w:cs="Times New Roman"/>
          <w:sz w:val="24"/>
          <w:szCs w:val="24"/>
          <w:lang w:val="en-US"/>
        </w:rPr>
        <w:t>Gujarati and Sangeetha, 2007</w:t>
      </w:r>
      <w:r w:rsidRPr="000128DF">
        <w:rPr>
          <w:rFonts w:ascii="Times New Roman" w:hAnsi="Times New Roman" w:cs="Times New Roman"/>
          <w:sz w:val="24"/>
          <w:szCs w:val="24"/>
          <w:lang w:val="en-US"/>
        </w:rPr>
        <w:t xml:space="preserve"> </w:t>
      </w:r>
      <w:r>
        <w:rPr>
          <w:rFonts w:ascii="Times New Roman" w:hAnsi="Times New Roman" w:cs="Times New Roman"/>
          <w:sz w:val="24"/>
          <w:szCs w:val="24"/>
          <w:lang w:val="en-US"/>
        </w:rPr>
        <w:t>transformation purpose</w:t>
      </w:r>
      <w:r w:rsidR="00B00911" w:rsidRPr="00B00911">
        <w:rPr>
          <w:rFonts w:ascii="Times New Roman" w:hAnsi="Times New Roman" w:cs="Times New Roman"/>
          <w:sz w:val="24"/>
          <w:szCs w:val="24"/>
          <w:lang w:val="en-US"/>
        </w:rPr>
        <w:t>)</w:t>
      </w:r>
    </w:p>
    <w:p w:rsidR="00B00911" w:rsidRPr="00B00911" w:rsidRDefault="00B00911" w:rsidP="00AD76D6">
      <w:pPr>
        <w:spacing w:before="0" w:after="0" w:line="240" w:lineRule="auto"/>
        <w:ind w:left="0"/>
        <w:jc w:val="both"/>
        <w:rPr>
          <w:rFonts w:ascii="Times New Roman" w:eastAsia="Times New Roman" w:hAnsi="Times New Roman" w:cs="Times New Roman"/>
          <w:sz w:val="24"/>
          <w:szCs w:val="24"/>
          <w:lang w:val="en-US"/>
        </w:rPr>
      </w:pPr>
    </w:p>
    <w:p w:rsidR="00FD3D48" w:rsidRDefault="00B00911" w:rsidP="00AD76D6">
      <w:pPr>
        <w:widowControl w:val="0"/>
        <w:kinsoku w:val="0"/>
        <w:spacing w:before="0" w:after="0" w:line="240" w:lineRule="auto"/>
        <w:ind w:left="0"/>
        <w:jc w:val="both"/>
        <w:rPr>
          <w:rFonts w:ascii="Times New Roman" w:hAnsi="Times New Roman" w:cs="Times New Roman"/>
          <w:sz w:val="24"/>
          <w:szCs w:val="24"/>
        </w:rPr>
      </w:pPr>
      <w:r w:rsidRPr="00B00911">
        <w:rPr>
          <w:rFonts w:ascii="Times New Roman" w:eastAsia="Times New Roman" w:hAnsi="Times New Roman" w:cs="Times New Roman"/>
          <w:sz w:val="24"/>
          <w:szCs w:val="24"/>
          <w:lang w:val="en-US"/>
        </w:rPr>
        <w:t xml:space="preserve">For the sake of testing and evaluation of the practical reasonability of the would-be estimated slope parameters, we outline our apriori expectation of the sign and magnitude of each included parameter, based on the provisions of theory and the findings of previous studies by scholars with similar interest. </w:t>
      </w:r>
      <w:r w:rsidR="002E721F" w:rsidRPr="00BE5814">
        <w:rPr>
          <w:rFonts w:ascii="Times New Roman" w:eastAsia="Times New Roman" w:hAnsi="Times New Roman" w:cs="Times New Roman"/>
          <w:sz w:val="24"/>
          <w:szCs w:val="24"/>
          <w:lang w:val="en-US"/>
        </w:rPr>
        <w:t xml:space="preserve">On the basis of the above theoretical consideration the following provides a summary of the expected relationships between the explanatory variables considered in the model and </w:t>
      </w:r>
      <w:r w:rsidR="002E721F">
        <w:rPr>
          <w:rFonts w:ascii="Times New Roman" w:eastAsia="Times New Roman" w:hAnsi="Times New Roman" w:cs="Times New Roman"/>
          <w:sz w:val="24"/>
          <w:szCs w:val="24"/>
          <w:lang w:val="en-US"/>
        </w:rPr>
        <w:t xml:space="preserve">the explained variable (SMC). </w:t>
      </w:r>
      <w:r w:rsidR="002E721F" w:rsidRPr="00B00911">
        <w:rPr>
          <w:rFonts w:ascii="Times New Roman" w:eastAsia="Times New Roman" w:hAnsi="Times New Roman" w:cs="Times New Roman"/>
          <w:sz w:val="24"/>
          <w:szCs w:val="24"/>
          <w:lang w:val="en-US"/>
        </w:rPr>
        <w:t xml:space="preserve">Therefore, we expect as </w:t>
      </w:r>
      <w:r w:rsidR="002E721F">
        <w:rPr>
          <w:rFonts w:ascii="Times New Roman" w:eastAsia="Times New Roman" w:hAnsi="Times New Roman" w:cs="Times New Roman"/>
          <w:sz w:val="24"/>
          <w:szCs w:val="24"/>
          <w:lang w:val="en-US"/>
        </w:rPr>
        <w:t xml:space="preserve">the apriori expectation the </w:t>
      </w:r>
      <w:r w:rsidR="002E721F" w:rsidRPr="00BE5814">
        <w:rPr>
          <w:rFonts w:ascii="Times New Roman" w:eastAsia="Times New Roman" w:hAnsi="Times New Roman" w:cs="Times New Roman"/>
          <w:sz w:val="24"/>
          <w:szCs w:val="24"/>
          <w:lang w:val="en-US"/>
        </w:rPr>
        <w:t>parameter</w:t>
      </w:r>
      <w:r w:rsidR="002E721F">
        <w:rPr>
          <w:rFonts w:ascii="Times New Roman" w:eastAsia="Times New Roman" w:hAnsi="Times New Roman" w:cs="Times New Roman"/>
          <w:sz w:val="24"/>
          <w:szCs w:val="24"/>
          <w:lang w:val="en-US"/>
        </w:rPr>
        <w:t>s</w:t>
      </w:r>
      <w:r w:rsidR="002E721F" w:rsidRPr="00B00911">
        <w:rPr>
          <w:rFonts w:ascii="Times New Roman" w:hAnsi="Times New Roman" w:cs="Times New Roman"/>
          <w:position w:val="-12"/>
          <w:sz w:val="24"/>
          <w:szCs w:val="24"/>
          <w:lang w:val="en-US"/>
        </w:rPr>
        <w:object w:dxaOrig="300" w:dyaOrig="380">
          <v:shape id="_x0000_i1095" type="#_x0000_t75" style="width:15.75pt;height:18.75pt" o:ole="">
            <v:imagedata r:id="rId129" o:title=""/>
          </v:shape>
          <o:OLEObject Type="Embed" ProgID="Equation.DSMT4" ShapeID="_x0000_i1095" DrawAspect="Content" ObjectID="_1510346456" r:id="rId161"/>
        </w:object>
      </w:r>
      <w:r w:rsidR="008053EA">
        <w:rPr>
          <w:rFonts w:ascii="Times New Roman" w:hAnsi="Times New Roman" w:cs="Times New Roman"/>
          <w:sz w:val="24"/>
          <w:szCs w:val="24"/>
          <w:lang w:val="en-US"/>
        </w:rPr>
        <w:t>,</w:t>
      </w:r>
      <w:r w:rsidR="002E721F" w:rsidRPr="00B00911">
        <w:rPr>
          <w:rFonts w:ascii="Times New Roman" w:hAnsi="Times New Roman" w:cs="Times New Roman"/>
          <w:position w:val="-12"/>
          <w:sz w:val="24"/>
          <w:szCs w:val="24"/>
          <w:lang w:val="en-US"/>
        </w:rPr>
        <w:object w:dxaOrig="300" w:dyaOrig="380">
          <v:shape id="_x0000_i1096" type="#_x0000_t75" style="width:15.75pt;height:19.5pt" o:ole="">
            <v:imagedata r:id="rId131" o:title=""/>
          </v:shape>
          <o:OLEObject Type="Embed" ProgID="Equation.DSMT4" ShapeID="_x0000_i1096" DrawAspect="Content" ObjectID="_1510346457" r:id="rId162"/>
        </w:object>
      </w:r>
      <w:r w:rsidR="00496A6A">
        <w:rPr>
          <w:rFonts w:ascii="Times New Roman" w:hAnsi="Times New Roman" w:cs="Times New Roman"/>
          <w:sz w:val="24"/>
          <w:szCs w:val="24"/>
          <w:lang w:val="en-US"/>
        </w:rPr>
        <w:t>,</w:t>
      </w:r>
      <w:r w:rsidR="002E721F" w:rsidRPr="00B00911">
        <w:rPr>
          <w:rFonts w:ascii="Times New Roman" w:hAnsi="Times New Roman" w:cs="Times New Roman"/>
          <w:position w:val="-12"/>
          <w:sz w:val="24"/>
          <w:szCs w:val="24"/>
          <w:lang w:val="en-US"/>
        </w:rPr>
        <w:object w:dxaOrig="300" w:dyaOrig="380">
          <v:shape id="_x0000_i1097" type="#_x0000_t75" style="width:15.75pt;height:19.5pt" o:ole="">
            <v:imagedata r:id="rId135" o:title=""/>
          </v:shape>
          <o:OLEObject Type="Embed" ProgID="Equation.DSMT4" ShapeID="_x0000_i1097" DrawAspect="Content" ObjectID="_1510346458" r:id="rId163"/>
        </w:object>
      </w:r>
      <w:r w:rsidR="002E721F">
        <w:rPr>
          <w:rFonts w:ascii="Times New Roman" w:hAnsi="Times New Roman" w:cs="Times New Roman"/>
          <w:sz w:val="24"/>
          <w:szCs w:val="24"/>
          <w:lang w:val="en-US"/>
        </w:rPr>
        <w:t xml:space="preserve"> and </w:t>
      </w:r>
      <w:r w:rsidR="002E721F" w:rsidRPr="00B00911">
        <w:rPr>
          <w:rFonts w:ascii="Times New Roman" w:hAnsi="Times New Roman" w:cs="Times New Roman"/>
          <w:position w:val="-12"/>
          <w:sz w:val="24"/>
          <w:szCs w:val="24"/>
          <w:lang w:val="en-US"/>
        </w:rPr>
        <w:object w:dxaOrig="300" w:dyaOrig="380">
          <v:shape id="_x0000_i1098" type="#_x0000_t75" style="width:15.75pt;height:19.5pt" o:ole="">
            <v:imagedata r:id="rId137" o:title=""/>
          </v:shape>
          <o:OLEObject Type="Embed" ProgID="Equation.DSMT4" ShapeID="_x0000_i1098" DrawAspect="Content" ObjectID="_1510346459" r:id="rId164"/>
        </w:object>
      </w:r>
      <w:r w:rsidR="002E721F">
        <w:rPr>
          <w:rFonts w:ascii="Times New Roman" w:eastAsia="Times New Roman" w:hAnsi="Times New Roman" w:cs="Times New Roman"/>
          <w:sz w:val="24"/>
          <w:szCs w:val="24"/>
          <w:lang w:val="en-US"/>
        </w:rPr>
        <w:t>to be  less than zero,</w:t>
      </w:r>
      <w:r w:rsidR="002E721F" w:rsidRPr="00B00911">
        <w:rPr>
          <w:rFonts w:ascii="Times New Roman" w:eastAsia="Times New Roman" w:hAnsi="Times New Roman" w:cs="Times New Roman"/>
          <w:sz w:val="24"/>
          <w:szCs w:val="24"/>
          <w:lang w:val="en-US"/>
        </w:rPr>
        <w:t xml:space="preserve"> while</w:t>
      </w:r>
      <w:r w:rsidR="008053EA" w:rsidRPr="00B00911">
        <w:rPr>
          <w:rFonts w:ascii="Times New Roman" w:hAnsi="Times New Roman" w:cs="Times New Roman"/>
          <w:position w:val="-12"/>
          <w:sz w:val="24"/>
          <w:szCs w:val="24"/>
          <w:lang w:val="en-US"/>
        </w:rPr>
        <w:object w:dxaOrig="300" w:dyaOrig="380">
          <v:shape id="_x0000_i1099" type="#_x0000_t75" style="width:15.75pt;height:19.5pt" o:ole="">
            <v:imagedata r:id="rId133" o:title=""/>
          </v:shape>
          <o:OLEObject Type="Embed" ProgID="Equation.DSMT4" ShapeID="_x0000_i1099" DrawAspect="Content" ObjectID="_1510346460" r:id="rId165"/>
        </w:object>
      </w:r>
      <w:r w:rsidR="008053EA">
        <w:rPr>
          <w:rFonts w:ascii="Times New Roman" w:hAnsi="Times New Roman" w:cs="Times New Roman"/>
          <w:sz w:val="24"/>
          <w:szCs w:val="24"/>
          <w:lang w:val="en-US"/>
        </w:rPr>
        <w:t>,</w:t>
      </w:r>
      <w:r w:rsidR="002E721F" w:rsidRPr="00B00911">
        <w:rPr>
          <w:rFonts w:ascii="Times New Roman" w:eastAsia="Times New Roman" w:hAnsi="Times New Roman" w:cs="Times New Roman"/>
          <w:sz w:val="24"/>
          <w:szCs w:val="24"/>
          <w:lang w:val="en-US"/>
        </w:rPr>
        <w:t xml:space="preserve"> </w:t>
      </w:r>
      <w:r w:rsidR="002E721F" w:rsidRPr="00B00911">
        <w:rPr>
          <w:rFonts w:ascii="Times New Roman" w:hAnsi="Times New Roman" w:cs="Times New Roman"/>
          <w:position w:val="-12"/>
          <w:sz w:val="24"/>
          <w:szCs w:val="24"/>
          <w:lang w:val="en-US"/>
        </w:rPr>
        <w:object w:dxaOrig="300" w:dyaOrig="380">
          <v:shape id="_x0000_i1100" type="#_x0000_t75" style="width:15.75pt;height:19.5pt" o:ole="">
            <v:imagedata r:id="rId139" o:title=""/>
          </v:shape>
          <o:OLEObject Type="Embed" ProgID="Equation.DSMT4" ShapeID="_x0000_i1100" DrawAspect="Content" ObjectID="_1510346461" r:id="rId166"/>
        </w:object>
      </w:r>
      <w:r w:rsidR="002E721F">
        <w:rPr>
          <w:rFonts w:ascii="Times New Roman" w:hAnsi="Times New Roman" w:cs="Times New Roman"/>
          <w:sz w:val="24"/>
          <w:szCs w:val="24"/>
          <w:lang w:val="en-US"/>
        </w:rPr>
        <w:t>,</w:t>
      </w:r>
      <w:r w:rsidR="002E721F" w:rsidRPr="00B00911">
        <w:rPr>
          <w:rFonts w:ascii="Times New Roman" w:hAnsi="Times New Roman" w:cs="Times New Roman"/>
          <w:sz w:val="24"/>
          <w:szCs w:val="24"/>
          <w:lang w:val="en-US"/>
        </w:rPr>
        <w:t xml:space="preserve"> </w:t>
      </w:r>
      <w:r w:rsidR="002E721F" w:rsidRPr="00B00911">
        <w:rPr>
          <w:rFonts w:ascii="Times New Roman" w:hAnsi="Times New Roman" w:cs="Times New Roman"/>
          <w:position w:val="-12"/>
          <w:sz w:val="24"/>
          <w:szCs w:val="24"/>
          <w:lang w:val="en-US"/>
        </w:rPr>
        <w:object w:dxaOrig="300" w:dyaOrig="380">
          <v:shape id="_x0000_i1101" type="#_x0000_t75" style="width:15.75pt;height:19.5pt" o:ole="">
            <v:imagedata r:id="rId141" o:title=""/>
          </v:shape>
          <o:OLEObject Type="Embed" ProgID="Equation.DSMT4" ShapeID="_x0000_i1101" DrawAspect="Content" ObjectID="_1510346462" r:id="rId167"/>
        </w:object>
      </w:r>
      <w:r w:rsidR="002E721F" w:rsidRPr="00B00911">
        <w:rPr>
          <w:rFonts w:ascii="Times New Roman" w:hAnsi="Times New Roman" w:cs="Times New Roman"/>
          <w:sz w:val="24"/>
          <w:szCs w:val="24"/>
          <w:lang w:val="en-US"/>
        </w:rPr>
        <w:t xml:space="preserve">and </w:t>
      </w:r>
      <w:r w:rsidR="002E721F" w:rsidRPr="00B00911">
        <w:rPr>
          <w:rFonts w:ascii="Times New Roman" w:hAnsi="Times New Roman" w:cs="Times New Roman"/>
          <w:position w:val="-12"/>
          <w:sz w:val="24"/>
          <w:szCs w:val="24"/>
          <w:lang w:val="en-US"/>
        </w:rPr>
        <w:object w:dxaOrig="300" w:dyaOrig="380">
          <v:shape id="_x0000_i1102" type="#_x0000_t75" style="width:15.75pt;height:19.5pt" o:ole="">
            <v:imagedata r:id="rId143" o:title=""/>
          </v:shape>
          <o:OLEObject Type="Embed" ProgID="Equation.DSMT4" ShapeID="_x0000_i1102" DrawAspect="Content" ObjectID="_1510346463" r:id="rId168"/>
        </w:object>
      </w:r>
      <w:r w:rsidR="002E721F">
        <w:rPr>
          <w:rFonts w:ascii="Times New Roman" w:hAnsi="Times New Roman" w:cs="Times New Roman"/>
          <w:sz w:val="24"/>
          <w:szCs w:val="24"/>
          <w:lang w:val="en-US"/>
        </w:rPr>
        <w:t xml:space="preserve"> are </w:t>
      </w:r>
      <w:r w:rsidR="002E721F">
        <w:rPr>
          <w:rFonts w:ascii="Times New Roman" w:eastAsia="Times New Roman" w:hAnsi="Times New Roman" w:cs="Times New Roman"/>
          <w:sz w:val="24"/>
          <w:szCs w:val="24"/>
          <w:lang w:val="en-US"/>
        </w:rPr>
        <w:t>expected to be greater</w:t>
      </w:r>
      <w:r w:rsidR="002E721F" w:rsidRPr="00B00911">
        <w:rPr>
          <w:rFonts w:ascii="Times New Roman" w:eastAsia="Times New Roman" w:hAnsi="Times New Roman" w:cs="Times New Roman"/>
          <w:sz w:val="24"/>
          <w:szCs w:val="24"/>
          <w:lang w:val="en-US"/>
        </w:rPr>
        <w:t xml:space="preserve"> than zero.</w:t>
      </w:r>
      <w:r w:rsidR="002E721F">
        <w:rPr>
          <w:rFonts w:ascii="Times New Roman" w:eastAsia="Times New Roman" w:hAnsi="Times New Roman" w:cs="Times New Roman"/>
          <w:sz w:val="24"/>
          <w:szCs w:val="24"/>
          <w:lang w:val="en-US"/>
        </w:rPr>
        <w:t xml:space="preserve"> </w:t>
      </w:r>
      <w:r w:rsidRPr="00B00911">
        <w:rPr>
          <w:rFonts w:ascii="Times New Roman" w:eastAsia="Times New Roman" w:hAnsi="Times New Roman" w:cs="Times New Roman"/>
          <w:bCs/>
          <w:sz w:val="24"/>
          <w:szCs w:val="24"/>
          <w:lang w:val="en-US"/>
        </w:rPr>
        <w:t>The above sign (</w:t>
      </w:r>
      <w:r w:rsidR="002E721F" w:rsidRPr="00B00911">
        <w:rPr>
          <w:rFonts w:ascii="Times New Roman" w:hAnsi="Times New Roman" w:cs="Times New Roman"/>
          <w:position w:val="-12"/>
          <w:sz w:val="24"/>
          <w:szCs w:val="24"/>
          <w:lang w:val="en-US"/>
        </w:rPr>
        <w:object w:dxaOrig="680" w:dyaOrig="380">
          <v:shape id="_x0000_i1103" type="#_x0000_t75" style="width:35.25pt;height:18.75pt" o:ole="">
            <v:imagedata r:id="rId169" o:title=""/>
          </v:shape>
          <o:OLEObject Type="Embed" ProgID="Equation.DSMT4" ShapeID="_x0000_i1103" DrawAspect="Content" ObjectID="_1510346464" r:id="rId170"/>
        </w:object>
      </w:r>
      <w:r w:rsidR="002E721F">
        <w:rPr>
          <w:rFonts w:ascii="Times New Roman" w:eastAsia="Times New Roman" w:hAnsi="Times New Roman" w:cs="Times New Roman"/>
          <w:bCs/>
          <w:sz w:val="24"/>
          <w:szCs w:val="24"/>
          <w:lang w:val="en-US"/>
        </w:rPr>
        <w:t>) implies a negative</w:t>
      </w:r>
      <w:r w:rsidR="00BE315E">
        <w:rPr>
          <w:rFonts w:ascii="Times New Roman" w:eastAsia="Times New Roman" w:hAnsi="Times New Roman" w:cs="Times New Roman"/>
          <w:bCs/>
          <w:sz w:val="24"/>
          <w:szCs w:val="24"/>
          <w:lang w:val="en-US"/>
        </w:rPr>
        <w:t xml:space="preserve"> relationship between the explained and the explanatory variables, </w:t>
      </w:r>
      <w:r w:rsidRPr="00B00911">
        <w:rPr>
          <w:rFonts w:ascii="Times New Roman" w:eastAsia="Times New Roman" w:hAnsi="Times New Roman" w:cs="Times New Roman"/>
          <w:bCs/>
          <w:sz w:val="24"/>
          <w:szCs w:val="24"/>
          <w:lang w:val="en-US"/>
        </w:rPr>
        <w:t>while sign (</w:t>
      </w:r>
      <w:r w:rsidR="002E721F" w:rsidRPr="00B00911">
        <w:rPr>
          <w:rFonts w:ascii="Times New Roman" w:hAnsi="Times New Roman" w:cs="Times New Roman"/>
          <w:position w:val="-12"/>
          <w:sz w:val="24"/>
          <w:szCs w:val="24"/>
          <w:lang w:val="en-US"/>
        </w:rPr>
        <w:object w:dxaOrig="680" w:dyaOrig="380">
          <v:shape id="_x0000_i1104" type="#_x0000_t75" style="width:35.25pt;height:18.75pt" o:ole="">
            <v:imagedata r:id="rId171" o:title=""/>
          </v:shape>
          <o:OLEObject Type="Embed" ProgID="Equation.DSMT4" ShapeID="_x0000_i1104" DrawAspect="Content" ObjectID="_1510346465" r:id="rId172"/>
        </w:object>
      </w:r>
      <w:r w:rsidR="002E721F">
        <w:rPr>
          <w:rFonts w:ascii="Times New Roman" w:eastAsia="Times New Roman" w:hAnsi="Times New Roman" w:cs="Times New Roman"/>
          <w:bCs/>
          <w:sz w:val="24"/>
          <w:szCs w:val="24"/>
          <w:lang w:val="en-US"/>
        </w:rPr>
        <w:t>) indicate positive</w:t>
      </w:r>
      <w:r w:rsidRPr="00B00911">
        <w:rPr>
          <w:rFonts w:ascii="Times New Roman" w:eastAsia="Times New Roman" w:hAnsi="Times New Roman" w:cs="Times New Roman"/>
          <w:bCs/>
          <w:sz w:val="24"/>
          <w:szCs w:val="24"/>
          <w:lang w:val="en-US"/>
        </w:rPr>
        <w:t xml:space="preserve"> relationship.  </w:t>
      </w:r>
    </w:p>
    <w:p w:rsidR="00FD3D48" w:rsidRDefault="00FD3D48" w:rsidP="00AD76D6">
      <w:pPr>
        <w:widowControl w:val="0"/>
        <w:kinsoku w:val="0"/>
        <w:spacing w:before="0" w:after="0" w:line="240" w:lineRule="auto"/>
        <w:ind w:left="0"/>
        <w:jc w:val="both"/>
        <w:rPr>
          <w:rFonts w:ascii="Times New Roman" w:eastAsia="Times New Roman" w:hAnsi="Times New Roman" w:cs="Times New Roman"/>
          <w:spacing w:val="-9"/>
          <w:sz w:val="24"/>
          <w:szCs w:val="24"/>
          <w:lang w:val="en-US"/>
        </w:rPr>
      </w:pPr>
    </w:p>
    <w:p w:rsidR="00FD3D48" w:rsidRPr="009C0758" w:rsidRDefault="008810FF" w:rsidP="00AD76D6">
      <w:pPr>
        <w:spacing w:before="0" w:after="0" w:line="240" w:lineRule="auto"/>
        <w:ind w:left="0"/>
        <w:jc w:val="both"/>
        <w:rPr>
          <w:rFonts w:ascii="Times New Roman" w:eastAsiaTheme="minorEastAsia" w:hAnsi="Times New Roman" w:cs="Times New Roman"/>
          <w:bCs/>
          <w:sz w:val="24"/>
          <w:szCs w:val="24"/>
          <w:lang w:eastAsia="en-GB"/>
        </w:rPr>
      </w:pPr>
      <w:r w:rsidRPr="009C0758">
        <w:rPr>
          <w:rFonts w:ascii="Times New Roman" w:hAnsi="Times New Roman" w:cs="Times New Roman"/>
          <w:sz w:val="24"/>
          <w:szCs w:val="24"/>
        </w:rPr>
        <w:t>The data for this study were generated in line with the period covered by the study which is 19</w:t>
      </w:r>
      <w:r w:rsidR="004C3AE8">
        <w:rPr>
          <w:rFonts w:ascii="Times New Roman" w:hAnsi="Times New Roman" w:cs="Times New Roman"/>
          <w:sz w:val="24"/>
          <w:szCs w:val="24"/>
        </w:rPr>
        <w:t>8</w:t>
      </w:r>
      <w:r w:rsidRPr="009C0758">
        <w:rPr>
          <w:rFonts w:ascii="Times New Roman" w:hAnsi="Times New Roman" w:cs="Times New Roman"/>
          <w:sz w:val="24"/>
          <w:szCs w:val="24"/>
        </w:rPr>
        <w:t>0-2013, a p</w:t>
      </w:r>
      <w:r w:rsidR="004C3AE8">
        <w:rPr>
          <w:rFonts w:ascii="Times New Roman" w:hAnsi="Times New Roman" w:cs="Times New Roman"/>
          <w:sz w:val="24"/>
          <w:szCs w:val="24"/>
        </w:rPr>
        <w:t>eriod of 3</w:t>
      </w:r>
      <w:r w:rsidRPr="009C0758">
        <w:rPr>
          <w:rFonts w:ascii="Times New Roman" w:hAnsi="Times New Roman" w:cs="Times New Roman"/>
          <w:sz w:val="24"/>
          <w:szCs w:val="24"/>
        </w:rPr>
        <w:t xml:space="preserve">4. </w:t>
      </w:r>
      <w:r w:rsidR="00FD3D48" w:rsidRPr="006A1839">
        <w:rPr>
          <w:rFonts w:ascii="Times New Roman" w:eastAsia="Times New Roman" w:hAnsi="Times New Roman" w:cs="Times New Roman"/>
          <w:spacing w:val="-6"/>
          <w:w w:val="105"/>
          <w:sz w:val="24"/>
          <w:szCs w:val="24"/>
          <w:lang w:val="en-US"/>
        </w:rPr>
        <w:t xml:space="preserve">The </w:t>
      </w:r>
      <w:r w:rsidR="00FD3D48" w:rsidRPr="006A1839">
        <w:rPr>
          <w:rFonts w:ascii="Times New Roman" w:eastAsia="Times New Roman" w:hAnsi="Times New Roman" w:cs="Times New Roman"/>
          <w:spacing w:val="-5"/>
          <w:w w:val="105"/>
          <w:sz w:val="24"/>
          <w:szCs w:val="24"/>
          <w:lang w:val="en-US"/>
        </w:rPr>
        <w:t xml:space="preserve">time frame is chosen to cover the eras of economic </w:t>
      </w:r>
      <w:r w:rsidR="00FD3D48" w:rsidRPr="006A1839">
        <w:rPr>
          <w:rFonts w:ascii="Times New Roman" w:eastAsia="Times New Roman" w:hAnsi="Times New Roman" w:cs="Times New Roman"/>
          <w:spacing w:val="4"/>
          <w:w w:val="105"/>
          <w:sz w:val="24"/>
          <w:szCs w:val="24"/>
          <w:lang w:val="en-US"/>
        </w:rPr>
        <w:t xml:space="preserve">programmes in Nigeria, like the Pre </w:t>
      </w:r>
      <w:r w:rsidR="00FD3D48" w:rsidRPr="006A1839">
        <w:rPr>
          <w:rFonts w:ascii="Times New Roman" w:eastAsia="Times New Roman" w:hAnsi="Times New Roman" w:cs="Times New Roman"/>
          <w:sz w:val="24"/>
          <w:szCs w:val="24"/>
          <w:lang w:val="en-US"/>
        </w:rPr>
        <w:t>Structural Adjustment Programme (SAP), Structural Adjustment Programme (SAP), Post-Structural Adjustment Programme (Post-SAP). In order, to achieve the research objective</w:t>
      </w:r>
      <w:r w:rsidR="00FD3D48" w:rsidRPr="006A1839">
        <w:rPr>
          <w:rFonts w:ascii="Times New Roman" w:eastAsia="Times New Roman" w:hAnsi="Times New Roman" w:cs="Times New Roman"/>
          <w:spacing w:val="-4"/>
          <w:w w:val="105"/>
          <w:sz w:val="24"/>
          <w:szCs w:val="24"/>
          <w:lang w:val="en-US"/>
        </w:rPr>
        <w:t xml:space="preserve"> precisely, this </w:t>
      </w:r>
      <w:r w:rsidR="00FD3D48" w:rsidRPr="006A1839">
        <w:rPr>
          <w:rFonts w:ascii="Times New Roman" w:eastAsia="Times New Roman" w:hAnsi="Times New Roman" w:cs="Times New Roman"/>
          <w:w w:val="105"/>
          <w:sz w:val="24"/>
          <w:szCs w:val="24"/>
          <w:lang w:val="en-US"/>
        </w:rPr>
        <w:t xml:space="preserve">chapter </w:t>
      </w:r>
      <w:r w:rsidR="00FD3D48" w:rsidRPr="006A1839">
        <w:rPr>
          <w:rFonts w:ascii="Times New Roman" w:eastAsia="Times New Roman" w:hAnsi="Times New Roman" w:cs="Times New Roman"/>
          <w:spacing w:val="-7"/>
          <w:w w:val="105"/>
          <w:sz w:val="24"/>
          <w:szCs w:val="24"/>
          <w:lang w:val="en-US"/>
        </w:rPr>
        <w:t xml:space="preserve">focused on the model description of the </w:t>
      </w:r>
      <w:r w:rsidR="00FD3D48" w:rsidRPr="006A1839">
        <w:rPr>
          <w:rFonts w:ascii="Times New Roman" w:eastAsia="Times New Roman" w:hAnsi="Times New Roman" w:cs="Times New Roman"/>
          <w:spacing w:val="-1"/>
          <w:w w:val="105"/>
          <w:sz w:val="24"/>
          <w:szCs w:val="24"/>
          <w:lang w:val="en-US"/>
        </w:rPr>
        <w:t xml:space="preserve">methodology employed for detailed econometric </w:t>
      </w:r>
      <w:r w:rsidR="00FD3D48" w:rsidRPr="006A1839">
        <w:rPr>
          <w:rFonts w:ascii="Times New Roman" w:eastAsia="Times New Roman" w:hAnsi="Times New Roman" w:cs="Times New Roman"/>
          <w:spacing w:val="-11"/>
          <w:w w:val="105"/>
          <w:sz w:val="24"/>
          <w:szCs w:val="24"/>
          <w:lang w:val="en-US"/>
        </w:rPr>
        <w:t>analysis.</w:t>
      </w:r>
      <w:r w:rsidR="00FD3D48" w:rsidRPr="00FD3D48">
        <w:rPr>
          <w:rFonts w:ascii="Times New Roman" w:eastAsia="Times New Roman" w:hAnsi="Times New Roman" w:cs="Times New Roman"/>
          <w:sz w:val="24"/>
          <w:szCs w:val="24"/>
          <w:lang w:val="en-US"/>
        </w:rPr>
        <w:t xml:space="preserve"> </w:t>
      </w:r>
      <w:r w:rsidR="00FD3D48" w:rsidRPr="006A1839">
        <w:rPr>
          <w:rFonts w:ascii="Times New Roman" w:eastAsia="Times New Roman" w:hAnsi="Times New Roman" w:cs="Times New Roman"/>
          <w:sz w:val="24"/>
          <w:szCs w:val="24"/>
          <w:lang w:val="en-US"/>
        </w:rPr>
        <w:t>The</w:t>
      </w:r>
      <w:r w:rsidR="00125B0D">
        <w:rPr>
          <w:rFonts w:ascii="Times New Roman" w:eastAsia="Times New Roman" w:hAnsi="Times New Roman" w:cs="Times New Roman"/>
          <w:sz w:val="24"/>
          <w:szCs w:val="24"/>
          <w:lang w:val="en-US"/>
        </w:rPr>
        <w:t xml:space="preserve"> study mainly based on the </w:t>
      </w:r>
      <w:r w:rsidR="00FD3D48" w:rsidRPr="006A1839">
        <w:rPr>
          <w:rFonts w:ascii="Times New Roman" w:eastAsia="Times New Roman" w:hAnsi="Times New Roman" w:cs="Times New Roman"/>
          <w:sz w:val="24"/>
          <w:szCs w:val="24"/>
          <w:lang w:val="en-US"/>
        </w:rPr>
        <w:t>information obtained from the Central Bank of Nigeria Statistical Bulletin</w:t>
      </w:r>
      <w:r w:rsidR="002F343A">
        <w:rPr>
          <w:rFonts w:ascii="Times New Roman" w:eastAsia="Times New Roman" w:hAnsi="Times New Roman" w:cs="Times New Roman"/>
          <w:sz w:val="24"/>
          <w:szCs w:val="24"/>
          <w:lang w:val="en-US"/>
        </w:rPr>
        <w:t xml:space="preserve"> and </w:t>
      </w:r>
      <w:r w:rsidR="002F343A">
        <w:rPr>
          <w:rFonts w:ascii="Times New Roman" w:eastAsia="Calibri" w:hAnsi="Times New Roman" w:cs="Times New Roman"/>
          <w:color w:val="000000" w:themeColor="text1"/>
          <w:sz w:val="24"/>
          <w:szCs w:val="24"/>
        </w:rPr>
        <w:t>Monetary Policy Review</w:t>
      </w:r>
      <w:r w:rsidR="009323BF">
        <w:rPr>
          <w:rFonts w:ascii="Times New Roman" w:eastAsia="Times New Roman" w:hAnsi="Times New Roman" w:cs="Times New Roman"/>
          <w:sz w:val="24"/>
          <w:szCs w:val="24"/>
          <w:lang w:val="en-US"/>
        </w:rPr>
        <w:t>.</w:t>
      </w:r>
      <w:r w:rsidR="00FD3D48">
        <w:rPr>
          <w:rFonts w:ascii="Times New Roman" w:eastAsia="Times New Roman" w:hAnsi="Times New Roman" w:cs="Times New Roman"/>
          <w:sz w:val="24"/>
          <w:szCs w:val="24"/>
          <w:lang w:val="en-US"/>
        </w:rPr>
        <w:t xml:space="preserve"> </w:t>
      </w:r>
      <w:r w:rsidR="00FD3D48" w:rsidRPr="009C0758">
        <w:rPr>
          <w:rFonts w:ascii="Times New Roman" w:eastAsiaTheme="minorEastAsia" w:hAnsi="Times New Roman" w:cs="Times New Roman"/>
          <w:bCs/>
          <w:sz w:val="24"/>
          <w:szCs w:val="24"/>
          <w:lang w:eastAsia="en-GB"/>
        </w:rPr>
        <w:t>They were obtained from Central Bank of Nigeria (CBN, 2010, 2012 and 2013).</w:t>
      </w:r>
    </w:p>
    <w:p w:rsidR="00FD3D48" w:rsidRDefault="00FD3D48" w:rsidP="00AD76D6">
      <w:pPr>
        <w:spacing w:before="0" w:after="0" w:line="240" w:lineRule="auto"/>
        <w:ind w:left="0"/>
        <w:rPr>
          <w:rFonts w:ascii="Times New Roman" w:eastAsia="Times New Roman" w:hAnsi="Times New Roman" w:cs="Times New Roman"/>
          <w:b/>
          <w:sz w:val="24"/>
          <w:szCs w:val="28"/>
          <w:lang w:val="en-US"/>
        </w:rPr>
      </w:pPr>
    </w:p>
    <w:p w:rsidR="009C0758" w:rsidRPr="000154B9" w:rsidRDefault="003713C4" w:rsidP="00AD76D6">
      <w:pPr>
        <w:spacing w:before="0" w:after="0" w:line="240" w:lineRule="auto"/>
        <w:ind w:left="0"/>
        <w:rPr>
          <w:rFonts w:ascii="Times New Roman" w:eastAsia="Times New Roman" w:hAnsi="Times New Roman" w:cs="Times New Roman"/>
          <w:b/>
          <w:sz w:val="24"/>
          <w:szCs w:val="28"/>
          <w:lang w:val="en-US"/>
        </w:rPr>
      </w:pPr>
      <w:r>
        <w:rPr>
          <w:rFonts w:ascii="Times New Roman" w:eastAsia="Times New Roman" w:hAnsi="Times New Roman" w:cs="Times New Roman"/>
          <w:b/>
          <w:sz w:val="24"/>
          <w:szCs w:val="28"/>
          <w:lang w:val="en-US"/>
        </w:rPr>
        <w:t>6.</w:t>
      </w:r>
      <w:r w:rsidRPr="000154B9">
        <w:rPr>
          <w:rFonts w:ascii="Times New Roman" w:eastAsia="Times New Roman" w:hAnsi="Times New Roman" w:cs="Times New Roman"/>
          <w:b/>
          <w:sz w:val="24"/>
          <w:szCs w:val="28"/>
          <w:lang w:val="en-US"/>
        </w:rPr>
        <w:t xml:space="preserve"> Analysis of Empirical Result</w:t>
      </w:r>
      <w:r>
        <w:rPr>
          <w:rFonts w:ascii="Times New Roman" w:eastAsia="Times New Roman" w:hAnsi="Times New Roman" w:cs="Times New Roman"/>
          <w:b/>
          <w:sz w:val="24"/>
          <w:szCs w:val="28"/>
          <w:lang w:val="en-US"/>
        </w:rPr>
        <w:t>s</w:t>
      </w:r>
      <w:r w:rsidRPr="000154B9">
        <w:rPr>
          <w:rFonts w:ascii="Times New Roman" w:eastAsia="Times New Roman" w:hAnsi="Times New Roman" w:cs="Times New Roman"/>
          <w:b/>
          <w:sz w:val="24"/>
          <w:szCs w:val="28"/>
          <w:lang w:val="en-US"/>
        </w:rPr>
        <w:t xml:space="preserve"> </w:t>
      </w:r>
    </w:p>
    <w:p w:rsidR="00384782" w:rsidRDefault="00384782" w:rsidP="00AD76D6">
      <w:pPr>
        <w:spacing w:after="0" w:line="24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val="en-US"/>
        </w:rPr>
        <w:t>6.1</w:t>
      </w:r>
      <w:r>
        <w:rPr>
          <w:rFonts w:ascii="Times New Roman" w:hAnsi="Times New Roman" w:cs="Times New Roman"/>
          <w:b/>
          <w:sz w:val="24"/>
          <w:szCs w:val="24"/>
        </w:rPr>
        <w:t xml:space="preserve"> </w:t>
      </w:r>
      <w:r w:rsidRPr="0085617D">
        <w:rPr>
          <w:rFonts w:ascii="Times New Roman" w:hAnsi="Times New Roman" w:cs="Times New Roman"/>
          <w:b/>
          <w:sz w:val="24"/>
          <w:szCs w:val="24"/>
        </w:rPr>
        <w:t>Stationarity</w:t>
      </w:r>
      <w:r>
        <w:rPr>
          <w:rFonts w:ascii="Times New Roman" w:hAnsi="Times New Roman" w:cs="Times New Roman"/>
          <w:b/>
          <w:sz w:val="24"/>
          <w:szCs w:val="24"/>
        </w:rPr>
        <w:t xml:space="preserve"> </w:t>
      </w:r>
      <w:r>
        <w:rPr>
          <w:rFonts w:ascii="Times New Roman" w:hAnsi="Times New Roman" w:cs="Times New Roman"/>
          <w:b/>
          <w:bCs/>
          <w:spacing w:val="-2"/>
          <w:sz w:val="24"/>
          <w:szCs w:val="21"/>
        </w:rPr>
        <w:t>Test</w:t>
      </w:r>
    </w:p>
    <w:p w:rsidR="00F73F1F" w:rsidRPr="00F73F1F" w:rsidRDefault="00384782" w:rsidP="003E6F4C">
      <w:pPr>
        <w:spacing w:after="0" w:line="240" w:lineRule="auto"/>
        <w:ind w:left="0"/>
        <w:jc w:val="both"/>
        <w:rPr>
          <w:rFonts w:ascii="Times New Roman" w:eastAsia="Times New Roman" w:hAnsi="Times New Roman" w:cs="Times New Roman"/>
          <w:sz w:val="24"/>
          <w:szCs w:val="24"/>
          <w:lang w:val="en-US"/>
        </w:rPr>
      </w:pPr>
      <w:r>
        <w:rPr>
          <w:rFonts w:ascii="Times New Roman" w:hAnsi="Times New Roman" w:cs="Times New Roman"/>
          <w:color w:val="000000"/>
          <w:spacing w:val="-4"/>
          <w:w w:val="105"/>
          <w:sz w:val="24"/>
        </w:rPr>
        <w:t xml:space="preserve">In this subsection, </w:t>
      </w:r>
      <w:r w:rsidRPr="0085617D">
        <w:rPr>
          <w:rFonts w:ascii="Times New Roman" w:hAnsi="Times New Roman" w:cs="Times New Roman"/>
          <w:color w:val="000000"/>
          <w:spacing w:val="-4"/>
          <w:w w:val="105"/>
          <w:sz w:val="24"/>
        </w:rPr>
        <w:t xml:space="preserve">we first validate </w:t>
      </w:r>
      <w:r>
        <w:rPr>
          <w:rFonts w:ascii="Times New Roman" w:hAnsi="Times New Roman" w:cs="Times New Roman"/>
          <w:color w:val="000000"/>
          <w:spacing w:val="-4"/>
          <w:w w:val="105"/>
          <w:sz w:val="24"/>
        </w:rPr>
        <w:t>if the</w:t>
      </w:r>
      <w:r w:rsidRPr="0085617D">
        <w:rPr>
          <w:rFonts w:ascii="Times New Roman" w:hAnsi="Times New Roman" w:cs="Times New Roman"/>
          <w:color w:val="000000"/>
          <w:spacing w:val="-4"/>
          <w:w w:val="105"/>
          <w:sz w:val="24"/>
        </w:rPr>
        <w:t xml:space="preserve"> variables </w:t>
      </w:r>
      <w:r w:rsidRPr="0085617D">
        <w:rPr>
          <w:rFonts w:ascii="Times New Roman" w:hAnsi="Times New Roman" w:cs="Times New Roman"/>
          <w:color w:val="000000"/>
          <w:spacing w:val="-3"/>
          <w:w w:val="105"/>
          <w:sz w:val="24"/>
        </w:rPr>
        <w:t>ar</w:t>
      </w:r>
      <w:r>
        <w:rPr>
          <w:rFonts w:ascii="Times New Roman" w:hAnsi="Times New Roman" w:cs="Times New Roman"/>
          <w:color w:val="000000"/>
          <w:spacing w:val="-3"/>
          <w:w w:val="105"/>
          <w:sz w:val="24"/>
        </w:rPr>
        <w:t>e stationary</w:t>
      </w:r>
      <w:r w:rsidRPr="0085617D">
        <w:rPr>
          <w:rFonts w:ascii="Times New Roman" w:hAnsi="Times New Roman" w:cs="Times New Roman"/>
          <w:color w:val="000000"/>
          <w:spacing w:val="-3"/>
          <w:w w:val="105"/>
          <w:sz w:val="24"/>
        </w:rPr>
        <w:t>. Table 1 presents the</w:t>
      </w:r>
      <w:r w:rsidRPr="0085617D">
        <w:rPr>
          <w:rFonts w:ascii="Times New Roman" w:hAnsi="Times New Roman" w:cs="Times New Roman"/>
          <w:sz w:val="24"/>
          <w:szCs w:val="24"/>
        </w:rPr>
        <w:t xml:space="preserve"> summary of the</w:t>
      </w:r>
      <w:r w:rsidR="007E7104" w:rsidRPr="0085617D">
        <w:rPr>
          <w:rFonts w:ascii="Times New Roman" w:hAnsi="Times New Roman" w:cs="Times New Roman"/>
          <w:color w:val="000000"/>
          <w:spacing w:val="-6"/>
          <w:w w:val="105"/>
          <w:sz w:val="24"/>
        </w:rPr>
        <w:t xml:space="preserve"> </w:t>
      </w:r>
      <w:r w:rsidR="007E7104" w:rsidRPr="0085617D">
        <w:rPr>
          <w:rFonts w:ascii="Times New Roman" w:hAnsi="Times New Roman" w:cs="Times New Roman"/>
          <w:sz w:val="24"/>
          <w:szCs w:val="24"/>
        </w:rPr>
        <w:t xml:space="preserve">results of the </w:t>
      </w:r>
      <w:r w:rsidR="00DB4603">
        <w:rPr>
          <w:rFonts w:ascii="Times New Roman" w:hAnsi="Times New Roman" w:cs="Times New Roman"/>
          <w:color w:val="000000"/>
          <w:sz w:val="24"/>
          <w:szCs w:val="24"/>
        </w:rPr>
        <w:t>intermediate</w:t>
      </w:r>
      <w:r w:rsidR="007E7104" w:rsidRPr="0085617D">
        <w:rPr>
          <w:rFonts w:ascii="Times New Roman" w:hAnsi="Times New Roman" w:cs="Times New Roman"/>
          <w:sz w:val="24"/>
          <w:szCs w:val="24"/>
        </w:rPr>
        <w:t xml:space="preserve"> </w:t>
      </w:r>
      <w:r w:rsidR="007E7104">
        <w:rPr>
          <w:rFonts w:ascii="Times New Roman" w:hAnsi="Times New Roman" w:cs="Times New Roman"/>
          <w:color w:val="000000"/>
          <w:spacing w:val="-3"/>
          <w:w w:val="105"/>
          <w:sz w:val="24"/>
        </w:rPr>
        <w:t>unit</w:t>
      </w:r>
      <w:r>
        <w:rPr>
          <w:rFonts w:ascii="Times New Roman" w:hAnsi="Times New Roman" w:cs="Times New Roman"/>
          <w:color w:val="000000"/>
          <w:spacing w:val="-3"/>
          <w:w w:val="105"/>
          <w:sz w:val="24"/>
        </w:rPr>
        <w:t xml:space="preserve"> root tests on the stock m</w:t>
      </w:r>
      <w:r w:rsidRPr="00384782">
        <w:rPr>
          <w:rFonts w:ascii="Times New Roman" w:hAnsi="Times New Roman" w:cs="Times New Roman"/>
          <w:color w:val="000000"/>
          <w:spacing w:val="-3"/>
          <w:w w:val="105"/>
          <w:sz w:val="24"/>
        </w:rPr>
        <w:t xml:space="preserve">arket </w:t>
      </w:r>
      <w:r w:rsidRPr="0085617D">
        <w:rPr>
          <w:rFonts w:ascii="Times New Roman" w:hAnsi="Times New Roman" w:cs="Times New Roman"/>
          <w:color w:val="000000"/>
          <w:spacing w:val="-3"/>
          <w:w w:val="105"/>
          <w:sz w:val="24"/>
        </w:rPr>
        <w:t xml:space="preserve">and </w:t>
      </w:r>
      <w:r w:rsidR="007E7104">
        <w:rPr>
          <w:rFonts w:ascii="Times New Roman" w:hAnsi="Times New Roman" w:cs="Times New Roman"/>
          <w:color w:val="000000"/>
          <w:spacing w:val="-6"/>
          <w:w w:val="105"/>
          <w:sz w:val="24"/>
        </w:rPr>
        <w:t>the</w:t>
      </w:r>
      <w:r w:rsidR="003E1D36">
        <w:rPr>
          <w:rFonts w:ascii="Times New Roman" w:hAnsi="Times New Roman" w:cs="Times New Roman"/>
          <w:color w:val="000000"/>
          <w:spacing w:val="-6"/>
          <w:w w:val="105"/>
          <w:sz w:val="24"/>
        </w:rPr>
        <w:t xml:space="preserve"> explanatory variables</w:t>
      </w:r>
      <w:r w:rsidR="00DB4603">
        <w:rPr>
          <w:rFonts w:ascii="Times New Roman" w:hAnsi="Times New Roman" w:cs="Times New Roman"/>
          <w:color w:val="000000"/>
          <w:spacing w:val="-6"/>
          <w:w w:val="105"/>
          <w:sz w:val="24"/>
        </w:rPr>
        <w:t xml:space="preserve"> in this</w:t>
      </w:r>
      <w:r w:rsidR="007E7104">
        <w:rPr>
          <w:rFonts w:ascii="Times New Roman" w:hAnsi="Times New Roman" w:cs="Times New Roman"/>
          <w:color w:val="000000"/>
          <w:spacing w:val="-6"/>
          <w:w w:val="105"/>
          <w:sz w:val="24"/>
        </w:rPr>
        <w:t xml:space="preserve"> study</w:t>
      </w:r>
      <w:r w:rsidR="00DB4603" w:rsidRPr="00F73F1F">
        <w:rPr>
          <w:rFonts w:ascii="Times New Roman" w:eastAsia="Times New Roman" w:hAnsi="Times New Roman" w:cs="Times New Roman"/>
          <w:sz w:val="24"/>
          <w:szCs w:val="24"/>
          <w:lang w:val="en-US"/>
        </w:rPr>
        <w:t xml:space="preserve"> for the order of integration of the variables under investigation using the </w:t>
      </w:r>
      <w:r w:rsidR="00DB4603" w:rsidRPr="00F73F1F">
        <w:rPr>
          <w:rFonts w:ascii="Times New Roman" w:eastAsia="Times New Roman" w:hAnsi="Times New Roman" w:cs="Times New Roman"/>
          <w:color w:val="000000"/>
          <w:sz w:val="24"/>
          <w:szCs w:val="24"/>
          <w:lang w:val="en-US"/>
        </w:rPr>
        <w:t>ADF - Fisher Chi-square method.</w:t>
      </w:r>
      <w:r w:rsidR="003E6F4C">
        <w:rPr>
          <w:rFonts w:ascii="Times New Roman" w:eastAsia="Times New Roman" w:hAnsi="Times New Roman" w:cs="Times New Roman"/>
          <w:color w:val="000000"/>
          <w:sz w:val="24"/>
          <w:szCs w:val="24"/>
          <w:lang w:val="en-US"/>
        </w:rPr>
        <w:t xml:space="preserve"> </w:t>
      </w:r>
      <w:r w:rsidR="00F73F1F" w:rsidRPr="00F73F1F">
        <w:rPr>
          <w:rFonts w:ascii="Times New Roman" w:eastAsia="Times New Roman" w:hAnsi="Times New Roman" w:cs="Times New Roman"/>
          <w:sz w:val="24"/>
          <w:szCs w:val="24"/>
          <w:lang w:val="en-US"/>
        </w:rPr>
        <w:t xml:space="preserve">From the unit root test result in Table 1, </w:t>
      </w:r>
      <w:r w:rsidR="00F73F1F" w:rsidRPr="00F73F1F">
        <w:rPr>
          <w:rFonts w:ascii="Times New Roman" w:eastAsia="Times New Roman" w:hAnsi="Times New Roman" w:cs="Times New Roman"/>
          <w:w w:val="105"/>
          <w:sz w:val="24"/>
          <w:szCs w:val="24"/>
          <w:lang w:val="en-US"/>
        </w:rPr>
        <w:t xml:space="preserve">the tests confirm that all variables are </w:t>
      </w:r>
      <w:r w:rsidR="00F73F1F" w:rsidRPr="00F73F1F">
        <w:rPr>
          <w:rFonts w:ascii="Times New Roman" w:eastAsia="Times New Roman" w:hAnsi="Times New Roman" w:cs="Times New Roman"/>
          <w:sz w:val="24"/>
          <w:szCs w:val="24"/>
          <w:lang w:val="en-US"/>
        </w:rPr>
        <w:t>nonstationary and could be considered as integrated of order one I(1) or they were stationary at first difference by comparing the variables first difference t-static values with the various probabilities and the T-bar critical values. All the variables were statistically significant at 1%, 5% and 10% critical values in first difference. This implies that all the series are non-stationary at levels.  Therefore the null hypothesis (</w:t>
      </w:r>
      <w:r w:rsidR="00F73F1F" w:rsidRPr="00F73F1F">
        <w:rPr>
          <w:rFonts w:ascii="Times New Roman" w:eastAsia="Times New Roman" w:hAnsi="Times New Roman" w:cs="Times New Roman"/>
          <w:position w:val="-10"/>
          <w:sz w:val="24"/>
          <w:szCs w:val="24"/>
          <w:lang w:val="en-US"/>
        </w:rPr>
        <w:object w:dxaOrig="240" w:dyaOrig="260">
          <v:shape id="_x0000_i1105" type="#_x0000_t75" style="width:14.25pt;height:14.25pt" o:ole="">
            <v:imagedata r:id="rId173" o:title=""/>
          </v:shape>
          <o:OLEObject Type="Embed" ProgID="Equation.DSMT4" ShapeID="_x0000_i1105" DrawAspect="Content" ObjectID="_1510346466" r:id="rId174"/>
        </w:object>
      </w:r>
      <w:r w:rsidR="00F73F1F" w:rsidRPr="00F73F1F">
        <w:rPr>
          <w:rFonts w:ascii="Times New Roman" w:eastAsia="Times New Roman" w:hAnsi="Times New Roman" w:cs="Times New Roman"/>
          <w:sz w:val="24"/>
          <w:szCs w:val="24"/>
          <w:lang w:val="en-US"/>
        </w:rPr>
        <w:t>= 1) is accepted at levels and the null hypothesis (</w:t>
      </w:r>
      <w:r w:rsidR="00F73F1F" w:rsidRPr="00F73F1F">
        <w:rPr>
          <w:rFonts w:ascii="Times New Roman" w:eastAsia="Times New Roman" w:hAnsi="Times New Roman" w:cs="Times New Roman"/>
          <w:position w:val="-10"/>
          <w:sz w:val="24"/>
          <w:szCs w:val="24"/>
          <w:lang w:val="en-US"/>
        </w:rPr>
        <w:object w:dxaOrig="240" w:dyaOrig="260">
          <v:shape id="_x0000_i1106" type="#_x0000_t75" style="width:14.25pt;height:14.25pt" o:ole="">
            <v:imagedata r:id="rId175" o:title=""/>
          </v:shape>
          <o:OLEObject Type="Embed" ProgID="Equation.DSMT4" ShapeID="_x0000_i1106" DrawAspect="Content" ObjectID="_1510346467" r:id="rId176"/>
        </w:object>
      </w:r>
      <w:r w:rsidR="00F73F1F" w:rsidRPr="00F73F1F">
        <w:rPr>
          <w:rFonts w:ascii="Times New Roman" w:eastAsia="Times New Roman" w:hAnsi="Times New Roman" w:cs="Times New Roman"/>
          <w:sz w:val="24"/>
          <w:szCs w:val="24"/>
          <w:lang w:val="en-US"/>
        </w:rPr>
        <w:t xml:space="preserve">= 1) that the series are non-stationary after the first difference is rejected for all the series. </w:t>
      </w:r>
      <w:r w:rsidR="00F73F1F" w:rsidRPr="00F73F1F">
        <w:rPr>
          <w:rFonts w:ascii="Times New Roman" w:eastAsia="Times New Roman" w:hAnsi="Times New Roman" w:cs="Times New Roman"/>
          <w:spacing w:val="1"/>
          <w:sz w:val="24"/>
          <w:szCs w:val="24"/>
          <w:lang w:val="en-US"/>
        </w:rPr>
        <w:t xml:space="preserve">Maximum lags were set at 1and </w:t>
      </w:r>
      <w:r w:rsidR="00F73F1F" w:rsidRPr="00F73F1F">
        <w:rPr>
          <w:rFonts w:ascii="Times New Roman" w:eastAsia="Times New Roman" w:hAnsi="Times New Roman" w:cs="Times New Roman"/>
          <w:spacing w:val="-5"/>
          <w:sz w:val="24"/>
          <w:szCs w:val="24"/>
          <w:lang w:val="en-US"/>
        </w:rPr>
        <w:t>lag length was determined by AIC.</w:t>
      </w:r>
      <w:r w:rsidR="00F73F1F" w:rsidRPr="00F73F1F">
        <w:rPr>
          <w:rFonts w:ascii="Times New Roman" w:eastAsia="Times New Roman" w:hAnsi="Times New Roman" w:cs="Times New Roman"/>
          <w:sz w:val="24"/>
          <w:szCs w:val="24"/>
          <w:lang w:val="en-US"/>
        </w:rPr>
        <w:t xml:space="preserve">  Since the </w:t>
      </w:r>
      <w:r w:rsidR="00DB4603">
        <w:rPr>
          <w:rFonts w:ascii="Times New Roman" w:eastAsia="Times New Roman" w:hAnsi="Times New Roman" w:cs="Times New Roman"/>
          <w:sz w:val="24"/>
          <w:szCs w:val="24"/>
          <w:lang w:val="en-US"/>
        </w:rPr>
        <w:t>series</w:t>
      </w:r>
      <w:r w:rsidR="00F73F1F" w:rsidRPr="00F73F1F">
        <w:rPr>
          <w:rFonts w:ascii="Times New Roman" w:eastAsia="Times New Roman" w:hAnsi="Times New Roman" w:cs="Times New Roman"/>
          <w:sz w:val="24"/>
          <w:szCs w:val="24"/>
          <w:lang w:val="en-US"/>
        </w:rPr>
        <w:t xml:space="preserve"> were found to be integrated of the same order, the study then proceeds to establish a cointegrating relationship among the variables.</w:t>
      </w:r>
    </w:p>
    <w:p w:rsidR="00F73F1F" w:rsidRDefault="00F73F1F" w:rsidP="00AD76D6">
      <w:pPr>
        <w:spacing w:before="0" w:after="0" w:line="240" w:lineRule="auto"/>
        <w:ind w:left="0"/>
        <w:jc w:val="both"/>
        <w:rPr>
          <w:rFonts w:ascii="Times New Roman" w:eastAsia="Times New Roman" w:hAnsi="Times New Roman" w:cs="Times New Roman"/>
          <w:b/>
          <w:sz w:val="24"/>
          <w:szCs w:val="28"/>
          <w:lang w:val="en-US"/>
        </w:rPr>
      </w:pPr>
    </w:p>
    <w:p w:rsidR="003E6F4C" w:rsidRPr="003E1D36" w:rsidRDefault="003E6F4C" w:rsidP="003E6F4C">
      <w:pPr>
        <w:widowControl w:val="0"/>
        <w:kinsoku w:val="0"/>
        <w:spacing w:before="0" w:after="0" w:line="240" w:lineRule="auto"/>
        <w:ind w:left="0"/>
        <w:jc w:val="both"/>
        <w:rPr>
          <w:rFonts w:ascii="Times New Roman" w:eastAsiaTheme="minorEastAsia" w:hAnsi="Times New Roman" w:cs="Times New Roman"/>
          <w:b/>
          <w:sz w:val="24"/>
          <w:szCs w:val="21"/>
          <w:lang w:val="en-US"/>
        </w:rPr>
      </w:pPr>
      <w:r w:rsidRPr="003E1D36">
        <w:rPr>
          <w:rFonts w:ascii="Times New Roman" w:eastAsiaTheme="minorEastAsia" w:hAnsi="Times New Roman" w:cs="Times New Roman"/>
          <w:b/>
          <w:sz w:val="24"/>
          <w:szCs w:val="21"/>
          <w:lang w:val="en-US"/>
        </w:rPr>
        <w:lastRenderedPageBreak/>
        <w:t xml:space="preserve">Table 1: </w:t>
      </w:r>
      <w:r w:rsidRPr="003E1D36">
        <w:rPr>
          <w:rFonts w:ascii="Times New Roman" w:eastAsia="Times New Roman" w:hAnsi="Times New Roman" w:cs="Times New Roman"/>
          <w:b/>
          <w:sz w:val="24"/>
          <w:szCs w:val="24"/>
          <w:lang w:val="en-US"/>
        </w:rPr>
        <w:t>Stationarity Test Result</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4"/>
        <w:gridCol w:w="1277"/>
        <w:gridCol w:w="327"/>
        <w:gridCol w:w="798"/>
        <w:gridCol w:w="984"/>
        <w:gridCol w:w="327"/>
        <w:gridCol w:w="798"/>
        <w:gridCol w:w="34"/>
        <w:gridCol w:w="898"/>
        <w:gridCol w:w="96"/>
        <w:gridCol w:w="238"/>
        <w:gridCol w:w="564"/>
        <w:gridCol w:w="974"/>
        <w:gridCol w:w="13"/>
      </w:tblGrid>
      <w:tr w:rsidR="003E6F4C" w:rsidRPr="002105A6" w:rsidTr="004F0DC6">
        <w:trPr>
          <w:gridAfter w:val="1"/>
          <w:wAfter w:w="7" w:type="pct"/>
          <w:trHeight w:val="225"/>
        </w:trPr>
        <w:tc>
          <w:tcPr>
            <w:tcW w:w="4993" w:type="pct"/>
            <w:gridSpan w:val="13"/>
            <w:vAlign w:val="bottom"/>
          </w:tcPr>
          <w:p w:rsidR="003E6F4C" w:rsidRPr="002105A6" w:rsidRDefault="003E6F4C" w:rsidP="003E6F4C">
            <w:pPr>
              <w:autoSpaceDE w:val="0"/>
              <w:autoSpaceDN w:val="0"/>
              <w:adjustRightInd w:val="0"/>
              <w:spacing w:before="0" w:after="0" w:line="240" w:lineRule="auto"/>
              <w:ind w:left="0"/>
              <w:jc w:val="center"/>
              <w:rPr>
                <w:rFonts w:ascii="Arial" w:hAnsi="Arial" w:cs="Arial"/>
                <w:sz w:val="20"/>
                <w:szCs w:val="20"/>
              </w:rPr>
            </w:pPr>
            <w:r w:rsidRPr="002105A6">
              <w:rPr>
                <w:rFonts w:ascii="Times New Roman" w:hAnsi="Times New Roman" w:cs="Times New Roman"/>
                <w:b/>
                <w:color w:val="000000"/>
                <w:sz w:val="20"/>
                <w:szCs w:val="20"/>
              </w:rPr>
              <w:t>Null Hypothesis: Unit root (individual unit root process)</w:t>
            </w:r>
          </w:p>
        </w:tc>
      </w:tr>
      <w:tr w:rsidR="003E6F4C" w:rsidRPr="002105A6" w:rsidTr="004F0DC6">
        <w:trPr>
          <w:gridAfter w:val="1"/>
          <w:wAfter w:w="7" w:type="pct"/>
          <w:trHeight w:val="225"/>
        </w:trPr>
        <w:tc>
          <w:tcPr>
            <w:tcW w:w="1831" w:type="pct"/>
            <w:gridSpan w:val="3"/>
            <w:vAlign w:val="bottom"/>
          </w:tcPr>
          <w:p w:rsidR="003E6F4C" w:rsidRPr="002105A6" w:rsidRDefault="003E6F4C" w:rsidP="003E6F4C">
            <w:pPr>
              <w:autoSpaceDE w:val="0"/>
              <w:autoSpaceDN w:val="0"/>
              <w:adjustRightInd w:val="0"/>
              <w:spacing w:before="0" w:after="0" w:line="240" w:lineRule="auto"/>
              <w:ind w:left="0"/>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Method</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p>
        </w:tc>
        <w:tc>
          <w:tcPr>
            <w:tcW w:w="1011" w:type="pct"/>
            <w:gridSpan w:val="4"/>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Statistic</w:t>
            </w:r>
          </w:p>
        </w:tc>
        <w:tc>
          <w:tcPr>
            <w:tcW w:w="983"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Prob.**</w:t>
            </w:r>
          </w:p>
        </w:tc>
      </w:tr>
      <w:tr w:rsidR="003E6F4C" w:rsidRPr="002105A6" w:rsidTr="004F0DC6">
        <w:trPr>
          <w:gridAfter w:val="1"/>
          <w:wAfter w:w="7" w:type="pct"/>
          <w:trHeight w:val="225"/>
        </w:trPr>
        <w:tc>
          <w:tcPr>
            <w:tcW w:w="2999" w:type="pct"/>
            <w:gridSpan w:val="6"/>
            <w:vAlign w:val="bottom"/>
          </w:tcPr>
          <w:p w:rsidR="003E6F4C" w:rsidRPr="002105A6" w:rsidRDefault="003E6F4C" w:rsidP="003E6F4C">
            <w:pPr>
              <w:autoSpaceDE w:val="0"/>
              <w:autoSpaceDN w:val="0"/>
              <w:adjustRightInd w:val="0"/>
              <w:spacing w:before="0" w:after="0" w:line="240" w:lineRule="auto"/>
              <w:ind w:left="0"/>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ADF - Fisher Chi-square</w:t>
            </w:r>
          </w:p>
        </w:tc>
        <w:tc>
          <w:tcPr>
            <w:tcW w:w="1011" w:type="pct"/>
            <w:gridSpan w:val="4"/>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Calibri" w:hAnsi="Times New Roman" w:cs="Times New Roman"/>
                <w:color w:val="000000"/>
                <w:sz w:val="20"/>
                <w:szCs w:val="20"/>
              </w:rPr>
            </w:pPr>
            <w:r w:rsidRPr="002105A6">
              <w:rPr>
                <w:rFonts w:ascii="Times New Roman" w:eastAsia="Calibri" w:hAnsi="Times New Roman" w:cs="Times New Roman"/>
                <w:color w:val="000000"/>
                <w:sz w:val="20"/>
                <w:szCs w:val="20"/>
              </w:rPr>
              <w:t> 109.282</w:t>
            </w:r>
          </w:p>
        </w:tc>
        <w:tc>
          <w:tcPr>
            <w:tcW w:w="983"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 0.0000</w:t>
            </w:r>
          </w:p>
        </w:tc>
      </w:tr>
      <w:tr w:rsidR="003E6F4C" w:rsidRPr="002105A6" w:rsidTr="004F0DC6">
        <w:trPr>
          <w:gridAfter w:val="1"/>
          <w:wAfter w:w="7" w:type="pct"/>
          <w:trHeight w:val="225"/>
        </w:trPr>
        <w:tc>
          <w:tcPr>
            <w:tcW w:w="2999" w:type="pct"/>
            <w:gridSpan w:val="6"/>
            <w:vAlign w:val="bottom"/>
          </w:tcPr>
          <w:p w:rsidR="003E6F4C" w:rsidRPr="002105A6" w:rsidRDefault="003E6F4C" w:rsidP="003E6F4C">
            <w:pPr>
              <w:autoSpaceDE w:val="0"/>
              <w:autoSpaceDN w:val="0"/>
              <w:adjustRightInd w:val="0"/>
              <w:spacing w:before="0" w:after="0" w:line="240" w:lineRule="auto"/>
              <w:ind w:left="0"/>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ADF - Choi Z-stat</w:t>
            </w:r>
          </w:p>
        </w:tc>
        <w:tc>
          <w:tcPr>
            <w:tcW w:w="1011" w:type="pct"/>
            <w:gridSpan w:val="4"/>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Calibri" w:hAnsi="Times New Roman" w:cs="Times New Roman"/>
                <w:color w:val="000000"/>
                <w:sz w:val="20"/>
                <w:szCs w:val="20"/>
              </w:rPr>
            </w:pPr>
            <w:r w:rsidRPr="002105A6">
              <w:rPr>
                <w:rFonts w:ascii="Times New Roman" w:eastAsia="Calibri" w:hAnsi="Times New Roman" w:cs="Times New Roman"/>
                <w:color w:val="000000"/>
                <w:sz w:val="20"/>
                <w:szCs w:val="20"/>
              </w:rPr>
              <w:t>-8.37035</w:t>
            </w:r>
          </w:p>
        </w:tc>
        <w:tc>
          <w:tcPr>
            <w:tcW w:w="983"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 0.0000</w:t>
            </w:r>
          </w:p>
        </w:tc>
      </w:tr>
      <w:tr w:rsidR="003E6F4C" w:rsidRPr="002105A6" w:rsidTr="004F0DC6">
        <w:trPr>
          <w:gridAfter w:val="1"/>
          <w:wAfter w:w="7" w:type="pct"/>
          <w:trHeight w:val="460"/>
        </w:trPr>
        <w:tc>
          <w:tcPr>
            <w:tcW w:w="4993" w:type="pct"/>
            <w:gridSpan w:val="13"/>
            <w:tcBorders>
              <w:top w:val="single" w:sz="4" w:space="0" w:color="auto"/>
              <w:left w:val="single" w:sz="4" w:space="0" w:color="auto"/>
              <w:right w:val="single" w:sz="4" w:space="0" w:color="auto"/>
            </w:tcBorders>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 Probabilities for Fisher tests are computed using an asymptotic Chi-square distribution. All other tests assume asymptotic normality.</w:t>
            </w:r>
          </w:p>
        </w:tc>
      </w:tr>
      <w:tr w:rsidR="003E6F4C" w:rsidRPr="002105A6" w:rsidTr="004F0DC6">
        <w:trPr>
          <w:gridAfter w:val="1"/>
          <w:wAfter w:w="7" w:type="pct"/>
          <w:trHeight w:val="225"/>
        </w:trPr>
        <w:tc>
          <w:tcPr>
            <w:tcW w:w="4993" w:type="pct"/>
            <w:gridSpan w:val="13"/>
            <w:vAlign w:val="bottom"/>
          </w:tcPr>
          <w:p w:rsidR="003E6F4C" w:rsidRPr="007E7104"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b/>
                <w:color w:val="000000"/>
                <w:sz w:val="20"/>
                <w:szCs w:val="20"/>
                <w:lang w:val="en-US"/>
              </w:rPr>
            </w:pPr>
            <w:r w:rsidRPr="007E7104">
              <w:rPr>
                <w:rFonts w:ascii="Times New Roman" w:eastAsia="Times New Roman" w:hAnsi="Times New Roman" w:cs="Times New Roman"/>
                <w:b/>
                <w:color w:val="000000"/>
                <w:sz w:val="20"/>
                <w:szCs w:val="20"/>
                <w:lang w:val="en-US"/>
              </w:rPr>
              <w:t>Intermediate ADF test results</w:t>
            </w:r>
          </w:p>
        </w:tc>
      </w:tr>
      <w:tr w:rsidR="003E6F4C" w:rsidRPr="002105A6" w:rsidTr="004F0DC6">
        <w:tblPrEx>
          <w:tblCellMar>
            <w:left w:w="30" w:type="dxa"/>
            <w:right w:w="30" w:type="dxa"/>
          </w:tblCellMar>
        </w:tblPrEx>
        <w:trPr>
          <w:gridAfter w:val="1"/>
          <w:wAfter w:w="7" w:type="pct"/>
          <w:trHeight w:val="272"/>
        </w:trPr>
        <w:tc>
          <w:tcPr>
            <w:tcW w:w="2818" w:type="pct"/>
            <w:gridSpan w:val="5"/>
            <w:vAlign w:val="bottom"/>
          </w:tcPr>
          <w:p w:rsidR="003E6F4C" w:rsidRPr="002105A6" w:rsidRDefault="003E6F4C" w:rsidP="003E6F4C">
            <w:pPr>
              <w:autoSpaceDE w:val="0"/>
              <w:autoSpaceDN w:val="0"/>
              <w:adjustRightInd w:val="0"/>
              <w:spacing w:before="0" w:after="0" w:line="240" w:lineRule="auto"/>
              <w:ind w:left="0"/>
              <w:rPr>
                <w:rFonts w:ascii="Times New Roman" w:hAnsi="Times New Roman" w:cs="Times New Roman"/>
                <w:color w:val="000000"/>
                <w:sz w:val="20"/>
                <w:szCs w:val="20"/>
              </w:rPr>
            </w:pPr>
            <w:r w:rsidRPr="002105A6">
              <w:rPr>
                <w:rFonts w:ascii="Times New Roman" w:hAnsi="Times New Roman" w:cs="Times New Roman"/>
                <w:color w:val="000000"/>
                <w:sz w:val="20"/>
                <w:szCs w:val="20"/>
              </w:rPr>
              <w:t>T-bar critical values ***: </w:t>
            </w:r>
          </w:p>
        </w:tc>
        <w:tc>
          <w:tcPr>
            <w:tcW w:w="642"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1% level </w:t>
            </w:r>
          </w:p>
        </w:tc>
        <w:tc>
          <w:tcPr>
            <w:tcW w:w="49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Calibri" w:hAnsi="Times New Roman" w:cs="Times New Roman"/>
                <w:color w:val="000000"/>
                <w:sz w:val="20"/>
                <w:szCs w:val="20"/>
              </w:rPr>
            </w:pPr>
            <w:r w:rsidRPr="002105A6">
              <w:rPr>
                <w:rFonts w:ascii="Times New Roman" w:eastAsia="Calibri" w:hAnsi="Times New Roman" w:cs="Times New Roman"/>
                <w:color w:val="000000"/>
                <w:sz w:val="20"/>
                <w:szCs w:val="20"/>
              </w:rPr>
              <w:t>-4.273277</w:t>
            </w:r>
          </w:p>
        </w:tc>
        <w:tc>
          <w:tcPr>
            <w:tcW w:w="497"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c>
          <w:tcPr>
            <w:tcW w:w="539"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r>
      <w:tr w:rsidR="003E6F4C" w:rsidRPr="002105A6" w:rsidTr="004F0DC6">
        <w:tblPrEx>
          <w:tblCellMar>
            <w:left w:w="30" w:type="dxa"/>
            <w:right w:w="30" w:type="dxa"/>
          </w:tblCellMar>
        </w:tblPrEx>
        <w:trPr>
          <w:gridAfter w:val="1"/>
          <w:wAfter w:w="7" w:type="pct"/>
          <w:trHeight w:val="272"/>
        </w:trPr>
        <w:tc>
          <w:tcPr>
            <w:tcW w:w="2818" w:type="pct"/>
            <w:gridSpan w:val="5"/>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c>
          <w:tcPr>
            <w:tcW w:w="642"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5% level </w:t>
            </w:r>
          </w:p>
        </w:tc>
        <w:tc>
          <w:tcPr>
            <w:tcW w:w="49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Calibri" w:hAnsi="Times New Roman" w:cs="Times New Roman"/>
                <w:color w:val="000000"/>
                <w:sz w:val="20"/>
                <w:szCs w:val="20"/>
              </w:rPr>
            </w:pPr>
            <w:r w:rsidRPr="002105A6">
              <w:rPr>
                <w:rFonts w:ascii="Times New Roman" w:eastAsia="Calibri" w:hAnsi="Times New Roman" w:cs="Times New Roman"/>
                <w:color w:val="000000"/>
                <w:sz w:val="20"/>
                <w:szCs w:val="20"/>
              </w:rPr>
              <w:t>-3.557759</w:t>
            </w:r>
          </w:p>
        </w:tc>
        <w:tc>
          <w:tcPr>
            <w:tcW w:w="497"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c>
          <w:tcPr>
            <w:tcW w:w="539"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r>
      <w:tr w:rsidR="003E6F4C" w:rsidRPr="002105A6" w:rsidTr="004F0DC6">
        <w:tblPrEx>
          <w:tblCellMar>
            <w:left w:w="30" w:type="dxa"/>
            <w:right w:w="30" w:type="dxa"/>
          </w:tblCellMar>
        </w:tblPrEx>
        <w:trPr>
          <w:gridAfter w:val="1"/>
          <w:wAfter w:w="7" w:type="pct"/>
          <w:trHeight w:val="272"/>
        </w:trPr>
        <w:tc>
          <w:tcPr>
            <w:tcW w:w="2818" w:type="pct"/>
            <w:gridSpan w:val="5"/>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c>
          <w:tcPr>
            <w:tcW w:w="642"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10% level </w:t>
            </w:r>
          </w:p>
        </w:tc>
        <w:tc>
          <w:tcPr>
            <w:tcW w:w="49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Calibri" w:hAnsi="Times New Roman" w:cs="Times New Roman"/>
                <w:color w:val="000000"/>
                <w:sz w:val="20"/>
                <w:szCs w:val="20"/>
              </w:rPr>
            </w:pPr>
            <w:r w:rsidRPr="002105A6">
              <w:rPr>
                <w:rFonts w:ascii="Times New Roman" w:eastAsia="Calibri" w:hAnsi="Times New Roman" w:cs="Times New Roman"/>
                <w:color w:val="000000"/>
                <w:sz w:val="20"/>
                <w:szCs w:val="20"/>
              </w:rPr>
              <w:t>-3.212361</w:t>
            </w:r>
          </w:p>
        </w:tc>
        <w:tc>
          <w:tcPr>
            <w:tcW w:w="497"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c>
          <w:tcPr>
            <w:tcW w:w="539"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p>
        </w:tc>
      </w:tr>
      <w:tr w:rsidR="003E6F4C" w:rsidRPr="002105A6" w:rsidTr="004F0DC6">
        <w:tblPrEx>
          <w:tblCellMar>
            <w:left w:w="30" w:type="dxa"/>
            <w:right w:w="30" w:type="dxa"/>
          </w:tblCellMar>
        </w:tblPrEx>
        <w:trPr>
          <w:gridAfter w:val="1"/>
          <w:wAfter w:w="7" w:type="pct"/>
          <w:trHeight w:val="272"/>
        </w:trPr>
        <w:tc>
          <w:tcPr>
            <w:tcW w:w="4993" w:type="pct"/>
            <w:gridSpan w:val="1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b/>
                <w:color w:val="000000"/>
                <w:sz w:val="20"/>
                <w:szCs w:val="20"/>
              </w:rPr>
            </w:pPr>
            <w:r w:rsidRPr="002105A6">
              <w:rPr>
                <w:rFonts w:ascii="Times New Roman" w:hAnsi="Times New Roman" w:cs="Times New Roman"/>
                <w:b/>
                <w:color w:val="000000"/>
                <w:sz w:val="20"/>
                <w:szCs w:val="20"/>
              </w:rPr>
              <w:t>Intermediate ADF test results</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Series</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level   t-Stat</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eastAsia="Times New Roman" w:hAnsi="Times New Roman" w:cs="Times New Roman"/>
                <w:color w:val="000000"/>
                <w:sz w:val="20"/>
                <w:szCs w:val="20"/>
                <w:lang w:val="en-US"/>
              </w:rPr>
            </w:pPr>
            <w:r w:rsidRPr="002105A6">
              <w:rPr>
                <w:rFonts w:ascii="Times New Roman" w:eastAsia="Times New Roman" w:hAnsi="Times New Roman" w:cs="Times New Roman"/>
                <w:color w:val="000000"/>
                <w:sz w:val="20"/>
                <w:szCs w:val="20"/>
                <w:lang w:val="en-US"/>
              </w:rPr>
              <w:t>Probability</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rPr>
                <w:rFonts w:ascii="Times New Roman" w:hAnsi="Times New Roman" w:cs="Times New Roman"/>
                <w:color w:val="000000"/>
                <w:sz w:val="20"/>
                <w:szCs w:val="20"/>
              </w:rPr>
            </w:pPr>
            <w:r w:rsidRPr="002105A6">
              <w:rPr>
                <w:rFonts w:ascii="Times New Roman" w:eastAsia="Times New Roman" w:hAnsi="Times New Roman" w:cs="Times New Roman"/>
                <w:color w:val="000000"/>
                <w:sz w:val="20"/>
                <w:szCs w:val="20"/>
                <w:lang w:val="en-US"/>
              </w:rPr>
              <w:t>1</w:t>
            </w:r>
            <w:r w:rsidRPr="002105A6">
              <w:rPr>
                <w:rFonts w:ascii="Times New Roman" w:eastAsia="Times New Roman" w:hAnsi="Times New Roman" w:cs="Times New Roman"/>
                <w:color w:val="000000"/>
                <w:sz w:val="20"/>
                <w:szCs w:val="20"/>
                <w:vertAlign w:val="superscript"/>
                <w:lang w:val="en-US"/>
              </w:rPr>
              <w:t>st</w:t>
            </w:r>
            <w:r w:rsidRPr="002105A6">
              <w:rPr>
                <w:rFonts w:ascii="Times New Roman" w:eastAsia="Times New Roman" w:hAnsi="Times New Roman" w:cs="Times New Roman"/>
                <w:color w:val="000000"/>
                <w:sz w:val="20"/>
                <w:szCs w:val="20"/>
                <w:lang w:val="en-US"/>
              </w:rPr>
              <w:t xml:space="preserve">  diff t-Stat</w:t>
            </w:r>
          </w:p>
        </w:tc>
        <w:tc>
          <w:tcPr>
            <w:tcW w:w="701" w:type="pct"/>
            <w:gridSpan w:val="4"/>
            <w:vAlign w:val="bottom"/>
          </w:tcPr>
          <w:p w:rsidR="003E6F4C" w:rsidRPr="002105A6" w:rsidRDefault="003E6F4C" w:rsidP="003E6F4C">
            <w:pPr>
              <w:autoSpaceDE w:val="0"/>
              <w:autoSpaceDN w:val="0"/>
              <w:adjustRightInd w:val="0"/>
              <w:spacing w:before="0" w:after="0" w:line="240" w:lineRule="auto"/>
              <w:ind w:left="0"/>
              <w:rPr>
                <w:rFonts w:ascii="Times New Roman" w:hAnsi="Times New Roman" w:cs="Times New Roman"/>
                <w:color w:val="000000"/>
                <w:sz w:val="20"/>
                <w:szCs w:val="20"/>
              </w:rPr>
            </w:pPr>
            <w:r w:rsidRPr="002105A6">
              <w:rPr>
                <w:rFonts w:ascii="Times New Roman" w:eastAsia="Times New Roman" w:hAnsi="Times New Roman" w:cs="Times New Roman"/>
                <w:color w:val="000000"/>
                <w:sz w:val="20"/>
                <w:szCs w:val="20"/>
                <w:lang w:val="en-US"/>
              </w:rPr>
              <w:t>Probability</w:t>
            </w:r>
          </w:p>
        </w:tc>
        <w:tc>
          <w:tcPr>
            <w:tcW w:w="859" w:type="pct"/>
            <w:gridSpan w:val="3"/>
            <w:vAlign w:val="bottom"/>
          </w:tcPr>
          <w:p w:rsidR="003E6F4C" w:rsidRPr="002105A6" w:rsidRDefault="003E6F4C" w:rsidP="003E6F4C">
            <w:pPr>
              <w:autoSpaceDE w:val="0"/>
              <w:autoSpaceDN w:val="0"/>
              <w:adjustRightInd w:val="0"/>
              <w:spacing w:before="0" w:after="0" w:line="240" w:lineRule="auto"/>
              <w:ind w:left="0"/>
              <w:rPr>
                <w:rFonts w:ascii="Times New Roman" w:hAnsi="Times New Roman" w:cs="Times New Roman"/>
                <w:color w:val="000000"/>
                <w:sz w:val="20"/>
                <w:szCs w:val="20"/>
              </w:rPr>
            </w:pPr>
            <w:r w:rsidRPr="002105A6">
              <w:rPr>
                <w:rFonts w:ascii="Times New Roman" w:hAnsi="Times New Roman" w:cs="Times New Roman"/>
                <w:color w:val="000000"/>
                <w:sz w:val="20"/>
                <w:szCs w:val="20"/>
              </w:rPr>
              <w:t>Order of integration</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D(SMC</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-2.7210</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0.2352</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-4.3858</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0.0076</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D(MPR</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-2.7474</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0.2256</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-7.2868</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0.0000</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D(CRR</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-2.4195</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0.3635</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-5.0165</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0.0016</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D(LQR</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-3.1798</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0.1058</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-5.9622</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0.0001</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D(TBR</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-2.6492</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0.2627</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-6.6746</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0.0000</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D(DCC</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-3.2303</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0.0966</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-4.4155</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0.0071</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D(EXR</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-0.8199</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0.9534</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-5.3422</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0.0007</w:t>
            </w:r>
          </w:p>
        </w:tc>
        <w:tc>
          <w:tcPr>
            <w:tcW w:w="859" w:type="pct"/>
            <w:gridSpan w:val="3"/>
            <w:vAlign w:val="bottom"/>
          </w:tcPr>
          <w:p w:rsidR="003E6F4C" w:rsidRPr="002105A6" w:rsidRDefault="003E6F4C" w:rsidP="003E6F4C">
            <w:pPr>
              <w:spacing w:before="0" w:after="0" w:line="240" w:lineRule="auto"/>
              <w:ind w:left="0"/>
              <w:jc w:val="both"/>
              <w:rPr>
                <w:rFonts w:ascii="Times New Roman" w:hAnsi="Times New Roman" w:cs="Times New Roman"/>
                <w:sz w:val="20"/>
                <w:szCs w:val="20"/>
                <w:lang w:val="en-US"/>
              </w:rPr>
            </w:pPr>
            <w:r w:rsidRPr="002105A6">
              <w:rPr>
                <w:rFonts w:ascii="Times New Roman" w:hAnsi="Times New Roman" w:cs="Times New Roman"/>
                <w:sz w:val="20"/>
                <w:szCs w:val="20"/>
                <w:lang w:val="en-US"/>
              </w:rPr>
              <w:t>I( 1)</w:t>
            </w:r>
          </w:p>
        </w:tc>
      </w:tr>
      <w:tr w:rsidR="003E6F4C" w:rsidRPr="002105A6" w:rsidTr="004F0DC6">
        <w:tblPrEx>
          <w:tblCellMar>
            <w:left w:w="30" w:type="dxa"/>
            <w:right w:w="30" w:type="dxa"/>
          </w:tblCellMar>
        </w:tblPrEx>
        <w:trPr>
          <w:trHeight w:val="272"/>
        </w:trPr>
        <w:tc>
          <w:tcPr>
            <w:tcW w:w="943"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D(BMS</w:t>
            </w:r>
            <w:r w:rsidRPr="002105A6">
              <w:rPr>
                <w:rFonts w:ascii="Times New Roman" w:hAnsi="Times New Roman" w:cs="Times New Roman"/>
                <w:color w:val="000000"/>
                <w:sz w:val="20"/>
                <w:szCs w:val="20"/>
              </w:rPr>
              <w:t>(-1))</w:t>
            </w:r>
          </w:p>
        </w:tc>
        <w:tc>
          <w:tcPr>
            <w:tcW w:w="707" w:type="pct"/>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-3.3571</w:t>
            </w:r>
          </w:p>
        </w:tc>
        <w:tc>
          <w:tcPr>
            <w:tcW w:w="623" w:type="pct"/>
            <w:gridSpan w:val="2"/>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 0.0754</w:t>
            </w:r>
          </w:p>
        </w:tc>
        <w:tc>
          <w:tcPr>
            <w:tcW w:w="1168" w:type="pct"/>
            <w:gridSpan w:val="3"/>
            <w:vAlign w:val="bottom"/>
          </w:tcPr>
          <w:p w:rsidR="003E6F4C" w:rsidRPr="002105A6" w:rsidRDefault="003E6F4C" w:rsidP="003E6F4C">
            <w:pPr>
              <w:autoSpaceDE w:val="0"/>
              <w:autoSpaceDN w:val="0"/>
              <w:adjustRightInd w:val="0"/>
              <w:spacing w:before="0" w:after="0" w:line="240" w:lineRule="auto"/>
              <w:ind w:left="0"/>
              <w:jc w:val="center"/>
              <w:rPr>
                <w:rFonts w:ascii="Times New Roman" w:hAnsi="Times New Roman" w:cs="Times New Roman"/>
                <w:color w:val="000000"/>
                <w:sz w:val="20"/>
                <w:szCs w:val="20"/>
              </w:rPr>
            </w:pPr>
            <w:r w:rsidRPr="002105A6">
              <w:rPr>
                <w:rFonts w:ascii="Times New Roman" w:hAnsi="Times New Roman" w:cs="Times New Roman"/>
                <w:color w:val="000000"/>
                <w:sz w:val="20"/>
                <w:szCs w:val="20"/>
              </w:rPr>
              <w:t>-4.1255</w:t>
            </w:r>
          </w:p>
        </w:tc>
        <w:tc>
          <w:tcPr>
            <w:tcW w:w="701" w:type="pct"/>
            <w:gridSpan w:val="4"/>
            <w:vAlign w:val="bottom"/>
          </w:tcPr>
          <w:p w:rsidR="003E6F4C" w:rsidRPr="002105A6" w:rsidRDefault="003E6F4C" w:rsidP="003E6F4C">
            <w:pPr>
              <w:spacing w:before="0" w:after="0" w:line="240" w:lineRule="auto"/>
              <w:ind w:left="0"/>
              <w:rPr>
                <w:rFonts w:ascii="Times New Roman" w:eastAsia="Calibri" w:hAnsi="Times New Roman" w:cs="Times New Roman"/>
                <w:sz w:val="20"/>
                <w:szCs w:val="20"/>
              </w:rPr>
            </w:pPr>
            <w:r w:rsidRPr="002105A6">
              <w:rPr>
                <w:rFonts w:ascii="Times New Roman" w:eastAsia="Calibri" w:hAnsi="Times New Roman" w:cs="Times New Roman"/>
                <w:sz w:val="20"/>
                <w:szCs w:val="20"/>
              </w:rPr>
              <w:t> 0.0077</w:t>
            </w:r>
          </w:p>
        </w:tc>
        <w:tc>
          <w:tcPr>
            <w:tcW w:w="859" w:type="pct"/>
            <w:gridSpan w:val="3"/>
            <w:vAlign w:val="bottom"/>
          </w:tcPr>
          <w:p w:rsidR="003E6F4C" w:rsidRPr="002105A6" w:rsidRDefault="003E6F4C" w:rsidP="003E6F4C">
            <w:pPr>
              <w:autoSpaceDE w:val="0"/>
              <w:autoSpaceDN w:val="0"/>
              <w:adjustRightInd w:val="0"/>
              <w:spacing w:before="0" w:after="0" w:line="240" w:lineRule="auto"/>
              <w:ind w:left="0"/>
              <w:rPr>
                <w:rFonts w:ascii="Times New Roman" w:hAnsi="Times New Roman" w:cs="Times New Roman"/>
                <w:color w:val="000000"/>
                <w:sz w:val="20"/>
                <w:szCs w:val="20"/>
              </w:rPr>
            </w:pPr>
            <w:r w:rsidRPr="002105A6">
              <w:rPr>
                <w:rFonts w:ascii="Times New Roman" w:hAnsi="Times New Roman" w:cs="Times New Roman"/>
                <w:sz w:val="20"/>
                <w:szCs w:val="20"/>
                <w:lang w:val="en-US"/>
              </w:rPr>
              <w:t>I( 1)</w:t>
            </w:r>
          </w:p>
        </w:tc>
      </w:tr>
    </w:tbl>
    <w:p w:rsidR="003E6F4C" w:rsidRPr="00B05F1D" w:rsidRDefault="003E6F4C" w:rsidP="003E6F4C">
      <w:pPr>
        <w:spacing w:before="0" w:after="0"/>
        <w:ind w:left="0"/>
        <w:rPr>
          <w:rFonts w:ascii="Times New Roman" w:eastAsia="Times New Roman" w:hAnsi="Times New Roman" w:cs="Times New Roman"/>
          <w:sz w:val="24"/>
          <w:lang w:val="en-US"/>
        </w:rPr>
      </w:pPr>
      <w:r w:rsidRPr="00B05F1D">
        <w:rPr>
          <w:rFonts w:ascii="Times New Roman" w:hAnsi="Times New Roman" w:cs="Times New Roman"/>
          <w:sz w:val="24"/>
          <w:lang w:val="en-US"/>
        </w:rPr>
        <w:t>Source: Author’s Computation</w:t>
      </w:r>
    </w:p>
    <w:p w:rsidR="00F73F1F" w:rsidRPr="00F73F1F" w:rsidRDefault="00F73F1F" w:rsidP="00AD76D6">
      <w:pPr>
        <w:spacing w:before="0" w:after="0" w:line="240" w:lineRule="auto"/>
        <w:ind w:left="0" w:right="144"/>
        <w:jc w:val="both"/>
        <w:rPr>
          <w:rFonts w:ascii="Times New Roman" w:eastAsia="Times New Roman" w:hAnsi="Times New Roman" w:cs="Times New Roman"/>
          <w:b/>
          <w:bCs/>
          <w:spacing w:val="-2"/>
          <w:sz w:val="24"/>
          <w:szCs w:val="21"/>
          <w:lang w:val="en-US"/>
        </w:rPr>
      </w:pPr>
      <w:r w:rsidRPr="00F73F1F">
        <w:rPr>
          <w:rFonts w:ascii="Times New Roman" w:eastAsia="Times New Roman" w:hAnsi="Times New Roman" w:cs="Times New Roman"/>
          <w:b/>
          <w:sz w:val="24"/>
          <w:szCs w:val="24"/>
          <w:lang w:val="en-US"/>
        </w:rPr>
        <w:t>6.2</w:t>
      </w:r>
      <w:r w:rsidR="00B4313D" w:rsidRPr="00F73F1F">
        <w:rPr>
          <w:rFonts w:ascii="Times New Roman" w:eastAsia="Times New Roman" w:hAnsi="Times New Roman" w:cs="Times New Roman"/>
          <w:b/>
          <w:sz w:val="24"/>
          <w:szCs w:val="24"/>
          <w:lang w:val="en-US"/>
        </w:rPr>
        <w:t>. Engle</w:t>
      </w:r>
      <w:r w:rsidRPr="00F73F1F">
        <w:rPr>
          <w:rFonts w:ascii="Times New Roman" w:eastAsia="Times New Roman" w:hAnsi="Times New Roman" w:cs="Times New Roman"/>
          <w:b/>
          <w:sz w:val="24"/>
          <w:szCs w:val="24"/>
          <w:lang w:val="en-US"/>
        </w:rPr>
        <w:t>-Granger</w:t>
      </w:r>
      <w:r w:rsidR="00B4313D">
        <w:rPr>
          <w:rFonts w:ascii="Times New Roman" w:eastAsia="Times New Roman" w:hAnsi="Times New Roman" w:cs="Times New Roman"/>
          <w:b/>
          <w:sz w:val="24"/>
          <w:szCs w:val="24"/>
          <w:lang w:val="en-US"/>
        </w:rPr>
        <w:t xml:space="preserve"> </w:t>
      </w:r>
      <w:r w:rsidRPr="00F73F1F">
        <w:rPr>
          <w:rFonts w:ascii="Times New Roman" w:eastAsia="Times New Roman" w:hAnsi="Times New Roman" w:cs="Times New Roman"/>
          <w:b/>
          <w:bCs/>
          <w:spacing w:val="-2"/>
          <w:sz w:val="24"/>
          <w:szCs w:val="21"/>
          <w:lang w:val="en-US"/>
        </w:rPr>
        <w:t>Single-Equation Cointegration Test</w:t>
      </w:r>
    </w:p>
    <w:p w:rsidR="00F73F1F" w:rsidRPr="00F73F1F" w:rsidRDefault="00F73F1F" w:rsidP="00AD76D6">
      <w:pPr>
        <w:spacing w:before="0" w:after="0" w:line="240" w:lineRule="auto"/>
        <w:ind w:left="0"/>
        <w:jc w:val="both"/>
        <w:rPr>
          <w:rFonts w:ascii="Times New Roman" w:eastAsia="Times New Roman" w:hAnsi="Times New Roman" w:cs="Times New Roman"/>
          <w:sz w:val="24"/>
          <w:szCs w:val="18"/>
          <w:lang w:val="en-US"/>
        </w:rPr>
      </w:pPr>
      <w:r w:rsidRPr="00F73F1F">
        <w:rPr>
          <w:rFonts w:ascii="Times New Roman" w:eastAsia="Times New Roman" w:hAnsi="Times New Roman" w:cs="Times New Roman"/>
          <w:sz w:val="24"/>
          <w:szCs w:val="24"/>
          <w:lang w:val="en-US"/>
        </w:rPr>
        <w:t>In the second step</w:t>
      </w:r>
      <w:r w:rsidRPr="00F73F1F">
        <w:rPr>
          <w:rFonts w:ascii="Times New Roman" w:eastAsia="Times New Roman" w:hAnsi="Times New Roman" w:cs="Times New Roman"/>
          <w:bCs/>
          <w:spacing w:val="-2"/>
          <w:sz w:val="24"/>
          <w:szCs w:val="24"/>
          <w:lang w:val="en-US"/>
        </w:rPr>
        <w:t>, t</w:t>
      </w:r>
      <w:r w:rsidRPr="00F73F1F">
        <w:rPr>
          <w:rFonts w:ascii="Times New Roman" w:eastAsia="Times New Roman" w:hAnsi="Times New Roman" w:cs="Times New Roman"/>
          <w:sz w:val="24"/>
          <w:szCs w:val="24"/>
          <w:lang w:val="en-US"/>
        </w:rPr>
        <w:t xml:space="preserve">he </w:t>
      </w:r>
      <w:r w:rsidRPr="00F73F1F">
        <w:rPr>
          <w:rFonts w:ascii="Times New Roman" w:eastAsia="Times New Roman" w:hAnsi="Times New Roman" w:cs="Times New Roman"/>
          <w:color w:val="000000"/>
          <w:spacing w:val="-3"/>
          <w:sz w:val="24"/>
          <w:szCs w:val="24"/>
          <w:lang w:val="en-US"/>
        </w:rPr>
        <w:t xml:space="preserve">Engle-Granger </w:t>
      </w:r>
      <w:r w:rsidRPr="00F73F1F">
        <w:rPr>
          <w:rFonts w:ascii="Times New Roman" w:eastAsia="Times New Roman" w:hAnsi="Times New Roman" w:cs="Times New Roman"/>
          <w:bCs/>
          <w:spacing w:val="-2"/>
          <w:sz w:val="24"/>
          <w:szCs w:val="21"/>
          <w:lang w:val="en-US"/>
        </w:rPr>
        <w:t xml:space="preserve">single- equation conintegration test is used to </w:t>
      </w:r>
      <w:r w:rsidRPr="00F73F1F">
        <w:rPr>
          <w:rFonts w:ascii="Times New Roman" w:eastAsia="Times New Roman" w:hAnsi="Times New Roman" w:cs="Times New Roman"/>
          <w:bCs/>
          <w:spacing w:val="-2"/>
          <w:sz w:val="24"/>
          <w:szCs w:val="24"/>
          <w:lang w:val="en-US"/>
        </w:rPr>
        <w:t>confirm</w:t>
      </w:r>
      <w:r w:rsidRPr="00F73F1F">
        <w:rPr>
          <w:rFonts w:ascii="Times New Roman" w:eastAsia="Times New Roman" w:hAnsi="Times New Roman" w:cs="Times New Roman"/>
          <w:color w:val="000000"/>
          <w:spacing w:val="-8"/>
          <w:w w:val="105"/>
          <w:sz w:val="24"/>
          <w:szCs w:val="24"/>
          <w:lang w:val="en-US"/>
        </w:rPr>
        <w:t xml:space="preserve"> the </w:t>
      </w:r>
      <w:r w:rsidRPr="00F73F1F">
        <w:rPr>
          <w:rFonts w:ascii="Times New Roman" w:eastAsia="Times New Roman" w:hAnsi="Times New Roman" w:cs="Times New Roman"/>
          <w:color w:val="000000"/>
          <w:spacing w:val="-2"/>
          <w:w w:val="105"/>
          <w:sz w:val="24"/>
          <w:szCs w:val="24"/>
          <w:lang w:val="en-US"/>
        </w:rPr>
        <w:t xml:space="preserve">existence of a cointegrating vector and the </w:t>
      </w:r>
      <w:r w:rsidRPr="00F73F1F">
        <w:rPr>
          <w:rFonts w:ascii="Times New Roman" w:eastAsia="Times New Roman" w:hAnsi="Times New Roman" w:cs="Times New Roman"/>
          <w:sz w:val="24"/>
          <w:szCs w:val="24"/>
          <w:lang w:val="en-US"/>
        </w:rPr>
        <w:t xml:space="preserve">results are reported in Table 2. </w:t>
      </w:r>
      <w:r w:rsidRPr="00F73F1F">
        <w:rPr>
          <w:rFonts w:ascii="Times New Roman" w:eastAsia="Times New Roman" w:hAnsi="Times New Roman" w:cs="Times New Roman"/>
          <w:sz w:val="24"/>
          <w:szCs w:val="18"/>
          <w:lang w:val="en-US"/>
        </w:rPr>
        <w:t xml:space="preserve">Looking at the test description, we first confirm that the test statistic is computed using constant and Trend as deterministic regressors, and note that the choice to include a single lagged difference in the ADF regression was determined using automatic lag selection with a Schwarz criterion and a maximum lag of 1. </w:t>
      </w:r>
    </w:p>
    <w:p w:rsidR="00F73F1F" w:rsidRDefault="00F73F1F" w:rsidP="00AD76D6">
      <w:pPr>
        <w:widowControl w:val="0"/>
        <w:kinsoku w:val="0"/>
        <w:spacing w:before="0" w:after="0" w:line="240" w:lineRule="auto"/>
        <w:ind w:left="0"/>
        <w:jc w:val="both"/>
        <w:rPr>
          <w:rFonts w:ascii="Times New Roman" w:eastAsia="Times New Roman" w:hAnsi="Times New Roman" w:cs="Times New Roman"/>
          <w:sz w:val="24"/>
          <w:szCs w:val="24"/>
          <w:lang w:val="en-US"/>
        </w:rPr>
      </w:pPr>
    </w:p>
    <w:p w:rsidR="00F73F1F" w:rsidRPr="00F73F1F" w:rsidRDefault="00F73F1F" w:rsidP="00AD76D6">
      <w:pPr>
        <w:spacing w:before="0" w:after="0" w:line="240" w:lineRule="auto"/>
        <w:ind w:left="0" w:right="144"/>
        <w:jc w:val="both"/>
        <w:rPr>
          <w:rFonts w:ascii="Times New Roman" w:eastAsia="Times New Roman" w:hAnsi="Times New Roman" w:cs="Times New Roman"/>
          <w:b/>
          <w:bCs/>
          <w:spacing w:val="-2"/>
          <w:sz w:val="24"/>
          <w:szCs w:val="21"/>
          <w:lang w:val="en-US"/>
        </w:rPr>
      </w:pPr>
      <w:r w:rsidRPr="00F73F1F">
        <w:rPr>
          <w:rFonts w:ascii="Times New Roman" w:eastAsia="Times New Roman" w:hAnsi="Times New Roman" w:cs="Times New Roman"/>
          <w:b/>
          <w:bCs/>
          <w:spacing w:val="-2"/>
          <w:sz w:val="24"/>
          <w:szCs w:val="21"/>
          <w:lang w:val="en-US"/>
        </w:rPr>
        <w:t xml:space="preserve">Table 2: </w:t>
      </w:r>
      <w:r w:rsidRPr="00F73F1F">
        <w:rPr>
          <w:rFonts w:ascii="Times New Roman" w:eastAsia="Times New Roman" w:hAnsi="Times New Roman" w:cs="Times New Roman"/>
          <w:b/>
          <w:sz w:val="24"/>
          <w:szCs w:val="24"/>
          <w:lang w:val="en-US"/>
        </w:rPr>
        <w:t>Engle-Granger</w:t>
      </w:r>
      <w:r w:rsidRPr="00F73F1F">
        <w:rPr>
          <w:rFonts w:ascii="Times New Roman" w:eastAsia="Times New Roman" w:hAnsi="Times New Roman" w:cs="Times New Roman"/>
          <w:b/>
          <w:bCs/>
          <w:spacing w:val="-2"/>
          <w:sz w:val="24"/>
          <w:szCs w:val="21"/>
          <w:lang w:val="en-US"/>
        </w:rPr>
        <w:t>Cointegration Test Results</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855"/>
        <w:gridCol w:w="52"/>
        <w:gridCol w:w="904"/>
        <w:gridCol w:w="877"/>
        <w:gridCol w:w="27"/>
        <w:gridCol w:w="824"/>
        <w:gridCol w:w="758"/>
        <w:gridCol w:w="70"/>
        <w:gridCol w:w="824"/>
        <w:gridCol w:w="826"/>
        <w:gridCol w:w="123"/>
        <w:gridCol w:w="703"/>
        <w:gridCol w:w="822"/>
      </w:tblGrid>
      <w:tr w:rsidR="002105A6" w:rsidRPr="002105A6" w:rsidTr="003E6F4C">
        <w:trPr>
          <w:trHeight w:val="225"/>
          <w:jc w:val="center"/>
        </w:trPr>
        <w:tc>
          <w:tcPr>
            <w:tcW w:w="1224"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eastAsia="Times New Roman" w:hAnsi="Times New Roman" w:cs="Times New Roman"/>
                <w:b/>
                <w:color w:val="000000"/>
                <w:sz w:val="16"/>
                <w:szCs w:val="20"/>
                <w:lang w:val="en-US"/>
              </w:rPr>
            </w:pPr>
            <w:r w:rsidRPr="002105A6">
              <w:rPr>
                <w:rFonts w:ascii="Times New Roman" w:eastAsia="Times New Roman" w:hAnsi="Times New Roman" w:cs="Times New Roman"/>
                <w:b/>
                <w:color w:val="000000"/>
                <w:sz w:val="16"/>
                <w:szCs w:val="20"/>
                <w:lang w:val="en-US"/>
              </w:rPr>
              <w:t>Dependent</w:t>
            </w:r>
          </w:p>
        </w:tc>
        <w:tc>
          <w:tcPr>
            <w:tcW w:w="1016" w:type="pct"/>
            <w:gridSpan w:val="3"/>
            <w:vAlign w:val="bottom"/>
          </w:tcPr>
          <w:p w:rsidR="002105A6" w:rsidRPr="002105A6" w:rsidRDefault="002105A6" w:rsidP="00AD76D6">
            <w:pPr>
              <w:autoSpaceDE w:val="0"/>
              <w:autoSpaceDN w:val="0"/>
              <w:adjustRightInd w:val="0"/>
              <w:spacing w:before="0" w:after="0" w:line="240" w:lineRule="auto"/>
              <w:ind w:left="0"/>
              <w:jc w:val="center"/>
              <w:rPr>
                <w:rFonts w:ascii="Times New Roman" w:eastAsia="Times New Roman" w:hAnsi="Times New Roman" w:cs="Times New Roman"/>
                <w:b/>
                <w:color w:val="000000"/>
                <w:sz w:val="16"/>
                <w:szCs w:val="20"/>
                <w:lang w:val="en-US"/>
              </w:rPr>
            </w:pPr>
            <w:r w:rsidRPr="002105A6">
              <w:rPr>
                <w:rFonts w:ascii="Times New Roman" w:eastAsia="Times New Roman" w:hAnsi="Times New Roman" w:cs="Times New Roman"/>
                <w:b/>
                <w:color w:val="000000"/>
                <w:sz w:val="16"/>
                <w:szCs w:val="20"/>
                <w:lang w:val="en-US"/>
              </w:rPr>
              <w:t>tau-statistic</w:t>
            </w:r>
          </w:p>
        </w:tc>
        <w:tc>
          <w:tcPr>
            <w:tcW w:w="892" w:type="pct"/>
            <w:gridSpan w:val="3"/>
            <w:vAlign w:val="bottom"/>
          </w:tcPr>
          <w:p w:rsidR="002105A6" w:rsidRPr="002105A6" w:rsidRDefault="002105A6" w:rsidP="00AD76D6">
            <w:pPr>
              <w:autoSpaceDE w:val="0"/>
              <w:autoSpaceDN w:val="0"/>
              <w:adjustRightInd w:val="0"/>
              <w:spacing w:before="0" w:after="0" w:line="240" w:lineRule="auto"/>
              <w:ind w:left="0"/>
              <w:jc w:val="center"/>
              <w:rPr>
                <w:rFonts w:ascii="Times New Roman" w:eastAsia="Times New Roman" w:hAnsi="Times New Roman" w:cs="Times New Roman"/>
                <w:b/>
                <w:color w:val="000000"/>
                <w:sz w:val="16"/>
                <w:szCs w:val="20"/>
                <w:lang w:val="en-US"/>
              </w:rPr>
            </w:pPr>
            <w:r w:rsidRPr="002105A6">
              <w:rPr>
                <w:rFonts w:ascii="Times New Roman" w:eastAsia="Times New Roman" w:hAnsi="Times New Roman" w:cs="Times New Roman"/>
                <w:b/>
                <w:color w:val="000000"/>
                <w:sz w:val="16"/>
                <w:szCs w:val="20"/>
                <w:lang w:val="en-US"/>
              </w:rPr>
              <w:t>Prob.*</w:t>
            </w:r>
          </w:p>
        </w:tc>
        <w:tc>
          <w:tcPr>
            <w:tcW w:w="1022" w:type="pct"/>
            <w:gridSpan w:val="4"/>
            <w:vAlign w:val="bottom"/>
          </w:tcPr>
          <w:p w:rsidR="002105A6" w:rsidRPr="002105A6" w:rsidRDefault="002105A6" w:rsidP="00AD76D6">
            <w:pPr>
              <w:autoSpaceDE w:val="0"/>
              <w:autoSpaceDN w:val="0"/>
              <w:adjustRightInd w:val="0"/>
              <w:spacing w:before="0" w:after="0" w:line="240" w:lineRule="auto"/>
              <w:ind w:left="0"/>
              <w:jc w:val="center"/>
              <w:rPr>
                <w:rFonts w:ascii="Times New Roman" w:eastAsia="Times New Roman" w:hAnsi="Times New Roman" w:cs="Times New Roman"/>
                <w:b/>
                <w:color w:val="000000"/>
                <w:sz w:val="16"/>
                <w:szCs w:val="20"/>
                <w:lang w:val="en-US"/>
              </w:rPr>
            </w:pPr>
            <w:r w:rsidRPr="002105A6">
              <w:rPr>
                <w:rFonts w:ascii="Times New Roman" w:eastAsia="Times New Roman" w:hAnsi="Times New Roman" w:cs="Times New Roman"/>
                <w:b/>
                <w:color w:val="000000"/>
                <w:sz w:val="16"/>
                <w:szCs w:val="20"/>
                <w:lang w:val="en-US"/>
              </w:rPr>
              <w:t>z-statistic</w:t>
            </w:r>
          </w:p>
        </w:tc>
        <w:tc>
          <w:tcPr>
            <w:tcW w:w="846"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eastAsia="Times New Roman" w:hAnsi="Times New Roman" w:cs="Times New Roman"/>
                <w:b/>
                <w:color w:val="000000"/>
                <w:sz w:val="16"/>
                <w:szCs w:val="20"/>
                <w:lang w:val="en-US"/>
              </w:rPr>
            </w:pPr>
            <w:r w:rsidRPr="002105A6">
              <w:rPr>
                <w:rFonts w:ascii="Times New Roman" w:eastAsia="Times New Roman" w:hAnsi="Times New Roman" w:cs="Times New Roman"/>
                <w:b/>
                <w:color w:val="000000"/>
                <w:sz w:val="16"/>
                <w:szCs w:val="20"/>
                <w:lang w:val="en-US"/>
              </w:rPr>
              <w:t>Prob.*</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D(SMC</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-4.745945</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0.2867</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-47.98731</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0.0000</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D(MPR</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-5.481504</w:t>
            </w:r>
          </w:p>
        </w:tc>
        <w:tc>
          <w:tcPr>
            <w:tcW w:w="892" w:type="pct"/>
            <w:gridSpan w:val="3"/>
            <w:vAlign w:val="bottom"/>
          </w:tcPr>
          <w:p w:rsidR="00496A6A" w:rsidRPr="002105A6" w:rsidRDefault="00F3454D"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Pr>
                <w:rFonts w:ascii="Times New Roman" w:hAnsi="Times New Roman" w:cs="Times New Roman"/>
                <w:color w:val="000000"/>
                <w:sz w:val="18"/>
                <w:szCs w:val="18"/>
              </w:rPr>
              <w:t> 0.101</w:t>
            </w:r>
            <w:r w:rsidR="00496A6A" w:rsidRPr="002105A6">
              <w:rPr>
                <w:rFonts w:ascii="Times New Roman" w:hAnsi="Times New Roman" w:cs="Times New Roman"/>
                <w:color w:val="000000"/>
                <w:sz w:val="18"/>
                <w:szCs w:val="18"/>
              </w:rPr>
              <w:t>5</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-66.91701</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0.0000</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D(CRR</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-3.119233</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0.8969</w:t>
            </w:r>
          </w:p>
        </w:tc>
        <w:tc>
          <w:tcPr>
            <w:tcW w:w="1022" w:type="pct"/>
            <w:gridSpan w:val="4"/>
            <w:vAlign w:val="bottom"/>
          </w:tcPr>
          <w:p w:rsidR="00496A6A" w:rsidRPr="002105A6" w:rsidRDefault="00F3454D"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496A6A" w:rsidRPr="002105A6">
              <w:rPr>
                <w:rFonts w:ascii="Times New Roman" w:hAnsi="Times New Roman" w:cs="Times New Roman"/>
                <w:color w:val="000000"/>
                <w:sz w:val="18"/>
                <w:szCs w:val="18"/>
              </w:rPr>
              <w:t>4.93394</w:t>
            </w:r>
          </w:p>
        </w:tc>
        <w:tc>
          <w:tcPr>
            <w:tcW w:w="846" w:type="pct"/>
            <w:gridSpan w:val="2"/>
            <w:vAlign w:val="bottom"/>
          </w:tcPr>
          <w:p w:rsidR="00496A6A" w:rsidRPr="002105A6" w:rsidRDefault="00F3454D"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Pr>
                <w:rFonts w:ascii="Times New Roman" w:hAnsi="Times New Roman" w:cs="Times New Roman"/>
                <w:color w:val="000000"/>
                <w:sz w:val="18"/>
                <w:szCs w:val="18"/>
              </w:rPr>
              <w:t> 0.00</w:t>
            </w:r>
            <w:r w:rsidR="00496A6A" w:rsidRPr="002105A6">
              <w:rPr>
                <w:rFonts w:ascii="Times New Roman" w:hAnsi="Times New Roman" w:cs="Times New Roman"/>
                <w:color w:val="000000"/>
                <w:sz w:val="18"/>
                <w:szCs w:val="18"/>
              </w:rPr>
              <w:t>78</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D(LQR</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-3.734946</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0.6956</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-20.12158</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0.6918</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D(TBR</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-5.443026</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0.1138</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-67.54659</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0.0000</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sidR="00E71874">
              <w:rPr>
                <w:rFonts w:ascii="Times New Roman" w:hAnsi="Times New Roman" w:cs="Times New Roman"/>
                <w:color w:val="000000"/>
                <w:sz w:val="20"/>
                <w:szCs w:val="20"/>
              </w:rPr>
              <w:t>DCC</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-3.982598</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0.5906</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-21.93590</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0.5839</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D(EXR</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-4.154211</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0.5159</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-23.64691</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0.4785</w:t>
            </w:r>
          </w:p>
        </w:tc>
      </w:tr>
      <w:tr w:rsidR="00496A6A" w:rsidRPr="002105A6" w:rsidTr="003E6F4C">
        <w:trPr>
          <w:trHeight w:val="225"/>
          <w:jc w:val="center"/>
        </w:trPr>
        <w:tc>
          <w:tcPr>
            <w:tcW w:w="1224"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D(BMS</w:t>
            </w:r>
            <w:r w:rsidRPr="002105A6">
              <w:rPr>
                <w:rFonts w:ascii="Times New Roman" w:hAnsi="Times New Roman" w:cs="Times New Roman"/>
                <w:color w:val="000000"/>
                <w:sz w:val="20"/>
                <w:szCs w:val="20"/>
              </w:rPr>
              <w:t>(-1))</w:t>
            </w:r>
          </w:p>
        </w:tc>
        <w:tc>
          <w:tcPr>
            <w:tcW w:w="1016"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-4.520959</w:t>
            </w:r>
          </w:p>
        </w:tc>
        <w:tc>
          <w:tcPr>
            <w:tcW w:w="892" w:type="pct"/>
            <w:gridSpan w:val="3"/>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0.3673</w:t>
            </w:r>
          </w:p>
        </w:tc>
        <w:tc>
          <w:tcPr>
            <w:tcW w:w="1022" w:type="pct"/>
            <w:gridSpan w:val="4"/>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-45.02365</w:t>
            </w:r>
          </w:p>
        </w:tc>
        <w:tc>
          <w:tcPr>
            <w:tcW w:w="846" w:type="pct"/>
            <w:gridSpan w:val="2"/>
            <w:vAlign w:val="bottom"/>
          </w:tcPr>
          <w:p w:rsidR="00496A6A" w:rsidRPr="002105A6"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0.0003</w:t>
            </w:r>
          </w:p>
        </w:tc>
      </w:tr>
      <w:tr w:rsidR="002105A6" w:rsidRPr="002105A6" w:rsidTr="004331BF">
        <w:trPr>
          <w:trHeight w:val="225"/>
          <w:jc w:val="center"/>
        </w:trPr>
        <w:tc>
          <w:tcPr>
            <w:tcW w:w="5000" w:type="pct"/>
            <w:gridSpan w:val="14"/>
            <w:vAlign w:val="bottom"/>
          </w:tcPr>
          <w:p w:rsidR="002105A6" w:rsidRPr="002105A6" w:rsidRDefault="002105A6" w:rsidP="00AD76D6">
            <w:pPr>
              <w:autoSpaceDE w:val="0"/>
              <w:autoSpaceDN w:val="0"/>
              <w:adjustRightInd w:val="0"/>
              <w:spacing w:before="0" w:after="0" w:line="240" w:lineRule="auto"/>
              <w:ind w:left="0"/>
              <w:rPr>
                <w:rFonts w:ascii="Times New Roman" w:eastAsia="Times New Roman" w:hAnsi="Times New Roman" w:cs="Times New Roman"/>
                <w:color w:val="000000"/>
                <w:sz w:val="16"/>
                <w:szCs w:val="20"/>
                <w:lang w:val="en-US"/>
              </w:rPr>
            </w:pPr>
            <w:r w:rsidRPr="002105A6">
              <w:rPr>
                <w:rFonts w:ascii="Times New Roman" w:eastAsia="Times New Roman" w:hAnsi="Times New Roman" w:cs="Times New Roman"/>
                <w:color w:val="000000"/>
                <w:sz w:val="16"/>
                <w:szCs w:val="20"/>
                <w:lang w:val="en-US"/>
              </w:rPr>
              <w:t>*MacKinnon (1996) p-values.</w:t>
            </w:r>
          </w:p>
        </w:tc>
      </w:tr>
      <w:tr w:rsidR="002105A6" w:rsidRPr="002105A6" w:rsidTr="004331BF">
        <w:trPr>
          <w:trHeight w:val="225"/>
          <w:jc w:val="center"/>
        </w:trPr>
        <w:tc>
          <w:tcPr>
            <w:tcW w:w="5000" w:type="pct"/>
            <w:gridSpan w:val="14"/>
            <w:vAlign w:val="bottom"/>
          </w:tcPr>
          <w:p w:rsidR="002105A6" w:rsidRPr="002105A6" w:rsidRDefault="002105A6" w:rsidP="00AD76D6">
            <w:pPr>
              <w:autoSpaceDE w:val="0"/>
              <w:autoSpaceDN w:val="0"/>
              <w:adjustRightInd w:val="0"/>
              <w:spacing w:before="0" w:after="0" w:line="240" w:lineRule="auto"/>
              <w:ind w:left="0"/>
              <w:jc w:val="center"/>
              <w:rPr>
                <w:rFonts w:ascii="Times New Roman" w:eastAsia="Times New Roman" w:hAnsi="Times New Roman" w:cs="Times New Roman"/>
                <w:b/>
                <w:color w:val="000000"/>
                <w:sz w:val="16"/>
                <w:szCs w:val="18"/>
                <w:lang w:val="en-US"/>
              </w:rPr>
            </w:pPr>
            <w:r w:rsidRPr="002105A6">
              <w:rPr>
                <w:rFonts w:ascii="Times New Roman" w:eastAsia="Times New Roman" w:hAnsi="Times New Roman" w:cs="Times New Roman"/>
                <w:b/>
                <w:color w:val="000000"/>
                <w:sz w:val="16"/>
                <w:szCs w:val="18"/>
                <w:lang w:val="en-US"/>
              </w:rPr>
              <w:t>Intermediate Results</w:t>
            </w:r>
          </w:p>
        </w:tc>
      </w:tr>
      <w:tr w:rsidR="002105A6" w:rsidRPr="00496A6A" w:rsidTr="003E6F4C">
        <w:tblPrEx>
          <w:jc w:val="left"/>
        </w:tblPrEx>
        <w:trPr>
          <w:trHeight w:val="225"/>
        </w:trPr>
        <w:tc>
          <w:tcPr>
            <w:tcW w:w="750" w:type="pct"/>
            <w:vAlign w:val="bottom"/>
          </w:tcPr>
          <w:p w:rsidR="002105A6" w:rsidRPr="00496A6A"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p>
        </w:tc>
        <w:tc>
          <w:tcPr>
            <w:tcW w:w="503" w:type="pct"/>
            <w:gridSpan w:val="2"/>
            <w:vAlign w:val="bottom"/>
          </w:tcPr>
          <w:p w:rsidR="002105A6" w:rsidRPr="00496A6A"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p>
        </w:tc>
        <w:tc>
          <w:tcPr>
            <w:tcW w:w="501" w:type="pct"/>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D(SMC(-1))</w:t>
            </w:r>
          </w:p>
        </w:tc>
        <w:tc>
          <w:tcPr>
            <w:tcW w:w="501" w:type="pct"/>
            <w:gridSpan w:val="2"/>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D(MPR(-1))</w:t>
            </w:r>
          </w:p>
        </w:tc>
        <w:tc>
          <w:tcPr>
            <w:tcW w:w="457" w:type="pct"/>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w:t>
            </w:r>
            <w:r w:rsidR="002105A6" w:rsidRPr="00496A6A">
              <w:rPr>
                <w:rFonts w:ascii="Times New Roman" w:hAnsi="Times New Roman" w:cs="Times New Roman"/>
                <w:color w:val="000000"/>
                <w:sz w:val="16"/>
                <w:szCs w:val="18"/>
              </w:rPr>
              <w:t>CRR</w:t>
            </w:r>
            <w:r w:rsidRPr="00496A6A">
              <w:rPr>
                <w:rFonts w:ascii="Times New Roman" w:hAnsi="Times New Roman" w:cs="Times New Roman"/>
                <w:color w:val="000000"/>
                <w:sz w:val="16"/>
                <w:szCs w:val="18"/>
              </w:rPr>
              <w:t>(-1))</w:t>
            </w:r>
          </w:p>
        </w:tc>
        <w:tc>
          <w:tcPr>
            <w:tcW w:w="459" w:type="pct"/>
            <w:gridSpan w:val="2"/>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D(LQR(-1))</w:t>
            </w:r>
          </w:p>
        </w:tc>
        <w:tc>
          <w:tcPr>
            <w:tcW w:w="457" w:type="pct"/>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D(TBR(-1))</w:t>
            </w:r>
          </w:p>
        </w:tc>
        <w:tc>
          <w:tcPr>
            <w:tcW w:w="458" w:type="pct"/>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w:t>
            </w:r>
            <w:r w:rsidR="00E71874">
              <w:rPr>
                <w:rFonts w:ascii="Times New Roman" w:hAnsi="Times New Roman" w:cs="Times New Roman"/>
                <w:color w:val="000000"/>
                <w:sz w:val="16"/>
                <w:szCs w:val="18"/>
              </w:rPr>
              <w:t>DCC</w:t>
            </w:r>
            <w:r w:rsidRPr="00496A6A">
              <w:rPr>
                <w:rFonts w:ascii="Times New Roman" w:hAnsi="Times New Roman" w:cs="Times New Roman"/>
                <w:color w:val="000000"/>
                <w:sz w:val="16"/>
                <w:szCs w:val="18"/>
              </w:rPr>
              <w:t>(-1))</w:t>
            </w:r>
          </w:p>
        </w:tc>
        <w:tc>
          <w:tcPr>
            <w:tcW w:w="458" w:type="pct"/>
            <w:gridSpan w:val="2"/>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D(EXR(-1))</w:t>
            </w:r>
          </w:p>
        </w:tc>
        <w:tc>
          <w:tcPr>
            <w:tcW w:w="457" w:type="pct"/>
            <w:vAlign w:val="bottom"/>
          </w:tcPr>
          <w:p w:rsidR="002105A6" w:rsidRPr="00496A6A" w:rsidRDefault="00496A6A" w:rsidP="00AD76D6">
            <w:pPr>
              <w:autoSpaceDE w:val="0"/>
              <w:autoSpaceDN w:val="0"/>
              <w:adjustRightInd w:val="0"/>
              <w:spacing w:before="0" w:after="0" w:line="240" w:lineRule="auto"/>
              <w:ind w:left="0"/>
              <w:jc w:val="center"/>
              <w:rPr>
                <w:rFonts w:ascii="Times New Roman" w:hAnsi="Times New Roman" w:cs="Times New Roman"/>
                <w:color w:val="000000"/>
                <w:sz w:val="16"/>
                <w:szCs w:val="18"/>
              </w:rPr>
            </w:pPr>
            <w:r w:rsidRPr="00496A6A">
              <w:rPr>
                <w:rFonts w:ascii="Times New Roman" w:hAnsi="Times New Roman" w:cs="Times New Roman"/>
                <w:color w:val="000000"/>
                <w:sz w:val="16"/>
                <w:szCs w:val="18"/>
              </w:rPr>
              <w:t>D(BMS(-1))</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Rho - 1</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-1.075670</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-1.364773</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-0.452544</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-0.609745</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-1.355846</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-0.664724</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-0.716573</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-1.014454</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Rho S.E.</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0.226650</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0.248978</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0.145082</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0.163254</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0.249098</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0.166907</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0.172493</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0.224389</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Residual variance</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0.063415</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0.902585</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0.173605</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59.00852</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1.390128</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0.010389</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0.092728</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0.005143</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Long-run residual variance</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0.123250</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2.119046</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0.173605</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59.00852</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3.369311</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0.010389</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0.092728</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0.009893</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Number of lags</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1</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1</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1</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0</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1</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Number of observations</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32</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32</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33</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33</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32</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33</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33</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32</w:t>
            </w:r>
          </w:p>
        </w:tc>
      </w:tr>
      <w:tr w:rsidR="002105A6" w:rsidRPr="002105A6" w:rsidTr="003E6F4C">
        <w:tblPrEx>
          <w:jc w:val="left"/>
        </w:tblPrEx>
        <w:trPr>
          <w:trHeight w:val="225"/>
        </w:trPr>
        <w:tc>
          <w:tcPr>
            <w:tcW w:w="1252" w:type="pct"/>
            <w:gridSpan w:val="3"/>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Number of stochastic trends**</w:t>
            </w:r>
          </w:p>
        </w:tc>
        <w:tc>
          <w:tcPr>
            <w:tcW w:w="501"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501"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r w:rsidRPr="002105A6">
              <w:rPr>
                <w:rFonts w:ascii="Times New Roman" w:hAnsi="Times New Roman" w:cs="Times New Roman"/>
                <w:color w:val="000000"/>
                <w:sz w:val="18"/>
                <w:szCs w:val="18"/>
              </w:rPr>
              <w:t> 8</w:t>
            </w:r>
          </w:p>
        </w:tc>
      </w:tr>
      <w:tr w:rsidR="002105A6" w:rsidRPr="002105A6" w:rsidTr="003E6F4C">
        <w:tblPrEx>
          <w:jc w:val="left"/>
        </w:tblPrEx>
        <w:trPr>
          <w:trHeight w:val="225"/>
        </w:trPr>
        <w:tc>
          <w:tcPr>
            <w:tcW w:w="2712" w:type="pct"/>
            <w:gridSpan w:val="7"/>
            <w:vAlign w:val="bottom"/>
          </w:tcPr>
          <w:p w:rsidR="002105A6" w:rsidRPr="002105A6" w:rsidRDefault="002105A6" w:rsidP="00AD76D6">
            <w:pPr>
              <w:autoSpaceDE w:val="0"/>
              <w:autoSpaceDN w:val="0"/>
              <w:adjustRightInd w:val="0"/>
              <w:spacing w:before="0" w:after="0" w:line="240" w:lineRule="auto"/>
              <w:ind w:left="0"/>
              <w:rPr>
                <w:rFonts w:ascii="Times New Roman" w:hAnsi="Times New Roman" w:cs="Times New Roman"/>
                <w:color w:val="000000"/>
                <w:sz w:val="18"/>
                <w:szCs w:val="18"/>
              </w:rPr>
            </w:pPr>
            <w:r w:rsidRPr="002105A6">
              <w:rPr>
                <w:rFonts w:ascii="Times New Roman" w:hAnsi="Times New Roman" w:cs="Times New Roman"/>
                <w:color w:val="000000"/>
                <w:sz w:val="18"/>
                <w:szCs w:val="18"/>
              </w:rPr>
              <w:t>**Number of stochastic trends in asymptotic distribution</w:t>
            </w:r>
          </w:p>
        </w:tc>
        <w:tc>
          <w:tcPr>
            <w:tcW w:w="459"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p>
        </w:tc>
        <w:tc>
          <w:tcPr>
            <w:tcW w:w="458"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p>
        </w:tc>
        <w:tc>
          <w:tcPr>
            <w:tcW w:w="458" w:type="pct"/>
            <w:gridSpan w:val="2"/>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p>
        </w:tc>
        <w:tc>
          <w:tcPr>
            <w:tcW w:w="457" w:type="pct"/>
            <w:vAlign w:val="bottom"/>
          </w:tcPr>
          <w:p w:rsidR="002105A6" w:rsidRPr="002105A6" w:rsidRDefault="002105A6" w:rsidP="00AD76D6">
            <w:pPr>
              <w:autoSpaceDE w:val="0"/>
              <w:autoSpaceDN w:val="0"/>
              <w:adjustRightInd w:val="0"/>
              <w:spacing w:before="0" w:after="0" w:line="240" w:lineRule="auto"/>
              <w:ind w:left="0"/>
              <w:jc w:val="center"/>
              <w:rPr>
                <w:rFonts w:ascii="Times New Roman" w:hAnsi="Times New Roman" w:cs="Times New Roman"/>
                <w:color w:val="000000"/>
                <w:sz w:val="18"/>
                <w:szCs w:val="18"/>
              </w:rPr>
            </w:pPr>
          </w:p>
        </w:tc>
      </w:tr>
    </w:tbl>
    <w:p w:rsidR="00F73F1F" w:rsidRPr="00D814DE" w:rsidRDefault="00F73F1F" w:rsidP="003E6F4C">
      <w:pPr>
        <w:spacing w:before="0" w:after="0" w:line="240" w:lineRule="auto"/>
        <w:rPr>
          <w:rFonts w:ascii="Times New Roman" w:hAnsi="Times New Roman" w:cs="Times New Roman"/>
          <w:sz w:val="24"/>
          <w:lang w:val="en-US"/>
        </w:rPr>
      </w:pPr>
      <w:r w:rsidRPr="00D814DE">
        <w:rPr>
          <w:rFonts w:ascii="Times New Roman" w:hAnsi="Times New Roman" w:cs="Times New Roman"/>
          <w:sz w:val="24"/>
          <w:lang w:val="en-US"/>
        </w:rPr>
        <w:t>Source: Author’s Computation</w:t>
      </w:r>
    </w:p>
    <w:p w:rsidR="00F73F1F" w:rsidRPr="00F73F1F" w:rsidRDefault="00F73F1F" w:rsidP="00AD76D6">
      <w:pPr>
        <w:autoSpaceDE w:val="0"/>
        <w:autoSpaceDN w:val="0"/>
        <w:adjustRightInd w:val="0"/>
        <w:spacing w:before="0" w:after="0" w:line="240" w:lineRule="auto"/>
        <w:ind w:left="0"/>
        <w:rPr>
          <w:rFonts w:ascii="Arial" w:eastAsia="Times New Roman" w:hAnsi="Arial" w:cs="Arial"/>
          <w:sz w:val="18"/>
          <w:szCs w:val="18"/>
          <w:lang w:val="en-US"/>
        </w:rPr>
      </w:pPr>
    </w:p>
    <w:p w:rsidR="00F73F1F" w:rsidRPr="00F73F1F" w:rsidRDefault="00F73F1F" w:rsidP="00AD76D6">
      <w:pPr>
        <w:spacing w:before="0" w:after="0" w:line="240" w:lineRule="auto"/>
        <w:ind w:left="0"/>
        <w:jc w:val="both"/>
        <w:rPr>
          <w:rFonts w:ascii="Times New Roman" w:eastAsia="Times New Roman" w:hAnsi="Times New Roman" w:cs="Times New Roman"/>
          <w:sz w:val="24"/>
          <w:szCs w:val="24"/>
          <w:lang w:val="en-US"/>
        </w:rPr>
      </w:pPr>
      <w:r w:rsidRPr="00F73F1F">
        <w:rPr>
          <w:rFonts w:ascii="Times New Roman" w:eastAsia="Times New Roman" w:hAnsi="Times New Roman" w:cs="Times New Roman"/>
          <w:sz w:val="24"/>
          <w:szCs w:val="18"/>
          <w:lang w:val="en-US"/>
        </w:rPr>
        <w:lastRenderedPageBreak/>
        <w:t xml:space="preserve">As to the tests themselves, the Engle-Granger tau-statistic (t-statistic) and normalized auto-correlation coefficient (which we term the z-statistic) both reject the null hypothesis of no cointegration (unit root in the residuals) at the 5% significance level. The probability values are derived from the MacKinnon response surface simulation results. </w:t>
      </w:r>
      <w:r w:rsidRPr="00F73F1F">
        <w:rPr>
          <w:rFonts w:ascii="Times New Roman" w:eastAsia="Times New Roman" w:hAnsi="Times New Roman" w:cs="Times New Roman"/>
          <w:sz w:val="24"/>
          <w:szCs w:val="24"/>
          <w:lang w:val="en-US"/>
        </w:rPr>
        <w:t>Given the small sample size of the probabilities and critical v</w:t>
      </w:r>
      <w:r w:rsidR="00F3454D">
        <w:rPr>
          <w:rFonts w:ascii="Times New Roman" w:eastAsia="Times New Roman" w:hAnsi="Times New Roman" w:cs="Times New Roman"/>
          <w:sz w:val="24"/>
          <w:szCs w:val="24"/>
          <w:lang w:val="en-US"/>
        </w:rPr>
        <w:t>alues there is evidence of one cointegrating equation at the 10</w:t>
      </w:r>
      <w:r w:rsidRPr="00F73F1F">
        <w:rPr>
          <w:rFonts w:ascii="Times New Roman" w:eastAsia="Times New Roman" w:hAnsi="Times New Roman" w:cs="Times New Roman"/>
          <w:sz w:val="24"/>
          <w:szCs w:val="24"/>
          <w:lang w:val="en-US"/>
        </w:rPr>
        <w:t xml:space="preserve">% level of significance using </w:t>
      </w:r>
      <w:r w:rsidRPr="00F73F1F">
        <w:rPr>
          <w:rFonts w:ascii="Times New Roman" w:eastAsia="Times New Roman" w:hAnsi="Times New Roman" w:cs="Times New Roman"/>
          <w:sz w:val="24"/>
          <w:szCs w:val="18"/>
          <w:lang w:val="en-US"/>
        </w:rPr>
        <w:t xml:space="preserve">the tau-statistic (t-statistic) </w:t>
      </w:r>
      <w:r w:rsidR="00F3454D">
        <w:rPr>
          <w:rFonts w:ascii="Times New Roman" w:eastAsia="Times New Roman" w:hAnsi="Times New Roman" w:cs="Times New Roman"/>
          <w:sz w:val="24"/>
          <w:szCs w:val="24"/>
          <w:lang w:val="en-US"/>
        </w:rPr>
        <w:t>and evidence of five</w:t>
      </w:r>
      <w:r w:rsidRPr="00F73F1F">
        <w:rPr>
          <w:rFonts w:ascii="Times New Roman" w:eastAsia="Times New Roman" w:hAnsi="Times New Roman" w:cs="Times New Roman"/>
          <w:sz w:val="24"/>
          <w:szCs w:val="24"/>
          <w:lang w:val="en-US"/>
        </w:rPr>
        <w:t xml:space="preserve"> cointegrating equation at the 5% level of significance using </w:t>
      </w:r>
      <w:r w:rsidRPr="00F73F1F">
        <w:rPr>
          <w:rFonts w:ascii="Times New Roman" w:eastAsia="Times New Roman" w:hAnsi="Times New Roman" w:cs="Times New Roman"/>
          <w:sz w:val="24"/>
          <w:szCs w:val="18"/>
          <w:lang w:val="en-US"/>
        </w:rPr>
        <w:t>the z-statistic</w:t>
      </w:r>
      <w:r w:rsidRPr="00F73F1F">
        <w:rPr>
          <w:rFonts w:ascii="Times New Roman" w:eastAsia="Times New Roman" w:hAnsi="Times New Roman" w:cs="Times New Roman"/>
          <w:sz w:val="24"/>
          <w:szCs w:val="24"/>
          <w:lang w:val="en-US"/>
        </w:rPr>
        <w:t xml:space="preserve"> This implies that the both </w:t>
      </w:r>
      <w:r w:rsidR="00F3454D">
        <w:rPr>
          <w:rFonts w:ascii="Times New Roman" w:eastAsia="Times New Roman" w:hAnsi="Times New Roman" w:cs="Times New Roman"/>
          <w:sz w:val="24"/>
          <w:szCs w:val="24"/>
          <w:lang w:val="en-US"/>
        </w:rPr>
        <w:t xml:space="preserve">did not </w:t>
      </w:r>
      <w:r w:rsidRPr="00F73F1F">
        <w:rPr>
          <w:rFonts w:ascii="Times New Roman" w:eastAsia="Times New Roman" w:hAnsi="Times New Roman" w:cs="Times New Roman"/>
          <w:sz w:val="24"/>
          <w:szCs w:val="24"/>
          <w:lang w:val="en-US"/>
        </w:rPr>
        <w:t xml:space="preserve">rejected the null hypothesis of no cointegration among the variables at the 10 per cent level of significance. </w:t>
      </w:r>
      <w:r w:rsidRPr="00F73F1F">
        <w:rPr>
          <w:rFonts w:ascii="Times New Roman" w:eastAsia="Times New Roman" w:hAnsi="Times New Roman" w:cs="Times New Roman"/>
          <w:sz w:val="24"/>
          <w:szCs w:val="18"/>
          <w:lang w:val="en-US"/>
        </w:rPr>
        <w:t>On bal</w:t>
      </w:r>
      <w:r w:rsidR="00F3454D">
        <w:rPr>
          <w:rFonts w:ascii="Times New Roman" w:eastAsia="Times New Roman" w:hAnsi="Times New Roman" w:cs="Times New Roman"/>
          <w:sz w:val="24"/>
          <w:szCs w:val="18"/>
          <w:lang w:val="en-US"/>
        </w:rPr>
        <w:t>ance, using the tau-statistic (z</w:t>
      </w:r>
      <w:r w:rsidRPr="00F73F1F">
        <w:rPr>
          <w:rFonts w:ascii="Times New Roman" w:eastAsia="Times New Roman" w:hAnsi="Times New Roman" w:cs="Times New Roman"/>
          <w:sz w:val="24"/>
          <w:szCs w:val="18"/>
          <w:lang w:val="en-US"/>
        </w:rPr>
        <w:t>-statistic) the eviden</w:t>
      </w:r>
      <w:r w:rsidR="00F3454D">
        <w:rPr>
          <w:rFonts w:ascii="Times New Roman" w:eastAsia="Times New Roman" w:hAnsi="Times New Roman" w:cs="Times New Roman"/>
          <w:sz w:val="24"/>
          <w:szCs w:val="18"/>
          <w:lang w:val="en-US"/>
        </w:rPr>
        <w:t>ce clearly suggests that SMC. MPR, CRR, TBR and BMS</w:t>
      </w:r>
      <w:r w:rsidR="00B4313D">
        <w:rPr>
          <w:rFonts w:ascii="Times New Roman" w:eastAsia="Times New Roman" w:hAnsi="Times New Roman" w:cs="Times New Roman"/>
          <w:sz w:val="24"/>
          <w:szCs w:val="18"/>
          <w:lang w:val="en-US"/>
        </w:rPr>
        <w:t xml:space="preserve"> are cointegrated</w:t>
      </w:r>
      <w:r w:rsidRPr="00F73F1F">
        <w:rPr>
          <w:rFonts w:ascii="Times New Roman" w:eastAsia="Times New Roman" w:hAnsi="Times New Roman" w:cs="Times New Roman"/>
          <w:sz w:val="24"/>
          <w:szCs w:val="18"/>
          <w:lang w:val="en-US"/>
        </w:rPr>
        <w:t>.</w:t>
      </w:r>
      <w:r w:rsidRPr="00F73F1F">
        <w:rPr>
          <w:rFonts w:ascii="Times New Roman" w:eastAsia="Times New Roman" w:hAnsi="Times New Roman" w:cs="Times New Roman"/>
          <w:sz w:val="24"/>
          <w:szCs w:val="24"/>
          <w:lang w:val="en-US"/>
        </w:rPr>
        <w:t xml:space="preserve"> This implies that there exists a long-run relationship or coi</w:t>
      </w:r>
      <w:r w:rsidR="00B4313D">
        <w:rPr>
          <w:rFonts w:ascii="Times New Roman" w:eastAsia="Times New Roman" w:hAnsi="Times New Roman" w:cs="Times New Roman"/>
          <w:sz w:val="24"/>
          <w:szCs w:val="24"/>
          <w:lang w:val="en-US"/>
        </w:rPr>
        <w:t xml:space="preserve">ntegration between the stock market capitalisation </w:t>
      </w:r>
      <w:r w:rsidR="00B4313D" w:rsidRPr="00F73F1F">
        <w:rPr>
          <w:rFonts w:ascii="Times New Roman" w:eastAsia="Times New Roman" w:hAnsi="Times New Roman" w:cs="Times New Roman"/>
          <w:sz w:val="24"/>
          <w:szCs w:val="24"/>
          <w:lang w:val="en-US"/>
        </w:rPr>
        <w:t>and</w:t>
      </w:r>
      <w:r w:rsidR="00B4313D">
        <w:rPr>
          <w:rFonts w:ascii="Times New Roman" w:eastAsia="Times New Roman" w:hAnsi="Times New Roman" w:cs="Times New Roman"/>
          <w:sz w:val="24"/>
          <w:szCs w:val="24"/>
          <w:lang w:val="en-US"/>
        </w:rPr>
        <w:t xml:space="preserve"> these variables</w:t>
      </w:r>
      <w:r w:rsidRPr="00F73F1F">
        <w:rPr>
          <w:rFonts w:ascii="Times New Roman" w:eastAsia="Times New Roman" w:hAnsi="Times New Roman" w:cs="Times New Roman"/>
          <w:sz w:val="24"/>
          <w:szCs w:val="24"/>
          <w:lang w:val="en-US"/>
        </w:rPr>
        <w:t>.</w:t>
      </w:r>
    </w:p>
    <w:p w:rsidR="00F73F1F" w:rsidRPr="00F73F1F" w:rsidRDefault="00F73F1F" w:rsidP="00AD76D6">
      <w:pPr>
        <w:autoSpaceDE w:val="0"/>
        <w:autoSpaceDN w:val="0"/>
        <w:adjustRightInd w:val="0"/>
        <w:spacing w:before="0" w:after="0" w:line="240" w:lineRule="auto"/>
        <w:ind w:left="0"/>
        <w:jc w:val="both"/>
        <w:rPr>
          <w:rFonts w:ascii="Times New Roman" w:eastAsia="Times New Roman" w:hAnsi="Times New Roman" w:cs="Times New Roman"/>
          <w:sz w:val="24"/>
          <w:szCs w:val="18"/>
          <w:lang w:val="en-US"/>
        </w:rPr>
      </w:pPr>
    </w:p>
    <w:p w:rsidR="00F73F1F" w:rsidRPr="00F73F1F" w:rsidRDefault="00F73F1F" w:rsidP="00AD76D6">
      <w:pPr>
        <w:autoSpaceDE w:val="0"/>
        <w:autoSpaceDN w:val="0"/>
        <w:adjustRightInd w:val="0"/>
        <w:spacing w:before="0" w:after="0" w:line="240" w:lineRule="auto"/>
        <w:ind w:left="0"/>
        <w:jc w:val="both"/>
        <w:rPr>
          <w:rFonts w:ascii="Times New Roman" w:eastAsia="Times New Roman" w:hAnsi="Times New Roman" w:cs="Times New Roman"/>
          <w:sz w:val="24"/>
          <w:szCs w:val="18"/>
          <w:lang w:val="en-US"/>
        </w:rPr>
      </w:pPr>
      <w:r w:rsidRPr="00F73F1F">
        <w:rPr>
          <w:rFonts w:ascii="Times New Roman" w:eastAsia="Times New Roman" w:hAnsi="Times New Roman" w:cs="Times New Roman"/>
          <w:sz w:val="24"/>
          <w:szCs w:val="24"/>
          <w:lang w:val="en-US"/>
        </w:rPr>
        <w:t xml:space="preserve">In Table 2, </w:t>
      </w:r>
      <w:r w:rsidRPr="00F73F1F">
        <w:rPr>
          <w:rFonts w:ascii="Times New Roman" w:eastAsia="Times New Roman" w:hAnsi="Times New Roman" w:cs="Times New Roman"/>
          <w:sz w:val="24"/>
          <w:szCs w:val="18"/>
          <w:lang w:val="en-US"/>
        </w:rPr>
        <w:t xml:space="preserve">the middle section of the output displays intermediate results used in constructing the test statistic that may be of interest. First, the “Rho S.E.” and “Residual variance” are the (possibly) degree of freedom corrected coefficient standard error and the squared standard error of the regression. Next, the “Long-run residual variance” is the estimate of the long-run variance of the residual based on the estimated parametric model. The estimator is obtained by taking the residual variance and dividing it by the square of 1 minus the sum of the lag difference coefficients. These residual variance and </w:t>
      </w:r>
      <w:r w:rsidRPr="00F73F1F">
        <w:rPr>
          <w:rFonts w:ascii="Times New Roman" w:eastAsia="Times New Roman" w:hAnsi="Times New Roman" w:cs="Times New Roman"/>
          <w:sz w:val="24"/>
          <w:szCs w:val="18"/>
          <w:lang w:val="en-US"/>
        </w:rPr>
        <w:tab/>
        <w:t xml:space="preserve">long-run variances are used to obtain the denominator of the z-statistic. Lastly, the “number of stochastic trends” entry reports the value used to obtain the p-values. </w:t>
      </w:r>
    </w:p>
    <w:p w:rsidR="000B260C" w:rsidRDefault="000B260C" w:rsidP="00AD76D6">
      <w:pPr>
        <w:widowControl w:val="0"/>
        <w:kinsoku w:val="0"/>
        <w:spacing w:before="0" w:after="0" w:line="240" w:lineRule="auto"/>
        <w:ind w:left="0"/>
        <w:jc w:val="both"/>
        <w:rPr>
          <w:rFonts w:ascii="Times New Roman" w:hAnsi="Times New Roman" w:cs="Times New Roman"/>
          <w:color w:val="000000"/>
        </w:rPr>
      </w:pPr>
    </w:p>
    <w:p w:rsidR="00F73F1F" w:rsidRDefault="004331BF" w:rsidP="00AD76D6">
      <w:pPr>
        <w:widowControl w:val="0"/>
        <w:kinsoku w:val="0"/>
        <w:spacing w:before="0" w:after="0" w:line="240" w:lineRule="auto"/>
        <w:ind w:left="0"/>
        <w:jc w:val="both"/>
        <w:rPr>
          <w:rFonts w:ascii="Times New Roman" w:hAnsi="Times New Roman" w:cs="Times New Roman"/>
          <w:b/>
          <w:sz w:val="24"/>
          <w:szCs w:val="24"/>
        </w:rPr>
      </w:pPr>
      <w:r>
        <w:rPr>
          <w:rFonts w:ascii="Times New Roman" w:hAnsi="Times New Roman" w:cs="Times New Roman"/>
          <w:b/>
          <w:color w:val="000000"/>
          <w:sz w:val="24"/>
          <w:szCs w:val="24"/>
        </w:rPr>
        <w:t xml:space="preserve">6.3 </w:t>
      </w:r>
      <w:r>
        <w:rPr>
          <w:rFonts w:ascii="Times New Roman" w:hAnsi="Times New Roman" w:cs="Times New Roman"/>
          <w:b/>
          <w:sz w:val="24"/>
          <w:szCs w:val="24"/>
        </w:rPr>
        <w:t xml:space="preserve">Interpretation </w:t>
      </w:r>
      <w:r w:rsidR="00AD0112">
        <w:rPr>
          <w:rFonts w:ascii="Times New Roman" w:hAnsi="Times New Roman" w:cs="Times New Roman"/>
          <w:b/>
          <w:sz w:val="24"/>
          <w:szCs w:val="24"/>
        </w:rPr>
        <w:t>of Estimated Coefficients</w:t>
      </w:r>
    </w:p>
    <w:p w:rsidR="00DB1B26" w:rsidRDefault="004E5943" w:rsidP="00AD76D6">
      <w:pPr>
        <w:spacing w:before="0" w:after="0" w:line="240" w:lineRule="auto"/>
        <w:ind w:left="0"/>
        <w:jc w:val="both"/>
        <w:rPr>
          <w:rFonts w:ascii="Times New Roman" w:hAnsi="Times New Roman" w:cs="Times New Roman"/>
          <w:sz w:val="24"/>
          <w:szCs w:val="24"/>
        </w:rPr>
      </w:pPr>
      <w:r w:rsidRPr="00AD0112">
        <w:rPr>
          <w:rFonts w:ascii="Times New Roman" w:eastAsia="Times New Roman" w:hAnsi="Times New Roman" w:cs="Times New Roman"/>
          <w:sz w:val="24"/>
          <w:szCs w:val="24"/>
          <w:lang w:val="en-US"/>
        </w:rPr>
        <w:t>The next step after establishing the cointe</w:t>
      </w:r>
      <w:r>
        <w:rPr>
          <w:rFonts w:ascii="Times New Roman" w:eastAsia="Times New Roman" w:hAnsi="Times New Roman" w:cs="Times New Roman"/>
          <w:sz w:val="24"/>
          <w:szCs w:val="24"/>
          <w:lang w:val="en-US"/>
        </w:rPr>
        <w:t xml:space="preserve">gration is to estimate the long and short </w:t>
      </w:r>
      <w:r w:rsidRPr="00AD0112">
        <w:rPr>
          <w:rFonts w:ascii="Times New Roman" w:eastAsia="Times New Roman" w:hAnsi="Times New Roman" w:cs="Times New Roman"/>
          <w:sz w:val="24"/>
          <w:szCs w:val="24"/>
          <w:lang w:val="en-US"/>
        </w:rPr>
        <w:t xml:space="preserve">run </w:t>
      </w:r>
      <w:r>
        <w:rPr>
          <w:rFonts w:ascii="Times New Roman" w:eastAsia="Times New Roman" w:hAnsi="Times New Roman" w:cs="Times New Roman"/>
          <w:sz w:val="24"/>
          <w:szCs w:val="24"/>
          <w:lang w:val="en-US"/>
        </w:rPr>
        <w:t xml:space="preserve">dynamic </w:t>
      </w:r>
      <w:r w:rsidRPr="00AD0112">
        <w:rPr>
          <w:rFonts w:ascii="Times New Roman" w:eastAsia="Times New Roman" w:hAnsi="Times New Roman" w:cs="Times New Roman"/>
          <w:sz w:val="24"/>
          <w:szCs w:val="24"/>
          <w:lang w:val="en-US"/>
        </w:rPr>
        <w:t>coefficients by estimat</w:t>
      </w:r>
      <w:r>
        <w:rPr>
          <w:rFonts w:ascii="Times New Roman" w:eastAsia="Times New Roman" w:hAnsi="Times New Roman" w:cs="Times New Roman"/>
          <w:sz w:val="24"/>
          <w:szCs w:val="24"/>
          <w:lang w:val="en-US"/>
        </w:rPr>
        <w:t xml:space="preserve">ing the WLS model in equations </w:t>
      </w:r>
      <w:r w:rsidR="00E6622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14</w:t>
      </w:r>
      <w:r w:rsidR="00E6622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and </w:t>
      </w:r>
      <w:r w:rsidR="00E6622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15</w:t>
      </w:r>
      <w:r w:rsidR="00E66228">
        <w:rPr>
          <w:rFonts w:ascii="Times New Roman" w:eastAsia="Times New Roman" w:hAnsi="Times New Roman" w:cs="Times New Roman"/>
          <w:sz w:val="24"/>
          <w:szCs w:val="24"/>
          <w:lang w:val="en-US"/>
        </w:rPr>
        <w:t>)</w:t>
      </w:r>
      <w:r w:rsidRPr="00AD011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0"/>
          <w:lang w:val="en-US"/>
        </w:rPr>
        <w:t xml:space="preserve">This procedure begins with an </w:t>
      </w:r>
      <w:r w:rsidRPr="00AD0112">
        <w:rPr>
          <w:rFonts w:ascii="Times New Roman" w:eastAsia="Times New Roman" w:hAnsi="Times New Roman" w:cs="Times New Roman"/>
          <w:sz w:val="24"/>
          <w:szCs w:val="20"/>
          <w:lang w:val="en-US"/>
        </w:rPr>
        <w:t xml:space="preserve">appropriate </w:t>
      </w:r>
      <w:r>
        <w:rPr>
          <w:rFonts w:ascii="Times New Roman" w:eastAsia="Times New Roman" w:hAnsi="Times New Roman" w:cs="Times New Roman"/>
          <w:sz w:val="24"/>
          <w:szCs w:val="20"/>
          <w:lang w:val="en-US"/>
        </w:rPr>
        <w:t xml:space="preserve">lag </w:t>
      </w:r>
      <w:r w:rsidRPr="00AD0112">
        <w:rPr>
          <w:rFonts w:ascii="Times New Roman" w:eastAsia="Times New Roman" w:hAnsi="Times New Roman" w:cs="Times New Roman"/>
          <w:sz w:val="24"/>
          <w:szCs w:val="20"/>
          <w:lang w:val="en-US"/>
        </w:rPr>
        <w:t xml:space="preserve">specification of </w:t>
      </w:r>
      <w:r>
        <w:rPr>
          <w:rFonts w:ascii="Times New Roman" w:eastAsia="Times New Roman" w:hAnsi="Times New Roman" w:cs="Times New Roman"/>
          <w:sz w:val="24"/>
          <w:szCs w:val="20"/>
          <w:lang w:val="en-US"/>
        </w:rPr>
        <w:t>the model</w:t>
      </w:r>
      <w:r w:rsidRPr="00AD0112">
        <w:rPr>
          <w:rFonts w:ascii="Times New Roman" w:eastAsia="Times New Roman" w:hAnsi="Times New Roman" w:cs="Times New Roman"/>
          <w:sz w:val="24"/>
          <w:szCs w:val="20"/>
          <w:lang w:val="en-US"/>
        </w:rPr>
        <w:t>. The consideration of the available degrees of freedom and type of data determine the decision on lag length. With annual data, one lag woul</w:t>
      </w:r>
      <w:r>
        <w:rPr>
          <w:rFonts w:ascii="Times New Roman" w:eastAsia="Times New Roman" w:hAnsi="Times New Roman" w:cs="Times New Roman"/>
          <w:sz w:val="24"/>
          <w:szCs w:val="20"/>
          <w:lang w:val="en-US"/>
        </w:rPr>
        <w:t>d be long enough. Under this ECT</w:t>
      </w:r>
      <w:r w:rsidRPr="00AD0112">
        <w:rPr>
          <w:rFonts w:ascii="Times New Roman" w:eastAsia="Times New Roman" w:hAnsi="Times New Roman" w:cs="Times New Roman"/>
          <w:sz w:val="24"/>
          <w:szCs w:val="20"/>
          <w:lang w:val="en-US"/>
        </w:rPr>
        <w:t xml:space="preserve"> procedure, the long </w:t>
      </w:r>
      <w:r w:rsidR="00AF06C5">
        <w:rPr>
          <w:rFonts w:ascii="Times New Roman" w:eastAsia="Times New Roman" w:hAnsi="Times New Roman" w:cs="Times New Roman"/>
          <w:sz w:val="24"/>
          <w:szCs w:val="20"/>
          <w:lang w:val="en-US"/>
        </w:rPr>
        <w:t>and short run relationship are</w:t>
      </w:r>
      <w:r w:rsidRPr="00AD0112">
        <w:rPr>
          <w:rFonts w:ascii="Times New Roman" w:eastAsia="Times New Roman" w:hAnsi="Times New Roman" w:cs="Times New Roman"/>
          <w:sz w:val="24"/>
          <w:szCs w:val="20"/>
          <w:lang w:val="en-US"/>
        </w:rPr>
        <w:t xml:space="preserve"> embedded within the dynamic specification. </w:t>
      </w:r>
    </w:p>
    <w:p w:rsidR="00DB1B26" w:rsidRDefault="004E5943" w:rsidP="00AD76D6">
      <w:pPr>
        <w:spacing w:before="0" w:after="0" w:line="240" w:lineRule="auto"/>
        <w:ind w:left="0"/>
        <w:jc w:val="both"/>
        <w:rPr>
          <w:rFonts w:ascii="Times New Roman" w:hAnsi="Times New Roman" w:cs="Times New Roman"/>
          <w:sz w:val="24"/>
          <w:szCs w:val="24"/>
        </w:rPr>
      </w:pPr>
      <w:r w:rsidRPr="00AD0112">
        <w:rPr>
          <w:rFonts w:ascii="Times New Roman" w:hAnsi="Times New Roman" w:cs="Times New Roman"/>
          <w:sz w:val="24"/>
          <w:szCs w:val="24"/>
        </w:rPr>
        <w:t xml:space="preserve"> </w:t>
      </w: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3E6F4C" w:rsidRDefault="003E6F4C" w:rsidP="00AD76D6">
      <w:pPr>
        <w:spacing w:before="0" w:after="0" w:line="240" w:lineRule="auto"/>
        <w:ind w:left="0"/>
        <w:jc w:val="both"/>
        <w:rPr>
          <w:rFonts w:ascii="Times New Roman" w:hAnsi="Times New Roman" w:cs="Times New Roman"/>
          <w:sz w:val="24"/>
          <w:szCs w:val="24"/>
        </w:rPr>
      </w:pPr>
    </w:p>
    <w:p w:rsidR="008B67F1" w:rsidRPr="00B04CB5" w:rsidRDefault="008B67F1" w:rsidP="00AD76D6">
      <w:pPr>
        <w:widowControl w:val="0"/>
        <w:kinsoku w:val="0"/>
        <w:spacing w:before="0" w:after="0" w:line="240" w:lineRule="auto"/>
        <w:ind w:left="0" w:right="72"/>
        <w:jc w:val="both"/>
        <w:rPr>
          <w:rFonts w:ascii="Times New Roman" w:eastAsiaTheme="minorEastAsia" w:hAnsi="Times New Roman" w:cs="Times New Roman"/>
          <w:b/>
          <w:spacing w:val="-16"/>
          <w:sz w:val="24"/>
          <w:szCs w:val="24"/>
          <w:lang w:val="en-US"/>
        </w:rPr>
      </w:pPr>
      <w:r w:rsidRPr="00B04CB5">
        <w:rPr>
          <w:rFonts w:ascii="Times New Roman" w:eastAsiaTheme="minorEastAsia" w:hAnsi="Times New Roman" w:cs="Times New Roman"/>
          <w:b/>
          <w:spacing w:val="-16"/>
          <w:sz w:val="24"/>
          <w:szCs w:val="24"/>
          <w:lang w:val="en-US"/>
        </w:rPr>
        <w:lastRenderedPageBreak/>
        <w:t>Table 3:</w:t>
      </w:r>
      <w:r w:rsidR="00B04CB5" w:rsidRPr="00B04CB5">
        <w:rPr>
          <w:rFonts w:ascii="Times New Roman" w:hAnsi="Times New Roman" w:cs="Times New Roman"/>
          <w:b/>
          <w:color w:val="000000"/>
        </w:rPr>
        <w:t xml:space="preserve"> </w:t>
      </w:r>
      <w:r w:rsidR="00664E08">
        <w:rPr>
          <w:rFonts w:ascii="Times New Roman" w:hAnsi="Times New Roman" w:cs="Times New Roman"/>
          <w:b/>
          <w:color w:val="000000"/>
        </w:rPr>
        <w:t xml:space="preserve">Dynamic </w:t>
      </w:r>
      <w:r w:rsidRPr="00B04CB5">
        <w:rPr>
          <w:rFonts w:ascii="Times New Roman" w:hAnsi="Times New Roman" w:cs="Times New Roman"/>
          <w:b/>
          <w:color w:val="000000"/>
          <w:sz w:val="24"/>
          <w:szCs w:val="24"/>
        </w:rPr>
        <w:t>Weighted Least Squares</w:t>
      </w:r>
      <w:r w:rsidRPr="00B04CB5">
        <w:rPr>
          <w:rFonts w:ascii="Times New Roman" w:eastAsiaTheme="minorEastAsia" w:hAnsi="Times New Roman" w:cs="Times New Roman"/>
          <w:b/>
          <w:spacing w:val="-16"/>
          <w:sz w:val="24"/>
          <w:szCs w:val="24"/>
          <w:lang w:val="en-US"/>
        </w:rPr>
        <w:t xml:space="preserve"> Coefficients Estimate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77"/>
        <w:gridCol w:w="1661"/>
        <w:gridCol w:w="1659"/>
        <w:gridCol w:w="1661"/>
        <w:gridCol w:w="1358"/>
      </w:tblGrid>
      <w:tr w:rsidR="001B0189" w:rsidRPr="008B67F1" w:rsidTr="001B0189">
        <w:trPr>
          <w:trHeight w:val="272"/>
        </w:trPr>
        <w:tc>
          <w:tcPr>
            <w:tcW w:w="5000" w:type="pct"/>
            <w:gridSpan w:val="5"/>
            <w:vAlign w:val="bottom"/>
          </w:tcPr>
          <w:p w:rsidR="001B0189" w:rsidRPr="008B67F1" w:rsidRDefault="00E57711" w:rsidP="00AD76D6">
            <w:pPr>
              <w:autoSpaceDE w:val="0"/>
              <w:autoSpaceDN w:val="0"/>
              <w:adjustRightInd w:val="0"/>
              <w:spacing w:before="0" w:after="0" w:line="240" w:lineRule="auto"/>
              <w:ind w:left="0"/>
              <w:rPr>
                <w:rFonts w:ascii="Times New Roman" w:hAnsi="Times New Roman" w:cs="Times New Roman"/>
                <w:color w:val="000000"/>
              </w:rPr>
            </w:pPr>
            <w:r>
              <w:rPr>
                <w:rFonts w:ascii="Times New Roman" w:hAnsi="Times New Roman" w:cs="Times New Roman"/>
                <w:color w:val="000000"/>
              </w:rPr>
              <w:t xml:space="preserve">Estimation Method: </w:t>
            </w:r>
            <w:r w:rsidR="001B0189" w:rsidRPr="008B67F1">
              <w:rPr>
                <w:rFonts w:ascii="Times New Roman" w:hAnsi="Times New Roman" w:cs="Times New Roman"/>
                <w:color w:val="000000"/>
              </w:rPr>
              <w:t>Weighted Least Squares</w:t>
            </w:r>
          </w:p>
        </w:tc>
      </w:tr>
      <w:tr w:rsidR="008B67F1" w:rsidRPr="00975AB2" w:rsidTr="001B0189">
        <w:trPr>
          <w:trHeight w:val="272"/>
        </w:trPr>
        <w:tc>
          <w:tcPr>
            <w:tcW w:w="5000" w:type="pct"/>
            <w:gridSpan w:val="5"/>
            <w:vAlign w:val="bottom"/>
          </w:tcPr>
          <w:p w:rsidR="008B67F1" w:rsidRPr="00975AB2" w:rsidRDefault="008B67F1" w:rsidP="00AD76D6">
            <w:pPr>
              <w:autoSpaceDE w:val="0"/>
              <w:autoSpaceDN w:val="0"/>
              <w:adjustRightInd w:val="0"/>
              <w:spacing w:before="0" w:after="0" w:line="240" w:lineRule="auto"/>
              <w:ind w:left="0"/>
              <w:rPr>
                <w:rFonts w:ascii="Times New Roman" w:hAnsi="Times New Roman" w:cs="Times New Roman"/>
                <w:color w:val="000000"/>
              </w:rPr>
            </w:pPr>
            <w:r w:rsidRPr="00975AB2">
              <w:rPr>
                <w:rFonts w:ascii="Times New Roman" w:hAnsi="Times New Roman" w:cs="Times New Roman"/>
                <w:color w:val="000000"/>
              </w:rPr>
              <w:t>Linear estimation after one-step weighting matrix</w:t>
            </w:r>
          </w:p>
        </w:tc>
      </w:tr>
      <w:tr w:rsidR="001B0189" w:rsidRPr="00975AB2" w:rsidTr="001B0189">
        <w:trPr>
          <w:trHeight w:val="272"/>
        </w:trPr>
        <w:tc>
          <w:tcPr>
            <w:tcW w:w="5000" w:type="pct"/>
            <w:gridSpan w:val="5"/>
            <w:vAlign w:val="bottom"/>
          </w:tcPr>
          <w:p w:rsidR="001B0189" w:rsidRPr="001B0189" w:rsidRDefault="001B0189" w:rsidP="00AD76D6">
            <w:pPr>
              <w:autoSpaceDE w:val="0"/>
              <w:autoSpaceDN w:val="0"/>
              <w:adjustRightInd w:val="0"/>
              <w:spacing w:before="0" w:after="0" w:line="240" w:lineRule="auto"/>
              <w:ind w:left="0"/>
              <w:rPr>
                <w:rFonts w:ascii="Times New Roman" w:hAnsi="Times New Roman" w:cs="Times New Roman"/>
                <w:color w:val="000000"/>
              </w:rPr>
            </w:pPr>
            <w:r w:rsidRPr="001B0189">
              <w:rPr>
                <w:rFonts w:ascii="Times New Roman" w:hAnsi="Times New Roman" w:cs="Times New Roman"/>
                <w:color w:val="000000"/>
              </w:rPr>
              <w:t>Weighting series: 10</w:t>
            </w:r>
          </w:p>
        </w:tc>
      </w:tr>
      <w:tr w:rsidR="001B0189" w:rsidRPr="00975AB2" w:rsidTr="001B0189">
        <w:trPr>
          <w:trHeight w:val="272"/>
        </w:trPr>
        <w:tc>
          <w:tcPr>
            <w:tcW w:w="5000" w:type="pct"/>
            <w:gridSpan w:val="5"/>
            <w:vAlign w:val="bottom"/>
          </w:tcPr>
          <w:p w:rsidR="001B0189" w:rsidRPr="001B0189" w:rsidRDefault="001B0189" w:rsidP="00AD76D6">
            <w:pPr>
              <w:autoSpaceDE w:val="0"/>
              <w:autoSpaceDN w:val="0"/>
              <w:adjustRightInd w:val="0"/>
              <w:spacing w:before="0" w:after="0" w:line="240" w:lineRule="auto"/>
              <w:ind w:left="0"/>
              <w:rPr>
                <w:rFonts w:ascii="Times New Roman" w:hAnsi="Times New Roman" w:cs="Times New Roman"/>
                <w:color w:val="000000"/>
              </w:rPr>
            </w:pPr>
            <w:r w:rsidRPr="001B0189">
              <w:rPr>
                <w:rFonts w:ascii="Times New Roman" w:hAnsi="Times New Roman" w:cs="Times New Roman"/>
                <w:color w:val="000000"/>
              </w:rPr>
              <w:t>Weight type: Inverse standard de</w:t>
            </w:r>
            <w:r w:rsidRPr="00975AB2">
              <w:rPr>
                <w:rFonts w:ascii="Times New Roman" w:hAnsi="Times New Roman" w:cs="Times New Roman"/>
                <w:color w:val="000000"/>
              </w:rPr>
              <w:t xml:space="preserve">viation </w:t>
            </w:r>
          </w:p>
        </w:tc>
      </w:tr>
      <w:tr w:rsidR="001B0189" w:rsidRPr="00975AB2" w:rsidTr="001B0189">
        <w:trPr>
          <w:trHeight w:val="272"/>
        </w:trPr>
        <w:tc>
          <w:tcPr>
            <w:tcW w:w="5000" w:type="pct"/>
            <w:gridSpan w:val="5"/>
            <w:vAlign w:val="bottom"/>
          </w:tcPr>
          <w:p w:rsidR="001B0189" w:rsidRPr="00975AB2" w:rsidRDefault="001B0189" w:rsidP="00AD76D6">
            <w:pPr>
              <w:autoSpaceDE w:val="0"/>
              <w:autoSpaceDN w:val="0"/>
              <w:adjustRightInd w:val="0"/>
              <w:spacing w:before="0" w:after="0" w:line="240" w:lineRule="auto"/>
              <w:ind w:left="0"/>
              <w:rPr>
                <w:rFonts w:ascii="Times New Roman" w:hAnsi="Times New Roman" w:cs="Times New Roman"/>
                <w:color w:val="000000"/>
              </w:rPr>
            </w:pPr>
            <w:r w:rsidRPr="00975AB2">
              <w:rPr>
                <w:rFonts w:ascii="Times New Roman" w:hAnsi="Times New Roman" w:cs="Times New Roman"/>
                <w:color w:val="000000"/>
              </w:rPr>
              <w:t>White Heteroskedasticity-Consistent Standard Errors &amp; Covariance</w:t>
            </w:r>
            <w:r w:rsidRPr="00975AB2">
              <w:rPr>
                <w:rFonts w:ascii="Times New Roman" w:hAnsi="Times New Roman" w:cs="Times New Roman"/>
                <w:color w:val="000000"/>
              </w:rPr>
              <w:tab/>
            </w:r>
          </w:p>
        </w:tc>
      </w:tr>
      <w:tr w:rsidR="001B0189" w:rsidRPr="00975AB2" w:rsidTr="001B0189">
        <w:trPr>
          <w:trHeight w:val="272"/>
        </w:trPr>
        <w:tc>
          <w:tcPr>
            <w:tcW w:w="5000" w:type="pct"/>
            <w:gridSpan w:val="5"/>
            <w:vAlign w:val="bottom"/>
          </w:tcPr>
          <w:p w:rsidR="001B0189" w:rsidRPr="00975AB2" w:rsidRDefault="001B0189" w:rsidP="00AD76D6">
            <w:pPr>
              <w:autoSpaceDE w:val="0"/>
              <w:autoSpaceDN w:val="0"/>
              <w:adjustRightInd w:val="0"/>
              <w:spacing w:before="0" w:after="0" w:line="240" w:lineRule="auto"/>
              <w:ind w:left="0"/>
              <w:rPr>
                <w:rFonts w:ascii="Times New Roman" w:hAnsi="Times New Roman" w:cs="Times New Roman"/>
                <w:color w:val="000000"/>
              </w:rPr>
            </w:pPr>
            <w:r w:rsidRPr="00975AB2">
              <w:rPr>
                <w:rFonts w:ascii="Times New Roman" w:hAnsi="Times New Roman" w:cs="Times New Roman"/>
                <w:color w:val="000000"/>
              </w:rPr>
              <w:t xml:space="preserve">Dependent Variable: </w:t>
            </w:r>
            <w:r w:rsidRPr="00975AB2">
              <w:rPr>
                <w:rFonts w:ascii="Times New Roman" w:hAnsi="Times New Roman" w:cs="Times New Roman"/>
                <w:position w:val="-10"/>
                <w:lang w:val="en-US"/>
              </w:rPr>
              <w:object w:dxaOrig="940" w:dyaOrig="340">
                <v:shape id="_x0000_i1107" type="#_x0000_t75" style="width:47.25pt;height:17.25pt" o:ole="">
                  <v:imagedata r:id="rId177" o:title=""/>
                </v:shape>
                <o:OLEObject Type="Embed" ProgID="Equation.DSMT4" ShapeID="_x0000_i1107" DrawAspect="Content" ObjectID="_1510346468" r:id="rId178"/>
              </w:object>
            </w:r>
          </w:p>
        </w:tc>
      </w:tr>
      <w:tr w:rsidR="001B0189" w:rsidRPr="008B67F1" w:rsidTr="001B0189">
        <w:trPr>
          <w:trHeight w:val="272"/>
        </w:trPr>
        <w:tc>
          <w:tcPr>
            <w:tcW w:w="5000" w:type="pct"/>
            <w:gridSpan w:val="5"/>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b/>
                <w:color w:val="000000"/>
              </w:rPr>
            </w:pPr>
            <w:r w:rsidRPr="008B67F1">
              <w:rPr>
                <w:rFonts w:ascii="Times New Roman" w:hAnsi="Times New Roman" w:cs="Times New Roman"/>
                <w:b/>
                <w:color w:val="000000"/>
              </w:rPr>
              <w:t>Long Run Behaviour of Variables</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color w:val="000000"/>
              </w:rPr>
              <w:t>Explanatory Variable</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Coefficient</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Std. Error</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t-Statistic</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Prob.  </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b/>
                <w:color w:val="000000"/>
              </w:rPr>
            </w:pPr>
            <w:r>
              <w:rPr>
                <w:rFonts w:ascii="Times New Roman" w:hAnsi="Times New Roman" w:cs="Times New Roman"/>
                <w:b/>
                <w:color w:val="000000"/>
                <w:lang w:val="en-US"/>
              </w:rPr>
              <w:t>ECT</w:t>
            </w:r>
            <w:r w:rsidRPr="008B67F1">
              <w:rPr>
                <w:rFonts w:ascii="Times New Roman" w:hAnsi="Times New Roman" w:cs="Times New Roman"/>
                <w:b/>
                <w:color w:val="000000"/>
                <w:lang w:val="en-US"/>
              </w:rPr>
              <w:t>(-1)1/</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center"/>
              <w:rPr>
                <w:rFonts w:ascii="Times New Roman" w:hAnsi="Times New Roman" w:cs="Times New Roman"/>
                <w:color w:val="000000"/>
              </w:rPr>
            </w:pPr>
            <w:r w:rsidRPr="008B67F1">
              <w:rPr>
                <w:rFonts w:ascii="Times New Roman" w:hAnsi="Times New Roman" w:cs="Times New Roman"/>
                <w:color w:val="000000"/>
              </w:rPr>
              <w:t>-0.273932</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0.119927</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-2.284148</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0.0324</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color w:val="000000"/>
              </w:rPr>
              <w:t>Constant</w: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08" type="#_x0000_t75" style="width:14.25pt;height:17.25pt" o:ole="">
                  <v:imagedata r:id="rId179" o:title=""/>
                </v:shape>
                <o:OLEObject Type="Embed" ProgID="Equation.DSMT4" ShapeID="_x0000_i1108" DrawAspect="Content" ObjectID="_1510346469" r:id="rId180"/>
              </w:object>
            </w:r>
            <w:r w:rsidRPr="008B67F1">
              <w:rPr>
                <w:rFonts w:ascii="Times New Roman" w:hAnsi="Times New Roman" w:cs="Times New Roman"/>
                <w:lang w:val="en-US"/>
              </w:rPr>
              <w:t>=</w:t>
            </w:r>
            <w:r w:rsidRPr="008B67F1">
              <w:rPr>
                <w:rFonts w:ascii="Times New Roman" w:hAnsi="Times New Roman" w:cs="Times New Roman"/>
                <w:color w:val="000000"/>
              </w:rPr>
              <w:t> 9.713097</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920" w:dyaOrig="340">
                <v:shape id="_x0000_i1109" type="#_x0000_t75" style="width:45.75pt;height:17.25pt" o:ole="">
                  <v:imagedata r:id="rId181" o:title=""/>
                </v:shape>
                <o:OLEObject Type="Embed" ProgID="Equation.DSMT4" ShapeID="_x0000_i1109" DrawAspect="Content" ObjectID="_1510346470" r:id="rId182"/>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10" type="#_x0000_t75" style="width:14.25pt;height:17.25pt" o:ole="">
                  <v:imagedata r:id="rId183" o:title=""/>
                </v:shape>
                <o:OLEObject Type="Embed" ProgID="Equation.DSMT4" ShapeID="_x0000_i1110" DrawAspect="Content" ObjectID="_1510346471" r:id="rId184"/>
              </w:object>
            </w:r>
            <w:r w:rsidRPr="008B67F1">
              <w:rPr>
                <w:rFonts w:ascii="Times New Roman" w:hAnsi="Times New Roman" w:cs="Times New Roman"/>
                <w:lang w:val="en-US"/>
              </w:rPr>
              <w:t xml:space="preserve">= </w:t>
            </w:r>
            <w:r w:rsidRPr="008B67F1">
              <w:rPr>
                <w:rFonts w:ascii="Times New Roman" w:eastAsia="Calibri" w:hAnsi="Times New Roman" w:cs="Times New Roman"/>
                <w:color w:val="000000"/>
              </w:rPr>
              <w:t>-0.350032</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0.04142</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-8.44981</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880" w:dyaOrig="340">
                <v:shape id="_x0000_i1111" type="#_x0000_t75" style="width:44.25pt;height:16.5pt" o:ole="">
                  <v:imagedata r:id="rId185" o:title=""/>
                </v:shape>
                <o:OLEObject Type="Embed" ProgID="Equation.DSMT4" ShapeID="_x0000_i1111" DrawAspect="Content" ObjectID="_1510346472" r:id="rId186"/>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12" type="#_x0000_t75" style="width:14.25pt;height:17.25pt" o:ole="">
                  <v:imagedata r:id="rId187" o:title=""/>
                </v:shape>
                <o:OLEObject Type="Embed" ProgID="Equation.DSMT4" ShapeID="_x0000_i1112" DrawAspect="Content" ObjectID="_1510346473" r:id="rId188"/>
              </w:object>
            </w:r>
            <w:r w:rsidRPr="008B67F1">
              <w:rPr>
                <w:rFonts w:ascii="Times New Roman" w:hAnsi="Times New Roman" w:cs="Times New Roman"/>
                <w:lang w:val="en-US"/>
              </w:rPr>
              <w:t>=</w:t>
            </w:r>
            <w:r w:rsidRPr="008B67F1">
              <w:rPr>
                <w:rFonts w:ascii="Times New Roman" w:eastAsia="Calibri" w:hAnsi="Times New Roman" w:cs="Times New Roman"/>
                <w:color w:val="000000"/>
              </w:rPr>
              <w:t xml:space="preserve"> 0.093794</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0.06808</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1.37769</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900" w:dyaOrig="340">
                <v:shape id="_x0000_i1113" type="#_x0000_t75" style="width:45pt;height:16.5pt" o:ole="">
                  <v:imagedata r:id="rId189" o:title=""/>
                </v:shape>
                <o:OLEObject Type="Embed" ProgID="Equation.DSMT4" ShapeID="_x0000_i1113" DrawAspect="Content" ObjectID="_1510346474" r:id="rId190"/>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14" type="#_x0000_t75" style="width:14.25pt;height:17.25pt" o:ole="">
                  <v:imagedata r:id="rId191" o:title=""/>
                </v:shape>
                <o:OLEObject Type="Embed" ProgID="Equation.DSMT4" ShapeID="_x0000_i1114" DrawAspect="Content" ObjectID="_1510346475" r:id="rId192"/>
              </w:object>
            </w:r>
            <w:r w:rsidRPr="008B67F1">
              <w:rPr>
                <w:rFonts w:ascii="Times New Roman" w:hAnsi="Times New Roman" w:cs="Times New Roman"/>
                <w:lang w:val="en-US"/>
              </w:rPr>
              <w:t xml:space="preserve">= </w:t>
            </w:r>
            <w:r w:rsidRPr="008B67F1">
              <w:rPr>
                <w:rFonts w:ascii="Times New Roman" w:eastAsia="Calibri" w:hAnsi="Times New Roman" w:cs="Times New Roman"/>
                <w:color w:val="000000"/>
              </w:rPr>
              <w:t>-0.018844</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0.00445</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-4.23886</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859" w:dyaOrig="340">
                <v:shape id="_x0000_i1115" type="#_x0000_t75" style="width:42.75pt;height:16.5pt" o:ole="">
                  <v:imagedata r:id="rId193" o:title=""/>
                </v:shape>
                <o:OLEObject Type="Embed" ProgID="Equation.DSMT4" ShapeID="_x0000_i1115" DrawAspect="Content" ObjectID="_1510346476" r:id="rId194"/>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16" type="#_x0000_t75" style="width:14.25pt;height:17.25pt" o:ole="">
                  <v:imagedata r:id="rId195" o:title=""/>
                </v:shape>
                <o:OLEObject Type="Embed" ProgID="Equation.DSMT4" ShapeID="_x0000_i1116" DrawAspect="Content" ObjectID="_1510346477" r:id="rId196"/>
              </w:object>
            </w:r>
            <w:r w:rsidRPr="008B67F1">
              <w:rPr>
                <w:rFonts w:ascii="Times New Roman" w:hAnsi="Times New Roman" w:cs="Times New Roman"/>
                <w:lang w:val="en-US"/>
              </w:rPr>
              <w:t xml:space="preserve">= </w:t>
            </w:r>
            <w:r w:rsidRPr="008B67F1">
              <w:rPr>
                <w:rFonts w:ascii="Times New Roman" w:eastAsia="Calibri" w:hAnsi="Times New Roman" w:cs="Times New Roman"/>
                <w:color w:val="000000"/>
              </w:rPr>
              <w:t>0.293827</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0.03029</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9.70166</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D67132"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940" w:dyaOrig="340">
                <v:shape id="_x0000_i1117" type="#_x0000_t75" style="width:46.5pt;height:16.5pt" o:ole="">
                  <v:imagedata r:id="rId197" o:title=""/>
                </v:shape>
                <o:OLEObject Type="Embed" ProgID="Equation.DSMT4" ShapeID="_x0000_i1117" DrawAspect="Content" ObjectID="_1510346478" r:id="rId198"/>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18" type="#_x0000_t75" style="width:14.25pt;height:17.25pt" o:ole="">
                  <v:imagedata r:id="rId199" o:title=""/>
                </v:shape>
                <o:OLEObject Type="Embed" ProgID="Equation.DSMT4" ShapeID="_x0000_i1118" DrawAspect="Content" ObjectID="_1510346479" r:id="rId200"/>
              </w:object>
            </w:r>
            <w:r w:rsidRPr="008B67F1">
              <w:rPr>
                <w:rFonts w:ascii="Times New Roman" w:hAnsi="Times New Roman" w:cs="Times New Roman"/>
                <w:lang w:val="en-US"/>
              </w:rPr>
              <w:t xml:space="preserve">= </w:t>
            </w:r>
            <w:r w:rsidRPr="008B67F1">
              <w:rPr>
                <w:rFonts w:ascii="Times New Roman" w:eastAsia="Calibri" w:hAnsi="Times New Roman" w:cs="Times New Roman"/>
                <w:color w:val="000000"/>
              </w:rPr>
              <w:t>-1.221012</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0.35367</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3.45245</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880" w:dyaOrig="340">
                <v:shape id="_x0000_i1119" type="#_x0000_t75" style="width:44.25pt;height:16.5pt" o:ole="">
                  <v:imagedata r:id="rId201" o:title=""/>
                </v:shape>
                <o:OLEObject Type="Embed" ProgID="Equation.DSMT4" ShapeID="_x0000_i1119" DrawAspect="Content" ObjectID="_1510346480" r:id="rId202"/>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20" type="#_x0000_t75" style="width:14.25pt;height:17.25pt" o:ole="">
                  <v:imagedata r:id="rId203" o:title=""/>
                </v:shape>
                <o:OLEObject Type="Embed" ProgID="Equation.DSMT4" ShapeID="_x0000_i1120" DrawAspect="Content" ObjectID="_1510346481" r:id="rId204"/>
              </w:object>
            </w:r>
            <w:r w:rsidRPr="008B67F1">
              <w:rPr>
                <w:rFonts w:ascii="Times New Roman" w:hAnsi="Times New Roman" w:cs="Times New Roman"/>
                <w:lang w:val="en-US"/>
              </w:rPr>
              <w:t xml:space="preserve">= </w:t>
            </w:r>
            <w:r w:rsidRPr="008B67F1">
              <w:rPr>
                <w:rFonts w:ascii="Times New Roman" w:eastAsia="Calibri" w:hAnsi="Times New Roman" w:cs="Times New Roman"/>
                <w:color w:val="000000"/>
              </w:rPr>
              <w:t>-0.021042</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0.11383</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-0.18486</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920" w:dyaOrig="340">
                <v:shape id="_x0000_i1121" type="#_x0000_t75" style="width:45.75pt;height:16.5pt" o:ole="">
                  <v:imagedata r:id="rId205" o:title=""/>
                </v:shape>
                <o:OLEObject Type="Embed" ProgID="Equation.DSMT4" ShapeID="_x0000_i1121" DrawAspect="Content" ObjectID="_1510346482" r:id="rId206"/>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279" w:dyaOrig="340">
                <v:shape id="_x0000_i1122" type="#_x0000_t75" style="width:14.25pt;height:17.25pt" o:ole="">
                  <v:imagedata r:id="rId203" o:title=""/>
                </v:shape>
                <o:OLEObject Type="Embed" ProgID="Equation.DSMT4" ShapeID="_x0000_i1122" DrawAspect="Content" ObjectID="_1510346483" r:id="rId207"/>
              </w:object>
            </w:r>
            <w:r w:rsidRPr="008B67F1">
              <w:rPr>
                <w:rFonts w:ascii="Times New Roman" w:hAnsi="Times New Roman" w:cs="Times New Roman"/>
                <w:lang w:val="en-US"/>
              </w:rPr>
              <w:t>=</w:t>
            </w:r>
            <w:r w:rsidRPr="008B67F1">
              <w:rPr>
                <w:rFonts w:ascii="Times New Roman" w:eastAsia="Calibri" w:hAnsi="Times New Roman" w:cs="Times New Roman"/>
                <w:color w:val="000000"/>
              </w:rPr>
              <w:t> 0.245432</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0.41015</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0.59840</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p>
        </w:tc>
      </w:tr>
      <w:tr w:rsidR="001B0189" w:rsidRPr="008B67F1" w:rsidTr="001B0189">
        <w:trPr>
          <w:trHeight w:val="272"/>
        </w:trPr>
        <w:tc>
          <w:tcPr>
            <w:tcW w:w="5000" w:type="pct"/>
            <w:gridSpan w:val="5"/>
            <w:vAlign w:val="bottom"/>
          </w:tcPr>
          <w:p w:rsidR="001B0189" w:rsidRPr="008B67F1" w:rsidRDefault="001B0189" w:rsidP="00AD76D6">
            <w:pPr>
              <w:autoSpaceDE w:val="0"/>
              <w:autoSpaceDN w:val="0"/>
              <w:adjustRightInd w:val="0"/>
              <w:spacing w:before="0" w:after="0" w:line="240" w:lineRule="auto"/>
              <w:ind w:left="0" w:right="10"/>
              <w:jc w:val="center"/>
              <w:rPr>
                <w:rFonts w:ascii="Times New Roman" w:hAnsi="Times New Roman" w:cs="Times New Roman"/>
                <w:color w:val="000000"/>
              </w:rPr>
            </w:pPr>
            <w:r w:rsidRPr="008B67F1">
              <w:rPr>
                <w:rFonts w:ascii="Times New Roman" w:hAnsi="Times New Roman" w:cs="Times New Roman"/>
                <w:b/>
                <w:color w:val="000000"/>
              </w:rPr>
              <w:t>Short Run Behaviour of Variables</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color w:val="000000"/>
              </w:rPr>
              <w:t>Constant</w: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23" type="#_x0000_t75" style="width:14.25pt;height:17.25pt" o:ole="">
                  <v:imagedata r:id="rId208" o:title=""/>
                </v:shape>
                <o:OLEObject Type="Embed" ProgID="Equation.DSMT4" ShapeID="_x0000_i1123" DrawAspect="Content" ObjectID="_1510346484" r:id="rId209"/>
              </w:object>
            </w:r>
            <w:r w:rsidRPr="008B67F1">
              <w:rPr>
                <w:rFonts w:ascii="Times New Roman" w:hAnsi="Times New Roman" w:cs="Times New Roman"/>
                <w:lang w:val="en-US"/>
              </w:rPr>
              <w:t>=</w:t>
            </w:r>
            <w:r w:rsidRPr="008B67F1">
              <w:rPr>
                <w:rFonts w:ascii="Times New Roman" w:hAnsi="Times New Roman" w:cs="Times New Roman"/>
                <w:color w:val="000000"/>
              </w:rPr>
              <w:t> 0.224635</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0.099231</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2.263751</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0.0329</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240" w:dyaOrig="340">
                <v:shape id="_x0000_i1124" type="#_x0000_t75" style="width:62.25pt;height:16.5pt" o:ole="">
                  <v:imagedata r:id="rId210" o:title=""/>
                </v:shape>
                <o:OLEObject Type="Embed" ProgID="Equation.DSMT4" ShapeID="_x0000_i1124" DrawAspect="Content" ObjectID="_1510346485" r:id="rId211"/>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25" type="#_x0000_t75" style="width:14.25pt;height:17.25pt" o:ole="">
                  <v:imagedata r:id="rId183" o:title=""/>
                </v:shape>
                <o:OLEObject Type="Embed" ProgID="Equation.DSMT4" ShapeID="_x0000_i1125" DrawAspect="Content" ObjectID="_1510346486" r:id="rId212"/>
              </w:object>
            </w:r>
            <w:r w:rsidRPr="008B67F1">
              <w:rPr>
                <w:rFonts w:ascii="Times New Roman" w:hAnsi="Times New Roman" w:cs="Times New Roman"/>
                <w:lang w:val="en-US"/>
              </w:rPr>
              <w:t xml:space="preserve">= </w:t>
            </w:r>
            <w:r w:rsidRPr="008B67F1">
              <w:rPr>
                <w:rFonts w:ascii="Times New Roman" w:hAnsi="Times New Roman" w:cs="Times New Roman"/>
                <w:color w:val="000000"/>
              </w:rPr>
              <w:t>0.062231</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0.035496</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1.753196</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0.0923</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200" w:dyaOrig="340">
                <v:shape id="_x0000_i1126" type="#_x0000_t75" style="width:60pt;height:16.5pt" o:ole="">
                  <v:imagedata r:id="rId213" o:title=""/>
                </v:shape>
                <o:OLEObject Type="Embed" ProgID="Equation.DSMT4" ShapeID="_x0000_i1126" DrawAspect="Content" ObjectID="_1510346487" r:id="rId214"/>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27" type="#_x0000_t75" style="width:14.25pt;height:17.25pt" o:ole="">
                  <v:imagedata r:id="rId187" o:title=""/>
                </v:shape>
                <o:OLEObject Type="Embed" ProgID="Equation.DSMT4" ShapeID="_x0000_i1127" DrawAspect="Content" ObjectID="_1510346488" r:id="rId215"/>
              </w:object>
            </w:r>
            <w:r w:rsidRPr="008B67F1">
              <w:rPr>
                <w:rFonts w:ascii="Times New Roman" w:hAnsi="Times New Roman" w:cs="Times New Roman"/>
                <w:lang w:val="en-US"/>
              </w:rPr>
              <w:t xml:space="preserve">= </w:t>
            </w:r>
            <w:r w:rsidRPr="008B67F1">
              <w:rPr>
                <w:rFonts w:ascii="Times New Roman" w:hAnsi="Times New Roman" w:cs="Times New Roman"/>
                <w:color w:val="000000"/>
              </w:rPr>
              <w:t>0.154171</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0.098346</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1.567644</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0.1301</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219" w:dyaOrig="340">
                <v:shape id="_x0000_i1128" type="#_x0000_t75" style="width:61.5pt;height:16.5pt" o:ole="">
                  <v:imagedata r:id="rId216" o:title=""/>
                </v:shape>
                <o:OLEObject Type="Embed" ProgID="Equation.DSMT4" ShapeID="_x0000_i1128" DrawAspect="Content" ObjectID="_1510346489" r:id="rId217"/>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29" type="#_x0000_t75" style="width:14.25pt;height:17.25pt" o:ole="">
                  <v:imagedata r:id="rId191" o:title=""/>
                </v:shape>
                <o:OLEObject Type="Embed" ProgID="Equation.DSMT4" ShapeID="_x0000_i1129" DrawAspect="Content" ObjectID="_1510346490" r:id="rId218"/>
              </w:object>
            </w:r>
            <w:r w:rsidRPr="008B67F1">
              <w:rPr>
                <w:rFonts w:ascii="Times New Roman" w:hAnsi="Times New Roman" w:cs="Times New Roman"/>
                <w:lang w:val="en-US"/>
              </w:rPr>
              <w:t xml:space="preserve">= </w:t>
            </w:r>
            <w:r w:rsidRPr="008B67F1">
              <w:rPr>
                <w:rFonts w:ascii="Times New Roman" w:hAnsi="Times New Roman" w:cs="Times New Roman"/>
                <w:color w:val="000000"/>
              </w:rPr>
              <w:t>0.004022</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0.004474</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0.899023</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0.3776</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180" w:dyaOrig="340">
                <v:shape id="_x0000_i1130" type="#_x0000_t75" style="width:59.25pt;height:16.5pt" o:ole="">
                  <v:imagedata r:id="rId219" o:title=""/>
                </v:shape>
                <o:OLEObject Type="Embed" ProgID="Equation.DSMT4" ShapeID="_x0000_i1130" DrawAspect="Content" ObjectID="_1510346491" r:id="rId220"/>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31" type="#_x0000_t75" style="width:14.25pt;height:17.25pt" o:ole="">
                  <v:imagedata r:id="rId195" o:title=""/>
                </v:shape>
                <o:OLEObject Type="Embed" ProgID="Equation.DSMT4" ShapeID="_x0000_i1131" DrawAspect="Content" ObjectID="_1510346492" r:id="rId221"/>
              </w:object>
            </w:r>
            <w:r w:rsidRPr="008B67F1">
              <w:rPr>
                <w:rFonts w:ascii="Times New Roman" w:hAnsi="Times New Roman" w:cs="Times New Roman"/>
                <w:lang w:val="en-US"/>
              </w:rPr>
              <w:t xml:space="preserve">= </w:t>
            </w:r>
            <w:r w:rsidRPr="008B67F1">
              <w:rPr>
                <w:rFonts w:ascii="Times New Roman" w:hAnsi="Times New Roman" w:cs="Times New Roman"/>
                <w:color w:val="000000"/>
              </w:rPr>
              <w:t>-0.062017</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0.028935</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-2.143316</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0.0424</w:t>
            </w:r>
          </w:p>
        </w:tc>
      </w:tr>
      <w:tr w:rsidR="001B0189" w:rsidRPr="008B67F1" w:rsidTr="001B0189">
        <w:trPr>
          <w:trHeight w:val="272"/>
        </w:trPr>
        <w:tc>
          <w:tcPr>
            <w:tcW w:w="1485" w:type="pct"/>
            <w:vAlign w:val="bottom"/>
          </w:tcPr>
          <w:p w:rsidR="001B0189" w:rsidRPr="008B67F1" w:rsidRDefault="00D67132"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260" w:dyaOrig="340">
                <v:shape id="_x0000_i1132" type="#_x0000_t75" style="width:63pt;height:16.5pt" o:ole="">
                  <v:imagedata r:id="rId222" o:title=""/>
                </v:shape>
                <o:OLEObject Type="Embed" ProgID="Equation.DSMT4" ShapeID="_x0000_i1132" DrawAspect="Content" ObjectID="_1510346493" r:id="rId223"/>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33" type="#_x0000_t75" style="width:14.25pt;height:17.25pt" o:ole="">
                  <v:imagedata r:id="rId199" o:title=""/>
                </v:shape>
                <o:OLEObject Type="Embed" ProgID="Equation.DSMT4" ShapeID="_x0000_i1133" DrawAspect="Content" ObjectID="_1510346494" r:id="rId224"/>
              </w:object>
            </w:r>
            <w:r w:rsidRPr="008B67F1">
              <w:rPr>
                <w:rFonts w:ascii="Times New Roman" w:hAnsi="Times New Roman" w:cs="Times New Roman"/>
                <w:lang w:val="en-US"/>
              </w:rPr>
              <w:t xml:space="preserve">= </w:t>
            </w:r>
            <w:r w:rsidRPr="008B67F1">
              <w:rPr>
                <w:rFonts w:ascii="Times New Roman" w:hAnsi="Times New Roman" w:cs="Times New Roman"/>
                <w:color w:val="000000"/>
              </w:rPr>
              <w:t>1.172358</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0.391661</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2.993295</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0.0063</w:t>
            </w:r>
          </w:p>
        </w:tc>
      </w:tr>
      <w:tr w:rsidR="001B0189" w:rsidRPr="008B67F1" w:rsidTr="001B0189">
        <w:trPr>
          <w:trHeight w:val="272"/>
        </w:trPr>
        <w:tc>
          <w:tcPr>
            <w:tcW w:w="1485"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200" w:dyaOrig="340">
                <v:shape id="_x0000_i1134" type="#_x0000_t75" style="width:60pt;height:16.5pt" o:ole="">
                  <v:imagedata r:id="rId225" o:title=""/>
                </v:shape>
                <o:OLEObject Type="Embed" ProgID="Equation.DSMT4" ShapeID="_x0000_i1134" DrawAspect="Content" ObjectID="_1510346495" r:id="rId226"/>
              </w:object>
            </w:r>
          </w:p>
        </w:tc>
        <w:tc>
          <w:tcPr>
            <w:tcW w:w="921" w:type="pct"/>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position w:val="-10"/>
                <w:lang w:val="en-US"/>
              </w:rPr>
              <w:object w:dxaOrig="279" w:dyaOrig="340">
                <v:shape id="_x0000_i1135" type="#_x0000_t75" style="width:14.25pt;height:17.25pt" o:ole="">
                  <v:imagedata r:id="rId203" o:title=""/>
                </v:shape>
                <o:OLEObject Type="Embed" ProgID="Equation.DSMT4" ShapeID="_x0000_i1135" DrawAspect="Content" ObjectID="_1510346496" r:id="rId227"/>
              </w:object>
            </w:r>
            <w:r w:rsidRPr="008B67F1">
              <w:rPr>
                <w:rFonts w:ascii="Times New Roman" w:hAnsi="Times New Roman" w:cs="Times New Roman"/>
                <w:lang w:val="en-US"/>
              </w:rPr>
              <w:t xml:space="preserve">= </w:t>
            </w:r>
            <w:r w:rsidRPr="008B67F1">
              <w:rPr>
                <w:rFonts w:ascii="Times New Roman" w:hAnsi="Times New Roman" w:cs="Times New Roman"/>
                <w:color w:val="000000"/>
              </w:rPr>
              <w:t>0.036656</w:t>
            </w:r>
          </w:p>
        </w:tc>
        <w:tc>
          <w:tcPr>
            <w:tcW w:w="920"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0.151876</w:t>
            </w:r>
          </w:p>
        </w:tc>
        <w:tc>
          <w:tcPr>
            <w:tcW w:w="921"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0.241356</w:t>
            </w:r>
          </w:p>
        </w:tc>
        <w:tc>
          <w:tcPr>
            <w:tcW w:w="753" w:type="pct"/>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0.8113</w:t>
            </w:r>
          </w:p>
        </w:tc>
      </w:tr>
      <w:tr w:rsidR="001B0189" w:rsidRPr="008B67F1" w:rsidTr="00975AB2">
        <w:trPr>
          <w:trHeight w:val="272"/>
        </w:trPr>
        <w:tc>
          <w:tcPr>
            <w:tcW w:w="1485"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1240" w:dyaOrig="340">
                <v:shape id="_x0000_i1136" type="#_x0000_t75" style="width:62.25pt;height:16.5pt" o:ole="">
                  <v:imagedata r:id="rId228" o:title=""/>
                </v:shape>
                <o:OLEObject Type="Embed" ProgID="Equation.DSMT4" ShapeID="_x0000_i1136" DrawAspect="Content" ObjectID="_1510346497" r:id="rId229"/>
              </w:object>
            </w:r>
          </w:p>
        </w:tc>
        <w:tc>
          <w:tcPr>
            <w:tcW w:w="921"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lang w:val="en-US"/>
              </w:rPr>
            </w:pPr>
            <w:r w:rsidRPr="008B67F1">
              <w:rPr>
                <w:rFonts w:ascii="Times New Roman" w:hAnsi="Times New Roman" w:cs="Times New Roman"/>
                <w:position w:val="-10"/>
                <w:lang w:val="en-US"/>
              </w:rPr>
              <w:object w:dxaOrig="279" w:dyaOrig="340">
                <v:shape id="_x0000_i1137" type="#_x0000_t75" style="width:14.25pt;height:17.25pt" o:ole="">
                  <v:imagedata r:id="rId203" o:title=""/>
                </v:shape>
                <o:OLEObject Type="Embed" ProgID="Equation.DSMT4" ShapeID="_x0000_i1137" DrawAspect="Content" ObjectID="_1510346498" r:id="rId230"/>
              </w:object>
            </w:r>
            <w:r w:rsidRPr="008B67F1">
              <w:rPr>
                <w:rFonts w:ascii="Times New Roman" w:hAnsi="Times New Roman" w:cs="Times New Roman"/>
                <w:lang w:val="en-US"/>
              </w:rPr>
              <w:t xml:space="preserve">= </w:t>
            </w:r>
            <w:r w:rsidRPr="008B67F1">
              <w:rPr>
                <w:rFonts w:ascii="Times New Roman" w:hAnsi="Times New Roman" w:cs="Times New Roman"/>
                <w:color w:val="000000"/>
              </w:rPr>
              <w:t>1.274815</w:t>
            </w:r>
          </w:p>
        </w:tc>
        <w:tc>
          <w:tcPr>
            <w:tcW w:w="920"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0.546529</w:t>
            </w:r>
          </w:p>
        </w:tc>
        <w:tc>
          <w:tcPr>
            <w:tcW w:w="921"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2.332564</w:t>
            </w:r>
          </w:p>
        </w:tc>
        <w:tc>
          <w:tcPr>
            <w:tcW w:w="753"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hAnsi="Times New Roman" w:cs="Times New Roman"/>
                <w:color w:val="000000"/>
              </w:rPr>
              <w:t>0.0284</w:t>
            </w:r>
          </w:p>
        </w:tc>
      </w:tr>
      <w:tr w:rsidR="001B0189" w:rsidRPr="008B67F1" w:rsidTr="00975AB2">
        <w:trPr>
          <w:trHeight w:val="272"/>
        </w:trPr>
        <w:tc>
          <w:tcPr>
            <w:tcW w:w="2406" w:type="pct"/>
            <w:gridSpan w:val="2"/>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Pr>
                <w:rFonts w:ascii="Times New Roman" w:hAnsi="Times New Roman" w:cs="Times New Roman"/>
                <w:color w:val="000000"/>
              </w:rPr>
            </w:pPr>
            <w:r w:rsidRPr="008B67F1">
              <w:rPr>
                <w:rFonts w:ascii="Times New Roman" w:hAnsi="Times New Roman" w:cs="Times New Roman"/>
                <w:color w:val="000000"/>
              </w:rPr>
              <w:t>Determinant residual covariance</w:t>
            </w:r>
          </w:p>
        </w:tc>
        <w:tc>
          <w:tcPr>
            <w:tcW w:w="920"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rPr>
            </w:pPr>
            <w:r w:rsidRPr="008B67F1">
              <w:rPr>
                <w:rFonts w:ascii="Times New Roman" w:eastAsia="Calibri" w:hAnsi="Times New Roman" w:cs="Times New Roman"/>
                <w:color w:val="000000"/>
              </w:rPr>
              <w:t>0.039523</w:t>
            </w:r>
          </w:p>
        </w:tc>
        <w:tc>
          <w:tcPr>
            <w:tcW w:w="921"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ight="10"/>
              <w:jc w:val="center"/>
              <w:rPr>
                <w:rFonts w:ascii="Times New Roman" w:hAnsi="Times New Roman" w:cs="Times New Roman"/>
                <w:color w:val="000000"/>
              </w:rPr>
            </w:pPr>
          </w:p>
        </w:tc>
        <w:tc>
          <w:tcPr>
            <w:tcW w:w="753" w:type="pct"/>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right="10"/>
              <w:jc w:val="center"/>
              <w:rPr>
                <w:rFonts w:ascii="Times New Roman" w:hAnsi="Times New Roman" w:cs="Times New Roman"/>
                <w:color w:val="000000"/>
              </w:rPr>
            </w:pPr>
          </w:p>
        </w:tc>
      </w:tr>
      <w:tr w:rsidR="001B0189" w:rsidRPr="008B67F1" w:rsidTr="00975AB2">
        <w:trPr>
          <w:trHeight w:val="272"/>
        </w:trPr>
        <w:tc>
          <w:tcPr>
            <w:tcW w:w="5000" w:type="pct"/>
            <w:gridSpan w:val="5"/>
            <w:tcBorders>
              <w:bottom w:val="single" w:sz="4" w:space="0" w:color="auto"/>
            </w:tcBorders>
            <w:vAlign w:val="bottom"/>
          </w:tcPr>
          <w:p w:rsidR="001B0189" w:rsidRPr="008B67F1" w:rsidRDefault="001B0189" w:rsidP="00AD76D6">
            <w:pPr>
              <w:autoSpaceDE w:val="0"/>
              <w:autoSpaceDN w:val="0"/>
              <w:adjustRightInd w:val="0"/>
              <w:spacing w:before="0" w:after="0" w:line="240" w:lineRule="auto"/>
              <w:ind w:left="0"/>
              <w:jc w:val="center"/>
              <w:rPr>
                <w:rFonts w:ascii="Times New Roman" w:hAnsi="Times New Roman" w:cs="Times New Roman"/>
                <w:color w:val="000000"/>
              </w:rPr>
            </w:pPr>
            <w:r w:rsidRPr="008B67F1">
              <w:rPr>
                <w:rFonts w:ascii="Times New Roman" w:hAnsi="Times New Roman" w:cs="Times New Roman"/>
                <w:color w:val="000000"/>
              </w:rPr>
              <w:t>Weighted Statistics</w:t>
            </w:r>
          </w:p>
        </w:tc>
      </w:tr>
      <w:tr w:rsidR="001B0189" w:rsidRPr="00353B29" w:rsidTr="00975AB2">
        <w:trPr>
          <w:trHeight w:val="272"/>
        </w:trPr>
        <w:tc>
          <w:tcPr>
            <w:tcW w:w="1485"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Pr>
                <w:rFonts w:ascii="Times New Roman" w:hAnsi="Times New Roman" w:cs="Times New Roman"/>
                <w:color w:val="000000"/>
                <w:sz w:val="20"/>
                <w:szCs w:val="18"/>
              </w:rPr>
            </w:pPr>
            <w:r w:rsidRPr="00353B29">
              <w:rPr>
                <w:rFonts w:ascii="Times New Roman" w:hAnsi="Times New Roman" w:cs="Times New Roman"/>
                <w:color w:val="000000"/>
                <w:sz w:val="20"/>
                <w:szCs w:val="18"/>
              </w:rPr>
              <w:t>R-squared</w:t>
            </w:r>
          </w:p>
        </w:tc>
        <w:tc>
          <w:tcPr>
            <w:tcW w:w="921"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jc w:val="right"/>
              <w:rPr>
                <w:rFonts w:ascii="Times New Roman" w:eastAsia="Calibri" w:hAnsi="Times New Roman" w:cs="Times New Roman"/>
                <w:color w:val="000000"/>
                <w:sz w:val="20"/>
                <w:szCs w:val="18"/>
              </w:rPr>
            </w:pPr>
            <w:r w:rsidRPr="00353B29">
              <w:rPr>
                <w:rFonts w:ascii="Times New Roman" w:eastAsia="Calibri" w:hAnsi="Times New Roman" w:cs="Times New Roman"/>
                <w:color w:val="000000"/>
                <w:sz w:val="20"/>
                <w:szCs w:val="18"/>
              </w:rPr>
              <w:t>0.775212</w:t>
            </w:r>
          </w:p>
        </w:tc>
        <w:tc>
          <w:tcPr>
            <w:tcW w:w="1841" w:type="pct"/>
            <w:gridSpan w:val="2"/>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rPr>
                <w:rFonts w:ascii="Times New Roman" w:hAnsi="Times New Roman" w:cs="Times New Roman"/>
                <w:color w:val="000000"/>
                <w:sz w:val="20"/>
                <w:szCs w:val="18"/>
              </w:rPr>
            </w:pPr>
            <w:r w:rsidRPr="00353B29">
              <w:rPr>
                <w:rFonts w:ascii="Times New Roman" w:hAnsi="Times New Roman" w:cs="Times New Roman"/>
                <w:color w:val="000000"/>
                <w:sz w:val="20"/>
                <w:szCs w:val="18"/>
              </w:rPr>
              <w:t>    Mean dependent var</w:t>
            </w:r>
          </w:p>
        </w:tc>
        <w:tc>
          <w:tcPr>
            <w:tcW w:w="753"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353B29">
              <w:rPr>
                <w:rFonts w:ascii="Times New Roman" w:hAnsi="Times New Roman" w:cs="Times New Roman"/>
                <w:color w:val="000000"/>
                <w:sz w:val="20"/>
                <w:szCs w:val="18"/>
              </w:rPr>
              <w:t>0.005370</w:t>
            </w:r>
          </w:p>
        </w:tc>
      </w:tr>
      <w:tr w:rsidR="001B0189" w:rsidRPr="00353B29" w:rsidTr="00975AB2">
        <w:trPr>
          <w:trHeight w:val="272"/>
        </w:trPr>
        <w:tc>
          <w:tcPr>
            <w:tcW w:w="1485"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Pr>
                <w:rFonts w:ascii="Times New Roman" w:hAnsi="Times New Roman" w:cs="Times New Roman"/>
                <w:color w:val="000000"/>
                <w:sz w:val="20"/>
                <w:szCs w:val="18"/>
              </w:rPr>
            </w:pPr>
            <w:r w:rsidRPr="00353B29">
              <w:rPr>
                <w:rFonts w:ascii="Times New Roman" w:hAnsi="Times New Roman" w:cs="Times New Roman"/>
                <w:color w:val="000000"/>
                <w:sz w:val="20"/>
                <w:szCs w:val="18"/>
              </w:rPr>
              <w:t>Adjusted R-squared</w:t>
            </w:r>
          </w:p>
        </w:tc>
        <w:tc>
          <w:tcPr>
            <w:tcW w:w="921"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jc w:val="right"/>
              <w:rPr>
                <w:rFonts w:ascii="Times New Roman" w:eastAsia="Calibri" w:hAnsi="Times New Roman" w:cs="Times New Roman"/>
                <w:color w:val="000000"/>
                <w:sz w:val="20"/>
                <w:szCs w:val="18"/>
              </w:rPr>
            </w:pPr>
            <w:r w:rsidRPr="00353B29">
              <w:rPr>
                <w:rFonts w:ascii="Times New Roman" w:eastAsia="Calibri" w:hAnsi="Times New Roman" w:cs="Times New Roman"/>
                <w:color w:val="000000"/>
                <w:sz w:val="20"/>
                <w:szCs w:val="18"/>
              </w:rPr>
              <w:t>0.722799</w:t>
            </w:r>
          </w:p>
        </w:tc>
        <w:tc>
          <w:tcPr>
            <w:tcW w:w="1841" w:type="pct"/>
            <w:gridSpan w:val="2"/>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rPr>
                <w:rFonts w:ascii="Times New Roman" w:hAnsi="Times New Roman" w:cs="Times New Roman"/>
                <w:color w:val="000000"/>
                <w:sz w:val="20"/>
                <w:szCs w:val="18"/>
              </w:rPr>
            </w:pPr>
            <w:r w:rsidRPr="00353B29">
              <w:rPr>
                <w:rFonts w:ascii="Times New Roman" w:hAnsi="Times New Roman" w:cs="Times New Roman"/>
                <w:color w:val="000000"/>
                <w:sz w:val="20"/>
                <w:szCs w:val="18"/>
              </w:rPr>
              <w:t>    S.D. dependent var</w:t>
            </w:r>
          </w:p>
        </w:tc>
        <w:tc>
          <w:tcPr>
            <w:tcW w:w="753"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353B29">
              <w:rPr>
                <w:rFonts w:ascii="Times New Roman" w:hAnsi="Times New Roman" w:cs="Times New Roman"/>
                <w:color w:val="000000"/>
                <w:sz w:val="20"/>
                <w:szCs w:val="18"/>
              </w:rPr>
              <w:t>0.089397</w:t>
            </w:r>
          </w:p>
        </w:tc>
      </w:tr>
      <w:tr w:rsidR="001B0189" w:rsidRPr="00353B29" w:rsidTr="001B0189">
        <w:trPr>
          <w:trHeight w:val="272"/>
        </w:trPr>
        <w:tc>
          <w:tcPr>
            <w:tcW w:w="1485"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Pr>
                <w:rFonts w:ascii="Times New Roman" w:hAnsi="Times New Roman" w:cs="Times New Roman"/>
                <w:color w:val="000000"/>
                <w:sz w:val="20"/>
                <w:szCs w:val="18"/>
              </w:rPr>
            </w:pPr>
            <w:r w:rsidRPr="00353B29">
              <w:rPr>
                <w:rFonts w:ascii="Times New Roman" w:hAnsi="Times New Roman" w:cs="Times New Roman"/>
                <w:color w:val="000000"/>
                <w:sz w:val="20"/>
                <w:szCs w:val="18"/>
              </w:rPr>
              <w:t>S.E. of regression</w:t>
            </w:r>
          </w:p>
        </w:tc>
        <w:tc>
          <w:tcPr>
            <w:tcW w:w="921"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jc w:val="right"/>
              <w:rPr>
                <w:rFonts w:ascii="Times New Roman" w:eastAsia="Calibri" w:hAnsi="Times New Roman" w:cs="Times New Roman"/>
                <w:color w:val="000000"/>
                <w:sz w:val="20"/>
                <w:szCs w:val="18"/>
              </w:rPr>
            </w:pPr>
            <w:r w:rsidRPr="00353B29">
              <w:rPr>
                <w:rFonts w:ascii="Times New Roman" w:eastAsia="Calibri" w:hAnsi="Times New Roman" w:cs="Times New Roman"/>
                <w:color w:val="000000"/>
                <w:sz w:val="20"/>
                <w:szCs w:val="18"/>
              </w:rPr>
              <w:t>0.239767</w:t>
            </w:r>
          </w:p>
        </w:tc>
        <w:tc>
          <w:tcPr>
            <w:tcW w:w="1841" w:type="pct"/>
            <w:gridSpan w:val="2"/>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rPr>
                <w:rFonts w:ascii="Times New Roman" w:hAnsi="Times New Roman" w:cs="Times New Roman"/>
                <w:color w:val="000000"/>
                <w:sz w:val="20"/>
                <w:szCs w:val="18"/>
              </w:rPr>
            </w:pPr>
            <w:r w:rsidRPr="00353B29">
              <w:rPr>
                <w:rFonts w:ascii="Times New Roman" w:hAnsi="Times New Roman" w:cs="Times New Roman"/>
                <w:color w:val="000000"/>
                <w:sz w:val="20"/>
                <w:szCs w:val="18"/>
              </w:rPr>
              <w:t>    Sum squared resid</w:t>
            </w:r>
          </w:p>
        </w:tc>
        <w:tc>
          <w:tcPr>
            <w:tcW w:w="753" w:type="pct"/>
            <w:tcBorders>
              <w:bottom w:val="single" w:sz="4" w:space="0" w:color="auto"/>
            </w:tcBorders>
            <w:vAlign w:val="bottom"/>
          </w:tcPr>
          <w:p w:rsidR="001B0189" w:rsidRPr="00353B29" w:rsidRDefault="001B0189"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353B29">
              <w:rPr>
                <w:rFonts w:ascii="Times New Roman" w:hAnsi="Times New Roman" w:cs="Times New Roman"/>
                <w:color w:val="000000"/>
                <w:sz w:val="20"/>
                <w:szCs w:val="18"/>
              </w:rPr>
              <w:t>0.035422</w:t>
            </w:r>
          </w:p>
        </w:tc>
      </w:tr>
      <w:tr w:rsidR="00975AB2" w:rsidRPr="00353B29" w:rsidTr="00975AB2">
        <w:trPr>
          <w:trHeight w:val="272"/>
        </w:trPr>
        <w:tc>
          <w:tcPr>
            <w:tcW w:w="1485" w:type="pct"/>
            <w:tcBorders>
              <w:bottom w:val="single" w:sz="4" w:space="0" w:color="auto"/>
            </w:tcBorders>
            <w:vAlign w:val="bottom"/>
          </w:tcPr>
          <w:p w:rsidR="00975AB2" w:rsidRPr="001B0189" w:rsidRDefault="00975AB2" w:rsidP="00AD76D6">
            <w:pPr>
              <w:autoSpaceDE w:val="0"/>
              <w:autoSpaceDN w:val="0"/>
              <w:adjustRightInd w:val="0"/>
              <w:spacing w:before="0" w:after="0" w:line="240" w:lineRule="auto"/>
              <w:ind w:left="0"/>
              <w:rPr>
                <w:rFonts w:ascii="Times New Roman" w:hAnsi="Times New Roman" w:cs="Times New Roman"/>
                <w:color w:val="000000"/>
                <w:sz w:val="20"/>
                <w:szCs w:val="18"/>
              </w:rPr>
            </w:pPr>
            <w:r w:rsidRPr="001B0189">
              <w:rPr>
                <w:rFonts w:ascii="Times New Roman" w:hAnsi="Times New Roman" w:cs="Times New Roman"/>
                <w:color w:val="000000"/>
                <w:sz w:val="20"/>
                <w:szCs w:val="18"/>
              </w:rPr>
              <w:t>F-statistic</w:t>
            </w:r>
          </w:p>
        </w:tc>
        <w:tc>
          <w:tcPr>
            <w:tcW w:w="921" w:type="pct"/>
            <w:tcBorders>
              <w:bottom w:val="single" w:sz="4" w:space="0" w:color="auto"/>
            </w:tcBorders>
            <w:vAlign w:val="bottom"/>
          </w:tcPr>
          <w:p w:rsidR="00975AB2" w:rsidRPr="001B0189" w:rsidRDefault="00975AB2"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1B0189">
              <w:rPr>
                <w:rFonts w:ascii="Times New Roman" w:hAnsi="Times New Roman" w:cs="Times New Roman"/>
                <w:color w:val="000000"/>
                <w:sz w:val="20"/>
                <w:szCs w:val="18"/>
              </w:rPr>
              <w:t>481.0420</w:t>
            </w:r>
          </w:p>
        </w:tc>
        <w:tc>
          <w:tcPr>
            <w:tcW w:w="1841" w:type="pct"/>
            <w:gridSpan w:val="2"/>
            <w:tcBorders>
              <w:bottom w:val="single" w:sz="4" w:space="0" w:color="auto"/>
            </w:tcBorders>
            <w:vAlign w:val="bottom"/>
          </w:tcPr>
          <w:p w:rsidR="00975AB2" w:rsidRPr="001B0189" w:rsidRDefault="00975AB2" w:rsidP="00AD76D6">
            <w:pPr>
              <w:autoSpaceDE w:val="0"/>
              <w:autoSpaceDN w:val="0"/>
              <w:adjustRightInd w:val="0"/>
              <w:spacing w:before="0" w:after="0" w:line="240" w:lineRule="auto"/>
              <w:ind w:left="0" w:right="10"/>
              <w:rPr>
                <w:rFonts w:ascii="Times New Roman" w:hAnsi="Times New Roman" w:cs="Times New Roman"/>
                <w:color w:val="000000"/>
                <w:sz w:val="20"/>
                <w:szCs w:val="18"/>
              </w:rPr>
            </w:pPr>
            <w:r w:rsidRPr="001B0189">
              <w:rPr>
                <w:rFonts w:ascii="Times New Roman" w:hAnsi="Times New Roman" w:cs="Times New Roman"/>
                <w:color w:val="000000"/>
                <w:sz w:val="20"/>
                <w:szCs w:val="18"/>
              </w:rPr>
              <w:t>    Weighted mean dep.</w:t>
            </w:r>
          </w:p>
        </w:tc>
        <w:tc>
          <w:tcPr>
            <w:tcW w:w="753" w:type="pct"/>
            <w:tcBorders>
              <w:bottom w:val="single" w:sz="4" w:space="0" w:color="auto"/>
            </w:tcBorders>
            <w:vAlign w:val="bottom"/>
          </w:tcPr>
          <w:p w:rsidR="00975AB2" w:rsidRPr="001B0189" w:rsidRDefault="00975AB2"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1B0189">
              <w:rPr>
                <w:rFonts w:ascii="Times New Roman" w:hAnsi="Times New Roman" w:cs="Times New Roman"/>
                <w:color w:val="000000"/>
                <w:sz w:val="20"/>
                <w:szCs w:val="18"/>
              </w:rPr>
              <w:t>5.303306</w:t>
            </w:r>
          </w:p>
        </w:tc>
      </w:tr>
      <w:tr w:rsidR="00975AB2" w:rsidRPr="00353B29" w:rsidTr="00975AB2">
        <w:trPr>
          <w:trHeight w:val="272"/>
        </w:trPr>
        <w:tc>
          <w:tcPr>
            <w:tcW w:w="1485" w:type="pct"/>
            <w:tcBorders>
              <w:bottom w:val="single" w:sz="4" w:space="0" w:color="auto"/>
            </w:tcBorders>
            <w:vAlign w:val="bottom"/>
          </w:tcPr>
          <w:p w:rsidR="00975AB2" w:rsidRPr="001B0189" w:rsidRDefault="00975AB2" w:rsidP="00AD76D6">
            <w:pPr>
              <w:autoSpaceDE w:val="0"/>
              <w:autoSpaceDN w:val="0"/>
              <w:adjustRightInd w:val="0"/>
              <w:spacing w:before="0" w:after="0" w:line="240" w:lineRule="auto"/>
              <w:ind w:left="0"/>
              <w:rPr>
                <w:rFonts w:ascii="Times New Roman" w:hAnsi="Times New Roman" w:cs="Times New Roman"/>
                <w:color w:val="000000"/>
                <w:sz w:val="20"/>
                <w:szCs w:val="18"/>
              </w:rPr>
            </w:pPr>
            <w:r w:rsidRPr="001B0189">
              <w:rPr>
                <w:rFonts w:ascii="Times New Roman" w:hAnsi="Times New Roman" w:cs="Times New Roman"/>
                <w:color w:val="000000"/>
                <w:sz w:val="20"/>
                <w:szCs w:val="18"/>
              </w:rPr>
              <w:t>Prob(F-statistic)</w:t>
            </w:r>
          </w:p>
        </w:tc>
        <w:tc>
          <w:tcPr>
            <w:tcW w:w="921" w:type="pct"/>
            <w:tcBorders>
              <w:bottom w:val="single" w:sz="4" w:space="0" w:color="auto"/>
            </w:tcBorders>
            <w:vAlign w:val="bottom"/>
          </w:tcPr>
          <w:p w:rsidR="00975AB2" w:rsidRPr="001B0189" w:rsidRDefault="00975AB2"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1B0189">
              <w:rPr>
                <w:rFonts w:ascii="Times New Roman" w:hAnsi="Times New Roman" w:cs="Times New Roman"/>
                <w:color w:val="000000"/>
                <w:sz w:val="20"/>
                <w:szCs w:val="18"/>
              </w:rPr>
              <w:t>0.000000</w:t>
            </w:r>
          </w:p>
        </w:tc>
        <w:tc>
          <w:tcPr>
            <w:tcW w:w="1841" w:type="pct"/>
            <w:gridSpan w:val="2"/>
            <w:tcBorders>
              <w:bottom w:val="single" w:sz="4" w:space="0" w:color="auto"/>
            </w:tcBorders>
            <w:vAlign w:val="bottom"/>
          </w:tcPr>
          <w:p w:rsidR="00975AB2" w:rsidRPr="006F038C" w:rsidRDefault="00975AB2" w:rsidP="00AD76D6">
            <w:pPr>
              <w:autoSpaceDE w:val="0"/>
              <w:autoSpaceDN w:val="0"/>
              <w:adjustRightInd w:val="0"/>
              <w:spacing w:before="0" w:after="0" w:line="240" w:lineRule="auto"/>
              <w:ind w:left="0"/>
              <w:rPr>
                <w:rFonts w:ascii="Times New Roman" w:hAnsi="Times New Roman" w:cs="Times New Roman"/>
                <w:color w:val="000000"/>
                <w:sz w:val="20"/>
                <w:szCs w:val="18"/>
              </w:rPr>
            </w:pPr>
            <w:r w:rsidRPr="006F038C">
              <w:rPr>
                <w:rFonts w:ascii="Times New Roman" w:hAnsi="Times New Roman" w:cs="Times New Roman"/>
                <w:color w:val="000000"/>
                <w:sz w:val="20"/>
                <w:szCs w:val="18"/>
              </w:rPr>
              <w:t>Breusch-God</w:t>
            </w:r>
            <w:r w:rsidRPr="00353B29">
              <w:rPr>
                <w:rFonts w:ascii="Times New Roman" w:hAnsi="Times New Roman" w:cs="Times New Roman"/>
                <w:color w:val="000000"/>
                <w:sz w:val="20"/>
                <w:szCs w:val="18"/>
              </w:rPr>
              <w:t>frey Serial Correlation LM Test for DW stat</w:t>
            </w:r>
          </w:p>
        </w:tc>
        <w:tc>
          <w:tcPr>
            <w:tcW w:w="753" w:type="pct"/>
            <w:tcBorders>
              <w:bottom w:val="single" w:sz="4" w:space="0" w:color="auto"/>
            </w:tcBorders>
            <w:vAlign w:val="bottom"/>
          </w:tcPr>
          <w:p w:rsidR="00975AB2" w:rsidRPr="00353B29" w:rsidRDefault="00975AB2" w:rsidP="00AD76D6">
            <w:pPr>
              <w:autoSpaceDE w:val="0"/>
              <w:autoSpaceDN w:val="0"/>
              <w:adjustRightInd w:val="0"/>
              <w:spacing w:before="0" w:after="0" w:line="240" w:lineRule="auto"/>
              <w:ind w:left="0" w:right="10"/>
              <w:jc w:val="right"/>
              <w:rPr>
                <w:rFonts w:ascii="Times New Roman" w:hAnsi="Times New Roman" w:cs="Times New Roman"/>
                <w:color w:val="000000"/>
                <w:sz w:val="20"/>
                <w:szCs w:val="18"/>
              </w:rPr>
            </w:pPr>
            <w:r w:rsidRPr="00353B29">
              <w:rPr>
                <w:rFonts w:ascii="Times New Roman" w:hAnsi="Times New Roman" w:cs="Times New Roman"/>
                <w:color w:val="000000"/>
                <w:sz w:val="20"/>
                <w:szCs w:val="18"/>
              </w:rPr>
              <w:t>2.</w:t>
            </w:r>
            <w:r w:rsidRPr="00353B29">
              <w:rPr>
                <w:rFonts w:ascii="Times New Roman" w:eastAsia="Calibri" w:hAnsi="Times New Roman" w:cs="Times New Roman"/>
                <w:color w:val="000000"/>
                <w:sz w:val="20"/>
                <w:szCs w:val="18"/>
              </w:rPr>
              <w:t xml:space="preserve"> .66682</w:t>
            </w:r>
          </w:p>
        </w:tc>
      </w:tr>
    </w:tbl>
    <w:p w:rsidR="005932AF" w:rsidRDefault="005932AF" w:rsidP="00AD76D6">
      <w:pPr>
        <w:spacing w:before="0" w:after="0" w:line="240" w:lineRule="auto"/>
        <w:ind w:left="0"/>
        <w:rPr>
          <w:rFonts w:ascii="Times New Roman" w:hAnsi="Times New Roman" w:cs="Times New Roman"/>
          <w:sz w:val="24"/>
          <w:szCs w:val="20"/>
        </w:rPr>
      </w:pPr>
      <w:r>
        <w:rPr>
          <w:rFonts w:ascii="Times New Roman" w:hAnsi="Times New Roman" w:cs="Times New Roman"/>
          <w:sz w:val="24"/>
          <w:szCs w:val="20"/>
        </w:rPr>
        <w:t>Source: Authors Computation</w:t>
      </w:r>
    </w:p>
    <w:p w:rsidR="005932AF" w:rsidRPr="005932AF" w:rsidRDefault="005932AF" w:rsidP="00AD76D6">
      <w:pPr>
        <w:spacing w:before="0" w:after="0" w:line="240" w:lineRule="auto"/>
        <w:ind w:left="0"/>
        <w:rPr>
          <w:rFonts w:ascii="Times New Roman" w:hAnsi="Times New Roman" w:cs="Times New Roman"/>
          <w:sz w:val="24"/>
          <w:szCs w:val="20"/>
        </w:rPr>
      </w:pPr>
      <w:r>
        <w:rPr>
          <w:rFonts w:ascii="Times New Roman" w:hAnsi="Times New Roman" w:cs="Times New Roman"/>
          <w:sz w:val="24"/>
          <w:szCs w:val="20"/>
        </w:rPr>
        <w:t xml:space="preserve">Note: </w:t>
      </w:r>
      <w:r w:rsidRPr="005932AF">
        <w:rPr>
          <w:rFonts w:ascii="Times New Roman" w:hAnsi="Times New Roman" w:cs="Times New Roman"/>
          <w:sz w:val="24"/>
          <w:szCs w:val="20"/>
        </w:rPr>
        <w:t xml:space="preserve">ECT: Speed of Adjustment Parameter of the Error Correction Term </w:t>
      </w:r>
    </w:p>
    <w:p w:rsidR="00D67132" w:rsidRDefault="00D67132" w:rsidP="00AD76D6">
      <w:pPr>
        <w:spacing w:before="0" w:after="0" w:line="240" w:lineRule="auto"/>
        <w:ind w:left="0"/>
        <w:rPr>
          <w:rFonts w:ascii="Times New Roman" w:eastAsia="Times New Roman" w:hAnsi="Times New Roman" w:cs="Times New Roman"/>
          <w:b/>
          <w:color w:val="000000"/>
          <w:sz w:val="24"/>
          <w:szCs w:val="24"/>
          <w:lang w:val="en-US"/>
        </w:rPr>
      </w:pPr>
    </w:p>
    <w:p w:rsidR="00AD0112" w:rsidRDefault="00D67132" w:rsidP="00AD76D6">
      <w:pPr>
        <w:spacing w:before="0" w:after="0" w:line="240" w:lineRule="auto"/>
        <w:ind w:left="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6.3.1. </w:t>
      </w:r>
      <w:r w:rsidR="00FA71D6">
        <w:rPr>
          <w:rFonts w:ascii="Times New Roman" w:eastAsia="Times New Roman" w:hAnsi="Times New Roman" w:cs="Times New Roman"/>
          <w:b/>
          <w:color w:val="000000"/>
          <w:sz w:val="24"/>
          <w:szCs w:val="24"/>
          <w:lang w:val="en-US"/>
        </w:rPr>
        <w:t xml:space="preserve">Estimated </w:t>
      </w:r>
      <w:r w:rsidR="00AD0112" w:rsidRPr="00AD0112">
        <w:rPr>
          <w:rFonts w:ascii="Times New Roman" w:eastAsia="Times New Roman" w:hAnsi="Times New Roman" w:cs="Times New Roman"/>
          <w:b/>
          <w:color w:val="000000"/>
          <w:sz w:val="24"/>
          <w:szCs w:val="24"/>
          <w:lang w:val="en-US"/>
        </w:rPr>
        <w:t xml:space="preserve">Long-Run </w:t>
      </w:r>
      <w:r w:rsidR="00FA71D6">
        <w:rPr>
          <w:rFonts w:ascii="Times New Roman" w:eastAsia="Times New Roman" w:hAnsi="Times New Roman" w:cs="Times New Roman"/>
          <w:b/>
          <w:color w:val="000000"/>
          <w:sz w:val="24"/>
          <w:szCs w:val="24"/>
          <w:lang w:val="en-US"/>
        </w:rPr>
        <w:t>Relationship in a Static Model</w:t>
      </w:r>
    </w:p>
    <w:p w:rsidR="003270B6" w:rsidRDefault="007E16C5" w:rsidP="00AD76D6">
      <w:pPr>
        <w:spacing w:before="0"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Table </w:t>
      </w:r>
      <w:r w:rsidR="00BA747B">
        <w:rPr>
          <w:rFonts w:ascii="Times New Roman" w:eastAsia="Times New Roman" w:hAnsi="Times New Roman" w:cs="Times New Roman"/>
          <w:sz w:val="24"/>
          <w:szCs w:val="24"/>
          <w:lang w:val="en-US"/>
        </w:rPr>
        <w:t>3 presents the long</w:t>
      </w:r>
      <w:r w:rsidR="00BA747B" w:rsidRPr="00AD0112">
        <w:rPr>
          <w:rFonts w:ascii="Times New Roman" w:eastAsia="Times New Roman" w:hAnsi="Times New Roman" w:cs="Times New Roman"/>
          <w:sz w:val="24"/>
          <w:szCs w:val="24"/>
          <w:lang w:val="en-US"/>
        </w:rPr>
        <w:t xml:space="preserve"> </w:t>
      </w:r>
      <w:r w:rsidR="00BA747B">
        <w:rPr>
          <w:rFonts w:ascii="Times New Roman" w:eastAsia="Times New Roman" w:hAnsi="Times New Roman" w:cs="Times New Roman"/>
          <w:sz w:val="24"/>
          <w:szCs w:val="24"/>
          <w:lang w:val="en-US"/>
        </w:rPr>
        <w:t xml:space="preserve">and short run dynamic </w:t>
      </w:r>
      <w:r w:rsidR="00BA747B" w:rsidRPr="00AD0112">
        <w:rPr>
          <w:rFonts w:ascii="Times New Roman" w:eastAsia="Times New Roman" w:hAnsi="Times New Roman" w:cs="Times New Roman"/>
          <w:sz w:val="24"/>
          <w:szCs w:val="24"/>
          <w:lang w:val="en-US"/>
        </w:rPr>
        <w:t>coefficient</w:t>
      </w:r>
      <w:r w:rsidR="00BA747B">
        <w:rPr>
          <w:rFonts w:ascii="Times New Roman" w:eastAsia="Times New Roman" w:hAnsi="Times New Roman" w:cs="Times New Roman"/>
          <w:sz w:val="24"/>
          <w:szCs w:val="24"/>
          <w:lang w:val="en-US"/>
        </w:rPr>
        <w:t>s with their standard errors,</w:t>
      </w:r>
      <w:r w:rsidR="00BA747B" w:rsidRPr="00AD0112">
        <w:rPr>
          <w:rFonts w:ascii="Times New Roman" w:eastAsia="Times New Roman" w:hAnsi="Times New Roman" w:cs="Times New Roman"/>
          <w:sz w:val="24"/>
          <w:szCs w:val="24"/>
          <w:lang w:val="en-US"/>
        </w:rPr>
        <w:t xml:space="preserve"> </w:t>
      </w:r>
      <w:r w:rsidR="00BA747B" w:rsidRPr="00AD0112">
        <w:rPr>
          <w:rFonts w:ascii="Times New Roman" w:eastAsia="Times New Roman" w:hAnsi="Times New Roman" w:cs="Times New Roman"/>
          <w:i/>
          <w:sz w:val="24"/>
          <w:szCs w:val="24"/>
          <w:lang w:val="en-US"/>
        </w:rPr>
        <w:t>t-</w:t>
      </w:r>
      <w:r w:rsidR="00BA747B" w:rsidRPr="005A670B">
        <w:rPr>
          <w:rFonts w:ascii="Times New Roman" w:eastAsia="Times New Roman" w:hAnsi="Times New Roman" w:cs="Times New Roman"/>
          <w:sz w:val="24"/>
          <w:szCs w:val="24"/>
          <w:lang w:val="en-US"/>
        </w:rPr>
        <w:t xml:space="preserve">values and probabilities </w:t>
      </w:r>
      <w:r w:rsidR="00BA747B" w:rsidRPr="005A670B">
        <w:rPr>
          <w:rFonts w:ascii="Times New Roman" w:eastAsia="Times New Roman" w:hAnsi="Times New Roman" w:cs="Times New Roman"/>
          <w:color w:val="000000"/>
          <w:spacing w:val="2"/>
          <w:sz w:val="24"/>
          <w:szCs w:val="24"/>
          <w:lang w:val="en-US"/>
        </w:rPr>
        <w:t xml:space="preserve">extracted </w:t>
      </w:r>
      <w:r w:rsidR="00BA747B" w:rsidRPr="005A670B">
        <w:rPr>
          <w:rFonts w:ascii="Times New Roman" w:eastAsia="Times New Roman" w:hAnsi="Times New Roman" w:cs="Times New Roman"/>
          <w:color w:val="000000"/>
          <w:spacing w:val="1"/>
          <w:sz w:val="24"/>
          <w:szCs w:val="24"/>
          <w:lang w:val="en-US"/>
        </w:rPr>
        <w:t>from the estimated ECT</w:t>
      </w:r>
      <w:r w:rsidR="00BA747B" w:rsidRPr="005A670B">
        <w:rPr>
          <w:rFonts w:ascii="Times New Roman" w:eastAsia="Times New Roman" w:hAnsi="Times New Roman" w:cs="Times New Roman"/>
          <w:sz w:val="24"/>
          <w:szCs w:val="24"/>
          <w:lang w:val="en-US"/>
        </w:rPr>
        <w:t xml:space="preserve">. </w:t>
      </w:r>
      <w:r w:rsidR="00C872D7" w:rsidRPr="005A670B">
        <w:rPr>
          <w:rFonts w:ascii="Times New Roman" w:hAnsi="Times New Roman" w:cs="Times New Roman"/>
          <w:spacing w:val="2"/>
          <w:sz w:val="24"/>
          <w:szCs w:val="24"/>
        </w:rPr>
        <w:t xml:space="preserve">Both long and short run properties can be derived from the estimations shown in </w:t>
      </w:r>
      <w:r w:rsidR="00C872D7" w:rsidRPr="005A670B">
        <w:rPr>
          <w:rFonts w:ascii="Times New Roman" w:hAnsi="Times New Roman" w:cs="Times New Roman"/>
          <w:sz w:val="24"/>
          <w:szCs w:val="24"/>
        </w:rPr>
        <w:t xml:space="preserve">Table 3. </w:t>
      </w:r>
      <w:r w:rsidR="00DC7426" w:rsidRPr="005A670B">
        <w:rPr>
          <w:rFonts w:ascii="Times New Roman" w:eastAsia="Times New Roman" w:hAnsi="Times New Roman" w:cs="Times New Roman"/>
          <w:color w:val="000000"/>
          <w:spacing w:val="-2"/>
          <w:w w:val="105"/>
          <w:sz w:val="24"/>
          <w:szCs w:val="24"/>
          <w:lang w:val="en-US"/>
        </w:rPr>
        <w:t>First, the estimations present the long run impact of disaggregated</w:t>
      </w:r>
      <w:r w:rsidR="00DC7426" w:rsidRPr="005A670B">
        <w:rPr>
          <w:rFonts w:ascii="Times New Roman" w:eastAsia="Times New Roman" w:hAnsi="Times New Roman" w:cs="Times New Roman"/>
          <w:color w:val="000000"/>
          <w:w w:val="105"/>
          <w:sz w:val="24"/>
          <w:szCs w:val="24"/>
          <w:lang w:val="en-US"/>
        </w:rPr>
        <w:t xml:space="preserve"> monetary policy instruments on the stock market performances</w:t>
      </w:r>
      <w:r w:rsidR="00DC7426" w:rsidRPr="005A670B">
        <w:rPr>
          <w:rFonts w:ascii="Times New Roman" w:eastAsia="Times New Roman" w:hAnsi="Times New Roman" w:cs="Times New Roman"/>
          <w:color w:val="000000"/>
          <w:spacing w:val="-1"/>
          <w:w w:val="105"/>
          <w:sz w:val="24"/>
          <w:szCs w:val="24"/>
          <w:lang w:val="en-US"/>
        </w:rPr>
        <w:t xml:space="preserve">. </w:t>
      </w:r>
      <w:r w:rsidR="00DC7426" w:rsidRPr="005A670B">
        <w:rPr>
          <w:rFonts w:ascii="Times New Roman" w:eastAsia="Times New Roman" w:hAnsi="Times New Roman" w:cs="Times New Roman"/>
          <w:color w:val="000000"/>
          <w:spacing w:val="1"/>
          <w:sz w:val="24"/>
          <w:szCs w:val="24"/>
          <w:lang w:val="en-US"/>
        </w:rPr>
        <w:t xml:space="preserve">The one period lags value of the </w:t>
      </w:r>
      <w:r w:rsidR="00DC7426" w:rsidRPr="005A670B">
        <w:rPr>
          <w:rFonts w:ascii="Times New Roman" w:eastAsia="Times New Roman" w:hAnsi="Times New Roman" w:cs="Times New Roman"/>
          <w:color w:val="000000"/>
          <w:w w:val="105"/>
          <w:sz w:val="24"/>
          <w:szCs w:val="24"/>
          <w:lang w:val="en-US"/>
        </w:rPr>
        <w:t>monetary policy instruments</w:t>
      </w:r>
      <w:r w:rsidR="00DC7426" w:rsidRPr="005A670B">
        <w:rPr>
          <w:rFonts w:ascii="Times New Roman" w:eastAsia="Times New Roman" w:hAnsi="Times New Roman" w:cs="Times New Roman"/>
          <w:color w:val="000000"/>
          <w:spacing w:val="1"/>
          <w:sz w:val="24"/>
          <w:szCs w:val="24"/>
          <w:lang w:val="en-US"/>
        </w:rPr>
        <w:t xml:space="preserve"> have both negative and</w:t>
      </w:r>
      <w:r w:rsidR="00DC7426">
        <w:rPr>
          <w:rFonts w:ascii="Times New Roman" w:eastAsia="Times New Roman" w:hAnsi="Times New Roman" w:cs="Times New Roman"/>
          <w:color w:val="000000"/>
          <w:spacing w:val="1"/>
          <w:sz w:val="24"/>
          <w:szCs w:val="24"/>
          <w:lang w:val="en-US"/>
        </w:rPr>
        <w:t xml:space="preserve"> positive </w:t>
      </w:r>
      <w:r w:rsidR="00DC7426" w:rsidRPr="00AD0112">
        <w:rPr>
          <w:rFonts w:ascii="Times New Roman" w:eastAsia="Times New Roman" w:hAnsi="Times New Roman" w:cs="Times New Roman"/>
          <w:color w:val="000000"/>
          <w:spacing w:val="1"/>
          <w:sz w:val="24"/>
          <w:szCs w:val="24"/>
          <w:lang w:val="en-US"/>
        </w:rPr>
        <w:lastRenderedPageBreak/>
        <w:t xml:space="preserve">impact on </w:t>
      </w:r>
      <w:r w:rsidR="00DC7426">
        <w:rPr>
          <w:rFonts w:ascii="Times New Roman" w:eastAsia="Times New Roman" w:hAnsi="Times New Roman" w:cs="Times New Roman"/>
          <w:color w:val="000000"/>
          <w:w w:val="105"/>
          <w:sz w:val="24"/>
          <w:szCs w:val="24"/>
          <w:lang w:val="en-US"/>
        </w:rPr>
        <w:t>stock market performances proxied by market capitalization</w:t>
      </w:r>
      <w:r>
        <w:rPr>
          <w:rFonts w:ascii="Times New Roman" w:eastAsia="Times New Roman" w:hAnsi="Times New Roman" w:cs="Times New Roman"/>
          <w:color w:val="000000"/>
          <w:w w:val="105"/>
          <w:sz w:val="24"/>
          <w:szCs w:val="24"/>
          <w:lang w:val="en-US"/>
        </w:rPr>
        <w:t>.</w:t>
      </w:r>
      <w:r w:rsidR="00DC7426" w:rsidRPr="00DC7426">
        <w:rPr>
          <w:rFonts w:ascii="Times New Roman" w:hAnsi="Times New Roman" w:cs="Times New Roman"/>
          <w:sz w:val="24"/>
          <w:szCs w:val="24"/>
        </w:rPr>
        <w:t xml:space="preserve"> </w:t>
      </w:r>
      <w:r w:rsidR="00DC7426" w:rsidRPr="00AD0112">
        <w:rPr>
          <w:rFonts w:ascii="Times New Roman" w:hAnsi="Times New Roman" w:cs="Times New Roman"/>
          <w:sz w:val="24"/>
          <w:szCs w:val="24"/>
        </w:rPr>
        <w:t xml:space="preserve">A look </w:t>
      </w:r>
      <w:r w:rsidR="00DC7426">
        <w:rPr>
          <w:rFonts w:ascii="Times New Roman" w:hAnsi="Times New Roman" w:cs="Times New Roman"/>
          <w:sz w:val="24"/>
          <w:szCs w:val="24"/>
        </w:rPr>
        <w:t>at the regression results</w:t>
      </w:r>
      <w:r w:rsidR="00DC7426" w:rsidRPr="00AD0112">
        <w:rPr>
          <w:rFonts w:ascii="Times New Roman" w:hAnsi="Times New Roman" w:cs="Times New Roman"/>
          <w:sz w:val="24"/>
          <w:szCs w:val="24"/>
        </w:rPr>
        <w:t xml:space="preserve"> indicates </w:t>
      </w:r>
      <w:r w:rsidR="00DC7426">
        <w:rPr>
          <w:rFonts w:ascii="Times New Roman" w:hAnsi="Times New Roman" w:cs="Times New Roman"/>
          <w:sz w:val="24"/>
          <w:szCs w:val="24"/>
        </w:rPr>
        <w:t xml:space="preserve">partial </w:t>
      </w:r>
      <w:r w:rsidR="00DC7426" w:rsidRPr="00AD0112">
        <w:rPr>
          <w:rFonts w:ascii="Times New Roman" w:hAnsi="Times New Roman" w:cs="Times New Roman"/>
          <w:sz w:val="24"/>
          <w:szCs w:val="24"/>
        </w:rPr>
        <w:t>conformity of the result</w:t>
      </w:r>
      <w:r w:rsidR="00DC7426">
        <w:rPr>
          <w:rFonts w:ascii="Times New Roman" w:hAnsi="Times New Roman" w:cs="Times New Roman"/>
          <w:sz w:val="24"/>
          <w:szCs w:val="24"/>
        </w:rPr>
        <w:t>s</w:t>
      </w:r>
      <w:r w:rsidR="00DC7426" w:rsidRPr="00AD0112">
        <w:rPr>
          <w:rFonts w:ascii="Times New Roman" w:hAnsi="Times New Roman" w:cs="Times New Roman"/>
          <w:sz w:val="24"/>
          <w:szCs w:val="24"/>
        </w:rPr>
        <w:t xml:space="preserve"> with the postulated theories</w:t>
      </w:r>
      <w:r w:rsidR="00DC7426">
        <w:rPr>
          <w:rFonts w:ascii="Times New Roman" w:hAnsi="Times New Roman" w:cs="Times New Roman"/>
          <w:sz w:val="24"/>
          <w:szCs w:val="24"/>
        </w:rPr>
        <w:t>.</w:t>
      </w:r>
      <w:r w:rsidR="00DC7426">
        <w:rPr>
          <w:rFonts w:ascii="Times New Roman" w:eastAsia="Times New Roman" w:hAnsi="Times New Roman" w:cs="Times New Roman"/>
          <w:color w:val="000000"/>
          <w:w w:val="105"/>
          <w:sz w:val="24"/>
          <w:szCs w:val="24"/>
          <w:lang w:val="en-US"/>
        </w:rPr>
        <w:t xml:space="preserve"> </w:t>
      </w:r>
    </w:p>
    <w:p w:rsidR="003270B6" w:rsidRPr="00DC7426" w:rsidRDefault="003270B6" w:rsidP="00AD76D6">
      <w:pPr>
        <w:spacing w:before="0" w:after="0" w:line="240" w:lineRule="auto"/>
        <w:ind w:left="0"/>
        <w:jc w:val="both"/>
        <w:rPr>
          <w:rFonts w:ascii="Times New Roman" w:eastAsia="Times New Roman" w:hAnsi="Times New Roman" w:cs="Times New Roman"/>
          <w:sz w:val="28"/>
          <w:szCs w:val="24"/>
          <w:lang w:val="en-US"/>
        </w:rPr>
      </w:pPr>
    </w:p>
    <w:p w:rsidR="00C872D7" w:rsidRDefault="002861F4" w:rsidP="00AD76D6">
      <w:pPr>
        <w:spacing w:before="0" w:after="0" w:line="240" w:lineRule="auto"/>
        <w:ind w:left="0"/>
        <w:jc w:val="both"/>
        <w:rPr>
          <w:rFonts w:ascii="Times New Roman" w:hAnsi="Times New Roman" w:cs="Times New Roman"/>
          <w:sz w:val="24"/>
          <w:lang w:val="en-US"/>
        </w:rPr>
      </w:pPr>
      <w:r w:rsidRPr="00DC7426">
        <w:rPr>
          <w:rFonts w:ascii="Times New Roman" w:hAnsi="Times New Roman" w:cs="Times New Roman"/>
          <w:sz w:val="24"/>
        </w:rPr>
        <w:t>The cointegration is known as the Error Correction Term (ECT) since the deviation from long run</w:t>
      </w:r>
      <w:r w:rsidRPr="00DC7426">
        <w:rPr>
          <w:rFonts w:ascii="Times New Roman" w:hAnsi="Times New Roman" w:cs="Times New Roman"/>
          <w:spacing w:val="-9"/>
          <w:sz w:val="28"/>
        </w:rPr>
        <w:t xml:space="preserve"> </w:t>
      </w:r>
      <w:r w:rsidRPr="00DC7426">
        <w:rPr>
          <w:rFonts w:ascii="Times New Roman" w:hAnsi="Times New Roman" w:cs="Times New Roman"/>
          <w:sz w:val="24"/>
        </w:rPr>
        <w:t>equilibrium is corrected gradually through a se</w:t>
      </w:r>
      <w:r w:rsidRPr="00DC7426">
        <w:rPr>
          <w:rFonts w:ascii="Times New Roman" w:hAnsi="Times New Roman" w:cs="Times New Roman"/>
          <w:sz w:val="24"/>
        </w:rPr>
        <w:softHyphen/>
        <w:t xml:space="preserve">ries of partial short run adjustments. </w:t>
      </w:r>
      <w:r w:rsidR="003270B6" w:rsidRPr="00DC7426">
        <w:rPr>
          <w:rFonts w:ascii="Times New Roman" w:hAnsi="Times New Roman" w:cs="Times New Roman"/>
          <w:sz w:val="24"/>
        </w:rPr>
        <w:t>The negative</w:t>
      </w:r>
      <w:r w:rsidR="003270B6" w:rsidRPr="00DC7426">
        <w:rPr>
          <w:rFonts w:ascii="Times New Roman" w:eastAsia="Times New Roman" w:hAnsi="Times New Roman" w:cs="Times New Roman"/>
          <w:sz w:val="28"/>
          <w:szCs w:val="24"/>
          <w:lang w:val="en-US"/>
        </w:rPr>
        <w:t xml:space="preserve"> </w:t>
      </w:r>
      <w:r w:rsidR="003270B6" w:rsidRPr="003270B6">
        <w:rPr>
          <w:rFonts w:ascii="Times New Roman" w:eastAsia="Times New Roman" w:hAnsi="Times New Roman" w:cs="Times New Roman"/>
          <w:sz w:val="24"/>
          <w:szCs w:val="24"/>
          <w:lang w:val="en-US"/>
        </w:rPr>
        <w:t xml:space="preserve">coefficient of ECT shows the speed of adjustment </w:t>
      </w:r>
      <w:r w:rsidR="003270B6">
        <w:rPr>
          <w:rFonts w:ascii="Times New Roman" w:eastAsia="Times New Roman" w:hAnsi="Times New Roman" w:cs="Times New Roman"/>
          <w:sz w:val="24"/>
          <w:szCs w:val="24"/>
          <w:lang w:val="en-US"/>
        </w:rPr>
        <w:t>annually</w:t>
      </w:r>
      <w:r w:rsidR="003270B6" w:rsidRPr="003270B6">
        <w:rPr>
          <w:rFonts w:ascii="Times New Roman" w:eastAsia="Times New Roman" w:hAnsi="Times New Roman" w:cs="Times New Roman"/>
          <w:sz w:val="24"/>
          <w:szCs w:val="24"/>
          <w:lang w:val="en-US"/>
        </w:rPr>
        <w:t xml:space="preserve"> of the endogenous variables toward equilibrium</w:t>
      </w:r>
      <w:r w:rsidR="00345A74">
        <w:rPr>
          <w:rFonts w:ascii="Times New Roman" w:eastAsia="Times New Roman" w:hAnsi="Times New Roman" w:cs="Times New Roman"/>
          <w:sz w:val="24"/>
          <w:szCs w:val="24"/>
          <w:lang w:val="en-US"/>
        </w:rPr>
        <w:t xml:space="preserve">. </w:t>
      </w:r>
      <w:r w:rsidR="00DF3D77" w:rsidRPr="00AD0112">
        <w:rPr>
          <w:rFonts w:ascii="Times New Roman" w:eastAsia="Times New Roman" w:hAnsi="Times New Roman" w:cs="Times New Roman"/>
          <w:sz w:val="24"/>
          <w:szCs w:val="24"/>
          <w:lang w:val="en-US"/>
        </w:rPr>
        <w:t xml:space="preserve">The coefficient of the equilibrium correction term (ECT), is significant, confirming that a long-run (cointegrating) relationship exists between the </w:t>
      </w:r>
      <w:r w:rsidR="003270B6">
        <w:rPr>
          <w:rFonts w:ascii="Times New Roman" w:eastAsia="Times New Roman" w:hAnsi="Times New Roman" w:cs="Times New Roman"/>
          <w:sz w:val="24"/>
          <w:szCs w:val="24"/>
          <w:lang w:val="en-US"/>
        </w:rPr>
        <w:t xml:space="preserve">stock </w:t>
      </w:r>
      <w:r w:rsidR="00D814DE">
        <w:rPr>
          <w:rFonts w:ascii="Times New Roman" w:eastAsia="Times New Roman" w:hAnsi="Times New Roman" w:cs="Times New Roman"/>
          <w:sz w:val="24"/>
          <w:szCs w:val="24"/>
          <w:lang w:val="en-US"/>
        </w:rPr>
        <w:t xml:space="preserve">market efficiency as proxy by  </w:t>
      </w:r>
      <w:r w:rsidR="003270B6">
        <w:rPr>
          <w:rFonts w:ascii="Times New Roman" w:eastAsia="Times New Roman" w:hAnsi="Times New Roman" w:cs="Times New Roman"/>
          <w:sz w:val="24"/>
          <w:szCs w:val="24"/>
          <w:lang w:val="en-US"/>
        </w:rPr>
        <w:t>market capitalization</w:t>
      </w:r>
      <w:r w:rsidR="00DF3D77" w:rsidRPr="00AD0112">
        <w:rPr>
          <w:rFonts w:ascii="Times New Roman" w:eastAsia="Times New Roman" w:hAnsi="Times New Roman" w:cs="Times New Roman"/>
          <w:sz w:val="24"/>
          <w:szCs w:val="24"/>
          <w:lang w:val="en-US"/>
        </w:rPr>
        <w:t xml:space="preserve"> and the set of explanatory variables</w:t>
      </w:r>
      <w:r w:rsidR="00C872D7" w:rsidRPr="00AD0112">
        <w:rPr>
          <w:rFonts w:ascii="Times New Roman" w:eastAsia="Times New Roman" w:hAnsi="Times New Roman" w:cs="Times New Roman"/>
          <w:sz w:val="24"/>
          <w:szCs w:val="24"/>
          <w:lang w:val="en-US"/>
        </w:rPr>
        <w:t xml:space="preserve">. The size of this </w:t>
      </w:r>
      <w:r w:rsidR="003270B6" w:rsidRPr="00AD0112">
        <w:rPr>
          <w:rFonts w:ascii="Times New Roman" w:eastAsia="Times New Roman" w:hAnsi="Times New Roman" w:cs="Times New Roman"/>
          <w:sz w:val="24"/>
          <w:szCs w:val="24"/>
          <w:lang w:val="en-US"/>
        </w:rPr>
        <w:t xml:space="preserve">coefficient </w:t>
      </w:r>
      <w:r w:rsidR="003270B6">
        <w:rPr>
          <w:rFonts w:ascii="Times New Roman" w:eastAsia="Times New Roman" w:hAnsi="Times New Roman" w:cs="Times New Roman"/>
          <w:sz w:val="24"/>
          <w:szCs w:val="24"/>
          <w:lang w:val="en-US"/>
        </w:rPr>
        <w:t xml:space="preserve">and its </w:t>
      </w:r>
      <w:r w:rsidR="003270B6" w:rsidRPr="003270B6">
        <w:rPr>
          <w:rFonts w:ascii="Times New Roman" w:eastAsia="Times New Roman" w:hAnsi="Times New Roman" w:cs="Times New Roman"/>
          <w:i/>
          <w:sz w:val="24"/>
          <w:szCs w:val="24"/>
          <w:lang w:val="en-US"/>
        </w:rPr>
        <w:t>P</w:t>
      </w:r>
      <w:r w:rsidR="003270B6">
        <w:rPr>
          <w:rFonts w:ascii="Times New Roman" w:eastAsia="Times New Roman" w:hAnsi="Times New Roman" w:cs="Times New Roman"/>
          <w:sz w:val="24"/>
          <w:szCs w:val="24"/>
          <w:lang w:val="en-US"/>
        </w:rPr>
        <w:t>-value</w:t>
      </w:r>
      <w:r w:rsidR="003270B6" w:rsidRPr="003270B6">
        <w:rPr>
          <w:rFonts w:ascii="Times New Roman" w:eastAsia="Times New Roman" w:hAnsi="Times New Roman" w:cs="Times New Roman"/>
          <w:sz w:val="24"/>
          <w:szCs w:val="24"/>
          <w:lang w:val="en-US"/>
        </w:rPr>
        <w:t xml:space="preserve"> significance level of 5%, </w:t>
      </w:r>
      <w:r w:rsidR="00C872D7" w:rsidRPr="00AD0112">
        <w:rPr>
          <w:rFonts w:ascii="Times New Roman" w:eastAsia="Times New Roman" w:hAnsi="Times New Roman" w:cs="Times New Roman"/>
          <w:sz w:val="24"/>
          <w:szCs w:val="24"/>
          <w:lang w:val="en-US"/>
        </w:rPr>
        <w:t xml:space="preserve">implies that adjustment to disequilibria via the equilibrium correction term </w:t>
      </w:r>
      <w:r w:rsidR="00DF3D77">
        <w:rPr>
          <w:rFonts w:ascii="Times New Roman" w:eastAsia="Times New Roman" w:hAnsi="Times New Roman" w:cs="Times New Roman"/>
          <w:color w:val="000000"/>
          <w:spacing w:val="-1"/>
          <w:sz w:val="24"/>
          <w:szCs w:val="24"/>
          <w:lang w:val="en-US"/>
        </w:rPr>
        <w:t>(ECT) (0.27</w:t>
      </w:r>
      <w:r>
        <w:rPr>
          <w:rFonts w:ascii="Times New Roman" w:eastAsia="Times New Roman" w:hAnsi="Times New Roman" w:cs="Times New Roman"/>
          <w:color w:val="000000"/>
          <w:spacing w:val="-1"/>
          <w:sz w:val="24"/>
          <w:szCs w:val="24"/>
          <w:lang w:val="en-US"/>
        </w:rPr>
        <w:t>39</w:t>
      </w:r>
      <w:r w:rsidR="00C872D7" w:rsidRPr="00AD0112">
        <w:rPr>
          <w:rFonts w:ascii="Times New Roman" w:eastAsia="Times New Roman" w:hAnsi="Times New Roman" w:cs="Times New Roman"/>
          <w:color w:val="000000"/>
          <w:spacing w:val="-1"/>
          <w:sz w:val="24"/>
          <w:szCs w:val="24"/>
          <w:lang w:val="en-US"/>
        </w:rPr>
        <w:t xml:space="preserve">) </w:t>
      </w:r>
      <w:r w:rsidR="003270B6">
        <w:rPr>
          <w:rFonts w:ascii="Times New Roman" w:eastAsia="Times New Roman" w:hAnsi="Times New Roman" w:cs="Times New Roman"/>
          <w:sz w:val="24"/>
          <w:szCs w:val="24"/>
          <w:lang w:val="en-US"/>
        </w:rPr>
        <w:t>is relatively slow, as 27</w:t>
      </w:r>
      <w:r>
        <w:rPr>
          <w:rFonts w:ascii="Times New Roman" w:eastAsia="Times New Roman" w:hAnsi="Times New Roman" w:cs="Times New Roman"/>
          <w:sz w:val="24"/>
          <w:szCs w:val="24"/>
          <w:lang w:val="en-US"/>
        </w:rPr>
        <w:t>.39</w:t>
      </w:r>
      <w:r w:rsidR="00C872D7" w:rsidRPr="00AD0112">
        <w:rPr>
          <w:rFonts w:ascii="Times New Roman" w:eastAsia="Times New Roman" w:hAnsi="Times New Roman" w:cs="Times New Roman"/>
          <w:sz w:val="24"/>
          <w:szCs w:val="24"/>
          <w:lang w:val="en-US"/>
        </w:rPr>
        <w:t xml:space="preserve"> percent of a disequilibrium in a given year is corrected in the following year</w:t>
      </w:r>
      <w:r w:rsidR="003270B6">
        <w:rPr>
          <w:rFonts w:ascii="Times New Roman" w:eastAsia="Times New Roman" w:hAnsi="Times New Roman" w:cs="Times New Roman"/>
          <w:sz w:val="24"/>
          <w:szCs w:val="24"/>
          <w:lang w:val="en-US"/>
        </w:rPr>
        <w:t>.</w:t>
      </w:r>
    </w:p>
    <w:p w:rsidR="00E72072" w:rsidRDefault="00E72072" w:rsidP="00AD76D6">
      <w:pPr>
        <w:widowControl w:val="0"/>
        <w:kinsoku w:val="0"/>
        <w:spacing w:before="0" w:after="0" w:line="240" w:lineRule="auto"/>
        <w:ind w:left="0" w:right="72"/>
        <w:jc w:val="both"/>
        <w:rPr>
          <w:rFonts w:ascii="Times New Roman" w:eastAsia="Times New Roman" w:hAnsi="Times New Roman" w:cs="Times New Roman"/>
          <w:color w:val="000000"/>
          <w:spacing w:val="1"/>
          <w:sz w:val="24"/>
          <w:szCs w:val="24"/>
          <w:lang w:val="en-US"/>
        </w:rPr>
      </w:pPr>
    </w:p>
    <w:p w:rsidR="00DC7426" w:rsidRDefault="00E72072" w:rsidP="00AD76D6">
      <w:pPr>
        <w:widowControl w:val="0"/>
        <w:kinsoku w:val="0"/>
        <w:spacing w:before="0" w:after="0" w:line="240" w:lineRule="auto"/>
        <w:ind w:left="0" w:right="72"/>
        <w:jc w:val="both"/>
        <w:rPr>
          <w:rFonts w:ascii="Times New Roman" w:eastAsia="Times New Roman" w:hAnsi="Times New Roman" w:cs="Times New Roman"/>
          <w:color w:val="000000"/>
          <w:sz w:val="24"/>
          <w:szCs w:val="24"/>
          <w:lang w:val="en-US"/>
        </w:rPr>
      </w:pPr>
      <w:r w:rsidRPr="00AD0112">
        <w:rPr>
          <w:rFonts w:ascii="Times New Roman" w:eastAsia="Times New Roman" w:hAnsi="Times New Roman" w:cs="Times New Roman"/>
          <w:color w:val="000000"/>
          <w:spacing w:val="-1"/>
          <w:w w:val="105"/>
          <w:sz w:val="24"/>
          <w:szCs w:val="24"/>
          <w:lang w:val="en-US"/>
        </w:rPr>
        <w:t xml:space="preserve">The results in show that </w:t>
      </w:r>
      <w:r w:rsidR="00BB658E">
        <w:rPr>
          <w:rFonts w:ascii="Times New Roman" w:eastAsia="Times New Roman" w:hAnsi="Times New Roman" w:cs="Times New Roman"/>
          <w:color w:val="000000"/>
          <w:w w:val="105"/>
          <w:sz w:val="24"/>
          <w:szCs w:val="24"/>
          <w:lang w:val="en-US"/>
        </w:rPr>
        <w:t>the monetary policy</w:t>
      </w:r>
      <w:r w:rsidRPr="00AD0112">
        <w:rPr>
          <w:rFonts w:ascii="Times New Roman" w:eastAsia="Times New Roman" w:hAnsi="Times New Roman" w:cs="Times New Roman"/>
          <w:color w:val="000000"/>
          <w:spacing w:val="-5"/>
          <w:w w:val="105"/>
          <w:sz w:val="24"/>
          <w:szCs w:val="24"/>
          <w:lang w:val="en-US"/>
        </w:rPr>
        <w:t xml:space="preserve"> rate</w:t>
      </w:r>
      <w:r w:rsidR="00BB658E">
        <w:rPr>
          <w:rFonts w:ascii="Times New Roman" w:eastAsia="Times New Roman" w:hAnsi="Times New Roman" w:cs="Times New Roman"/>
          <w:color w:val="000000"/>
          <w:spacing w:val="-5"/>
          <w:w w:val="105"/>
          <w:sz w:val="24"/>
          <w:szCs w:val="24"/>
          <w:lang w:val="en-US"/>
        </w:rPr>
        <w:t xml:space="preserve"> (MPR), liquidity ratio (LQR), </w:t>
      </w:r>
      <w:r w:rsidR="00D67132">
        <w:rPr>
          <w:rFonts w:ascii="Times New Roman" w:eastAsia="Times New Roman" w:hAnsi="Times New Roman" w:cs="Times New Roman"/>
          <w:color w:val="000000"/>
          <w:spacing w:val="-5"/>
          <w:w w:val="105"/>
          <w:sz w:val="24"/>
          <w:szCs w:val="24"/>
          <w:lang w:val="en-US"/>
        </w:rPr>
        <w:t xml:space="preserve">direct </w:t>
      </w:r>
      <w:r w:rsidR="00BB658E">
        <w:rPr>
          <w:rFonts w:ascii="Times New Roman" w:eastAsia="Times New Roman" w:hAnsi="Times New Roman" w:cs="Times New Roman"/>
          <w:color w:val="000000"/>
          <w:spacing w:val="-5"/>
          <w:w w:val="105"/>
          <w:sz w:val="24"/>
          <w:szCs w:val="24"/>
          <w:lang w:val="en-US"/>
        </w:rPr>
        <w:t xml:space="preserve">credit </w:t>
      </w:r>
      <w:r w:rsidR="00E71874">
        <w:rPr>
          <w:rFonts w:ascii="Times New Roman" w:eastAsia="Times New Roman" w:hAnsi="Times New Roman" w:cs="Times New Roman"/>
          <w:color w:val="000000"/>
          <w:spacing w:val="-5"/>
          <w:w w:val="105"/>
          <w:sz w:val="24"/>
          <w:szCs w:val="24"/>
          <w:lang w:val="en-US"/>
        </w:rPr>
        <w:t>control (DCC</w:t>
      </w:r>
      <w:r w:rsidR="00BB658E">
        <w:rPr>
          <w:rFonts w:ascii="Times New Roman" w:eastAsia="Times New Roman" w:hAnsi="Times New Roman" w:cs="Times New Roman"/>
          <w:color w:val="000000"/>
          <w:spacing w:val="-5"/>
          <w:w w:val="105"/>
          <w:sz w:val="24"/>
          <w:szCs w:val="24"/>
          <w:lang w:val="en-US"/>
        </w:rPr>
        <w:t>) and exchange rate (EXR)</w:t>
      </w:r>
      <w:r w:rsidRPr="00AD0112">
        <w:rPr>
          <w:rFonts w:ascii="Times New Roman" w:eastAsia="Times New Roman" w:hAnsi="Times New Roman" w:cs="Times New Roman"/>
          <w:color w:val="000000"/>
          <w:w w:val="105"/>
          <w:sz w:val="24"/>
          <w:szCs w:val="24"/>
          <w:lang w:val="en-US"/>
        </w:rPr>
        <w:t xml:space="preserve"> </w:t>
      </w:r>
      <w:r w:rsidR="00BB658E">
        <w:rPr>
          <w:rFonts w:ascii="Times New Roman" w:eastAsia="Times New Roman" w:hAnsi="Times New Roman" w:cs="Times New Roman"/>
          <w:color w:val="000000"/>
          <w:spacing w:val="-1"/>
          <w:w w:val="105"/>
          <w:sz w:val="24"/>
          <w:szCs w:val="24"/>
          <w:lang w:val="en-US"/>
        </w:rPr>
        <w:t>are</w:t>
      </w:r>
      <w:r w:rsidRPr="00AD0112">
        <w:rPr>
          <w:rFonts w:ascii="Times New Roman" w:eastAsia="Times New Roman" w:hAnsi="Times New Roman" w:cs="Times New Roman"/>
          <w:color w:val="000000"/>
          <w:spacing w:val="-1"/>
          <w:w w:val="105"/>
          <w:sz w:val="24"/>
          <w:szCs w:val="24"/>
          <w:lang w:val="en-US"/>
        </w:rPr>
        <w:t xml:space="preserve"> negatively associated with the </w:t>
      </w:r>
      <w:r w:rsidR="00BB658E">
        <w:rPr>
          <w:rFonts w:ascii="Times New Roman" w:eastAsia="Times New Roman" w:hAnsi="Times New Roman" w:cs="Times New Roman"/>
          <w:color w:val="000000"/>
          <w:w w:val="105"/>
          <w:sz w:val="24"/>
          <w:szCs w:val="24"/>
          <w:lang w:val="en-US"/>
        </w:rPr>
        <w:t>stock market capitalization (SMC) in the long run</w:t>
      </w:r>
      <w:r w:rsidR="006C535D">
        <w:rPr>
          <w:rFonts w:ascii="Times New Roman" w:eastAsia="Times New Roman" w:hAnsi="Times New Roman" w:cs="Times New Roman"/>
          <w:color w:val="000000"/>
          <w:w w:val="105"/>
          <w:sz w:val="24"/>
          <w:szCs w:val="24"/>
          <w:lang w:val="en-US"/>
        </w:rPr>
        <w:t xml:space="preserve"> give their </w:t>
      </w:r>
      <w:r w:rsidR="00AD0112" w:rsidRPr="00AD0112">
        <w:rPr>
          <w:rFonts w:ascii="Times New Roman" w:eastAsia="Times New Roman" w:hAnsi="Times New Roman" w:cs="Times New Roman"/>
          <w:color w:val="000000"/>
          <w:spacing w:val="1"/>
          <w:sz w:val="24"/>
          <w:szCs w:val="24"/>
          <w:lang w:val="en-US"/>
        </w:rPr>
        <w:t xml:space="preserve"> </w:t>
      </w:r>
      <w:r w:rsidR="00BB658E">
        <w:rPr>
          <w:rFonts w:ascii="Times New Roman" w:eastAsia="Times New Roman" w:hAnsi="Times New Roman" w:cs="Times New Roman"/>
          <w:color w:val="000000"/>
          <w:sz w:val="24"/>
          <w:szCs w:val="24"/>
          <w:lang w:val="en-US"/>
        </w:rPr>
        <w:t xml:space="preserve">weighted </w:t>
      </w:r>
      <w:r w:rsidR="00AD0112" w:rsidRPr="00AD0112">
        <w:rPr>
          <w:rFonts w:ascii="Times New Roman" w:eastAsia="Times New Roman" w:hAnsi="Times New Roman" w:cs="Times New Roman"/>
          <w:color w:val="000000"/>
          <w:spacing w:val="1"/>
          <w:sz w:val="24"/>
          <w:szCs w:val="24"/>
          <w:lang w:val="en-US"/>
        </w:rPr>
        <w:t>estimated coefficient</w:t>
      </w:r>
      <w:r w:rsidR="00BB658E">
        <w:rPr>
          <w:rFonts w:ascii="Times New Roman" w:eastAsia="Times New Roman" w:hAnsi="Times New Roman" w:cs="Times New Roman"/>
          <w:color w:val="000000"/>
          <w:spacing w:val="1"/>
          <w:sz w:val="24"/>
          <w:szCs w:val="24"/>
          <w:lang w:val="en-US"/>
        </w:rPr>
        <w:t>s</w:t>
      </w:r>
      <w:r w:rsidR="00AD0112" w:rsidRPr="00AD0112">
        <w:rPr>
          <w:rFonts w:ascii="Times New Roman" w:eastAsia="Times New Roman" w:hAnsi="Times New Roman" w:cs="Times New Roman"/>
          <w:color w:val="000000"/>
          <w:spacing w:val="1"/>
          <w:sz w:val="24"/>
          <w:szCs w:val="24"/>
          <w:lang w:val="en-US"/>
        </w:rPr>
        <w:t xml:space="preserve"> of </w:t>
      </w:r>
      <w:r w:rsidR="00DC7426" w:rsidRPr="00BB658E">
        <w:rPr>
          <w:rFonts w:ascii="Times New Roman" w:eastAsia="Times New Roman" w:hAnsi="Times New Roman" w:cs="Times New Roman"/>
          <w:color w:val="000000"/>
          <w:sz w:val="24"/>
          <w:szCs w:val="24"/>
          <w:lang w:val="en-US"/>
        </w:rPr>
        <w:t>MPR (</w:t>
      </w:r>
      <w:r w:rsidR="00BB658E" w:rsidRPr="00BB658E">
        <w:rPr>
          <w:rFonts w:ascii="Times New Roman" w:eastAsia="Times New Roman" w:hAnsi="Times New Roman" w:cs="Times New Roman"/>
          <w:color w:val="000000"/>
          <w:sz w:val="24"/>
          <w:szCs w:val="24"/>
          <w:lang w:val="en-US"/>
        </w:rPr>
        <w:t>-0.350032</w:t>
      </w:r>
      <w:r w:rsidR="00AD0112" w:rsidRPr="00BB658E">
        <w:rPr>
          <w:rFonts w:ascii="Times New Roman" w:eastAsia="Times New Roman" w:hAnsi="Times New Roman" w:cs="Times New Roman"/>
          <w:color w:val="000000"/>
          <w:sz w:val="24"/>
          <w:szCs w:val="24"/>
          <w:lang w:val="en-US"/>
        </w:rPr>
        <w:t>)</w:t>
      </w:r>
      <w:r w:rsidR="00BB658E" w:rsidRPr="00BB658E">
        <w:rPr>
          <w:rFonts w:ascii="Times New Roman" w:eastAsia="Times New Roman" w:hAnsi="Times New Roman" w:cs="Times New Roman"/>
          <w:color w:val="000000"/>
          <w:sz w:val="24"/>
          <w:szCs w:val="24"/>
          <w:lang w:val="en-US"/>
        </w:rPr>
        <w:t>, LQR</w:t>
      </w:r>
      <w:r w:rsidR="00DC7426">
        <w:rPr>
          <w:rFonts w:ascii="Times New Roman" w:eastAsia="Times New Roman" w:hAnsi="Times New Roman" w:cs="Times New Roman"/>
          <w:color w:val="000000"/>
          <w:sz w:val="24"/>
          <w:szCs w:val="24"/>
          <w:lang w:val="en-US"/>
        </w:rPr>
        <w:t xml:space="preserve"> </w:t>
      </w:r>
      <w:r w:rsidR="00BB658E" w:rsidRPr="00BB658E">
        <w:rPr>
          <w:rFonts w:ascii="Times New Roman" w:eastAsia="Times New Roman" w:hAnsi="Times New Roman" w:cs="Times New Roman"/>
          <w:color w:val="000000"/>
          <w:sz w:val="24"/>
          <w:szCs w:val="24"/>
          <w:lang w:val="en-US"/>
        </w:rPr>
        <w:t>(-</w:t>
      </w:r>
      <w:r w:rsidR="00BB658E" w:rsidRPr="00BB658E">
        <w:rPr>
          <w:rFonts w:ascii="Times New Roman" w:eastAsia="Calibri" w:hAnsi="Times New Roman" w:cs="Times New Roman"/>
          <w:color w:val="000000"/>
          <w:sz w:val="24"/>
          <w:szCs w:val="24"/>
          <w:lang w:val="en-US"/>
        </w:rPr>
        <w:t>0.018844)</w:t>
      </w:r>
      <w:r w:rsidR="00E71874">
        <w:rPr>
          <w:rFonts w:ascii="Times New Roman" w:eastAsia="Calibri" w:hAnsi="Times New Roman" w:cs="Times New Roman"/>
          <w:color w:val="000000"/>
          <w:sz w:val="24"/>
          <w:szCs w:val="24"/>
          <w:lang w:val="en-US"/>
        </w:rPr>
        <w:t>, DCC</w:t>
      </w:r>
      <w:r w:rsidR="00DC7426">
        <w:rPr>
          <w:rFonts w:ascii="Times New Roman" w:eastAsia="Calibri" w:hAnsi="Times New Roman" w:cs="Times New Roman"/>
          <w:color w:val="000000"/>
          <w:sz w:val="24"/>
          <w:szCs w:val="24"/>
          <w:lang w:val="en-US"/>
        </w:rPr>
        <w:t xml:space="preserve"> </w:t>
      </w:r>
      <w:r w:rsidR="00BB658E" w:rsidRPr="00BB658E">
        <w:rPr>
          <w:rFonts w:ascii="Times New Roman" w:eastAsia="Calibri" w:hAnsi="Times New Roman" w:cs="Times New Roman"/>
          <w:color w:val="000000"/>
          <w:sz w:val="24"/>
          <w:szCs w:val="24"/>
          <w:lang w:val="en-US"/>
        </w:rPr>
        <w:t>(-1.221012) and EXR</w:t>
      </w:r>
      <w:r w:rsidR="00DC7426">
        <w:rPr>
          <w:rFonts w:ascii="Times New Roman" w:eastAsia="Calibri" w:hAnsi="Times New Roman" w:cs="Times New Roman"/>
          <w:color w:val="000000"/>
          <w:sz w:val="24"/>
          <w:szCs w:val="24"/>
          <w:lang w:val="en-US"/>
        </w:rPr>
        <w:t xml:space="preserve"> </w:t>
      </w:r>
      <w:r w:rsidR="00BB658E" w:rsidRPr="00BB658E">
        <w:rPr>
          <w:rFonts w:ascii="Times New Roman" w:eastAsia="Calibri" w:hAnsi="Times New Roman" w:cs="Times New Roman"/>
          <w:color w:val="000000"/>
          <w:sz w:val="24"/>
          <w:szCs w:val="24"/>
          <w:lang w:val="en-US"/>
        </w:rPr>
        <w:t>(</w:t>
      </w:r>
      <w:r w:rsidR="00BB658E" w:rsidRPr="00BB658E">
        <w:rPr>
          <w:rFonts w:ascii="Times New Roman" w:eastAsia="Calibri" w:hAnsi="Times New Roman" w:cs="Times New Roman"/>
          <w:color w:val="000000"/>
          <w:sz w:val="24"/>
          <w:szCs w:val="24"/>
        </w:rPr>
        <w:t>-0.021042)</w:t>
      </w:r>
      <w:r w:rsidR="00BB658E">
        <w:rPr>
          <w:rFonts w:ascii="Times New Roman" w:eastAsia="Calibri" w:hAnsi="Times New Roman" w:cs="Times New Roman"/>
          <w:color w:val="000000"/>
          <w:sz w:val="24"/>
          <w:szCs w:val="24"/>
        </w:rPr>
        <w:t>. The negative</w:t>
      </w:r>
      <w:r w:rsidR="00BB658E" w:rsidRPr="00BB658E">
        <w:rPr>
          <w:rFonts w:ascii="Times New Roman" w:eastAsia="Calibri" w:hAnsi="Times New Roman" w:cs="Times New Roman"/>
          <w:color w:val="000000"/>
          <w:sz w:val="24"/>
          <w:szCs w:val="24"/>
        </w:rPr>
        <w:t xml:space="preserve"> </w:t>
      </w:r>
      <w:r w:rsidR="00AD0112" w:rsidRPr="00AD0112">
        <w:rPr>
          <w:rFonts w:ascii="Times New Roman" w:eastAsia="Times New Roman" w:hAnsi="Times New Roman" w:cs="Times New Roman"/>
          <w:color w:val="000000"/>
          <w:spacing w:val="1"/>
          <w:sz w:val="24"/>
          <w:szCs w:val="24"/>
          <w:lang w:val="en-US"/>
        </w:rPr>
        <w:t>sign</w:t>
      </w:r>
      <w:r w:rsidR="00BB658E">
        <w:rPr>
          <w:rFonts w:ascii="Times New Roman" w:eastAsia="Times New Roman" w:hAnsi="Times New Roman" w:cs="Times New Roman"/>
          <w:color w:val="000000"/>
          <w:spacing w:val="1"/>
          <w:sz w:val="24"/>
          <w:szCs w:val="24"/>
          <w:lang w:val="en-US"/>
        </w:rPr>
        <w:t>s</w:t>
      </w:r>
      <w:r w:rsidR="00AD0112" w:rsidRPr="00AD0112">
        <w:rPr>
          <w:rFonts w:ascii="Times New Roman" w:eastAsia="Times New Roman" w:hAnsi="Times New Roman" w:cs="Times New Roman"/>
          <w:color w:val="000000"/>
          <w:spacing w:val="1"/>
          <w:sz w:val="24"/>
          <w:szCs w:val="24"/>
          <w:lang w:val="en-US"/>
        </w:rPr>
        <w:t xml:space="preserve"> indicates that a </w:t>
      </w:r>
      <w:r w:rsidR="00AD0112" w:rsidRPr="00AD0112">
        <w:rPr>
          <w:rFonts w:ascii="Times New Roman" w:eastAsia="Times New Roman" w:hAnsi="Times New Roman" w:cs="Times New Roman"/>
          <w:color w:val="000000"/>
          <w:spacing w:val="3"/>
          <w:sz w:val="24"/>
          <w:szCs w:val="24"/>
          <w:lang w:val="en-US"/>
        </w:rPr>
        <w:t xml:space="preserve">once-and-for-all unit increase </w:t>
      </w:r>
      <w:r w:rsidR="00BB658E">
        <w:rPr>
          <w:rFonts w:ascii="Times New Roman" w:eastAsia="Times New Roman" w:hAnsi="Times New Roman" w:cs="Times New Roman"/>
          <w:color w:val="000000"/>
          <w:spacing w:val="3"/>
          <w:sz w:val="24"/>
          <w:szCs w:val="24"/>
          <w:lang w:val="en-US"/>
        </w:rPr>
        <w:t>in the rate of</w:t>
      </w:r>
      <w:r w:rsidR="00BB658E" w:rsidRPr="00BB658E">
        <w:rPr>
          <w:rFonts w:ascii="Times New Roman" w:eastAsia="Times New Roman" w:hAnsi="Times New Roman" w:cs="Times New Roman"/>
          <w:color w:val="000000"/>
          <w:spacing w:val="3"/>
          <w:sz w:val="24"/>
          <w:szCs w:val="24"/>
          <w:lang w:val="en-US"/>
        </w:rPr>
        <w:t xml:space="preserve"> </w:t>
      </w:r>
      <w:r w:rsidR="00D67132">
        <w:rPr>
          <w:rFonts w:ascii="Times New Roman" w:eastAsia="Times New Roman" w:hAnsi="Times New Roman" w:cs="Times New Roman"/>
          <w:color w:val="000000"/>
          <w:spacing w:val="3"/>
          <w:sz w:val="24"/>
          <w:szCs w:val="24"/>
          <w:lang w:val="en-US"/>
        </w:rPr>
        <w:t xml:space="preserve">annually </w:t>
      </w:r>
      <w:r w:rsidR="00BB658E">
        <w:rPr>
          <w:rFonts w:ascii="Times New Roman" w:eastAsia="Times New Roman" w:hAnsi="Times New Roman" w:cs="Times New Roman"/>
          <w:color w:val="000000"/>
          <w:spacing w:val="3"/>
          <w:sz w:val="24"/>
          <w:szCs w:val="24"/>
          <w:lang w:val="en-US"/>
        </w:rPr>
        <w:t xml:space="preserve">CBN </w:t>
      </w:r>
      <w:r w:rsidR="00BB658E">
        <w:rPr>
          <w:rFonts w:ascii="Times New Roman" w:eastAsia="Times New Roman" w:hAnsi="Times New Roman" w:cs="Times New Roman"/>
          <w:color w:val="000000"/>
          <w:w w:val="105"/>
          <w:sz w:val="24"/>
          <w:szCs w:val="24"/>
          <w:lang w:val="en-US"/>
        </w:rPr>
        <w:t>monetary policy</w:t>
      </w:r>
      <w:r w:rsidR="00BB658E" w:rsidRPr="00AD0112">
        <w:rPr>
          <w:rFonts w:ascii="Times New Roman" w:eastAsia="Times New Roman" w:hAnsi="Times New Roman" w:cs="Times New Roman"/>
          <w:color w:val="000000"/>
          <w:spacing w:val="-5"/>
          <w:w w:val="105"/>
          <w:sz w:val="24"/>
          <w:szCs w:val="24"/>
          <w:lang w:val="en-US"/>
        </w:rPr>
        <w:t xml:space="preserve"> rate</w:t>
      </w:r>
      <w:r w:rsidR="00BB658E">
        <w:rPr>
          <w:rFonts w:ascii="Times New Roman" w:eastAsia="Times New Roman" w:hAnsi="Times New Roman" w:cs="Times New Roman"/>
          <w:color w:val="000000"/>
          <w:spacing w:val="-5"/>
          <w:w w:val="105"/>
          <w:sz w:val="24"/>
          <w:szCs w:val="24"/>
          <w:lang w:val="en-US"/>
        </w:rPr>
        <w:t>, liquidity ratio</w:t>
      </w:r>
      <w:r w:rsidR="00BB658E" w:rsidRPr="00E71874">
        <w:rPr>
          <w:rFonts w:ascii="Times New Roman" w:eastAsia="Times New Roman" w:hAnsi="Times New Roman" w:cs="Times New Roman"/>
          <w:color w:val="000000"/>
          <w:spacing w:val="-5"/>
          <w:w w:val="105"/>
          <w:sz w:val="24"/>
          <w:szCs w:val="24"/>
          <w:lang w:val="en-US"/>
        </w:rPr>
        <w:t>,</w:t>
      </w:r>
      <w:r w:rsidR="00E71874" w:rsidRPr="00E71874">
        <w:rPr>
          <w:rFonts w:ascii="Times New Roman" w:eastAsia="Times New Roman" w:hAnsi="Times New Roman" w:cs="Times New Roman"/>
          <w:color w:val="000000"/>
          <w:sz w:val="24"/>
          <w:szCs w:val="24"/>
          <w:lang w:val="en-US"/>
        </w:rPr>
        <w:t xml:space="preserve"> direct credit </w:t>
      </w:r>
      <w:r w:rsidR="00D67132" w:rsidRPr="00E71874">
        <w:rPr>
          <w:rFonts w:ascii="Times New Roman" w:eastAsia="Times New Roman" w:hAnsi="Times New Roman" w:cs="Times New Roman"/>
          <w:color w:val="000000"/>
          <w:sz w:val="24"/>
          <w:szCs w:val="24"/>
          <w:lang w:val="en-US"/>
        </w:rPr>
        <w:t>control</w:t>
      </w:r>
      <w:r w:rsidR="00D67132">
        <w:rPr>
          <w:rFonts w:ascii="Times New Roman" w:eastAsia="Times New Roman" w:hAnsi="Times New Roman" w:cs="Times New Roman"/>
          <w:color w:val="000000"/>
          <w:sz w:val="24"/>
          <w:szCs w:val="24"/>
          <w:lang w:val="en-US"/>
        </w:rPr>
        <w:t xml:space="preserve"> and</w:t>
      </w:r>
      <w:r w:rsidR="00D67132" w:rsidRPr="00D67132">
        <w:rPr>
          <w:rFonts w:ascii="Times New Roman" w:eastAsia="Times New Roman" w:hAnsi="Times New Roman" w:cs="Times New Roman"/>
          <w:color w:val="000000"/>
          <w:spacing w:val="-5"/>
          <w:w w:val="105"/>
          <w:sz w:val="24"/>
          <w:szCs w:val="24"/>
          <w:lang w:val="en-US"/>
        </w:rPr>
        <w:t xml:space="preserve"> </w:t>
      </w:r>
      <w:r w:rsidR="00D67132">
        <w:rPr>
          <w:rFonts w:ascii="Times New Roman" w:eastAsia="Times New Roman" w:hAnsi="Times New Roman" w:cs="Times New Roman"/>
          <w:color w:val="000000"/>
          <w:spacing w:val="-5"/>
          <w:w w:val="105"/>
          <w:sz w:val="24"/>
          <w:szCs w:val="24"/>
          <w:lang w:val="en-US"/>
        </w:rPr>
        <w:t>exchange rate,</w:t>
      </w:r>
      <w:r w:rsidR="00D67132">
        <w:rPr>
          <w:rFonts w:ascii="Times New Roman" w:eastAsia="Times New Roman" w:hAnsi="Times New Roman" w:cs="Times New Roman"/>
          <w:color w:val="000000"/>
          <w:sz w:val="24"/>
          <w:szCs w:val="24"/>
          <w:lang w:val="en-US"/>
        </w:rPr>
        <w:t xml:space="preserve"> then </w:t>
      </w:r>
      <w:r w:rsidR="00E71874" w:rsidRPr="00AD0112">
        <w:rPr>
          <w:rFonts w:ascii="Times New Roman" w:eastAsia="Times New Roman" w:hAnsi="Times New Roman" w:cs="Times New Roman"/>
          <w:color w:val="000000"/>
          <w:spacing w:val="3"/>
          <w:sz w:val="24"/>
          <w:szCs w:val="24"/>
          <w:lang w:val="en-US"/>
        </w:rPr>
        <w:t xml:space="preserve"> </w:t>
      </w:r>
      <w:r w:rsidR="00D67132">
        <w:rPr>
          <w:rFonts w:ascii="Times New Roman" w:eastAsia="Times New Roman" w:hAnsi="Times New Roman" w:cs="Times New Roman"/>
          <w:color w:val="000000"/>
          <w:spacing w:val="3"/>
          <w:sz w:val="24"/>
          <w:szCs w:val="24"/>
          <w:lang w:val="en-US"/>
        </w:rPr>
        <w:t xml:space="preserve">annually </w:t>
      </w:r>
      <w:r w:rsidR="00BB658E">
        <w:rPr>
          <w:rFonts w:ascii="Times New Roman" w:eastAsia="Times New Roman" w:hAnsi="Times New Roman" w:cs="Times New Roman"/>
          <w:color w:val="000000"/>
          <w:w w:val="105"/>
          <w:sz w:val="24"/>
          <w:szCs w:val="24"/>
          <w:lang w:val="en-US"/>
        </w:rPr>
        <w:t xml:space="preserve">stock market </w:t>
      </w:r>
      <w:r w:rsidR="00D67132">
        <w:rPr>
          <w:rFonts w:ascii="Times New Roman" w:eastAsia="Times New Roman" w:hAnsi="Times New Roman" w:cs="Times New Roman"/>
          <w:color w:val="000000"/>
          <w:w w:val="105"/>
          <w:sz w:val="24"/>
          <w:szCs w:val="24"/>
          <w:lang w:val="en-US"/>
        </w:rPr>
        <w:t>performance</w:t>
      </w:r>
      <w:r w:rsidR="00BB658E">
        <w:rPr>
          <w:rFonts w:ascii="Times New Roman" w:eastAsia="Times New Roman" w:hAnsi="Times New Roman" w:cs="Times New Roman"/>
          <w:color w:val="000000"/>
          <w:w w:val="105"/>
          <w:sz w:val="24"/>
          <w:szCs w:val="24"/>
          <w:lang w:val="en-US"/>
        </w:rPr>
        <w:t xml:space="preserve"> </w:t>
      </w:r>
      <w:r w:rsidR="00AD0112" w:rsidRPr="00AD0112">
        <w:rPr>
          <w:rFonts w:ascii="Times New Roman" w:eastAsia="Times New Roman" w:hAnsi="Times New Roman" w:cs="Times New Roman"/>
          <w:color w:val="000000"/>
          <w:spacing w:val="2"/>
          <w:sz w:val="24"/>
          <w:szCs w:val="24"/>
          <w:lang w:val="en-US"/>
        </w:rPr>
        <w:t xml:space="preserve">will cause a long-run reduction of the </w:t>
      </w:r>
      <w:r w:rsidR="00BB658E">
        <w:rPr>
          <w:rFonts w:ascii="Times New Roman" w:eastAsia="Times New Roman" w:hAnsi="Times New Roman" w:cs="Times New Roman"/>
          <w:color w:val="000000"/>
          <w:w w:val="105"/>
          <w:sz w:val="24"/>
          <w:szCs w:val="24"/>
          <w:lang w:val="en-US"/>
        </w:rPr>
        <w:t xml:space="preserve">stock market capitalization </w:t>
      </w:r>
      <w:r w:rsidR="00BB658E">
        <w:rPr>
          <w:rFonts w:ascii="Times New Roman" w:eastAsia="Times New Roman" w:hAnsi="Times New Roman" w:cs="Times New Roman"/>
          <w:color w:val="000000"/>
          <w:spacing w:val="2"/>
          <w:sz w:val="24"/>
          <w:szCs w:val="24"/>
          <w:lang w:val="en-US"/>
        </w:rPr>
        <w:t>of about 0.35</w:t>
      </w:r>
      <w:r w:rsidR="00D67132">
        <w:rPr>
          <w:rFonts w:ascii="Times New Roman" w:eastAsia="Times New Roman" w:hAnsi="Times New Roman" w:cs="Times New Roman"/>
          <w:color w:val="000000"/>
          <w:spacing w:val="2"/>
          <w:sz w:val="24"/>
          <w:szCs w:val="24"/>
          <w:lang w:val="en-US"/>
        </w:rPr>
        <w:t>%, 0.0195, 1.22% and 0.021%</w:t>
      </w:r>
      <w:r w:rsidR="00DC7426">
        <w:rPr>
          <w:rFonts w:ascii="Times New Roman" w:eastAsia="Times New Roman" w:hAnsi="Times New Roman" w:cs="Times New Roman"/>
          <w:color w:val="000000"/>
          <w:spacing w:val="2"/>
          <w:sz w:val="24"/>
          <w:szCs w:val="24"/>
          <w:lang w:val="en-US"/>
        </w:rPr>
        <w:t xml:space="preserve">, </w:t>
      </w:r>
      <w:r w:rsidR="00D67132">
        <w:rPr>
          <w:rFonts w:ascii="Times New Roman" w:eastAsia="Times New Roman" w:hAnsi="Times New Roman" w:cs="Times New Roman"/>
          <w:color w:val="000000"/>
          <w:spacing w:val="2"/>
          <w:sz w:val="24"/>
          <w:szCs w:val="24"/>
          <w:lang w:val="en-US"/>
        </w:rPr>
        <w:t>respectively,</w:t>
      </w:r>
      <w:r w:rsidR="00D67132" w:rsidRPr="00AD0112">
        <w:rPr>
          <w:rFonts w:ascii="Times New Roman" w:eastAsia="Times New Roman" w:hAnsi="Times New Roman" w:cs="Times New Roman"/>
          <w:color w:val="000000"/>
          <w:sz w:val="24"/>
          <w:szCs w:val="24"/>
          <w:lang w:val="en-US"/>
        </w:rPr>
        <w:t xml:space="preserve"> when</w:t>
      </w:r>
      <w:r w:rsidR="00AD0112" w:rsidRPr="00AD0112">
        <w:rPr>
          <w:rFonts w:ascii="Times New Roman" w:eastAsia="Times New Roman" w:hAnsi="Times New Roman" w:cs="Times New Roman"/>
          <w:color w:val="000000"/>
          <w:sz w:val="24"/>
          <w:szCs w:val="24"/>
          <w:lang w:val="en-US"/>
        </w:rPr>
        <w:t xml:space="preserve"> </w:t>
      </w:r>
      <w:r w:rsidR="00AD0112" w:rsidRPr="00AD0112">
        <w:rPr>
          <w:rFonts w:ascii="Times New Roman" w:eastAsia="Times New Roman" w:hAnsi="Times New Roman" w:cs="Times New Roman"/>
          <w:sz w:val="24"/>
          <w:szCs w:val="24"/>
          <w:lang w:val="en-US"/>
        </w:rPr>
        <w:t xml:space="preserve">measured by the true value. In other words, a 1% percentage point </w:t>
      </w:r>
      <w:r w:rsidR="006C535D">
        <w:rPr>
          <w:rFonts w:ascii="Times New Roman" w:eastAsia="Times New Roman" w:hAnsi="Times New Roman" w:cs="Times New Roman"/>
          <w:sz w:val="24"/>
          <w:szCs w:val="24"/>
          <w:lang w:val="en-US"/>
        </w:rPr>
        <w:t>change</w:t>
      </w:r>
      <w:r w:rsidR="00AD0112" w:rsidRPr="00AD0112">
        <w:rPr>
          <w:rFonts w:ascii="Times New Roman" w:eastAsia="Times New Roman" w:hAnsi="Times New Roman" w:cs="Times New Roman"/>
          <w:sz w:val="24"/>
          <w:szCs w:val="24"/>
          <w:lang w:val="en-US"/>
        </w:rPr>
        <w:t xml:space="preserve"> in the </w:t>
      </w:r>
      <w:r w:rsidR="00DC7426">
        <w:rPr>
          <w:rFonts w:ascii="Times New Roman" w:eastAsia="Times New Roman" w:hAnsi="Times New Roman" w:cs="Times New Roman"/>
          <w:sz w:val="24"/>
          <w:szCs w:val="24"/>
          <w:lang w:val="en-US"/>
        </w:rPr>
        <w:t xml:space="preserve">annual </w:t>
      </w:r>
      <w:r w:rsidR="006C535D">
        <w:rPr>
          <w:rFonts w:ascii="Times New Roman" w:eastAsia="Times New Roman" w:hAnsi="Times New Roman" w:cs="Times New Roman"/>
          <w:sz w:val="24"/>
          <w:szCs w:val="24"/>
          <w:lang w:val="en-US"/>
        </w:rPr>
        <w:t>rate</w:t>
      </w:r>
      <w:r w:rsidR="00AD0112" w:rsidRPr="00AD0112">
        <w:rPr>
          <w:rFonts w:ascii="Times New Roman" w:eastAsia="Times New Roman" w:hAnsi="Times New Roman" w:cs="Times New Roman"/>
          <w:sz w:val="24"/>
          <w:szCs w:val="24"/>
          <w:lang w:val="en-US"/>
        </w:rPr>
        <w:t xml:space="preserve"> of </w:t>
      </w:r>
      <w:r w:rsidR="006C535D">
        <w:rPr>
          <w:rFonts w:ascii="Times New Roman" w:eastAsia="Times New Roman" w:hAnsi="Times New Roman" w:cs="Times New Roman"/>
          <w:sz w:val="24"/>
          <w:szCs w:val="24"/>
          <w:lang w:val="en-US"/>
        </w:rPr>
        <w:t xml:space="preserve">the </w:t>
      </w:r>
      <w:r w:rsidR="00BB658E">
        <w:rPr>
          <w:rFonts w:ascii="Times New Roman" w:eastAsia="Times New Roman" w:hAnsi="Times New Roman" w:cs="Times New Roman"/>
          <w:color w:val="000000"/>
          <w:spacing w:val="3"/>
          <w:sz w:val="24"/>
          <w:szCs w:val="24"/>
          <w:lang w:val="en-US"/>
        </w:rPr>
        <w:t xml:space="preserve">CBN </w:t>
      </w:r>
      <w:r w:rsidR="00DC7426">
        <w:rPr>
          <w:rFonts w:ascii="Times New Roman" w:eastAsia="Times New Roman" w:hAnsi="Times New Roman" w:cs="Times New Roman"/>
          <w:color w:val="000000"/>
          <w:w w:val="105"/>
          <w:sz w:val="24"/>
          <w:szCs w:val="24"/>
          <w:lang w:val="en-US"/>
        </w:rPr>
        <w:t>monetary policy</w:t>
      </w:r>
      <w:r w:rsidR="00DC7426" w:rsidRPr="00AD0112">
        <w:rPr>
          <w:rFonts w:ascii="Times New Roman" w:eastAsia="Times New Roman" w:hAnsi="Times New Roman" w:cs="Times New Roman"/>
          <w:color w:val="000000"/>
          <w:spacing w:val="-5"/>
          <w:w w:val="105"/>
          <w:sz w:val="24"/>
          <w:szCs w:val="24"/>
          <w:lang w:val="en-US"/>
        </w:rPr>
        <w:t xml:space="preserve"> rate</w:t>
      </w:r>
      <w:r w:rsidR="00DC7426">
        <w:rPr>
          <w:rFonts w:ascii="Times New Roman" w:eastAsia="Times New Roman" w:hAnsi="Times New Roman" w:cs="Times New Roman"/>
          <w:color w:val="000000"/>
          <w:spacing w:val="-5"/>
          <w:w w:val="105"/>
          <w:sz w:val="24"/>
          <w:szCs w:val="24"/>
          <w:lang w:val="en-US"/>
        </w:rPr>
        <w:t>, liquidity ratio</w:t>
      </w:r>
      <w:r w:rsidR="00DC7426" w:rsidRPr="00E71874">
        <w:rPr>
          <w:rFonts w:ascii="Times New Roman" w:eastAsia="Times New Roman" w:hAnsi="Times New Roman" w:cs="Times New Roman"/>
          <w:color w:val="000000"/>
          <w:spacing w:val="-5"/>
          <w:w w:val="105"/>
          <w:sz w:val="24"/>
          <w:szCs w:val="24"/>
          <w:lang w:val="en-US"/>
        </w:rPr>
        <w:t>,</w:t>
      </w:r>
      <w:r w:rsidR="00DC7426" w:rsidRPr="00E71874">
        <w:rPr>
          <w:rFonts w:ascii="Times New Roman" w:eastAsia="Times New Roman" w:hAnsi="Times New Roman" w:cs="Times New Roman"/>
          <w:color w:val="000000"/>
          <w:sz w:val="24"/>
          <w:szCs w:val="24"/>
          <w:lang w:val="en-US"/>
        </w:rPr>
        <w:t xml:space="preserve"> direct credit control</w:t>
      </w:r>
      <w:r w:rsidR="00DC7426">
        <w:rPr>
          <w:rFonts w:ascii="Times New Roman" w:eastAsia="Times New Roman" w:hAnsi="Times New Roman" w:cs="Times New Roman"/>
          <w:color w:val="000000"/>
          <w:sz w:val="24"/>
          <w:szCs w:val="24"/>
          <w:lang w:val="en-US"/>
        </w:rPr>
        <w:t xml:space="preserve"> and</w:t>
      </w:r>
      <w:r w:rsidR="00DC7426" w:rsidRPr="00D67132">
        <w:rPr>
          <w:rFonts w:ascii="Times New Roman" w:eastAsia="Times New Roman" w:hAnsi="Times New Roman" w:cs="Times New Roman"/>
          <w:color w:val="000000"/>
          <w:spacing w:val="-5"/>
          <w:w w:val="105"/>
          <w:sz w:val="24"/>
          <w:szCs w:val="24"/>
          <w:lang w:val="en-US"/>
        </w:rPr>
        <w:t xml:space="preserve"> </w:t>
      </w:r>
      <w:r w:rsidR="00DC7426">
        <w:rPr>
          <w:rFonts w:ascii="Times New Roman" w:eastAsia="Times New Roman" w:hAnsi="Times New Roman" w:cs="Times New Roman"/>
          <w:color w:val="000000"/>
          <w:spacing w:val="-5"/>
          <w:w w:val="105"/>
          <w:sz w:val="24"/>
          <w:szCs w:val="24"/>
          <w:lang w:val="en-US"/>
        </w:rPr>
        <w:t>exchange rate</w:t>
      </w:r>
      <w:r w:rsidR="00DC7426">
        <w:rPr>
          <w:rFonts w:ascii="Times New Roman" w:eastAsia="Times New Roman" w:hAnsi="Times New Roman" w:cs="Times New Roman"/>
          <w:sz w:val="24"/>
          <w:szCs w:val="24"/>
          <w:lang w:val="en-US"/>
        </w:rPr>
        <w:t xml:space="preserve"> </w:t>
      </w:r>
      <w:r w:rsidR="00BB658E">
        <w:rPr>
          <w:rFonts w:ascii="Times New Roman" w:eastAsia="Times New Roman" w:hAnsi="Times New Roman" w:cs="Times New Roman"/>
          <w:sz w:val="24"/>
          <w:szCs w:val="24"/>
          <w:lang w:val="en-US"/>
        </w:rPr>
        <w:t>implies a</w:t>
      </w:r>
      <w:r w:rsidR="00DC7426">
        <w:rPr>
          <w:rFonts w:ascii="Times New Roman" w:eastAsia="Times New Roman" w:hAnsi="Times New Roman" w:cs="Times New Roman"/>
          <w:sz w:val="24"/>
          <w:szCs w:val="24"/>
          <w:lang w:val="en-US"/>
        </w:rPr>
        <w:t xml:space="preserve"> fall in SMC by 0.35</w:t>
      </w:r>
      <w:r w:rsidR="00DC7426">
        <w:rPr>
          <w:rFonts w:ascii="Times New Roman" w:eastAsia="Times New Roman" w:hAnsi="Times New Roman" w:cs="Times New Roman"/>
          <w:color w:val="000000"/>
          <w:spacing w:val="2"/>
          <w:sz w:val="24"/>
          <w:szCs w:val="24"/>
          <w:lang w:val="en-US"/>
        </w:rPr>
        <w:t>%, 0.0195, 1.22% and 0.021%, respectively</w:t>
      </w:r>
      <w:r w:rsidR="006C535D">
        <w:rPr>
          <w:rFonts w:ascii="Times New Roman" w:eastAsia="Times New Roman" w:hAnsi="Times New Roman" w:cs="Times New Roman"/>
          <w:color w:val="000000"/>
          <w:spacing w:val="2"/>
          <w:sz w:val="24"/>
          <w:szCs w:val="24"/>
          <w:lang w:val="en-US"/>
        </w:rPr>
        <w:t xml:space="preserve"> in the long run</w:t>
      </w:r>
      <w:r w:rsidR="00DC7426">
        <w:rPr>
          <w:rFonts w:ascii="Times New Roman" w:eastAsia="Times New Roman" w:hAnsi="Times New Roman" w:cs="Times New Roman"/>
          <w:sz w:val="24"/>
          <w:szCs w:val="24"/>
          <w:lang w:val="en-US"/>
        </w:rPr>
        <w:t>.</w:t>
      </w:r>
      <w:r w:rsidR="00AD0112" w:rsidRPr="00AD0112">
        <w:rPr>
          <w:rFonts w:ascii="Times New Roman" w:eastAsia="Times New Roman" w:hAnsi="Times New Roman" w:cs="Times New Roman"/>
          <w:sz w:val="24"/>
          <w:szCs w:val="24"/>
          <w:lang w:val="en-US"/>
        </w:rPr>
        <w:t xml:space="preserve"> </w:t>
      </w:r>
    </w:p>
    <w:p w:rsidR="00DC7426" w:rsidRDefault="00DC7426" w:rsidP="00AD76D6">
      <w:pPr>
        <w:widowControl w:val="0"/>
        <w:kinsoku w:val="0"/>
        <w:spacing w:before="0" w:after="0" w:line="240" w:lineRule="auto"/>
        <w:ind w:left="0" w:right="72"/>
        <w:jc w:val="both"/>
        <w:rPr>
          <w:rFonts w:ascii="Times New Roman" w:eastAsia="Times New Roman" w:hAnsi="Times New Roman" w:cs="Times New Roman"/>
          <w:color w:val="000000"/>
          <w:sz w:val="24"/>
          <w:szCs w:val="24"/>
          <w:lang w:val="en-US"/>
        </w:rPr>
      </w:pPr>
    </w:p>
    <w:p w:rsidR="007E16C5" w:rsidRPr="007E16C5" w:rsidRDefault="00DC7426" w:rsidP="00AD76D6">
      <w:pPr>
        <w:widowControl w:val="0"/>
        <w:kinsoku w:val="0"/>
        <w:spacing w:before="0" w:after="0" w:line="240" w:lineRule="auto"/>
        <w:ind w:left="0" w:right="72"/>
        <w:jc w:val="both"/>
        <w:rPr>
          <w:rFonts w:ascii="Times New Roman" w:hAnsi="Times New Roman" w:cs="Times New Roman"/>
          <w:color w:val="000000"/>
          <w:spacing w:val="1"/>
          <w:w w:val="105"/>
          <w:sz w:val="24"/>
          <w:szCs w:val="24"/>
          <w:lang w:val="en-US"/>
        </w:rPr>
      </w:pPr>
      <w:r w:rsidRPr="00DC7426">
        <w:rPr>
          <w:rFonts w:ascii="Times New Roman" w:hAnsi="Times New Roman" w:cs="Times New Roman"/>
          <w:color w:val="000000"/>
        </w:rPr>
        <w:t xml:space="preserve">The </w:t>
      </w:r>
      <w:r>
        <w:rPr>
          <w:rFonts w:ascii="Times New Roman" w:hAnsi="Times New Roman" w:cs="Times New Roman"/>
          <w:color w:val="000000"/>
        </w:rPr>
        <w:t>Long r</w:t>
      </w:r>
      <w:r w:rsidRPr="00DC7426">
        <w:rPr>
          <w:rFonts w:ascii="Times New Roman" w:hAnsi="Times New Roman" w:cs="Times New Roman"/>
          <w:color w:val="000000"/>
        </w:rPr>
        <w:t>un result</w:t>
      </w:r>
      <w:r w:rsidRPr="00DC7426">
        <w:rPr>
          <w:rFonts w:ascii="Times New Roman" w:eastAsia="Times New Roman" w:hAnsi="Times New Roman" w:cs="Times New Roman"/>
          <w:sz w:val="24"/>
          <w:szCs w:val="24"/>
          <w:lang w:val="en-US"/>
        </w:rPr>
        <w:t xml:space="preserve"> also </w:t>
      </w:r>
      <w:r w:rsidR="00AD0112" w:rsidRPr="00DC7426">
        <w:rPr>
          <w:rFonts w:ascii="Times New Roman" w:eastAsia="Times New Roman" w:hAnsi="Times New Roman" w:cs="Times New Roman"/>
          <w:sz w:val="24"/>
          <w:szCs w:val="24"/>
          <w:lang w:val="en-US"/>
        </w:rPr>
        <w:t>show that</w:t>
      </w:r>
      <w:r w:rsidRPr="00DC7426">
        <w:rPr>
          <w:rFonts w:ascii="Times New Roman" w:eastAsia="Times New Roman" w:hAnsi="Times New Roman" w:cs="Times New Roman"/>
          <w:sz w:val="24"/>
          <w:szCs w:val="24"/>
          <w:lang w:val="en-US"/>
        </w:rPr>
        <w:t>,</w:t>
      </w:r>
      <w:r w:rsidR="00AD0112" w:rsidRPr="00DC7426">
        <w:rPr>
          <w:rFonts w:ascii="Times New Roman" w:eastAsia="Times New Roman" w:hAnsi="Times New Roman" w:cs="Times New Roman"/>
          <w:sz w:val="24"/>
          <w:szCs w:val="24"/>
          <w:lang w:val="en-US"/>
        </w:rPr>
        <w:t xml:space="preserve"> </w:t>
      </w:r>
      <w:r w:rsidRPr="00DC7426">
        <w:rPr>
          <w:rFonts w:ascii="Times New Roman" w:eastAsia="Times New Roman" w:hAnsi="Times New Roman" w:cs="Times New Roman"/>
          <w:sz w:val="24"/>
          <w:szCs w:val="24"/>
          <w:lang w:val="en-US"/>
        </w:rPr>
        <w:t xml:space="preserve">the </w:t>
      </w:r>
      <w:r w:rsidR="00AD0112" w:rsidRPr="00DC7426">
        <w:rPr>
          <w:rFonts w:ascii="Times New Roman" w:hAnsi="Times New Roman" w:cs="Times New Roman"/>
          <w:color w:val="000000"/>
          <w:spacing w:val="-3"/>
          <w:w w:val="105"/>
          <w:sz w:val="24"/>
          <w:szCs w:val="24"/>
        </w:rPr>
        <w:t xml:space="preserve">regression </w:t>
      </w:r>
      <w:r w:rsidR="00AD0112" w:rsidRPr="00DC7426">
        <w:rPr>
          <w:rFonts w:ascii="Times New Roman" w:eastAsia="Times New Roman" w:hAnsi="Times New Roman" w:cs="Times New Roman"/>
          <w:sz w:val="24"/>
          <w:szCs w:val="24"/>
          <w:lang w:val="en-US"/>
        </w:rPr>
        <w:t>coefficient</w:t>
      </w:r>
      <w:r>
        <w:rPr>
          <w:rFonts w:ascii="Times New Roman" w:eastAsia="Times New Roman" w:hAnsi="Times New Roman" w:cs="Times New Roman"/>
          <w:sz w:val="24"/>
          <w:szCs w:val="24"/>
          <w:lang w:val="en-US"/>
        </w:rPr>
        <w:t>s</w:t>
      </w:r>
      <w:r w:rsidR="00AD0112" w:rsidRPr="00DC7426">
        <w:rPr>
          <w:rFonts w:ascii="Times New Roman" w:eastAsia="Times New Roman" w:hAnsi="Times New Roman" w:cs="Times New Roman"/>
          <w:sz w:val="24"/>
          <w:szCs w:val="24"/>
          <w:lang w:val="en-US"/>
        </w:rPr>
        <w:t xml:space="preserve"> </w:t>
      </w:r>
      <w:r w:rsidR="00AD0112" w:rsidRPr="00DC7426">
        <w:rPr>
          <w:rFonts w:ascii="Times New Roman" w:eastAsia="Times New Roman" w:hAnsi="Times New Roman" w:cs="Times New Roman"/>
          <w:spacing w:val="1"/>
          <w:sz w:val="24"/>
          <w:szCs w:val="24"/>
          <w:lang w:val="en-US"/>
        </w:rPr>
        <w:t>of</w:t>
      </w:r>
      <w:r>
        <w:rPr>
          <w:rFonts w:ascii="Times New Roman" w:eastAsia="Times New Roman" w:hAnsi="Times New Roman" w:cs="Times New Roman"/>
          <w:spacing w:val="1"/>
          <w:sz w:val="24"/>
          <w:szCs w:val="24"/>
          <w:lang w:val="en-US"/>
        </w:rPr>
        <w:t xml:space="preserve"> the cash reserve ratio (CRR),</w:t>
      </w:r>
      <w:r w:rsidR="00AD0112" w:rsidRPr="00DC7426">
        <w:rPr>
          <w:rFonts w:ascii="Times New Roman" w:eastAsia="Times New Roman" w:hAnsi="Times New Roman" w:cs="Times New Roman"/>
          <w:spacing w:val="1"/>
          <w:sz w:val="24"/>
          <w:szCs w:val="24"/>
          <w:lang w:val="en-US"/>
        </w:rPr>
        <w:t xml:space="preserve"> </w:t>
      </w:r>
      <w:r w:rsidRPr="00DC7426">
        <w:rPr>
          <w:rFonts w:ascii="Times New Roman" w:eastAsia="Times New Roman" w:hAnsi="Times New Roman" w:cs="Times New Roman"/>
          <w:spacing w:val="1"/>
          <w:sz w:val="24"/>
          <w:szCs w:val="24"/>
          <w:lang w:val="en-US"/>
        </w:rPr>
        <w:t xml:space="preserve">treasury bills </w:t>
      </w:r>
      <w:r>
        <w:rPr>
          <w:rFonts w:ascii="Times New Roman" w:eastAsia="Times New Roman" w:hAnsi="Times New Roman" w:cs="Times New Roman"/>
          <w:spacing w:val="1"/>
          <w:sz w:val="24"/>
          <w:szCs w:val="24"/>
          <w:lang w:val="en-US"/>
        </w:rPr>
        <w:t>rate (TBR) and broad money supply (BMS)</w:t>
      </w:r>
      <w:r w:rsidRPr="00AD0112">
        <w:rPr>
          <w:rFonts w:ascii="Times New Roman" w:eastAsia="Times New Roman" w:hAnsi="Times New Roman" w:cs="Times New Roman"/>
          <w:color w:val="000000"/>
          <w:w w:val="105"/>
          <w:sz w:val="24"/>
          <w:szCs w:val="24"/>
          <w:lang w:val="en-US"/>
        </w:rPr>
        <w:t xml:space="preserve"> </w:t>
      </w:r>
      <w:r>
        <w:rPr>
          <w:rFonts w:ascii="Times New Roman" w:eastAsia="Times New Roman" w:hAnsi="Times New Roman" w:cs="Times New Roman"/>
          <w:color w:val="000000"/>
          <w:spacing w:val="-1"/>
          <w:w w:val="105"/>
          <w:sz w:val="24"/>
          <w:szCs w:val="24"/>
          <w:lang w:val="en-US"/>
        </w:rPr>
        <w:t>are posi</w:t>
      </w:r>
      <w:r w:rsidRPr="00AD0112">
        <w:rPr>
          <w:rFonts w:ascii="Times New Roman" w:eastAsia="Times New Roman" w:hAnsi="Times New Roman" w:cs="Times New Roman"/>
          <w:color w:val="000000"/>
          <w:spacing w:val="-1"/>
          <w:w w:val="105"/>
          <w:sz w:val="24"/>
          <w:szCs w:val="24"/>
          <w:lang w:val="en-US"/>
        </w:rPr>
        <w:t xml:space="preserve">tively associated with the </w:t>
      </w:r>
      <w:r>
        <w:rPr>
          <w:rFonts w:ascii="Times New Roman" w:eastAsia="Times New Roman" w:hAnsi="Times New Roman" w:cs="Times New Roman"/>
          <w:color w:val="000000"/>
          <w:w w:val="105"/>
          <w:sz w:val="24"/>
          <w:szCs w:val="24"/>
          <w:lang w:val="en-US"/>
        </w:rPr>
        <w:t>stock market capitalization (SMC)</w:t>
      </w:r>
      <w:r w:rsidR="006C535D">
        <w:rPr>
          <w:rFonts w:ascii="Times New Roman" w:eastAsia="Times New Roman" w:hAnsi="Times New Roman" w:cs="Times New Roman"/>
          <w:color w:val="000000"/>
          <w:w w:val="105"/>
          <w:sz w:val="24"/>
          <w:szCs w:val="24"/>
          <w:lang w:val="en-US"/>
        </w:rPr>
        <w:t xml:space="preserve"> in the long </w:t>
      </w:r>
      <w:r w:rsidR="006E70DA">
        <w:rPr>
          <w:rFonts w:ascii="Times New Roman" w:eastAsia="Times New Roman" w:hAnsi="Times New Roman" w:cs="Times New Roman"/>
          <w:color w:val="000000"/>
          <w:w w:val="105"/>
          <w:sz w:val="24"/>
          <w:szCs w:val="24"/>
          <w:lang w:val="en-US"/>
        </w:rPr>
        <w:t>run</w:t>
      </w:r>
      <w:r w:rsidR="006C535D">
        <w:rPr>
          <w:rFonts w:ascii="Times New Roman" w:eastAsia="Times New Roman" w:hAnsi="Times New Roman" w:cs="Times New Roman"/>
          <w:color w:val="000000"/>
          <w:w w:val="105"/>
          <w:sz w:val="24"/>
          <w:szCs w:val="24"/>
          <w:lang w:val="en-US"/>
        </w:rPr>
        <w:t xml:space="preserve"> given their</w:t>
      </w:r>
      <w:r w:rsidR="006E70DA">
        <w:rPr>
          <w:rFonts w:ascii="Times New Roman" w:eastAsia="Times New Roman" w:hAnsi="Times New Roman" w:cs="Times New Roman"/>
          <w:color w:val="000000"/>
          <w:w w:val="105"/>
          <w:sz w:val="24"/>
          <w:szCs w:val="24"/>
          <w:lang w:val="en-US"/>
        </w:rPr>
        <w:t xml:space="preserve"> </w:t>
      </w:r>
      <w:r>
        <w:rPr>
          <w:rFonts w:ascii="Times New Roman" w:eastAsia="Times New Roman" w:hAnsi="Times New Roman" w:cs="Times New Roman"/>
          <w:color w:val="000000"/>
          <w:sz w:val="24"/>
          <w:szCs w:val="24"/>
          <w:lang w:val="en-US"/>
        </w:rPr>
        <w:t xml:space="preserve">weighted </w:t>
      </w:r>
      <w:r w:rsidRPr="006C535D">
        <w:rPr>
          <w:rFonts w:ascii="Times New Roman" w:eastAsia="Times New Roman" w:hAnsi="Times New Roman" w:cs="Times New Roman"/>
          <w:color w:val="000000"/>
          <w:spacing w:val="1"/>
          <w:sz w:val="24"/>
          <w:szCs w:val="24"/>
          <w:lang w:val="en-US"/>
        </w:rPr>
        <w:t xml:space="preserve">estimated coefficients of </w:t>
      </w:r>
      <w:r w:rsidRPr="006C535D">
        <w:rPr>
          <w:rFonts w:ascii="Times New Roman" w:eastAsia="Times New Roman" w:hAnsi="Times New Roman" w:cs="Times New Roman"/>
          <w:color w:val="000000"/>
          <w:sz w:val="24"/>
          <w:szCs w:val="24"/>
          <w:lang w:val="en-US"/>
        </w:rPr>
        <w:t>CRR (</w:t>
      </w:r>
      <w:r w:rsidRPr="006C535D">
        <w:rPr>
          <w:rFonts w:ascii="Times New Roman" w:eastAsia="Calibri" w:hAnsi="Times New Roman" w:cs="Times New Roman"/>
          <w:color w:val="000000"/>
          <w:sz w:val="24"/>
          <w:szCs w:val="24"/>
        </w:rPr>
        <w:t>0.093794</w:t>
      </w:r>
      <w:r w:rsidRPr="006C535D">
        <w:rPr>
          <w:rFonts w:ascii="Times New Roman" w:eastAsia="Times New Roman" w:hAnsi="Times New Roman" w:cs="Times New Roman"/>
          <w:color w:val="000000"/>
          <w:sz w:val="24"/>
          <w:szCs w:val="24"/>
          <w:lang w:val="en-US"/>
        </w:rPr>
        <w:t>), TBR (</w:t>
      </w:r>
      <w:r w:rsidRPr="006C535D">
        <w:rPr>
          <w:rFonts w:ascii="Times New Roman" w:eastAsia="Calibri" w:hAnsi="Times New Roman" w:cs="Times New Roman"/>
          <w:color w:val="000000"/>
          <w:sz w:val="24"/>
          <w:szCs w:val="24"/>
          <w:lang w:val="en-US"/>
        </w:rPr>
        <w:t xml:space="preserve">0.293827) and BMS </w:t>
      </w:r>
      <w:r w:rsidR="006C535D" w:rsidRPr="006C535D">
        <w:rPr>
          <w:rFonts w:ascii="Times New Roman" w:eastAsia="Calibri" w:hAnsi="Times New Roman" w:cs="Times New Roman"/>
          <w:color w:val="000000"/>
          <w:sz w:val="24"/>
          <w:szCs w:val="24"/>
          <w:lang w:val="en-US"/>
        </w:rPr>
        <w:t>(</w:t>
      </w:r>
      <w:r w:rsidR="006C535D" w:rsidRPr="006C535D">
        <w:rPr>
          <w:rFonts w:ascii="Times New Roman" w:eastAsia="Calibri" w:hAnsi="Times New Roman" w:cs="Times New Roman"/>
          <w:color w:val="000000"/>
          <w:sz w:val="24"/>
          <w:szCs w:val="24"/>
        </w:rPr>
        <w:t>0.245432</w:t>
      </w:r>
      <w:r w:rsidR="006C535D">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The </w:t>
      </w:r>
      <w:r w:rsidR="006E70DA">
        <w:rPr>
          <w:rFonts w:ascii="Times New Roman" w:eastAsia="Calibri" w:hAnsi="Times New Roman" w:cs="Times New Roman"/>
          <w:color w:val="000000"/>
          <w:sz w:val="24"/>
          <w:szCs w:val="24"/>
        </w:rPr>
        <w:t>positive</w:t>
      </w:r>
      <w:r w:rsidRPr="00BB658E">
        <w:rPr>
          <w:rFonts w:ascii="Times New Roman" w:eastAsia="Calibri" w:hAnsi="Times New Roman" w:cs="Times New Roman"/>
          <w:color w:val="000000"/>
          <w:sz w:val="24"/>
          <w:szCs w:val="24"/>
        </w:rPr>
        <w:t xml:space="preserve"> </w:t>
      </w:r>
      <w:r w:rsidRPr="00AD0112">
        <w:rPr>
          <w:rFonts w:ascii="Times New Roman" w:eastAsia="Times New Roman" w:hAnsi="Times New Roman" w:cs="Times New Roman"/>
          <w:color w:val="000000"/>
          <w:spacing w:val="1"/>
          <w:sz w:val="24"/>
          <w:szCs w:val="24"/>
          <w:lang w:val="en-US"/>
        </w:rPr>
        <w:t>sign</w:t>
      </w:r>
      <w:r>
        <w:rPr>
          <w:rFonts w:ascii="Times New Roman" w:eastAsia="Times New Roman" w:hAnsi="Times New Roman" w:cs="Times New Roman"/>
          <w:color w:val="000000"/>
          <w:spacing w:val="1"/>
          <w:sz w:val="24"/>
          <w:szCs w:val="24"/>
          <w:lang w:val="en-US"/>
        </w:rPr>
        <w:t>s</w:t>
      </w:r>
      <w:r w:rsidRPr="00AD0112">
        <w:rPr>
          <w:rFonts w:ascii="Times New Roman" w:eastAsia="Times New Roman" w:hAnsi="Times New Roman" w:cs="Times New Roman"/>
          <w:color w:val="000000"/>
          <w:spacing w:val="1"/>
          <w:sz w:val="24"/>
          <w:szCs w:val="24"/>
          <w:lang w:val="en-US"/>
        </w:rPr>
        <w:t xml:space="preserve"> indicates that a </w:t>
      </w:r>
      <w:r w:rsidRPr="00AD0112">
        <w:rPr>
          <w:rFonts w:ascii="Times New Roman" w:eastAsia="Times New Roman" w:hAnsi="Times New Roman" w:cs="Times New Roman"/>
          <w:color w:val="000000"/>
          <w:spacing w:val="3"/>
          <w:sz w:val="24"/>
          <w:szCs w:val="24"/>
          <w:lang w:val="en-US"/>
        </w:rPr>
        <w:t xml:space="preserve">once-and-for-all unit increase </w:t>
      </w:r>
      <w:r>
        <w:rPr>
          <w:rFonts w:ascii="Times New Roman" w:eastAsia="Times New Roman" w:hAnsi="Times New Roman" w:cs="Times New Roman"/>
          <w:color w:val="000000"/>
          <w:spacing w:val="3"/>
          <w:sz w:val="24"/>
          <w:szCs w:val="24"/>
          <w:lang w:val="en-US"/>
        </w:rPr>
        <w:t>in the rate of</w:t>
      </w:r>
      <w:r w:rsidRPr="00BB658E">
        <w:rPr>
          <w:rFonts w:ascii="Times New Roman" w:eastAsia="Times New Roman" w:hAnsi="Times New Roman" w:cs="Times New Roman"/>
          <w:color w:val="000000"/>
          <w:spacing w:val="3"/>
          <w:sz w:val="24"/>
          <w:szCs w:val="24"/>
          <w:lang w:val="en-US"/>
        </w:rPr>
        <w:t xml:space="preserve"> </w:t>
      </w:r>
      <w:r>
        <w:rPr>
          <w:rFonts w:ascii="Times New Roman" w:eastAsia="Times New Roman" w:hAnsi="Times New Roman" w:cs="Times New Roman"/>
          <w:color w:val="000000"/>
          <w:spacing w:val="3"/>
          <w:sz w:val="24"/>
          <w:szCs w:val="24"/>
          <w:lang w:val="en-US"/>
        </w:rPr>
        <w:t xml:space="preserve">annually CBN </w:t>
      </w:r>
      <w:r w:rsidR="006C535D">
        <w:rPr>
          <w:rFonts w:ascii="Times New Roman" w:eastAsia="Times New Roman" w:hAnsi="Times New Roman" w:cs="Times New Roman"/>
          <w:spacing w:val="1"/>
          <w:sz w:val="24"/>
          <w:szCs w:val="24"/>
          <w:lang w:val="en-US"/>
        </w:rPr>
        <w:t>the cash reserve ratio,</w:t>
      </w:r>
      <w:r w:rsidR="006C535D" w:rsidRPr="00DC7426">
        <w:rPr>
          <w:rFonts w:ascii="Times New Roman" w:eastAsia="Times New Roman" w:hAnsi="Times New Roman" w:cs="Times New Roman"/>
          <w:spacing w:val="1"/>
          <w:sz w:val="24"/>
          <w:szCs w:val="24"/>
          <w:lang w:val="en-US"/>
        </w:rPr>
        <w:t xml:space="preserve"> treasury bills </w:t>
      </w:r>
      <w:r w:rsidR="006C535D">
        <w:rPr>
          <w:rFonts w:ascii="Times New Roman" w:eastAsia="Times New Roman" w:hAnsi="Times New Roman" w:cs="Times New Roman"/>
          <w:spacing w:val="1"/>
          <w:sz w:val="24"/>
          <w:szCs w:val="24"/>
          <w:lang w:val="en-US"/>
        </w:rPr>
        <w:t>rate and broad money supply</w:t>
      </w:r>
      <w:r>
        <w:rPr>
          <w:rFonts w:ascii="Times New Roman" w:eastAsia="Times New Roman" w:hAnsi="Times New Roman" w:cs="Times New Roman"/>
          <w:color w:val="000000"/>
          <w:spacing w:val="-5"/>
          <w:w w:val="105"/>
          <w:sz w:val="24"/>
          <w:szCs w:val="24"/>
          <w:lang w:val="en-US"/>
        </w:rPr>
        <w:t>,</w:t>
      </w:r>
      <w:r>
        <w:rPr>
          <w:rFonts w:ascii="Times New Roman" w:eastAsia="Times New Roman" w:hAnsi="Times New Roman" w:cs="Times New Roman"/>
          <w:color w:val="000000"/>
          <w:sz w:val="24"/>
          <w:szCs w:val="24"/>
          <w:lang w:val="en-US"/>
        </w:rPr>
        <w:t xml:space="preserve"> then </w:t>
      </w:r>
      <w:r w:rsidRPr="00AD0112">
        <w:rPr>
          <w:rFonts w:ascii="Times New Roman" w:eastAsia="Times New Roman" w:hAnsi="Times New Roman" w:cs="Times New Roman"/>
          <w:color w:val="000000"/>
          <w:spacing w:val="3"/>
          <w:sz w:val="24"/>
          <w:szCs w:val="24"/>
          <w:lang w:val="en-US"/>
        </w:rPr>
        <w:t xml:space="preserve"> </w:t>
      </w:r>
      <w:r>
        <w:rPr>
          <w:rFonts w:ascii="Times New Roman" w:eastAsia="Times New Roman" w:hAnsi="Times New Roman" w:cs="Times New Roman"/>
          <w:color w:val="000000"/>
          <w:spacing w:val="3"/>
          <w:sz w:val="24"/>
          <w:szCs w:val="24"/>
          <w:lang w:val="en-US"/>
        </w:rPr>
        <w:t xml:space="preserve">annually </w:t>
      </w:r>
      <w:r>
        <w:rPr>
          <w:rFonts w:ascii="Times New Roman" w:eastAsia="Times New Roman" w:hAnsi="Times New Roman" w:cs="Times New Roman"/>
          <w:color w:val="000000"/>
          <w:w w:val="105"/>
          <w:sz w:val="24"/>
          <w:szCs w:val="24"/>
          <w:lang w:val="en-US"/>
        </w:rPr>
        <w:t xml:space="preserve">stock market performance </w:t>
      </w:r>
      <w:r w:rsidRPr="00AD0112">
        <w:rPr>
          <w:rFonts w:ascii="Times New Roman" w:eastAsia="Times New Roman" w:hAnsi="Times New Roman" w:cs="Times New Roman"/>
          <w:color w:val="000000"/>
          <w:spacing w:val="2"/>
          <w:sz w:val="24"/>
          <w:szCs w:val="24"/>
          <w:lang w:val="en-US"/>
        </w:rPr>
        <w:t xml:space="preserve">will cause a long-run </w:t>
      </w:r>
      <w:r w:rsidR="006C535D">
        <w:rPr>
          <w:rFonts w:ascii="Times New Roman" w:eastAsia="Times New Roman" w:hAnsi="Times New Roman" w:cs="Times New Roman"/>
          <w:color w:val="000000"/>
          <w:spacing w:val="2"/>
          <w:sz w:val="24"/>
          <w:szCs w:val="24"/>
          <w:lang w:val="en-US"/>
        </w:rPr>
        <w:t>increase</w:t>
      </w:r>
      <w:r w:rsidRPr="00AD0112">
        <w:rPr>
          <w:rFonts w:ascii="Times New Roman" w:eastAsia="Times New Roman" w:hAnsi="Times New Roman" w:cs="Times New Roman"/>
          <w:color w:val="000000"/>
          <w:spacing w:val="2"/>
          <w:sz w:val="24"/>
          <w:szCs w:val="24"/>
          <w:lang w:val="en-US"/>
        </w:rPr>
        <w:t xml:space="preserve"> of the </w:t>
      </w:r>
      <w:r>
        <w:rPr>
          <w:rFonts w:ascii="Times New Roman" w:eastAsia="Times New Roman" w:hAnsi="Times New Roman" w:cs="Times New Roman"/>
          <w:color w:val="000000"/>
          <w:w w:val="105"/>
          <w:sz w:val="24"/>
          <w:szCs w:val="24"/>
          <w:lang w:val="en-US"/>
        </w:rPr>
        <w:t xml:space="preserve">stock market capitalization </w:t>
      </w:r>
      <w:r w:rsidR="006C535D">
        <w:rPr>
          <w:rFonts w:ascii="Times New Roman" w:eastAsia="Times New Roman" w:hAnsi="Times New Roman" w:cs="Times New Roman"/>
          <w:color w:val="000000"/>
          <w:spacing w:val="2"/>
          <w:sz w:val="24"/>
          <w:szCs w:val="24"/>
          <w:lang w:val="en-US"/>
        </w:rPr>
        <w:t>of about 0.094</w:t>
      </w:r>
      <w:r>
        <w:rPr>
          <w:rFonts w:ascii="Times New Roman" w:eastAsia="Times New Roman" w:hAnsi="Times New Roman" w:cs="Times New Roman"/>
          <w:color w:val="000000"/>
          <w:spacing w:val="2"/>
          <w:sz w:val="24"/>
          <w:szCs w:val="24"/>
          <w:lang w:val="en-US"/>
        </w:rPr>
        <w:t>%</w:t>
      </w:r>
      <w:r w:rsidR="006C535D">
        <w:rPr>
          <w:rFonts w:ascii="Times New Roman" w:eastAsia="Times New Roman" w:hAnsi="Times New Roman" w:cs="Times New Roman"/>
          <w:color w:val="000000"/>
          <w:spacing w:val="2"/>
          <w:sz w:val="24"/>
          <w:szCs w:val="24"/>
          <w:lang w:val="en-US"/>
        </w:rPr>
        <w:t>, 0.294</w:t>
      </w:r>
      <w:r w:rsidR="006E70DA">
        <w:rPr>
          <w:rFonts w:ascii="Times New Roman" w:eastAsia="Times New Roman" w:hAnsi="Times New Roman" w:cs="Times New Roman"/>
          <w:color w:val="000000"/>
          <w:spacing w:val="2"/>
          <w:sz w:val="24"/>
          <w:szCs w:val="24"/>
          <w:lang w:val="en-US"/>
        </w:rPr>
        <w:t xml:space="preserve"> </w:t>
      </w:r>
      <w:r w:rsidR="006C535D">
        <w:rPr>
          <w:rFonts w:ascii="Times New Roman" w:eastAsia="Times New Roman" w:hAnsi="Times New Roman" w:cs="Times New Roman"/>
          <w:color w:val="000000"/>
          <w:spacing w:val="2"/>
          <w:sz w:val="24"/>
          <w:szCs w:val="24"/>
          <w:lang w:val="en-US"/>
        </w:rPr>
        <w:t>and 0.245</w:t>
      </w:r>
      <w:r>
        <w:rPr>
          <w:rFonts w:ascii="Times New Roman" w:eastAsia="Times New Roman" w:hAnsi="Times New Roman" w:cs="Times New Roman"/>
          <w:color w:val="000000"/>
          <w:spacing w:val="2"/>
          <w:sz w:val="24"/>
          <w:szCs w:val="24"/>
          <w:lang w:val="en-US"/>
        </w:rPr>
        <w:t>%, respectively,</w:t>
      </w:r>
      <w:r w:rsidRPr="00AD0112">
        <w:rPr>
          <w:rFonts w:ascii="Times New Roman" w:eastAsia="Times New Roman" w:hAnsi="Times New Roman" w:cs="Times New Roman"/>
          <w:color w:val="000000"/>
          <w:sz w:val="24"/>
          <w:szCs w:val="24"/>
          <w:lang w:val="en-US"/>
        </w:rPr>
        <w:t xml:space="preserve"> when </w:t>
      </w:r>
      <w:r w:rsidRPr="00AD0112">
        <w:rPr>
          <w:rFonts w:ascii="Times New Roman" w:eastAsia="Times New Roman" w:hAnsi="Times New Roman" w:cs="Times New Roman"/>
          <w:sz w:val="24"/>
          <w:szCs w:val="24"/>
          <w:lang w:val="en-US"/>
        </w:rPr>
        <w:t>measured by the true value. In other words</w:t>
      </w:r>
      <w:r w:rsidR="006C535D">
        <w:rPr>
          <w:rFonts w:ascii="Times New Roman" w:eastAsia="Times New Roman" w:hAnsi="Times New Roman" w:cs="Times New Roman"/>
          <w:sz w:val="24"/>
          <w:szCs w:val="24"/>
          <w:lang w:val="en-US"/>
        </w:rPr>
        <w:t>, a 1% percentage point change</w:t>
      </w:r>
      <w:r w:rsidRPr="00AD0112">
        <w:rPr>
          <w:rFonts w:ascii="Times New Roman" w:eastAsia="Times New Roman" w:hAnsi="Times New Roman" w:cs="Times New Roman"/>
          <w:sz w:val="24"/>
          <w:szCs w:val="24"/>
          <w:lang w:val="en-US"/>
        </w:rPr>
        <w:t xml:space="preserve"> in the </w:t>
      </w:r>
      <w:r>
        <w:rPr>
          <w:rFonts w:ascii="Times New Roman" w:eastAsia="Times New Roman" w:hAnsi="Times New Roman" w:cs="Times New Roman"/>
          <w:sz w:val="24"/>
          <w:szCs w:val="24"/>
          <w:lang w:val="en-US"/>
        </w:rPr>
        <w:t xml:space="preserve">annual </w:t>
      </w:r>
      <w:r w:rsidR="006C535D">
        <w:rPr>
          <w:rFonts w:ascii="Times New Roman" w:eastAsia="Times New Roman" w:hAnsi="Times New Roman" w:cs="Times New Roman"/>
          <w:sz w:val="24"/>
          <w:szCs w:val="24"/>
          <w:lang w:val="en-US"/>
        </w:rPr>
        <w:t>rate</w:t>
      </w:r>
      <w:r w:rsidR="006C535D">
        <w:rPr>
          <w:rFonts w:ascii="Times New Roman" w:eastAsia="Times New Roman" w:hAnsi="Times New Roman" w:cs="Times New Roman"/>
          <w:color w:val="000000"/>
          <w:spacing w:val="3"/>
          <w:sz w:val="24"/>
          <w:szCs w:val="24"/>
          <w:lang w:val="en-US"/>
        </w:rPr>
        <w:t xml:space="preserve"> of </w:t>
      </w:r>
      <w:r w:rsidR="006C535D">
        <w:rPr>
          <w:rFonts w:ascii="Times New Roman" w:eastAsia="Times New Roman" w:hAnsi="Times New Roman" w:cs="Times New Roman"/>
          <w:spacing w:val="1"/>
          <w:sz w:val="24"/>
          <w:szCs w:val="24"/>
          <w:lang w:val="en-US"/>
        </w:rPr>
        <w:t>cash reserve ratio,</w:t>
      </w:r>
      <w:r w:rsidR="006C535D" w:rsidRPr="00DC7426">
        <w:rPr>
          <w:rFonts w:ascii="Times New Roman" w:eastAsia="Times New Roman" w:hAnsi="Times New Roman" w:cs="Times New Roman"/>
          <w:spacing w:val="1"/>
          <w:sz w:val="24"/>
          <w:szCs w:val="24"/>
          <w:lang w:val="en-US"/>
        </w:rPr>
        <w:t xml:space="preserve"> treasury bills </w:t>
      </w:r>
      <w:r w:rsidR="006C535D">
        <w:rPr>
          <w:rFonts w:ascii="Times New Roman" w:eastAsia="Times New Roman" w:hAnsi="Times New Roman" w:cs="Times New Roman"/>
          <w:spacing w:val="1"/>
          <w:sz w:val="24"/>
          <w:szCs w:val="24"/>
          <w:lang w:val="en-US"/>
        </w:rPr>
        <w:t>rate and broad money supply</w:t>
      </w:r>
      <w:r w:rsidR="006C535D">
        <w:rPr>
          <w:rFonts w:ascii="Times New Roman" w:eastAsia="Times New Roman" w:hAnsi="Times New Roman" w:cs="Times New Roman"/>
          <w:sz w:val="24"/>
          <w:szCs w:val="24"/>
          <w:lang w:val="en-US"/>
        </w:rPr>
        <w:t xml:space="preserve"> by the CBN, </w:t>
      </w:r>
      <w:r>
        <w:rPr>
          <w:rFonts w:ascii="Times New Roman" w:eastAsia="Times New Roman" w:hAnsi="Times New Roman" w:cs="Times New Roman"/>
          <w:sz w:val="24"/>
          <w:szCs w:val="24"/>
          <w:lang w:val="en-US"/>
        </w:rPr>
        <w:t>implies a</w:t>
      </w:r>
      <w:r w:rsidR="006C535D">
        <w:rPr>
          <w:rFonts w:ascii="Times New Roman" w:eastAsia="Times New Roman" w:hAnsi="Times New Roman" w:cs="Times New Roman"/>
          <w:sz w:val="24"/>
          <w:szCs w:val="24"/>
          <w:lang w:val="en-US"/>
        </w:rPr>
        <w:t xml:space="preserve"> long run rise</w:t>
      </w:r>
      <w:r>
        <w:rPr>
          <w:rFonts w:ascii="Times New Roman" w:eastAsia="Times New Roman" w:hAnsi="Times New Roman" w:cs="Times New Roman"/>
          <w:sz w:val="24"/>
          <w:szCs w:val="24"/>
          <w:lang w:val="en-US"/>
        </w:rPr>
        <w:t xml:space="preserve"> in SMC </w:t>
      </w:r>
      <w:r w:rsidR="006E70DA">
        <w:rPr>
          <w:rFonts w:ascii="Times New Roman" w:eastAsia="Times New Roman" w:hAnsi="Times New Roman" w:cs="Times New Roman"/>
          <w:sz w:val="24"/>
          <w:szCs w:val="24"/>
          <w:lang w:val="en-US"/>
        </w:rPr>
        <w:t xml:space="preserve">by </w:t>
      </w:r>
      <w:r w:rsidR="006E70DA">
        <w:rPr>
          <w:rFonts w:ascii="Times New Roman" w:eastAsia="Times New Roman" w:hAnsi="Times New Roman" w:cs="Times New Roman"/>
          <w:color w:val="000000"/>
          <w:spacing w:val="2"/>
          <w:sz w:val="24"/>
          <w:szCs w:val="24"/>
          <w:lang w:val="en-US"/>
        </w:rPr>
        <w:t xml:space="preserve">0.094%, 0.294 and 0.245%, </w:t>
      </w:r>
      <w:r>
        <w:rPr>
          <w:rFonts w:ascii="Times New Roman" w:eastAsia="Times New Roman" w:hAnsi="Times New Roman" w:cs="Times New Roman"/>
          <w:color w:val="000000"/>
          <w:spacing w:val="2"/>
          <w:sz w:val="24"/>
          <w:szCs w:val="24"/>
          <w:lang w:val="en-US"/>
        </w:rPr>
        <w:t>respectively</w:t>
      </w:r>
      <w:r>
        <w:rPr>
          <w:rFonts w:ascii="Times New Roman" w:eastAsia="Times New Roman" w:hAnsi="Times New Roman" w:cs="Times New Roman"/>
          <w:sz w:val="24"/>
          <w:szCs w:val="24"/>
          <w:lang w:val="en-US"/>
        </w:rPr>
        <w:t>.</w:t>
      </w:r>
      <w:r w:rsidRPr="00AD0112">
        <w:rPr>
          <w:rFonts w:ascii="Times New Roman" w:eastAsia="Times New Roman" w:hAnsi="Times New Roman" w:cs="Times New Roman"/>
          <w:sz w:val="24"/>
          <w:szCs w:val="24"/>
          <w:lang w:val="en-US"/>
        </w:rPr>
        <w:t xml:space="preserve"> </w:t>
      </w:r>
    </w:p>
    <w:p w:rsidR="005A670B" w:rsidRDefault="005A670B" w:rsidP="00AD76D6">
      <w:pPr>
        <w:spacing w:before="0" w:after="0" w:line="240" w:lineRule="auto"/>
        <w:ind w:left="0"/>
        <w:jc w:val="both"/>
        <w:rPr>
          <w:rFonts w:ascii="Times New Roman" w:eastAsia="Times New Roman" w:hAnsi="Times New Roman" w:cs="Times New Roman"/>
          <w:b/>
          <w:color w:val="000000"/>
          <w:sz w:val="24"/>
          <w:szCs w:val="24"/>
          <w:lang w:val="en-US"/>
        </w:rPr>
      </w:pPr>
    </w:p>
    <w:p w:rsidR="00AD0112" w:rsidRPr="00AD0112" w:rsidRDefault="0075034B" w:rsidP="00AD76D6">
      <w:pPr>
        <w:spacing w:before="0" w:after="0" w:line="240" w:lineRule="auto"/>
        <w:ind w:left="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C872D7">
        <w:rPr>
          <w:rFonts w:ascii="Times New Roman" w:eastAsia="Times New Roman" w:hAnsi="Times New Roman" w:cs="Times New Roman"/>
          <w:b/>
          <w:color w:val="000000"/>
          <w:sz w:val="24"/>
          <w:szCs w:val="24"/>
          <w:lang w:val="en-US"/>
        </w:rPr>
        <w:t xml:space="preserve">6.3.2 </w:t>
      </w:r>
      <w:r w:rsidR="00AD0112" w:rsidRPr="00AD0112">
        <w:rPr>
          <w:rFonts w:ascii="Times New Roman" w:eastAsia="Times New Roman" w:hAnsi="Times New Roman" w:cs="Times New Roman"/>
          <w:b/>
          <w:color w:val="000000"/>
          <w:sz w:val="24"/>
          <w:szCs w:val="24"/>
          <w:lang w:val="en-US"/>
        </w:rPr>
        <w:t>Equilibrium-Correction Single-Equation Model</w:t>
      </w:r>
    </w:p>
    <w:p w:rsidR="00AD0112" w:rsidRPr="00AD0112" w:rsidRDefault="00AD0112" w:rsidP="00AD76D6">
      <w:pPr>
        <w:spacing w:before="0" w:after="0" w:line="240" w:lineRule="auto"/>
        <w:ind w:left="0"/>
        <w:jc w:val="both"/>
        <w:rPr>
          <w:rFonts w:ascii="Times New Roman" w:eastAsiaTheme="minorEastAsia" w:hAnsi="Times New Roman" w:cs="Times New Roman"/>
          <w:bCs/>
          <w:spacing w:val="-4"/>
          <w:sz w:val="24"/>
          <w:szCs w:val="24"/>
          <w:lang w:val="en-US"/>
        </w:rPr>
      </w:pPr>
      <w:r w:rsidRPr="00AD0112">
        <w:rPr>
          <w:rFonts w:ascii="Times New Roman" w:eastAsia="Times New Roman" w:hAnsi="Times New Roman" w:cs="Times New Roman"/>
          <w:color w:val="000000"/>
          <w:sz w:val="24"/>
          <w:szCs w:val="24"/>
          <w:lang w:val="en-US"/>
        </w:rPr>
        <w:t xml:space="preserve">The results in Table 3 </w:t>
      </w:r>
      <w:r w:rsidRPr="00AD0112">
        <w:rPr>
          <w:rFonts w:ascii="Times New Roman" w:eastAsiaTheme="minorEastAsia" w:hAnsi="Times New Roman" w:cs="Times New Roman"/>
          <w:bCs/>
          <w:spacing w:val="-4"/>
          <w:sz w:val="23"/>
          <w:szCs w:val="23"/>
          <w:lang w:val="en-US"/>
        </w:rPr>
        <w:t>reported the</w:t>
      </w:r>
      <w:r w:rsidRPr="00AD0112">
        <w:rPr>
          <w:rFonts w:ascii="Times New Roman" w:eastAsia="Times New Roman" w:hAnsi="Times New Roman" w:cs="Times New Roman"/>
          <w:color w:val="000000"/>
          <w:sz w:val="24"/>
          <w:szCs w:val="24"/>
          <w:lang w:val="en-US"/>
        </w:rPr>
        <w:t xml:space="preserve"> regression estimate of equation</w:t>
      </w:r>
      <w:r w:rsidR="00E66228">
        <w:rPr>
          <w:rFonts w:ascii="Times New Roman" w:eastAsia="Times New Roman" w:hAnsi="Times New Roman" w:cs="Times New Roman"/>
          <w:color w:val="000000"/>
          <w:sz w:val="24"/>
          <w:szCs w:val="24"/>
          <w:lang w:val="en-US"/>
        </w:rPr>
        <w:t>s (14) and (15)</w:t>
      </w:r>
      <w:r w:rsidRPr="00AD0112">
        <w:rPr>
          <w:rFonts w:ascii="Times New Roman" w:eastAsia="Times New Roman" w:hAnsi="Times New Roman" w:cs="Times New Roman"/>
          <w:color w:val="000000"/>
          <w:sz w:val="24"/>
          <w:szCs w:val="24"/>
          <w:lang w:val="en-US"/>
        </w:rPr>
        <w:t xml:space="preserve"> in the context of equilibrium </w:t>
      </w:r>
      <w:r w:rsidRPr="00AD0112">
        <w:rPr>
          <w:rFonts w:ascii="Times New Roman" w:eastAsia="Times New Roman" w:hAnsi="Times New Roman" w:cs="Times New Roman"/>
          <w:color w:val="000000"/>
          <w:spacing w:val="-1"/>
          <w:sz w:val="24"/>
          <w:szCs w:val="24"/>
          <w:lang w:val="en-US"/>
        </w:rPr>
        <w:t>error-correction representation of</w:t>
      </w:r>
      <w:r w:rsidR="00E66228">
        <w:rPr>
          <w:rFonts w:ascii="Times New Roman" w:eastAsia="Times New Roman" w:hAnsi="Times New Roman" w:cs="Times New Roman"/>
          <w:color w:val="000000"/>
          <w:spacing w:val="-1"/>
          <w:sz w:val="24"/>
          <w:szCs w:val="24"/>
          <w:lang w:val="en-US"/>
        </w:rPr>
        <w:t xml:space="preserve"> the WLS </w:t>
      </w:r>
      <w:r w:rsidRPr="00AD0112">
        <w:rPr>
          <w:rFonts w:ascii="Times New Roman" w:eastAsia="Times New Roman" w:hAnsi="Times New Roman" w:cs="Times New Roman"/>
          <w:color w:val="000000"/>
          <w:spacing w:val="-1"/>
          <w:sz w:val="24"/>
          <w:szCs w:val="24"/>
          <w:lang w:val="en-US"/>
        </w:rPr>
        <w:t>model.</w:t>
      </w:r>
      <w:r w:rsidRPr="00AD0112">
        <w:rPr>
          <w:rFonts w:ascii="Times New Roman" w:eastAsia="Times New Roman" w:hAnsi="Times New Roman" w:cs="Times New Roman"/>
          <w:sz w:val="24"/>
          <w:szCs w:val="24"/>
          <w:lang w:val="en-US"/>
        </w:rPr>
        <w:t xml:space="preserve"> </w:t>
      </w:r>
      <w:r w:rsidR="00E66228">
        <w:rPr>
          <w:rFonts w:ascii="Times New Roman" w:eastAsiaTheme="minorEastAsia" w:hAnsi="Times New Roman" w:cs="Times New Roman"/>
          <w:bCs/>
          <w:spacing w:val="-5"/>
          <w:sz w:val="24"/>
          <w:szCs w:val="24"/>
          <w:lang w:val="en-US"/>
        </w:rPr>
        <w:t xml:space="preserve">Given cointegration, equation </w:t>
      </w:r>
      <w:r w:rsidR="00EF7BA2">
        <w:rPr>
          <w:rFonts w:ascii="Times New Roman" w:eastAsiaTheme="minorEastAsia" w:hAnsi="Times New Roman" w:cs="Times New Roman"/>
          <w:bCs/>
          <w:spacing w:val="-5"/>
          <w:sz w:val="24"/>
          <w:szCs w:val="24"/>
          <w:lang w:val="en-US"/>
        </w:rPr>
        <w:t xml:space="preserve"> and</w:t>
      </w:r>
      <w:r w:rsidRPr="00AD0112">
        <w:rPr>
          <w:rFonts w:ascii="Times New Roman" w:eastAsiaTheme="minorEastAsia" w:hAnsi="Times New Roman" w:cs="Times New Roman"/>
          <w:bCs/>
          <w:spacing w:val="-5"/>
          <w:sz w:val="24"/>
          <w:szCs w:val="24"/>
          <w:lang w:val="en-US"/>
        </w:rPr>
        <w:t xml:space="preserve"> estimated</w:t>
      </w:r>
      <w:r w:rsidR="00EF7BA2">
        <w:rPr>
          <w:rFonts w:ascii="Times New Roman" w:eastAsiaTheme="minorEastAsia" w:hAnsi="Times New Roman" w:cs="Times New Roman"/>
          <w:bCs/>
          <w:spacing w:val="-5"/>
          <w:sz w:val="24"/>
          <w:szCs w:val="24"/>
          <w:lang w:val="en-US"/>
        </w:rPr>
        <w:t xml:space="preserve"> confidents, </w:t>
      </w:r>
      <w:r w:rsidRPr="00AD0112">
        <w:rPr>
          <w:rFonts w:ascii="Times New Roman" w:eastAsiaTheme="minorEastAsia" w:hAnsi="Times New Roman" w:cs="Times New Roman"/>
          <w:bCs/>
          <w:spacing w:val="-5"/>
          <w:sz w:val="24"/>
          <w:szCs w:val="24"/>
          <w:lang w:val="en-US"/>
        </w:rPr>
        <w:t xml:space="preserve"> an </w:t>
      </w:r>
      <w:r w:rsidRPr="00AD0112">
        <w:rPr>
          <w:rFonts w:ascii="Times New Roman" w:eastAsiaTheme="minorEastAsia" w:hAnsi="Times New Roman" w:cs="Times New Roman"/>
          <w:bCs/>
          <w:spacing w:val="-4"/>
          <w:sz w:val="24"/>
          <w:szCs w:val="24"/>
          <w:lang w:val="en-US"/>
        </w:rPr>
        <w:t xml:space="preserve">error correction model </w:t>
      </w:r>
      <w:r w:rsidR="00EF7BA2">
        <w:rPr>
          <w:rFonts w:ascii="Times New Roman" w:eastAsiaTheme="minorEastAsia" w:hAnsi="Times New Roman" w:cs="Times New Roman"/>
          <w:bCs/>
          <w:spacing w:val="-4"/>
          <w:sz w:val="24"/>
          <w:szCs w:val="24"/>
          <w:lang w:val="en-US"/>
        </w:rPr>
        <w:t xml:space="preserve">is used </w:t>
      </w:r>
      <w:r w:rsidRPr="00AD0112">
        <w:rPr>
          <w:rFonts w:ascii="Times New Roman" w:eastAsiaTheme="minorEastAsia" w:hAnsi="Times New Roman" w:cs="Times New Roman"/>
          <w:bCs/>
          <w:spacing w:val="-4"/>
          <w:sz w:val="24"/>
          <w:szCs w:val="24"/>
          <w:lang w:val="en-US"/>
        </w:rPr>
        <w:t xml:space="preserve">because, </w:t>
      </w:r>
      <w:r w:rsidRPr="00AD0112">
        <w:rPr>
          <w:rFonts w:ascii="Times New Roman" w:eastAsia="Times New Roman" w:hAnsi="Times New Roman" w:cs="Times New Roman"/>
          <w:color w:val="000000"/>
          <w:sz w:val="24"/>
          <w:szCs w:val="24"/>
          <w:lang w:val="en-US"/>
        </w:rPr>
        <w:t xml:space="preserve">the estimation of </w:t>
      </w:r>
      <w:r w:rsidR="00EF7BA2">
        <w:rPr>
          <w:rFonts w:ascii="Times New Roman" w:eastAsiaTheme="minorEastAsia" w:hAnsi="Times New Roman" w:cs="Times New Roman"/>
          <w:bCs/>
          <w:spacing w:val="-5"/>
          <w:sz w:val="24"/>
          <w:szCs w:val="24"/>
          <w:lang w:val="en-US"/>
        </w:rPr>
        <w:t xml:space="preserve">stock market </w:t>
      </w:r>
      <w:r w:rsidR="00D814DE">
        <w:rPr>
          <w:rFonts w:ascii="Times New Roman" w:eastAsiaTheme="minorEastAsia" w:hAnsi="Times New Roman" w:cs="Times New Roman"/>
          <w:bCs/>
          <w:spacing w:val="-5"/>
          <w:sz w:val="24"/>
          <w:szCs w:val="24"/>
          <w:lang w:val="en-US"/>
        </w:rPr>
        <w:t>efficiency</w:t>
      </w:r>
      <w:r w:rsidRPr="00AD0112">
        <w:rPr>
          <w:rFonts w:ascii="Times New Roman" w:eastAsiaTheme="minorEastAsia" w:hAnsi="Times New Roman" w:cs="Times New Roman"/>
          <w:bCs/>
          <w:spacing w:val="-5"/>
          <w:sz w:val="24"/>
          <w:szCs w:val="24"/>
          <w:lang w:val="en-US"/>
        </w:rPr>
        <w:t xml:space="preserve"> </w:t>
      </w:r>
      <w:r w:rsidRPr="00AD0112">
        <w:rPr>
          <w:rFonts w:ascii="Times New Roman" w:eastAsia="Times New Roman" w:hAnsi="Times New Roman" w:cs="Times New Roman"/>
          <w:color w:val="000000"/>
          <w:sz w:val="24"/>
          <w:szCs w:val="24"/>
          <w:lang w:val="en-US"/>
        </w:rPr>
        <w:t xml:space="preserve">model largely took place </w:t>
      </w:r>
      <w:r w:rsidRPr="00AD0112">
        <w:rPr>
          <w:rFonts w:ascii="Times New Roman" w:eastAsia="Times New Roman" w:hAnsi="Times New Roman" w:cs="Times New Roman"/>
          <w:color w:val="000000"/>
          <w:spacing w:val="5"/>
          <w:sz w:val="24"/>
          <w:szCs w:val="24"/>
          <w:lang w:val="en-US"/>
        </w:rPr>
        <w:t>during a period in which t</w:t>
      </w:r>
      <w:r w:rsidR="00EF7BA2">
        <w:rPr>
          <w:rFonts w:ascii="Times New Roman" w:eastAsia="Times New Roman" w:hAnsi="Times New Roman" w:cs="Times New Roman"/>
          <w:color w:val="000000"/>
          <w:spacing w:val="5"/>
          <w:sz w:val="24"/>
          <w:szCs w:val="24"/>
          <w:lang w:val="en-US"/>
        </w:rPr>
        <w:t>here are large real changes in the monetary policy</w:t>
      </w:r>
      <w:r w:rsidRPr="00AD0112">
        <w:rPr>
          <w:rFonts w:ascii="Times New Roman" w:eastAsia="Times New Roman" w:hAnsi="Times New Roman" w:cs="Times New Roman"/>
          <w:color w:val="000000"/>
          <w:spacing w:val="5"/>
          <w:sz w:val="24"/>
          <w:szCs w:val="24"/>
          <w:lang w:val="en-US"/>
        </w:rPr>
        <w:t xml:space="preserve"> </w:t>
      </w:r>
      <w:r w:rsidR="00EF7BA2">
        <w:rPr>
          <w:rFonts w:ascii="Times New Roman" w:eastAsia="Times New Roman" w:hAnsi="Times New Roman" w:cs="Times New Roman"/>
          <w:color w:val="000000"/>
          <w:spacing w:val="5"/>
          <w:sz w:val="24"/>
          <w:szCs w:val="24"/>
          <w:lang w:val="en-US"/>
        </w:rPr>
        <w:t xml:space="preserve">implementation, for example, </w:t>
      </w:r>
      <w:r w:rsidRPr="00AD0112">
        <w:rPr>
          <w:rFonts w:ascii="Times New Roman" w:eastAsia="Times New Roman" w:hAnsi="Times New Roman" w:cs="Times New Roman"/>
          <w:color w:val="000000"/>
          <w:spacing w:val="5"/>
          <w:sz w:val="24"/>
          <w:szCs w:val="24"/>
          <w:lang w:val="en-US"/>
        </w:rPr>
        <w:t>introduction of</w:t>
      </w:r>
      <w:r w:rsidR="00EF7BA2">
        <w:rPr>
          <w:rFonts w:ascii="Times New Roman" w:eastAsia="Times New Roman" w:hAnsi="Times New Roman" w:cs="Times New Roman"/>
          <w:color w:val="000000"/>
          <w:spacing w:val="5"/>
          <w:sz w:val="24"/>
          <w:szCs w:val="24"/>
          <w:lang w:val="en-US"/>
        </w:rPr>
        <w:t xml:space="preserve"> several policy</w:t>
      </w:r>
      <w:r w:rsidRPr="00AD0112">
        <w:rPr>
          <w:rFonts w:ascii="Times New Roman" w:eastAsia="Times New Roman" w:hAnsi="Times New Roman" w:cs="Times New Roman"/>
          <w:color w:val="000000"/>
          <w:spacing w:val="5"/>
          <w:sz w:val="24"/>
          <w:szCs w:val="24"/>
          <w:lang w:val="en-US"/>
        </w:rPr>
        <w:t xml:space="preserve"> </w:t>
      </w:r>
      <w:r w:rsidRPr="00AD0112">
        <w:rPr>
          <w:rFonts w:ascii="Times New Roman" w:eastAsia="Times New Roman" w:hAnsi="Times New Roman" w:cs="Times New Roman"/>
          <w:color w:val="000000"/>
          <w:sz w:val="24"/>
          <w:szCs w:val="24"/>
          <w:lang w:val="en-US"/>
        </w:rPr>
        <w:t>reforms</w:t>
      </w:r>
      <w:r w:rsidR="00EF7BA2">
        <w:rPr>
          <w:rFonts w:ascii="Times New Roman" w:eastAsia="Times New Roman" w:hAnsi="Times New Roman" w:cs="Times New Roman"/>
          <w:color w:val="000000"/>
          <w:sz w:val="24"/>
          <w:szCs w:val="24"/>
          <w:lang w:val="en-US"/>
        </w:rPr>
        <w:t xml:space="preserve"> by the CBN and the regulation of the banking sector</w:t>
      </w:r>
      <w:r w:rsidRPr="00AD0112">
        <w:rPr>
          <w:rFonts w:ascii="Times New Roman" w:eastAsia="Times New Roman" w:hAnsi="Times New Roman" w:cs="Times New Roman"/>
          <w:color w:val="000000"/>
          <w:sz w:val="24"/>
          <w:szCs w:val="24"/>
          <w:lang w:val="en-US"/>
        </w:rPr>
        <w:t>. Therefore,</w:t>
      </w:r>
      <w:r w:rsidRPr="00AD0112">
        <w:rPr>
          <w:rFonts w:ascii="Times New Roman" w:eastAsia="Times New Roman" w:hAnsi="Times New Roman" w:cs="Times New Roman"/>
          <w:sz w:val="24"/>
          <w:szCs w:val="24"/>
          <w:lang w:val="en-US"/>
        </w:rPr>
        <w:t xml:space="preserve"> there must also be an error correction model (ECM) that describes the short-run dynamics or adjustment of the cointegrated variables towards their equilibrium values. </w:t>
      </w:r>
    </w:p>
    <w:p w:rsidR="00AD0112" w:rsidRPr="00AD0112" w:rsidRDefault="00AD0112" w:rsidP="00AD76D6">
      <w:pPr>
        <w:spacing w:before="0" w:after="0" w:line="240" w:lineRule="auto"/>
        <w:ind w:left="0" w:right="144"/>
        <w:jc w:val="both"/>
        <w:rPr>
          <w:rFonts w:ascii="Times New Roman" w:eastAsiaTheme="minorEastAsia" w:hAnsi="Times New Roman" w:cs="Times New Roman"/>
          <w:bCs/>
          <w:spacing w:val="-4"/>
          <w:sz w:val="23"/>
          <w:szCs w:val="23"/>
          <w:lang w:val="en-US"/>
        </w:rPr>
      </w:pPr>
    </w:p>
    <w:p w:rsidR="00E20142" w:rsidRDefault="00AD0112" w:rsidP="00AD76D6">
      <w:pPr>
        <w:widowControl w:val="0"/>
        <w:kinsoku w:val="0"/>
        <w:spacing w:before="0" w:after="0" w:line="240" w:lineRule="auto"/>
        <w:ind w:left="0" w:right="72"/>
        <w:jc w:val="both"/>
        <w:rPr>
          <w:rFonts w:ascii="Times New Roman" w:eastAsiaTheme="minorEastAsia" w:hAnsi="Times New Roman" w:cs="Times New Roman"/>
          <w:spacing w:val="-3"/>
          <w:w w:val="105"/>
          <w:sz w:val="24"/>
          <w:szCs w:val="20"/>
          <w:lang w:val="en-US"/>
        </w:rPr>
      </w:pPr>
      <w:r w:rsidRPr="00AD0112">
        <w:rPr>
          <w:rFonts w:ascii="Times New Roman" w:eastAsiaTheme="minorEastAsia" w:hAnsi="Times New Roman" w:cs="Times New Roman"/>
          <w:spacing w:val="-3"/>
          <w:w w:val="105"/>
          <w:sz w:val="24"/>
          <w:szCs w:val="20"/>
          <w:lang w:val="en-US"/>
        </w:rPr>
        <w:t xml:space="preserve">The result of the error correction model shows that most of the variables </w:t>
      </w:r>
      <w:r w:rsidR="00EF7BA2">
        <w:rPr>
          <w:rFonts w:ascii="Times New Roman" w:eastAsiaTheme="minorEastAsia" w:hAnsi="Times New Roman" w:cs="Times New Roman"/>
          <w:spacing w:val="-2"/>
          <w:w w:val="105"/>
          <w:sz w:val="24"/>
          <w:szCs w:val="20"/>
          <w:lang w:val="en-US"/>
        </w:rPr>
        <w:t>are</w:t>
      </w:r>
      <w:r w:rsidRPr="00AD0112">
        <w:rPr>
          <w:rFonts w:ascii="Times New Roman" w:eastAsiaTheme="minorEastAsia" w:hAnsi="Times New Roman" w:cs="Times New Roman"/>
          <w:spacing w:val="-2"/>
          <w:w w:val="105"/>
          <w:sz w:val="24"/>
          <w:szCs w:val="20"/>
          <w:lang w:val="en-US"/>
        </w:rPr>
        <w:t xml:space="preserve"> </w:t>
      </w:r>
      <w:r w:rsidR="00E06534">
        <w:rPr>
          <w:rFonts w:ascii="Times New Roman" w:eastAsiaTheme="minorEastAsia" w:hAnsi="Times New Roman" w:cs="Times New Roman"/>
          <w:spacing w:val="-2"/>
          <w:w w:val="105"/>
          <w:sz w:val="24"/>
          <w:szCs w:val="20"/>
          <w:lang w:val="en-US"/>
        </w:rPr>
        <w:t xml:space="preserve">statistically </w:t>
      </w:r>
      <w:r w:rsidRPr="00AD0112">
        <w:rPr>
          <w:rFonts w:ascii="Times New Roman" w:eastAsiaTheme="minorEastAsia" w:hAnsi="Times New Roman" w:cs="Times New Roman"/>
          <w:spacing w:val="-2"/>
          <w:w w:val="105"/>
          <w:sz w:val="24"/>
          <w:szCs w:val="20"/>
          <w:lang w:val="en-US"/>
        </w:rPr>
        <w:t>significant in t</w:t>
      </w:r>
      <w:r w:rsidR="00BC1BF7">
        <w:rPr>
          <w:rFonts w:ascii="Times New Roman" w:eastAsiaTheme="minorEastAsia" w:hAnsi="Times New Roman" w:cs="Times New Roman"/>
          <w:spacing w:val="-2"/>
          <w:w w:val="105"/>
          <w:sz w:val="24"/>
          <w:szCs w:val="20"/>
          <w:lang w:val="en-US"/>
        </w:rPr>
        <w:t>he short term except for liquidity ratio and exchange rate</w:t>
      </w:r>
      <w:r w:rsidRPr="00AD0112">
        <w:rPr>
          <w:rFonts w:ascii="Times New Roman" w:eastAsiaTheme="minorEastAsia" w:hAnsi="Times New Roman" w:cs="Times New Roman"/>
          <w:spacing w:val="-2"/>
          <w:w w:val="105"/>
          <w:sz w:val="24"/>
          <w:szCs w:val="20"/>
          <w:lang w:val="en-US"/>
        </w:rPr>
        <w:t xml:space="preserve">. The result of ECM shows that </w:t>
      </w:r>
      <w:r w:rsidR="00BC1BF7">
        <w:rPr>
          <w:rFonts w:ascii="Times New Roman" w:eastAsiaTheme="minorEastAsia" w:hAnsi="Times New Roman" w:cs="Times New Roman"/>
          <w:spacing w:val="-3"/>
          <w:w w:val="105"/>
          <w:sz w:val="24"/>
          <w:szCs w:val="20"/>
          <w:lang w:val="en-US"/>
        </w:rPr>
        <w:t xml:space="preserve">the lag value of MPR, EXR, LQR and DCC have </w:t>
      </w:r>
      <w:r w:rsidRPr="00AD0112">
        <w:rPr>
          <w:rFonts w:ascii="Times New Roman" w:eastAsiaTheme="minorEastAsia" w:hAnsi="Times New Roman" w:cs="Times New Roman"/>
          <w:spacing w:val="-3"/>
          <w:w w:val="105"/>
          <w:sz w:val="24"/>
          <w:szCs w:val="20"/>
          <w:lang w:val="en-US"/>
        </w:rPr>
        <w:t>positive impact</w:t>
      </w:r>
      <w:r w:rsidR="00BC1BF7">
        <w:rPr>
          <w:rFonts w:ascii="Times New Roman" w:eastAsiaTheme="minorEastAsia" w:hAnsi="Times New Roman" w:cs="Times New Roman"/>
          <w:spacing w:val="-3"/>
          <w:w w:val="105"/>
          <w:sz w:val="24"/>
          <w:szCs w:val="20"/>
          <w:lang w:val="en-US"/>
        </w:rPr>
        <w:t>s</w:t>
      </w:r>
      <w:r w:rsidRPr="00AD0112">
        <w:rPr>
          <w:rFonts w:ascii="Times New Roman" w:eastAsiaTheme="minorEastAsia" w:hAnsi="Times New Roman" w:cs="Times New Roman"/>
          <w:spacing w:val="-3"/>
          <w:w w:val="105"/>
          <w:sz w:val="24"/>
          <w:szCs w:val="20"/>
          <w:lang w:val="en-US"/>
        </w:rPr>
        <w:t xml:space="preserve"> on </w:t>
      </w:r>
      <w:r w:rsidRPr="00AD0112">
        <w:rPr>
          <w:rFonts w:ascii="Times New Roman" w:eastAsia="Times New Roman" w:hAnsi="Times New Roman" w:cs="Times New Roman"/>
          <w:color w:val="000000"/>
          <w:sz w:val="24"/>
          <w:szCs w:val="24"/>
          <w:lang w:val="en-US"/>
        </w:rPr>
        <w:t xml:space="preserve">the Nigerian </w:t>
      </w:r>
      <w:r w:rsidR="00BC1BF7">
        <w:rPr>
          <w:rFonts w:ascii="Times New Roman" w:eastAsiaTheme="minorEastAsia" w:hAnsi="Times New Roman" w:cs="Times New Roman"/>
          <w:bCs/>
          <w:spacing w:val="-5"/>
          <w:sz w:val="24"/>
          <w:szCs w:val="24"/>
          <w:lang w:val="en-US"/>
        </w:rPr>
        <w:lastRenderedPageBreak/>
        <w:t>stock market in the short run</w:t>
      </w:r>
      <w:r w:rsidRPr="00AD0112">
        <w:rPr>
          <w:rFonts w:ascii="Times New Roman" w:eastAsiaTheme="minorEastAsia" w:hAnsi="Times New Roman" w:cs="Times New Roman"/>
          <w:bCs/>
          <w:spacing w:val="-5"/>
          <w:sz w:val="24"/>
          <w:szCs w:val="24"/>
          <w:lang w:val="en-US"/>
        </w:rPr>
        <w:t xml:space="preserve"> </w:t>
      </w:r>
      <w:r w:rsidR="00BC1BF7">
        <w:rPr>
          <w:rFonts w:ascii="Times New Roman" w:eastAsiaTheme="minorEastAsia" w:hAnsi="Times New Roman" w:cs="Times New Roman"/>
          <w:spacing w:val="-3"/>
          <w:w w:val="105"/>
          <w:sz w:val="24"/>
          <w:szCs w:val="20"/>
          <w:lang w:val="en-US"/>
        </w:rPr>
        <w:t xml:space="preserve">as against their </w:t>
      </w:r>
      <w:r w:rsidRPr="00AD0112">
        <w:rPr>
          <w:rFonts w:ascii="Times New Roman" w:eastAsiaTheme="minorEastAsia" w:hAnsi="Times New Roman" w:cs="Times New Roman"/>
          <w:spacing w:val="-3"/>
          <w:w w:val="105"/>
          <w:sz w:val="24"/>
          <w:szCs w:val="20"/>
          <w:lang w:val="en-US"/>
        </w:rPr>
        <w:t>long-run value</w:t>
      </w:r>
      <w:r w:rsidR="00BC1BF7">
        <w:rPr>
          <w:rFonts w:ascii="Times New Roman" w:eastAsiaTheme="minorEastAsia" w:hAnsi="Times New Roman" w:cs="Times New Roman"/>
          <w:spacing w:val="-3"/>
          <w:w w:val="105"/>
          <w:sz w:val="24"/>
          <w:szCs w:val="20"/>
          <w:lang w:val="en-US"/>
        </w:rPr>
        <w:t>s</w:t>
      </w:r>
      <w:r w:rsidR="00BC1BF7">
        <w:rPr>
          <w:rFonts w:ascii="Times New Roman" w:eastAsia="Times New Roman" w:hAnsi="Times New Roman" w:cs="Times New Roman"/>
          <w:color w:val="000000"/>
          <w:sz w:val="24"/>
          <w:szCs w:val="24"/>
          <w:lang w:val="en-US"/>
        </w:rPr>
        <w:t xml:space="preserve"> (see Table 3)</w:t>
      </w:r>
      <w:r w:rsidR="00BC1BF7" w:rsidRPr="00BB658E">
        <w:rPr>
          <w:rFonts w:ascii="Times New Roman" w:eastAsia="Times New Roman" w:hAnsi="Times New Roman" w:cs="Times New Roman"/>
          <w:color w:val="000000"/>
          <w:sz w:val="24"/>
          <w:szCs w:val="24"/>
          <w:lang w:val="en-US"/>
        </w:rPr>
        <w:t>,</w:t>
      </w:r>
      <w:r w:rsidRPr="00AD0112">
        <w:rPr>
          <w:rFonts w:ascii="Times New Roman" w:eastAsia="Times New Roman" w:hAnsi="Times New Roman" w:cs="Times New Roman"/>
          <w:color w:val="000000"/>
          <w:spacing w:val="1"/>
          <w:sz w:val="24"/>
          <w:szCs w:val="24"/>
          <w:lang w:val="en-US"/>
        </w:rPr>
        <w:t xml:space="preserve"> </w:t>
      </w:r>
      <w:r w:rsidRPr="00AD0112">
        <w:rPr>
          <w:rFonts w:ascii="Times New Roman" w:eastAsiaTheme="minorEastAsia" w:hAnsi="Times New Roman" w:cs="Times New Roman"/>
          <w:bCs/>
          <w:spacing w:val="-5"/>
          <w:sz w:val="24"/>
          <w:szCs w:val="24"/>
          <w:lang w:val="en-US"/>
        </w:rPr>
        <w:t>while the</w:t>
      </w:r>
      <w:r w:rsidRPr="00AD0112">
        <w:rPr>
          <w:rFonts w:ascii="Times New Roman" w:eastAsiaTheme="minorEastAsia" w:hAnsi="Times New Roman" w:cs="Times New Roman"/>
          <w:spacing w:val="-3"/>
          <w:w w:val="105"/>
          <w:sz w:val="24"/>
          <w:szCs w:val="20"/>
          <w:lang w:val="en-US"/>
        </w:rPr>
        <w:t xml:space="preserve"> lag value of </w:t>
      </w:r>
      <w:r w:rsidR="00E20142">
        <w:rPr>
          <w:rFonts w:ascii="Times New Roman" w:eastAsiaTheme="minorEastAsia" w:hAnsi="Times New Roman" w:cs="Times New Roman"/>
          <w:spacing w:val="-3"/>
          <w:w w:val="105"/>
          <w:sz w:val="24"/>
          <w:szCs w:val="20"/>
          <w:lang w:val="en-US"/>
        </w:rPr>
        <w:t>CRR and BMS have</w:t>
      </w:r>
      <w:r w:rsidRPr="00AD0112">
        <w:rPr>
          <w:rFonts w:ascii="Times New Roman" w:eastAsiaTheme="minorEastAsia" w:hAnsi="Times New Roman" w:cs="Times New Roman"/>
          <w:spacing w:val="-3"/>
          <w:w w:val="105"/>
          <w:sz w:val="24"/>
          <w:szCs w:val="20"/>
          <w:lang w:val="en-US"/>
        </w:rPr>
        <w:t xml:space="preserve"> </w:t>
      </w:r>
      <w:r w:rsidR="00E20142" w:rsidRPr="00AD0112">
        <w:rPr>
          <w:rFonts w:ascii="Times New Roman" w:eastAsiaTheme="minorEastAsia" w:hAnsi="Times New Roman" w:cs="Times New Roman"/>
          <w:spacing w:val="-3"/>
          <w:w w:val="105"/>
          <w:sz w:val="24"/>
          <w:szCs w:val="20"/>
          <w:lang w:val="en-US"/>
        </w:rPr>
        <w:t>positive impact</w:t>
      </w:r>
      <w:r w:rsidR="00E20142">
        <w:rPr>
          <w:rFonts w:ascii="Times New Roman" w:eastAsiaTheme="minorEastAsia" w:hAnsi="Times New Roman" w:cs="Times New Roman"/>
          <w:spacing w:val="-3"/>
          <w:w w:val="105"/>
          <w:sz w:val="24"/>
          <w:szCs w:val="20"/>
          <w:lang w:val="en-US"/>
        </w:rPr>
        <w:t>s</w:t>
      </w:r>
      <w:r w:rsidR="00E20142" w:rsidRPr="00AD0112">
        <w:rPr>
          <w:rFonts w:ascii="Times New Roman" w:eastAsiaTheme="minorEastAsia" w:hAnsi="Times New Roman" w:cs="Times New Roman"/>
          <w:spacing w:val="-3"/>
          <w:w w:val="105"/>
          <w:sz w:val="24"/>
          <w:szCs w:val="20"/>
          <w:lang w:val="en-US"/>
        </w:rPr>
        <w:t xml:space="preserve"> on </w:t>
      </w:r>
      <w:r w:rsidR="00E20142" w:rsidRPr="00AD0112">
        <w:rPr>
          <w:rFonts w:ascii="Times New Roman" w:eastAsia="Times New Roman" w:hAnsi="Times New Roman" w:cs="Times New Roman"/>
          <w:color w:val="000000"/>
          <w:sz w:val="24"/>
          <w:szCs w:val="24"/>
          <w:lang w:val="en-US"/>
        </w:rPr>
        <w:t xml:space="preserve">the Nigerian </w:t>
      </w:r>
      <w:r w:rsidR="00E20142">
        <w:rPr>
          <w:rFonts w:ascii="Times New Roman" w:eastAsiaTheme="minorEastAsia" w:hAnsi="Times New Roman" w:cs="Times New Roman"/>
          <w:bCs/>
          <w:spacing w:val="-5"/>
          <w:sz w:val="24"/>
          <w:szCs w:val="24"/>
          <w:lang w:val="en-US"/>
        </w:rPr>
        <w:t>stock market in the short run</w:t>
      </w:r>
      <w:r w:rsidR="00E20142" w:rsidRPr="00AD0112">
        <w:rPr>
          <w:rFonts w:ascii="Times New Roman" w:eastAsiaTheme="minorEastAsia" w:hAnsi="Times New Roman" w:cs="Times New Roman"/>
          <w:bCs/>
          <w:spacing w:val="-5"/>
          <w:sz w:val="24"/>
          <w:szCs w:val="24"/>
          <w:lang w:val="en-US"/>
        </w:rPr>
        <w:t xml:space="preserve"> </w:t>
      </w:r>
      <w:r w:rsidR="00E20142">
        <w:rPr>
          <w:rFonts w:ascii="Times New Roman" w:eastAsiaTheme="minorEastAsia" w:hAnsi="Times New Roman" w:cs="Times New Roman"/>
          <w:spacing w:val="-3"/>
          <w:w w:val="105"/>
          <w:sz w:val="24"/>
          <w:szCs w:val="20"/>
          <w:lang w:val="en-US"/>
        </w:rPr>
        <w:t xml:space="preserve">and in the </w:t>
      </w:r>
      <w:r w:rsidR="00E20142" w:rsidRPr="00AD0112">
        <w:rPr>
          <w:rFonts w:ascii="Times New Roman" w:eastAsiaTheme="minorEastAsia" w:hAnsi="Times New Roman" w:cs="Times New Roman"/>
          <w:spacing w:val="-3"/>
          <w:w w:val="105"/>
          <w:sz w:val="24"/>
          <w:szCs w:val="20"/>
          <w:lang w:val="en-US"/>
        </w:rPr>
        <w:t xml:space="preserve">long-run </w:t>
      </w:r>
      <w:r w:rsidR="00E20142">
        <w:rPr>
          <w:rFonts w:ascii="Times New Roman" w:eastAsiaTheme="minorEastAsia" w:hAnsi="Times New Roman" w:cs="Times New Roman"/>
          <w:spacing w:val="-3"/>
          <w:w w:val="105"/>
          <w:sz w:val="24"/>
          <w:szCs w:val="20"/>
          <w:lang w:val="en-US"/>
        </w:rPr>
        <w:t xml:space="preserve">give their </w:t>
      </w:r>
      <w:r w:rsidR="00E20142" w:rsidRPr="00AD0112">
        <w:rPr>
          <w:rFonts w:ascii="Times New Roman" w:eastAsiaTheme="minorEastAsia" w:hAnsi="Times New Roman" w:cs="Times New Roman"/>
          <w:spacing w:val="-3"/>
          <w:w w:val="105"/>
          <w:sz w:val="24"/>
          <w:szCs w:val="20"/>
          <w:lang w:val="en-US"/>
        </w:rPr>
        <w:t>value</w:t>
      </w:r>
      <w:r w:rsidR="00E20142">
        <w:rPr>
          <w:rFonts w:ascii="Times New Roman" w:eastAsiaTheme="minorEastAsia" w:hAnsi="Times New Roman" w:cs="Times New Roman"/>
          <w:spacing w:val="-3"/>
          <w:w w:val="105"/>
          <w:sz w:val="24"/>
          <w:szCs w:val="20"/>
          <w:lang w:val="en-US"/>
        </w:rPr>
        <w:t>s</w:t>
      </w:r>
      <w:r w:rsidRPr="00AD0112">
        <w:rPr>
          <w:rFonts w:ascii="Times New Roman" w:eastAsiaTheme="minorEastAsia" w:hAnsi="Times New Roman" w:cs="Times New Roman"/>
          <w:spacing w:val="-3"/>
          <w:w w:val="105"/>
          <w:sz w:val="24"/>
          <w:szCs w:val="20"/>
          <w:lang w:val="en-US"/>
        </w:rPr>
        <w:t>.</w:t>
      </w:r>
      <w:r w:rsidR="00E20142">
        <w:rPr>
          <w:rFonts w:ascii="Times New Roman" w:eastAsiaTheme="minorEastAsia" w:hAnsi="Times New Roman" w:cs="Times New Roman"/>
          <w:spacing w:val="-3"/>
          <w:w w:val="105"/>
          <w:sz w:val="24"/>
          <w:szCs w:val="20"/>
          <w:lang w:val="en-US"/>
        </w:rPr>
        <w:t xml:space="preserve"> This </w:t>
      </w:r>
      <w:r w:rsidR="00E424D4">
        <w:rPr>
          <w:rFonts w:ascii="Times New Roman" w:eastAsiaTheme="minorEastAsia" w:hAnsi="Times New Roman" w:cs="Times New Roman"/>
          <w:spacing w:val="-3"/>
          <w:w w:val="105"/>
          <w:sz w:val="24"/>
          <w:szCs w:val="20"/>
          <w:lang w:val="en-US"/>
        </w:rPr>
        <w:t xml:space="preserve">implies </w:t>
      </w:r>
      <w:r w:rsidR="00E20142" w:rsidRPr="00E20142">
        <w:rPr>
          <w:rFonts w:ascii="Times New Roman" w:eastAsia="Times New Roman" w:hAnsi="Times New Roman" w:cs="Times New Roman"/>
          <w:sz w:val="24"/>
          <w:szCs w:val="24"/>
          <w:lang w:val="en-US"/>
        </w:rPr>
        <w:t xml:space="preserve">that any fluctuations in </w:t>
      </w:r>
      <w:r w:rsidR="00E20142" w:rsidRPr="00E20142">
        <w:rPr>
          <w:rFonts w:ascii="Times New Roman" w:eastAsia="Times New Roman" w:hAnsi="Times New Roman" w:cs="Times New Roman"/>
          <w:iCs/>
          <w:sz w:val="24"/>
          <w:szCs w:val="24"/>
          <w:lang w:val="en-US"/>
        </w:rPr>
        <w:t xml:space="preserve">cash reserve </w:t>
      </w:r>
      <w:r w:rsidR="00E424D4" w:rsidRPr="00E20142">
        <w:rPr>
          <w:rFonts w:ascii="Times New Roman" w:eastAsia="Times New Roman" w:hAnsi="Times New Roman" w:cs="Times New Roman"/>
          <w:iCs/>
          <w:sz w:val="24"/>
          <w:szCs w:val="24"/>
          <w:lang w:val="en-US"/>
        </w:rPr>
        <w:t>ratio and</w:t>
      </w:r>
      <w:r w:rsidR="00E20142" w:rsidRPr="00E20142">
        <w:rPr>
          <w:rFonts w:ascii="Times New Roman" w:eastAsia="Times New Roman" w:hAnsi="Times New Roman" w:cs="Times New Roman"/>
          <w:iCs/>
          <w:sz w:val="24"/>
          <w:szCs w:val="24"/>
          <w:lang w:val="en-US"/>
        </w:rPr>
        <w:t xml:space="preserve"> money supply will</w:t>
      </w:r>
      <w:r w:rsidR="00E20142" w:rsidRPr="00E20142">
        <w:rPr>
          <w:rFonts w:ascii="Times New Roman" w:eastAsia="Times New Roman" w:hAnsi="Times New Roman" w:cs="Times New Roman"/>
          <w:sz w:val="24"/>
          <w:szCs w:val="24"/>
          <w:lang w:val="en-US"/>
        </w:rPr>
        <w:t xml:space="preserve"> be having direct impact on </w:t>
      </w:r>
      <w:r w:rsidR="00E20142" w:rsidRPr="00E20142">
        <w:rPr>
          <w:rFonts w:ascii="Times New Roman" w:eastAsia="Times New Roman" w:hAnsi="Times New Roman" w:cs="Times New Roman"/>
          <w:iCs/>
          <w:sz w:val="24"/>
          <w:szCs w:val="24"/>
          <w:lang w:val="en-US"/>
        </w:rPr>
        <w:t>stock market</w:t>
      </w:r>
      <w:r w:rsidR="00E20142" w:rsidRPr="00E20142">
        <w:rPr>
          <w:rFonts w:ascii="Times New Roman" w:eastAsia="Times New Roman" w:hAnsi="Times New Roman" w:cs="Times New Roman"/>
          <w:sz w:val="24"/>
          <w:szCs w:val="24"/>
          <w:lang w:val="en-US"/>
        </w:rPr>
        <w:t xml:space="preserve"> and on overall economy of the nation</w:t>
      </w:r>
      <w:r w:rsidR="00E424D4">
        <w:rPr>
          <w:rFonts w:ascii="Times New Roman" w:eastAsia="Times New Roman" w:hAnsi="Times New Roman" w:cs="Times New Roman"/>
          <w:sz w:val="24"/>
          <w:szCs w:val="24"/>
          <w:lang w:val="en-US"/>
        </w:rPr>
        <w:t xml:space="preserve">. </w:t>
      </w:r>
      <w:r w:rsidR="00E20142">
        <w:rPr>
          <w:rFonts w:ascii="Times New Roman" w:eastAsiaTheme="minorEastAsia" w:hAnsi="Times New Roman" w:cs="Times New Roman"/>
          <w:spacing w:val="-3"/>
          <w:w w:val="105"/>
          <w:sz w:val="24"/>
          <w:szCs w:val="20"/>
          <w:lang w:val="en-US"/>
        </w:rPr>
        <w:t>The lag value of TBR is positive in long run and negative in short run given the ECM values.</w:t>
      </w:r>
      <w:r w:rsidRPr="00AD0112">
        <w:rPr>
          <w:rFonts w:ascii="Times New Roman" w:eastAsiaTheme="minorEastAsia" w:hAnsi="Times New Roman" w:cs="Times New Roman"/>
          <w:spacing w:val="-3"/>
          <w:w w:val="105"/>
          <w:sz w:val="24"/>
          <w:szCs w:val="20"/>
          <w:lang w:val="en-US"/>
        </w:rPr>
        <w:t xml:space="preserve"> </w:t>
      </w:r>
    </w:p>
    <w:p w:rsidR="00E20142" w:rsidRDefault="00E20142" w:rsidP="00AD76D6">
      <w:pPr>
        <w:widowControl w:val="0"/>
        <w:kinsoku w:val="0"/>
        <w:spacing w:before="0" w:after="0" w:line="240" w:lineRule="auto"/>
        <w:ind w:left="0" w:right="72"/>
        <w:jc w:val="both"/>
        <w:rPr>
          <w:rFonts w:ascii="Times New Roman" w:eastAsiaTheme="minorEastAsia" w:hAnsi="Times New Roman" w:cs="Times New Roman"/>
          <w:spacing w:val="-3"/>
          <w:w w:val="105"/>
          <w:sz w:val="24"/>
          <w:szCs w:val="20"/>
          <w:lang w:val="en-US"/>
        </w:rPr>
      </w:pPr>
    </w:p>
    <w:p w:rsidR="00E424D4" w:rsidRPr="00E06534" w:rsidRDefault="00E20142" w:rsidP="00AD76D6">
      <w:pPr>
        <w:widowControl w:val="0"/>
        <w:kinsoku w:val="0"/>
        <w:spacing w:before="0" w:after="0" w:line="240" w:lineRule="auto"/>
        <w:ind w:left="0" w:right="72"/>
        <w:jc w:val="both"/>
        <w:rPr>
          <w:rFonts w:ascii="Times New Roman" w:eastAsia="Times New Roman" w:hAnsi="Times New Roman" w:cs="Times New Roman"/>
          <w:sz w:val="24"/>
          <w:szCs w:val="24"/>
          <w:lang w:val="en-US"/>
        </w:rPr>
      </w:pPr>
      <w:r w:rsidRPr="00E06534">
        <w:rPr>
          <w:rFonts w:ascii="Times New Roman" w:hAnsi="Times New Roman" w:cs="Times New Roman"/>
          <w:color w:val="000000"/>
          <w:spacing w:val="1"/>
          <w:w w:val="105"/>
          <w:sz w:val="24"/>
          <w:szCs w:val="24"/>
          <w:lang w:val="en-US"/>
        </w:rPr>
        <w:t>In most countries, there is an inverse relationship between stock market performance and the interest rates for bonds and treasury bills. When one rises, the other falls. When one falls, the other rises.</w:t>
      </w:r>
      <w:r w:rsidRPr="00E06534">
        <w:rPr>
          <w:rFonts w:ascii="Times New Roman" w:eastAsia="Times New Roman" w:hAnsi="Times New Roman" w:cs="Times New Roman"/>
          <w:sz w:val="24"/>
          <w:szCs w:val="24"/>
          <w:lang w:val="en-US"/>
        </w:rPr>
        <w:t xml:space="preserve"> </w:t>
      </w:r>
      <w:r w:rsidR="001F41DD" w:rsidRPr="00E06534">
        <w:rPr>
          <w:rFonts w:ascii="Times New Roman" w:eastAsia="Times New Roman" w:hAnsi="Times New Roman" w:cs="Times New Roman"/>
          <w:iCs/>
          <w:sz w:val="24"/>
          <w:szCs w:val="24"/>
        </w:rPr>
        <w:t>Interest rates can</w:t>
      </w:r>
      <w:r w:rsidR="001F41DD" w:rsidRPr="00E06534">
        <w:rPr>
          <w:rFonts w:ascii="Times New Roman" w:eastAsia="Times New Roman" w:hAnsi="Times New Roman" w:cs="Times New Roman"/>
          <w:sz w:val="24"/>
          <w:szCs w:val="24"/>
        </w:rPr>
        <w:t xml:space="preserve"> have both positive and negative effects on Nigeria </w:t>
      </w:r>
      <w:r w:rsidR="001F41DD" w:rsidRPr="00E06534">
        <w:rPr>
          <w:rFonts w:ascii="Times New Roman" w:eastAsia="Times New Roman" w:hAnsi="Times New Roman" w:cs="Times New Roman"/>
          <w:iCs/>
          <w:sz w:val="24"/>
          <w:szCs w:val="24"/>
        </w:rPr>
        <w:t>stocks</w:t>
      </w:r>
      <w:r w:rsidR="001F41DD" w:rsidRPr="00E06534">
        <w:rPr>
          <w:rFonts w:ascii="Times New Roman" w:eastAsia="Times New Roman" w:hAnsi="Times New Roman" w:cs="Times New Roman"/>
          <w:sz w:val="24"/>
          <w:szCs w:val="24"/>
        </w:rPr>
        <w:t xml:space="preserve"> this depend on </w:t>
      </w:r>
      <w:r w:rsidR="00E424D4" w:rsidRPr="00E06534">
        <w:rPr>
          <w:rFonts w:ascii="Times New Roman" w:eastAsia="Times New Roman" w:hAnsi="Times New Roman" w:cs="Times New Roman"/>
          <w:sz w:val="24"/>
          <w:szCs w:val="24"/>
        </w:rPr>
        <w:t xml:space="preserve">the indicators. </w:t>
      </w:r>
      <w:r w:rsidR="00E424D4" w:rsidRPr="00E06534">
        <w:rPr>
          <w:rFonts w:ascii="Times New Roman" w:eastAsia="Times New Roman" w:hAnsi="Times New Roman" w:cs="Times New Roman"/>
          <w:sz w:val="24"/>
          <w:szCs w:val="24"/>
          <w:lang w:val="en-US"/>
        </w:rPr>
        <w:t>As interest rates rise, bond prices will decline, market value will fluctuate based on changes in the interest rate.  If the required return rises, the stock price will fall, and vice versa while, exchange</w:t>
      </w:r>
      <w:r w:rsidR="00E424D4" w:rsidRPr="00E06534">
        <w:rPr>
          <w:rFonts w:ascii="Times New Roman" w:eastAsia="Times New Roman" w:hAnsi="Times New Roman" w:cs="Times New Roman"/>
          <w:iCs/>
          <w:sz w:val="24"/>
          <w:szCs w:val="24"/>
          <w:lang w:val="en-US"/>
        </w:rPr>
        <w:t xml:space="preserve"> rate</w:t>
      </w:r>
      <w:r w:rsidR="00E424D4" w:rsidRPr="00E06534">
        <w:rPr>
          <w:rFonts w:ascii="Times New Roman" w:eastAsia="Times New Roman" w:hAnsi="Times New Roman" w:cs="Times New Roman"/>
          <w:sz w:val="24"/>
          <w:szCs w:val="24"/>
          <w:lang w:val="en-US"/>
        </w:rPr>
        <w:t xml:space="preserve"> volatility is found to have a positive impact on </w:t>
      </w:r>
      <w:r w:rsidR="00E424D4" w:rsidRPr="00E06534">
        <w:rPr>
          <w:rFonts w:ascii="Times New Roman" w:eastAsia="Times New Roman" w:hAnsi="Times New Roman" w:cs="Times New Roman"/>
          <w:iCs/>
          <w:sz w:val="24"/>
          <w:szCs w:val="24"/>
          <w:lang w:val="en-US"/>
        </w:rPr>
        <w:t>Market capitalisation</w:t>
      </w:r>
      <w:r w:rsidR="00E06534" w:rsidRPr="00E06534">
        <w:rPr>
          <w:rFonts w:ascii="Times New Roman" w:eastAsia="Times New Roman" w:hAnsi="Times New Roman" w:cs="Times New Roman"/>
          <w:iCs/>
          <w:sz w:val="24"/>
          <w:szCs w:val="24"/>
          <w:lang w:val="en-US"/>
        </w:rPr>
        <w:t xml:space="preserve"> in the short run.</w:t>
      </w:r>
    </w:p>
    <w:p w:rsidR="00E424D4" w:rsidRPr="00E06534" w:rsidRDefault="00E424D4" w:rsidP="00AD76D6">
      <w:pPr>
        <w:widowControl w:val="0"/>
        <w:kinsoku w:val="0"/>
        <w:spacing w:before="0" w:after="0" w:line="240" w:lineRule="auto"/>
        <w:ind w:left="0" w:right="72"/>
        <w:jc w:val="both"/>
        <w:rPr>
          <w:rFonts w:ascii="Times New Roman" w:eastAsia="Times New Roman" w:hAnsi="Times New Roman" w:cs="Times New Roman"/>
          <w:iCs/>
          <w:sz w:val="24"/>
          <w:szCs w:val="24"/>
          <w:lang w:val="en-US"/>
        </w:rPr>
      </w:pPr>
    </w:p>
    <w:p w:rsidR="008C5D7F" w:rsidRPr="00E06534" w:rsidRDefault="00AD0112" w:rsidP="00AD76D6">
      <w:pPr>
        <w:spacing w:before="0" w:after="0" w:line="240" w:lineRule="auto"/>
        <w:ind w:left="0"/>
        <w:jc w:val="both"/>
        <w:rPr>
          <w:rFonts w:ascii="Times New Roman" w:eastAsia="Times New Roman" w:hAnsi="Times New Roman" w:cs="Times New Roman"/>
          <w:color w:val="000000"/>
          <w:sz w:val="24"/>
          <w:szCs w:val="24"/>
          <w:lang w:val="en-US"/>
        </w:rPr>
      </w:pPr>
      <w:r w:rsidRPr="00E06534">
        <w:rPr>
          <w:rFonts w:ascii="Times New Roman" w:eastAsia="Times New Roman" w:hAnsi="Times New Roman" w:cs="Times New Roman"/>
          <w:sz w:val="24"/>
          <w:szCs w:val="24"/>
          <w:lang w:val="en-US"/>
        </w:rPr>
        <w:t>The result indicates that the long run overall model is well fitted as the indepe</w:t>
      </w:r>
      <w:r w:rsidR="008C5D7F" w:rsidRPr="00E06534">
        <w:rPr>
          <w:rFonts w:ascii="Times New Roman" w:eastAsia="Times New Roman" w:hAnsi="Times New Roman" w:cs="Times New Roman"/>
          <w:sz w:val="24"/>
          <w:szCs w:val="24"/>
          <w:lang w:val="en-US"/>
        </w:rPr>
        <w:t>ndent variables   explained 70</w:t>
      </w:r>
      <w:r w:rsidR="000C4C20">
        <w:rPr>
          <w:rFonts w:ascii="Times New Roman" w:eastAsia="Times New Roman" w:hAnsi="Times New Roman" w:cs="Times New Roman"/>
          <w:sz w:val="24"/>
          <w:szCs w:val="24"/>
          <w:lang w:val="en-US"/>
        </w:rPr>
        <w:t xml:space="preserve"> % Adjusted squared </w:t>
      </w:r>
      <w:r w:rsidR="00E06534" w:rsidRPr="00E06534">
        <w:rPr>
          <w:rFonts w:ascii="Times New Roman" w:eastAsia="Times New Roman" w:hAnsi="Times New Roman" w:cs="Times New Roman"/>
          <w:position w:val="-10"/>
          <w:sz w:val="24"/>
          <w:szCs w:val="24"/>
          <w:lang w:val="en-US"/>
        </w:rPr>
        <w:object w:dxaOrig="520" w:dyaOrig="360">
          <v:shape id="_x0000_i1138" type="#_x0000_t75" style="width:23.25pt;height:15pt" o:ole="">
            <v:imagedata r:id="rId231" o:title=""/>
          </v:shape>
          <o:OLEObject Type="Embed" ProgID="Equation.DSMT4" ShapeID="_x0000_i1138" DrawAspect="Content" ObjectID="_1510346499" r:id="rId232"/>
        </w:object>
      </w:r>
      <w:r w:rsidRPr="00E06534">
        <w:rPr>
          <w:rFonts w:ascii="Times New Roman" w:eastAsia="Times New Roman" w:hAnsi="Times New Roman" w:cs="Times New Roman"/>
          <w:sz w:val="24"/>
          <w:szCs w:val="24"/>
          <w:lang w:val="en-US"/>
        </w:rPr>
        <w:t xml:space="preserve"> movement in the dependent variable, </w:t>
      </w:r>
      <w:r w:rsidR="00E06534">
        <w:rPr>
          <w:rFonts w:ascii="Times New Roman" w:eastAsia="Times New Roman" w:hAnsi="Times New Roman" w:cs="Times New Roman"/>
          <w:color w:val="000000"/>
          <w:spacing w:val="-2"/>
          <w:sz w:val="24"/>
          <w:szCs w:val="24"/>
          <w:lang w:val="en-US"/>
        </w:rPr>
        <w:t xml:space="preserve">while the </w:t>
      </w:r>
      <w:r w:rsidR="008C5D7F" w:rsidRPr="008C5D7F">
        <w:rPr>
          <w:rFonts w:ascii="Times New Roman" w:eastAsia="Calibri" w:hAnsi="Times New Roman" w:cs="Times New Roman"/>
          <w:color w:val="000000"/>
          <w:sz w:val="24"/>
          <w:szCs w:val="24"/>
        </w:rPr>
        <w:t xml:space="preserve">Breusch-Godfrey LM </w:t>
      </w:r>
      <w:r w:rsidR="008C5D7F" w:rsidRPr="008C5D7F">
        <w:rPr>
          <w:rFonts w:ascii="Times New Roman" w:eastAsia="Times New Roman" w:hAnsi="Times New Roman" w:cs="Times New Roman"/>
          <w:sz w:val="24"/>
          <w:szCs w:val="24"/>
          <w:lang w:val="en-US"/>
        </w:rPr>
        <w:t xml:space="preserve">second order </w:t>
      </w:r>
      <w:r w:rsidR="00E66228" w:rsidRPr="00E06534">
        <w:rPr>
          <w:rFonts w:ascii="Times New Roman" w:eastAsia="Calibri" w:hAnsi="Times New Roman" w:cs="Times New Roman"/>
          <w:color w:val="000000"/>
          <w:sz w:val="24"/>
          <w:szCs w:val="24"/>
        </w:rPr>
        <w:t>test for</w:t>
      </w:r>
      <w:r w:rsidR="008C5D7F" w:rsidRPr="008C5D7F">
        <w:rPr>
          <w:rFonts w:ascii="Times New Roman" w:eastAsia="Calibri" w:hAnsi="Times New Roman" w:cs="Times New Roman"/>
          <w:color w:val="000000"/>
          <w:sz w:val="24"/>
          <w:szCs w:val="24"/>
        </w:rPr>
        <w:t xml:space="preserve"> autocorrelation</w:t>
      </w:r>
      <w:r w:rsidR="008C5D7F" w:rsidRPr="008C5D7F">
        <w:rPr>
          <w:rFonts w:ascii="Times New Roman" w:eastAsia="Times New Roman" w:hAnsi="Times New Roman" w:cs="Times New Roman"/>
          <w:sz w:val="24"/>
          <w:szCs w:val="24"/>
          <w:lang w:val="en-US"/>
        </w:rPr>
        <w:t xml:space="preserve"> shows the presence of weak serial correlation between the error terms. From the result</w:t>
      </w:r>
      <w:r w:rsidR="008C5D7F" w:rsidRPr="00E06534">
        <w:rPr>
          <w:rFonts w:ascii="Times New Roman" w:eastAsia="Times New Roman" w:hAnsi="Times New Roman" w:cs="Times New Roman"/>
          <w:sz w:val="24"/>
          <w:szCs w:val="24"/>
          <w:lang w:val="en-US"/>
        </w:rPr>
        <w:t xml:space="preserve"> d* is less than 2, that is 1.8</w:t>
      </w:r>
      <w:r w:rsidR="008C5D7F" w:rsidRPr="008C5D7F">
        <w:rPr>
          <w:rFonts w:ascii="Times New Roman" w:eastAsia="Times New Roman" w:hAnsi="Times New Roman" w:cs="Times New Roman"/>
          <w:sz w:val="24"/>
          <w:szCs w:val="24"/>
          <w:lang w:val="en-US"/>
        </w:rPr>
        <w:t>66</w:t>
      </w:r>
      <w:r w:rsidR="008C5D7F" w:rsidRPr="00E06534">
        <w:rPr>
          <w:rFonts w:ascii="Times New Roman" w:eastAsia="Times New Roman" w:hAnsi="Times New Roman" w:cs="Times New Roman"/>
          <w:sz w:val="24"/>
          <w:szCs w:val="24"/>
          <w:lang w:val="en-US"/>
        </w:rPr>
        <w:t>7</w:t>
      </w:r>
      <w:r w:rsidR="008C5D7F" w:rsidRPr="008C5D7F">
        <w:rPr>
          <w:rFonts w:ascii="Times New Roman" w:eastAsia="Times New Roman" w:hAnsi="Times New Roman" w:cs="Times New Roman"/>
          <w:sz w:val="24"/>
          <w:szCs w:val="24"/>
          <w:lang w:val="en-US"/>
        </w:rPr>
        <w:t xml:space="preserve"> &lt; 2 </w:t>
      </w:r>
      <w:r w:rsidR="008C5D7F" w:rsidRPr="00E06534">
        <w:rPr>
          <w:rFonts w:ascii="Times New Roman" w:eastAsia="Times New Roman" w:hAnsi="Times New Roman" w:cs="Times New Roman"/>
          <w:sz w:val="24"/>
          <w:szCs w:val="24"/>
          <w:lang w:val="en-US"/>
        </w:rPr>
        <w:t xml:space="preserve">for </w:t>
      </w:r>
      <w:r w:rsidR="00E66228" w:rsidRPr="00E06534">
        <w:rPr>
          <w:rFonts w:ascii="Times New Roman" w:eastAsia="Times New Roman" w:hAnsi="Times New Roman" w:cs="Times New Roman"/>
          <w:sz w:val="24"/>
          <w:szCs w:val="24"/>
          <w:lang w:val="en-US"/>
        </w:rPr>
        <w:t>the</w:t>
      </w:r>
      <w:r w:rsidR="008C5D7F" w:rsidRPr="008C5D7F">
        <w:rPr>
          <w:rFonts w:ascii="Times New Roman" w:eastAsia="Times New Roman" w:hAnsi="Times New Roman" w:cs="Times New Roman"/>
          <w:sz w:val="24"/>
          <w:szCs w:val="24"/>
          <w:lang w:val="en-US"/>
        </w:rPr>
        <w:t xml:space="preserve"> </w:t>
      </w:r>
      <w:r w:rsidR="008C5D7F" w:rsidRPr="00E06534">
        <w:rPr>
          <w:rFonts w:ascii="Times New Roman" w:eastAsia="Times New Roman" w:hAnsi="Times New Roman" w:cs="Times New Roman"/>
          <w:sz w:val="24"/>
          <w:szCs w:val="24"/>
          <w:lang w:val="en-US"/>
        </w:rPr>
        <w:t>BG test</w:t>
      </w:r>
      <w:r w:rsidR="008C5D7F" w:rsidRPr="008C5D7F">
        <w:rPr>
          <w:rFonts w:ascii="Times New Roman" w:eastAsia="Times New Roman" w:hAnsi="Times New Roman" w:cs="Times New Roman"/>
          <w:sz w:val="24"/>
          <w:szCs w:val="24"/>
          <w:lang w:val="en-US"/>
        </w:rPr>
        <w:t xml:space="preserve">,  therefore </w:t>
      </w:r>
      <w:r w:rsidR="00E66228" w:rsidRPr="00E06534">
        <w:rPr>
          <w:rFonts w:ascii="Times New Roman" w:eastAsia="Times New Roman" w:hAnsi="Times New Roman" w:cs="Times New Roman"/>
          <w:sz w:val="24"/>
          <w:szCs w:val="24"/>
          <w:lang w:val="en-US"/>
        </w:rPr>
        <w:t xml:space="preserve">we </w:t>
      </w:r>
      <w:r w:rsidR="008C5D7F" w:rsidRPr="008C5D7F">
        <w:rPr>
          <w:rFonts w:ascii="Times New Roman" w:eastAsia="Times New Roman" w:hAnsi="Times New Roman" w:cs="Times New Roman"/>
          <w:sz w:val="24"/>
          <w:szCs w:val="24"/>
          <w:lang w:val="en-US"/>
        </w:rPr>
        <w:t>reject the null hypothesis (H</w:t>
      </w:r>
      <w:r w:rsidR="008C5D7F" w:rsidRPr="008C5D7F">
        <w:rPr>
          <w:rFonts w:ascii="Times New Roman" w:eastAsia="Times New Roman" w:hAnsi="Times New Roman" w:cs="Times New Roman"/>
          <w:sz w:val="24"/>
          <w:szCs w:val="24"/>
          <w:vertAlign w:val="subscript"/>
          <w:lang w:val="en-US"/>
        </w:rPr>
        <w:t>0</w:t>
      </w:r>
      <w:r w:rsidR="008C5D7F" w:rsidRPr="008C5D7F">
        <w:rPr>
          <w:rFonts w:ascii="Times New Roman" w:eastAsia="Times New Roman" w:hAnsi="Times New Roman" w:cs="Times New Roman"/>
          <w:sz w:val="24"/>
          <w:szCs w:val="24"/>
          <w:lang w:val="en-US"/>
        </w:rPr>
        <w:t>), which says that there is no positive autocorrelation of the errors’ terms; we accept the alternative hypothesis (H</w:t>
      </w:r>
      <w:r w:rsidR="008C5D7F" w:rsidRPr="008C5D7F">
        <w:rPr>
          <w:rFonts w:ascii="Times New Roman" w:eastAsia="Times New Roman" w:hAnsi="Times New Roman" w:cs="Times New Roman"/>
          <w:sz w:val="24"/>
          <w:szCs w:val="24"/>
          <w:vertAlign w:val="subscript"/>
          <w:lang w:val="en-US"/>
        </w:rPr>
        <w:t xml:space="preserve">1), </w:t>
      </w:r>
      <w:r w:rsidR="008C5D7F" w:rsidRPr="008C5D7F">
        <w:rPr>
          <w:rFonts w:ascii="Times New Roman" w:eastAsia="Times New Roman" w:hAnsi="Times New Roman" w:cs="Times New Roman"/>
          <w:sz w:val="24"/>
          <w:szCs w:val="24"/>
          <w:lang w:val="en-US"/>
        </w:rPr>
        <w:t>which says that there is weak positive autocorrelation of the errors’ te</w:t>
      </w:r>
      <w:r w:rsidR="00E66228" w:rsidRPr="00E06534">
        <w:rPr>
          <w:rFonts w:ascii="Times New Roman" w:eastAsia="Times New Roman" w:hAnsi="Times New Roman" w:cs="Times New Roman"/>
          <w:sz w:val="24"/>
          <w:szCs w:val="24"/>
          <w:lang w:val="en-US"/>
        </w:rPr>
        <w:t>rms.</w:t>
      </w:r>
      <w:r w:rsidR="008C5D7F" w:rsidRPr="00E06534">
        <w:rPr>
          <w:rFonts w:ascii="Times New Roman" w:eastAsia="Times New Roman" w:hAnsi="Times New Roman" w:cs="Times New Roman"/>
          <w:color w:val="000000"/>
          <w:spacing w:val="-2"/>
          <w:sz w:val="24"/>
          <w:szCs w:val="24"/>
          <w:lang w:val="en-US"/>
        </w:rPr>
        <w:t xml:space="preserve"> </w:t>
      </w:r>
      <w:r w:rsidR="00E66228" w:rsidRPr="00E06534">
        <w:rPr>
          <w:rFonts w:ascii="Times New Roman" w:eastAsia="Times New Roman" w:hAnsi="Times New Roman" w:cs="Times New Roman"/>
          <w:color w:val="000000"/>
          <w:spacing w:val="-2"/>
          <w:sz w:val="24"/>
          <w:szCs w:val="24"/>
          <w:lang w:val="en-US"/>
        </w:rPr>
        <w:t>The</w:t>
      </w:r>
      <w:r w:rsidR="008C5D7F" w:rsidRPr="00E06534">
        <w:rPr>
          <w:rFonts w:ascii="Times New Roman" w:eastAsia="Times New Roman" w:hAnsi="Times New Roman" w:cs="Times New Roman"/>
          <w:color w:val="000000"/>
          <w:spacing w:val="-2"/>
          <w:sz w:val="24"/>
          <w:szCs w:val="24"/>
          <w:lang w:val="en-US"/>
        </w:rPr>
        <w:t xml:space="preserve"> </w:t>
      </w:r>
      <w:r w:rsidR="008C5D7F" w:rsidRPr="00E06534">
        <w:rPr>
          <w:rFonts w:ascii="Times New Roman" w:eastAsia="Times New Roman" w:hAnsi="Times New Roman" w:cs="Times New Roman"/>
          <w:color w:val="000000"/>
          <w:sz w:val="24"/>
          <w:szCs w:val="24"/>
          <w:lang w:val="en-US"/>
        </w:rPr>
        <w:t>efficiency of</w:t>
      </w:r>
      <w:r w:rsidR="00E66228" w:rsidRPr="00E06534">
        <w:rPr>
          <w:rFonts w:ascii="Times New Roman" w:eastAsia="Times New Roman" w:hAnsi="Times New Roman" w:cs="Times New Roman"/>
          <w:color w:val="000000"/>
          <w:sz w:val="24"/>
          <w:szCs w:val="24"/>
          <w:lang w:val="en-US"/>
        </w:rPr>
        <w:t xml:space="preserve"> the model will not be affected given the weak nature of the </w:t>
      </w:r>
      <w:r w:rsidR="00E66228" w:rsidRPr="00E06534">
        <w:rPr>
          <w:rFonts w:ascii="Times New Roman" w:eastAsia="Times New Roman" w:hAnsi="Times New Roman" w:cs="Times New Roman"/>
          <w:sz w:val="24"/>
          <w:szCs w:val="24"/>
          <w:lang w:val="en-US"/>
        </w:rPr>
        <w:t xml:space="preserve">positive serial </w:t>
      </w:r>
      <w:r w:rsidR="00E66228" w:rsidRPr="008C5D7F">
        <w:rPr>
          <w:rFonts w:ascii="Times New Roman" w:eastAsia="Times New Roman" w:hAnsi="Times New Roman" w:cs="Times New Roman"/>
          <w:sz w:val="24"/>
          <w:szCs w:val="24"/>
          <w:lang w:val="en-US"/>
        </w:rPr>
        <w:t>correlation</w:t>
      </w:r>
      <w:r w:rsidR="00E66228" w:rsidRPr="00E06534">
        <w:rPr>
          <w:rFonts w:ascii="Times New Roman" w:eastAsia="Times New Roman" w:hAnsi="Times New Roman" w:cs="Times New Roman"/>
          <w:sz w:val="24"/>
          <w:szCs w:val="24"/>
          <w:lang w:val="en-US"/>
        </w:rPr>
        <w:t>.</w:t>
      </w:r>
    </w:p>
    <w:p w:rsidR="008B47F2" w:rsidRDefault="008B47F2" w:rsidP="00AD76D6">
      <w:pPr>
        <w:widowControl w:val="0"/>
        <w:kinsoku w:val="0"/>
        <w:spacing w:before="0" w:after="0" w:line="240" w:lineRule="auto"/>
        <w:ind w:left="0"/>
        <w:jc w:val="both"/>
        <w:rPr>
          <w:rFonts w:ascii="Times New Roman" w:hAnsi="Times New Roman" w:cs="Times New Roman"/>
          <w:color w:val="000000"/>
          <w:spacing w:val="1"/>
          <w:w w:val="105"/>
          <w:sz w:val="24"/>
          <w:szCs w:val="24"/>
        </w:rPr>
      </w:pPr>
    </w:p>
    <w:p w:rsidR="00583256" w:rsidRPr="00CB1CF5" w:rsidRDefault="003713C4" w:rsidP="00AD76D6">
      <w:pPr>
        <w:widowControl w:val="0"/>
        <w:kinsoku w:val="0"/>
        <w:spacing w:before="0" w:after="0"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7. </w:t>
      </w:r>
      <w:r w:rsidRPr="00CB1CF5">
        <w:rPr>
          <w:rFonts w:ascii="Times New Roman" w:eastAsia="Times New Roman" w:hAnsi="Times New Roman" w:cs="Times New Roman"/>
          <w:b/>
          <w:sz w:val="24"/>
          <w:szCs w:val="24"/>
          <w:lang w:val="en-US"/>
        </w:rPr>
        <w:t xml:space="preserve">Conclusion </w:t>
      </w:r>
    </w:p>
    <w:p w:rsidR="000144AA" w:rsidRPr="006A1839" w:rsidRDefault="00F54370" w:rsidP="000144AA">
      <w:pPr>
        <w:widowControl w:val="0"/>
        <w:kinsoku w:val="0"/>
        <w:spacing w:before="0" w:after="0" w:line="240" w:lineRule="auto"/>
        <w:ind w:left="0"/>
        <w:jc w:val="both"/>
        <w:rPr>
          <w:rFonts w:ascii="Times New Roman" w:eastAsia="Times New Roman" w:hAnsi="Times New Roman" w:cs="Times New Roman"/>
          <w:sz w:val="24"/>
          <w:szCs w:val="28"/>
          <w:lang w:val="en-US"/>
        </w:rPr>
      </w:pPr>
      <w:r w:rsidRPr="00F54370">
        <w:rPr>
          <w:rFonts w:ascii="Times New Roman" w:hAnsi="Times New Roman" w:cs="Times New Roman"/>
          <w:spacing w:val="-2"/>
          <w:w w:val="105"/>
          <w:sz w:val="24"/>
          <w:szCs w:val="24"/>
        </w:rPr>
        <w:t>This main objective of this study is to</w:t>
      </w:r>
      <w:r w:rsidR="003F7062" w:rsidRPr="00F54370">
        <w:rPr>
          <w:rFonts w:ascii="Times New Roman" w:hAnsi="Times New Roman" w:cs="Times New Roman"/>
          <w:sz w:val="24"/>
          <w:szCs w:val="24"/>
          <w:lang w:val="en-US"/>
        </w:rPr>
        <w:t xml:space="preserve"> empirically </w:t>
      </w:r>
      <w:r w:rsidRPr="00F54370">
        <w:rPr>
          <w:rFonts w:ascii="Times New Roman" w:hAnsi="Times New Roman" w:cs="Times New Roman"/>
          <w:spacing w:val="-2"/>
          <w:w w:val="105"/>
          <w:sz w:val="24"/>
          <w:szCs w:val="24"/>
        </w:rPr>
        <w:t>examine</w:t>
      </w:r>
      <w:r w:rsidR="003F7062" w:rsidRPr="00F54370">
        <w:rPr>
          <w:rFonts w:ascii="Times New Roman" w:hAnsi="Times New Roman" w:cs="Times New Roman"/>
          <w:spacing w:val="-2"/>
          <w:w w:val="105"/>
          <w:sz w:val="24"/>
          <w:szCs w:val="24"/>
        </w:rPr>
        <w:t xml:space="preserve"> the relationship between </w:t>
      </w:r>
      <w:r w:rsidR="003F7062" w:rsidRPr="00F54370">
        <w:rPr>
          <w:rFonts w:ascii="Times New Roman" w:hAnsi="Times New Roman" w:cs="Times New Roman"/>
          <w:sz w:val="24"/>
          <w:szCs w:val="24"/>
          <w:lang w:val="en-US"/>
        </w:rPr>
        <w:t xml:space="preserve">stock market </w:t>
      </w:r>
      <w:r w:rsidRPr="00F54370">
        <w:rPr>
          <w:rFonts w:ascii="Times New Roman" w:hAnsi="Times New Roman" w:cs="Times New Roman"/>
          <w:sz w:val="24"/>
          <w:szCs w:val="24"/>
          <w:lang w:val="en-US"/>
        </w:rPr>
        <w:t>performances</w:t>
      </w:r>
      <w:r w:rsidR="003F7062" w:rsidRPr="00F54370">
        <w:rPr>
          <w:rFonts w:ascii="Times New Roman" w:hAnsi="Times New Roman" w:cs="Times New Roman"/>
          <w:sz w:val="24"/>
          <w:szCs w:val="24"/>
          <w:lang w:val="en-US"/>
        </w:rPr>
        <w:t xml:space="preserve"> proxied by the growth of market capitalization in the Nigerian stock exchange market</w:t>
      </w:r>
      <w:r w:rsidR="003F7062" w:rsidRPr="00F54370">
        <w:rPr>
          <w:rFonts w:ascii="Times New Roman" w:hAnsi="Times New Roman" w:cs="Times New Roman"/>
          <w:spacing w:val="-5"/>
          <w:w w:val="105"/>
          <w:sz w:val="24"/>
          <w:szCs w:val="24"/>
        </w:rPr>
        <w:t>.</w:t>
      </w:r>
      <w:r w:rsidR="000144AA" w:rsidRPr="000144AA">
        <w:rPr>
          <w:rFonts w:ascii="Times New Roman" w:eastAsia="Times New Roman" w:hAnsi="Times New Roman" w:cs="Times New Roman"/>
          <w:sz w:val="24"/>
          <w:szCs w:val="28"/>
          <w:lang w:val="en-US"/>
        </w:rPr>
        <w:t xml:space="preserve"> </w:t>
      </w:r>
      <w:r w:rsidR="000144AA" w:rsidRPr="006A1839">
        <w:rPr>
          <w:rFonts w:ascii="Times New Roman" w:eastAsia="Times New Roman" w:hAnsi="Times New Roman" w:cs="Times New Roman"/>
          <w:sz w:val="24"/>
          <w:szCs w:val="28"/>
          <w:lang w:val="en-US"/>
        </w:rPr>
        <w:t>The primary motivation for this study is to enable policy makers understand the growing need to formulate monetary policies that will be responsive to changes in stock prices, since the stock market is a veritable source of long-term capital. The effectiveness of monetary policy should therefore be anchored on the potency of its instruments on the growth of the stock market.</w:t>
      </w:r>
    </w:p>
    <w:p w:rsidR="000144AA" w:rsidRDefault="000144AA" w:rsidP="00F54370">
      <w:pPr>
        <w:autoSpaceDE w:val="0"/>
        <w:autoSpaceDN w:val="0"/>
        <w:adjustRightInd w:val="0"/>
        <w:spacing w:before="0" w:after="0" w:line="240" w:lineRule="auto"/>
        <w:ind w:left="0"/>
        <w:jc w:val="both"/>
        <w:rPr>
          <w:rFonts w:ascii="Times New Roman" w:hAnsi="Times New Roman" w:cs="Times New Roman"/>
          <w:spacing w:val="-5"/>
          <w:w w:val="105"/>
          <w:sz w:val="24"/>
          <w:szCs w:val="24"/>
        </w:rPr>
      </w:pPr>
    </w:p>
    <w:p w:rsidR="00F54370" w:rsidRPr="00964E5C" w:rsidRDefault="00F54370" w:rsidP="00F54370">
      <w:pPr>
        <w:autoSpaceDE w:val="0"/>
        <w:autoSpaceDN w:val="0"/>
        <w:adjustRightInd w:val="0"/>
        <w:spacing w:before="0" w:after="0" w:line="240" w:lineRule="auto"/>
        <w:ind w:left="0"/>
        <w:jc w:val="both"/>
        <w:rPr>
          <w:rFonts w:ascii="Times New Roman" w:eastAsiaTheme="minorEastAsia" w:hAnsi="Times New Roman" w:cs="Times New Roman"/>
          <w:spacing w:val="-6"/>
          <w:w w:val="105"/>
          <w:sz w:val="24"/>
          <w:szCs w:val="24"/>
          <w:lang w:eastAsia="en-GB"/>
        </w:rPr>
      </w:pPr>
      <w:r w:rsidRPr="00F54370">
        <w:rPr>
          <w:rFonts w:ascii="Times New Roman" w:eastAsiaTheme="minorEastAsia" w:hAnsi="Times New Roman" w:cs="Times New Roman"/>
          <w:spacing w:val="-6"/>
          <w:w w:val="105"/>
          <w:sz w:val="24"/>
          <w:szCs w:val="24"/>
          <w:lang w:eastAsia="en-GB"/>
        </w:rPr>
        <w:t xml:space="preserve">The study employ a </w:t>
      </w:r>
      <w:r w:rsidRPr="00F54370">
        <w:rPr>
          <w:rFonts w:ascii="Times New Roman" w:hAnsi="Times New Roman" w:cs="Times New Roman"/>
          <w:sz w:val="24"/>
          <w:szCs w:val="24"/>
          <w:lang w:val="en-US"/>
        </w:rPr>
        <w:t xml:space="preserve"> Dynamic Weighted Least Squares (DWLS) </w:t>
      </w:r>
      <w:r w:rsidRPr="00F54370">
        <w:rPr>
          <w:rFonts w:ascii="Times New Roman" w:hAnsi="Times New Roman" w:cs="Times New Roman"/>
          <w:sz w:val="24"/>
          <w:szCs w:val="24"/>
        </w:rPr>
        <w:t xml:space="preserve">to analysis the nature of this </w:t>
      </w:r>
      <w:r w:rsidRPr="00964E5C">
        <w:rPr>
          <w:rFonts w:ascii="Times New Roman" w:hAnsi="Times New Roman" w:cs="Times New Roman"/>
          <w:sz w:val="24"/>
          <w:szCs w:val="24"/>
        </w:rPr>
        <w:t xml:space="preserve">impact for both long run and short run which is run over  a </w:t>
      </w:r>
      <w:r w:rsidRPr="00964E5C">
        <w:rPr>
          <w:rFonts w:ascii="Times New Roman" w:hAnsi="Times New Roman" w:cs="Times New Roman"/>
          <w:sz w:val="24"/>
          <w:szCs w:val="24"/>
          <w:lang w:val="en-US"/>
        </w:rPr>
        <w:t>time series data that spanned from 1980-2013.</w:t>
      </w:r>
      <w:r w:rsidRPr="00964E5C">
        <w:rPr>
          <w:rFonts w:ascii="Times New Roman" w:hAnsi="Times New Roman" w:cs="Times New Roman"/>
          <w:sz w:val="24"/>
          <w:szCs w:val="24"/>
        </w:rPr>
        <w:t xml:space="preserve">The analysis starts with examining stochastic characteristics of each time series by testing their stationarity using </w:t>
      </w:r>
      <w:r w:rsidRPr="00964E5C">
        <w:rPr>
          <w:rFonts w:ascii="Times New Roman" w:eastAsiaTheme="minorEastAsia" w:hAnsi="Times New Roman" w:cs="Times New Roman"/>
          <w:sz w:val="24"/>
          <w:szCs w:val="24"/>
          <w:lang w:eastAsia="en-GB"/>
        </w:rPr>
        <w:t xml:space="preserve">the </w:t>
      </w:r>
      <w:r w:rsidRPr="00964E5C">
        <w:rPr>
          <w:rFonts w:ascii="Times New Roman" w:hAnsi="Times New Roman" w:cs="Times New Roman"/>
          <w:color w:val="000000"/>
          <w:sz w:val="24"/>
          <w:szCs w:val="24"/>
        </w:rPr>
        <w:t>ADF-Fisher Chi-square unit root test</w:t>
      </w:r>
      <w:r w:rsidRPr="00964E5C">
        <w:rPr>
          <w:rFonts w:ascii="Times New Roman" w:hAnsi="Times New Roman" w:cs="Times New Roman"/>
          <w:sz w:val="24"/>
          <w:szCs w:val="24"/>
        </w:rPr>
        <w:t xml:space="preserve"> to</w:t>
      </w:r>
      <w:r w:rsidRPr="00964E5C">
        <w:rPr>
          <w:rFonts w:ascii="Times New Roman" w:eastAsia="Times New Roman" w:hAnsi="Times New Roman" w:cs="Times New Roman"/>
          <w:bCs/>
          <w:sz w:val="24"/>
          <w:szCs w:val="24"/>
          <w:lang w:val="en-US"/>
        </w:rPr>
        <w:t xml:space="preserve"> determination the order of integration</w:t>
      </w:r>
      <w:r w:rsidRPr="00964E5C">
        <w:rPr>
          <w:rFonts w:ascii="Times New Roman" w:eastAsiaTheme="minorEastAsia" w:hAnsi="Times New Roman" w:cs="Times New Roman"/>
          <w:sz w:val="24"/>
          <w:szCs w:val="24"/>
          <w:lang w:eastAsia="en-GB"/>
        </w:rPr>
        <w:t xml:space="preserve"> and </w:t>
      </w:r>
      <w:r w:rsidRPr="00964E5C">
        <w:rPr>
          <w:rFonts w:ascii="Times New Roman" w:eastAsia="Times New Roman" w:hAnsi="Times New Roman" w:cs="Times New Roman"/>
          <w:sz w:val="24"/>
          <w:szCs w:val="24"/>
          <w:lang w:val="en-US"/>
        </w:rPr>
        <w:t>using the</w:t>
      </w:r>
      <w:r w:rsidRPr="00964E5C">
        <w:rPr>
          <w:rFonts w:ascii="Times New Roman" w:eastAsia="Times New Roman" w:hAnsi="Times New Roman" w:cs="Times New Roman"/>
          <w:b/>
          <w:sz w:val="24"/>
          <w:szCs w:val="24"/>
          <w:lang w:val="en-US"/>
        </w:rPr>
        <w:t xml:space="preserve"> </w:t>
      </w:r>
      <w:r w:rsidRPr="00964E5C">
        <w:rPr>
          <w:rFonts w:ascii="Times New Roman" w:eastAsia="Times New Roman" w:hAnsi="Times New Roman" w:cs="Times New Roman"/>
          <w:sz w:val="24"/>
          <w:szCs w:val="24"/>
          <w:lang w:val="en-US"/>
        </w:rPr>
        <w:t>Engle-Granger</w:t>
      </w:r>
      <w:r w:rsidRPr="00964E5C">
        <w:rPr>
          <w:rFonts w:ascii="Times New Roman" w:eastAsia="Times New Roman" w:hAnsi="Times New Roman" w:cs="Times New Roman"/>
          <w:bCs/>
          <w:spacing w:val="-2"/>
          <w:sz w:val="24"/>
          <w:szCs w:val="24"/>
          <w:lang w:val="en-US"/>
        </w:rPr>
        <w:t xml:space="preserve"> single-equation to test for the </w:t>
      </w:r>
      <w:r w:rsidR="000144AA" w:rsidRPr="00964E5C">
        <w:rPr>
          <w:rFonts w:ascii="Times New Roman" w:eastAsia="Times New Roman" w:hAnsi="Times New Roman" w:cs="Times New Roman"/>
          <w:bCs/>
          <w:spacing w:val="-2"/>
          <w:sz w:val="24"/>
          <w:szCs w:val="24"/>
          <w:lang w:val="en-US"/>
        </w:rPr>
        <w:t xml:space="preserve">cointegration and </w:t>
      </w:r>
      <w:r w:rsidRPr="00964E5C">
        <w:rPr>
          <w:rFonts w:ascii="Times New Roman" w:hAnsi="Times New Roman" w:cs="Times New Roman"/>
          <w:sz w:val="24"/>
          <w:szCs w:val="24"/>
        </w:rPr>
        <w:t>estimate error correction mechanism</w:t>
      </w:r>
      <w:r w:rsidR="000144AA" w:rsidRPr="00964E5C">
        <w:rPr>
          <w:rFonts w:ascii="Times New Roman" w:hAnsi="Times New Roman" w:cs="Times New Roman"/>
          <w:sz w:val="24"/>
          <w:szCs w:val="24"/>
        </w:rPr>
        <w:t xml:space="preserve">. </w:t>
      </w:r>
      <w:r w:rsidRPr="00964E5C">
        <w:rPr>
          <w:rFonts w:ascii="Times New Roman" w:hAnsi="Times New Roman" w:cs="Times New Roman"/>
          <w:sz w:val="24"/>
          <w:szCs w:val="24"/>
        </w:rPr>
        <w:t xml:space="preserve"> </w:t>
      </w:r>
      <w:r w:rsidR="000144AA" w:rsidRPr="00964E5C">
        <w:rPr>
          <w:rFonts w:ascii="Times New Roman" w:eastAsiaTheme="minorEastAsia" w:hAnsi="Times New Roman" w:cs="Times New Roman"/>
          <w:spacing w:val="-2"/>
          <w:w w:val="105"/>
          <w:sz w:val="24"/>
          <w:szCs w:val="24"/>
        </w:rPr>
        <w:t xml:space="preserve">The analysis of the time series properties of the data employed revealed that most of the series were </w:t>
      </w:r>
      <w:r w:rsidR="000144AA" w:rsidRPr="00964E5C">
        <w:rPr>
          <w:rFonts w:ascii="Times New Roman" w:eastAsiaTheme="minorEastAsia" w:hAnsi="Times New Roman" w:cs="Times New Roman"/>
          <w:spacing w:val="-5"/>
          <w:w w:val="105"/>
          <w:sz w:val="24"/>
          <w:szCs w:val="24"/>
        </w:rPr>
        <w:t xml:space="preserve">integrated of order one. </w:t>
      </w:r>
    </w:p>
    <w:p w:rsidR="00F54370" w:rsidRPr="00964E5C" w:rsidRDefault="00F54370" w:rsidP="00AD76D6">
      <w:pPr>
        <w:widowControl w:val="0"/>
        <w:kinsoku w:val="0"/>
        <w:spacing w:before="0" w:after="0" w:line="240" w:lineRule="auto"/>
        <w:ind w:left="0"/>
        <w:jc w:val="both"/>
        <w:rPr>
          <w:rFonts w:ascii="Times New Roman" w:hAnsi="Times New Roman" w:cs="Times New Roman"/>
          <w:sz w:val="24"/>
          <w:szCs w:val="24"/>
        </w:rPr>
      </w:pPr>
    </w:p>
    <w:p w:rsidR="00964E5C" w:rsidRDefault="000144AA" w:rsidP="00964E5C">
      <w:pPr>
        <w:widowControl w:val="0"/>
        <w:kinsoku w:val="0"/>
        <w:spacing w:before="0" w:after="0" w:line="240" w:lineRule="auto"/>
        <w:ind w:left="0" w:right="72"/>
        <w:jc w:val="both"/>
        <w:rPr>
          <w:rFonts w:ascii="Times New Roman" w:hAnsi="Times New Roman" w:cs="Times New Roman"/>
          <w:sz w:val="24"/>
          <w:szCs w:val="24"/>
          <w:lang w:val="en-US"/>
        </w:rPr>
      </w:pPr>
      <w:r>
        <w:rPr>
          <w:rFonts w:ascii="Times New Roman" w:eastAsiaTheme="minorEastAsia" w:hAnsi="Times New Roman" w:cs="Times New Roman"/>
          <w:spacing w:val="-3"/>
          <w:w w:val="105"/>
          <w:sz w:val="24"/>
          <w:szCs w:val="20"/>
          <w:lang w:val="en-US"/>
        </w:rPr>
        <w:t xml:space="preserve">The result </w:t>
      </w:r>
      <w:r w:rsidRPr="00AD0112">
        <w:rPr>
          <w:rFonts w:ascii="Times New Roman" w:eastAsiaTheme="minorEastAsia" w:hAnsi="Times New Roman" w:cs="Times New Roman"/>
          <w:spacing w:val="-3"/>
          <w:w w:val="105"/>
          <w:sz w:val="24"/>
          <w:szCs w:val="20"/>
          <w:lang w:val="en-US"/>
        </w:rPr>
        <w:t xml:space="preserve">shows that most of the variables </w:t>
      </w:r>
      <w:r>
        <w:rPr>
          <w:rFonts w:ascii="Times New Roman" w:eastAsiaTheme="minorEastAsia" w:hAnsi="Times New Roman" w:cs="Times New Roman"/>
          <w:spacing w:val="-2"/>
          <w:w w:val="105"/>
          <w:sz w:val="24"/>
          <w:szCs w:val="20"/>
          <w:lang w:val="en-US"/>
        </w:rPr>
        <w:t>are</w:t>
      </w:r>
      <w:r w:rsidRPr="00AD0112">
        <w:rPr>
          <w:rFonts w:ascii="Times New Roman" w:eastAsiaTheme="minorEastAsia" w:hAnsi="Times New Roman" w:cs="Times New Roman"/>
          <w:spacing w:val="-2"/>
          <w:w w:val="105"/>
          <w:sz w:val="24"/>
          <w:szCs w:val="20"/>
          <w:lang w:val="en-US"/>
        </w:rPr>
        <w:t xml:space="preserve"> </w:t>
      </w:r>
      <w:r>
        <w:rPr>
          <w:rFonts w:ascii="Times New Roman" w:eastAsiaTheme="minorEastAsia" w:hAnsi="Times New Roman" w:cs="Times New Roman"/>
          <w:spacing w:val="-2"/>
          <w:w w:val="105"/>
          <w:sz w:val="24"/>
          <w:szCs w:val="20"/>
          <w:lang w:val="en-US"/>
        </w:rPr>
        <w:t xml:space="preserve">statistically </w:t>
      </w:r>
      <w:r w:rsidRPr="00AD0112">
        <w:rPr>
          <w:rFonts w:ascii="Times New Roman" w:eastAsiaTheme="minorEastAsia" w:hAnsi="Times New Roman" w:cs="Times New Roman"/>
          <w:spacing w:val="-2"/>
          <w:w w:val="105"/>
          <w:sz w:val="24"/>
          <w:szCs w:val="20"/>
          <w:lang w:val="en-US"/>
        </w:rPr>
        <w:t>significant in t</w:t>
      </w:r>
      <w:r>
        <w:rPr>
          <w:rFonts w:ascii="Times New Roman" w:eastAsiaTheme="minorEastAsia" w:hAnsi="Times New Roman" w:cs="Times New Roman"/>
          <w:spacing w:val="-2"/>
          <w:w w:val="105"/>
          <w:sz w:val="24"/>
          <w:szCs w:val="20"/>
          <w:lang w:val="en-US"/>
        </w:rPr>
        <w:t>he short term except for liquidity ratio and exchange rate</w:t>
      </w:r>
      <w:r w:rsidRPr="00AD0112">
        <w:rPr>
          <w:rFonts w:ascii="Times New Roman" w:eastAsiaTheme="minorEastAsia" w:hAnsi="Times New Roman" w:cs="Times New Roman"/>
          <w:spacing w:val="-2"/>
          <w:w w:val="105"/>
          <w:sz w:val="24"/>
          <w:szCs w:val="20"/>
          <w:lang w:val="en-US"/>
        </w:rPr>
        <w:t xml:space="preserve">. The result of ECM shows that </w:t>
      </w:r>
      <w:r>
        <w:rPr>
          <w:rFonts w:ascii="Times New Roman" w:eastAsiaTheme="minorEastAsia" w:hAnsi="Times New Roman" w:cs="Times New Roman"/>
          <w:spacing w:val="-3"/>
          <w:w w:val="105"/>
          <w:sz w:val="24"/>
          <w:szCs w:val="20"/>
          <w:lang w:val="en-US"/>
        </w:rPr>
        <w:t xml:space="preserve">the lag value of MPR, EXR, LQR and DCC have </w:t>
      </w:r>
      <w:r w:rsidRPr="00AD0112">
        <w:rPr>
          <w:rFonts w:ascii="Times New Roman" w:eastAsiaTheme="minorEastAsia" w:hAnsi="Times New Roman" w:cs="Times New Roman"/>
          <w:spacing w:val="-3"/>
          <w:w w:val="105"/>
          <w:sz w:val="24"/>
          <w:szCs w:val="20"/>
          <w:lang w:val="en-US"/>
        </w:rPr>
        <w:t>positive impact</w:t>
      </w:r>
      <w:r>
        <w:rPr>
          <w:rFonts w:ascii="Times New Roman" w:eastAsiaTheme="minorEastAsia" w:hAnsi="Times New Roman" w:cs="Times New Roman"/>
          <w:spacing w:val="-3"/>
          <w:w w:val="105"/>
          <w:sz w:val="24"/>
          <w:szCs w:val="20"/>
          <w:lang w:val="en-US"/>
        </w:rPr>
        <w:t>s</w:t>
      </w:r>
      <w:r w:rsidRPr="00AD0112">
        <w:rPr>
          <w:rFonts w:ascii="Times New Roman" w:eastAsiaTheme="minorEastAsia" w:hAnsi="Times New Roman" w:cs="Times New Roman"/>
          <w:spacing w:val="-3"/>
          <w:w w:val="105"/>
          <w:sz w:val="24"/>
          <w:szCs w:val="20"/>
          <w:lang w:val="en-US"/>
        </w:rPr>
        <w:t xml:space="preserve"> on </w:t>
      </w:r>
      <w:r w:rsidRPr="00AD0112">
        <w:rPr>
          <w:rFonts w:ascii="Times New Roman" w:eastAsia="Times New Roman" w:hAnsi="Times New Roman" w:cs="Times New Roman"/>
          <w:color w:val="000000"/>
          <w:sz w:val="24"/>
          <w:szCs w:val="24"/>
          <w:lang w:val="en-US"/>
        </w:rPr>
        <w:t xml:space="preserve">the Nigerian </w:t>
      </w:r>
      <w:r>
        <w:rPr>
          <w:rFonts w:ascii="Times New Roman" w:eastAsiaTheme="minorEastAsia" w:hAnsi="Times New Roman" w:cs="Times New Roman"/>
          <w:bCs/>
          <w:spacing w:val="-5"/>
          <w:sz w:val="24"/>
          <w:szCs w:val="24"/>
          <w:lang w:val="en-US"/>
        </w:rPr>
        <w:t>stock market in the short run</w:t>
      </w:r>
      <w:r w:rsidRPr="00AD0112">
        <w:rPr>
          <w:rFonts w:ascii="Times New Roman" w:eastAsiaTheme="minorEastAsia" w:hAnsi="Times New Roman" w:cs="Times New Roman"/>
          <w:bCs/>
          <w:spacing w:val="-5"/>
          <w:sz w:val="24"/>
          <w:szCs w:val="24"/>
          <w:lang w:val="en-US"/>
        </w:rPr>
        <w:t xml:space="preserve"> </w:t>
      </w:r>
      <w:r>
        <w:rPr>
          <w:rFonts w:ascii="Times New Roman" w:eastAsiaTheme="minorEastAsia" w:hAnsi="Times New Roman" w:cs="Times New Roman"/>
          <w:spacing w:val="-3"/>
          <w:w w:val="105"/>
          <w:sz w:val="24"/>
          <w:szCs w:val="20"/>
          <w:lang w:val="en-US"/>
        </w:rPr>
        <w:t xml:space="preserve">as against their </w:t>
      </w:r>
      <w:r w:rsidRPr="00AD0112">
        <w:rPr>
          <w:rFonts w:ascii="Times New Roman" w:eastAsiaTheme="minorEastAsia" w:hAnsi="Times New Roman" w:cs="Times New Roman"/>
          <w:spacing w:val="-3"/>
          <w:w w:val="105"/>
          <w:sz w:val="24"/>
          <w:szCs w:val="20"/>
          <w:lang w:val="en-US"/>
        </w:rPr>
        <w:t>long-run value</w:t>
      </w:r>
      <w:r>
        <w:rPr>
          <w:rFonts w:ascii="Times New Roman" w:eastAsiaTheme="minorEastAsia" w:hAnsi="Times New Roman" w:cs="Times New Roman"/>
          <w:spacing w:val="-3"/>
          <w:w w:val="105"/>
          <w:sz w:val="24"/>
          <w:szCs w:val="20"/>
          <w:lang w:val="en-US"/>
        </w:rPr>
        <w:t>s</w:t>
      </w:r>
      <w:r w:rsidR="00964E5C">
        <w:rPr>
          <w:rFonts w:ascii="Times New Roman" w:eastAsia="Times New Roman" w:hAnsi="Times New Roman" w:cs="Times New Roman"/>
          <w:color w:val="000000"/>
          <w:sz w:val="24"/>
          <w:szCs w:val="24"/>
          <w:lang w:val="en-US"/>
        </w:rPr>
        <w:t>,</w:t>
      </w:r>
      <w:r w:rsidRPr="00AD0112">
        <w:rPr>
          <w:rFonts w:ascii="Times New Roman" w:eastAsia="Times New Roman" w:hAnsi="Times New Roman" w:cs="Times New Roman"/>
          <w:color w:val="000000"/>
          <w:spacing w:val="1"/>
          <w:sz w:val="24"/>
          <w:szCs w:val="24"/>
          <w:lang w:val="en-US"/>
        </w:rPr>
        <w:t xml:space="preserve"> </w:t>
      </w:r>
      <w:r w:rsidRPr="00AD0112">
        <w:rPr>
          <w:rFonts w:ascii="Times New Roman" w:eastAsiaTheme="minorEastAsia" w:hAnsi="Times New Roman" w:cs="Times New Roman"/>
          <w:bCs/>
          <w:spacing w:val="-5"/>
          <w:sz w:val="24"/>
          <w:szCs w:val="24"/>
          <w:lang w:val="en-US"/>
        </w:rPr>
        <w:t>while the</w:t>
      </w:r>
      <w:r w:rsidRPr="00AD0112">
        <w:rPr>
          <w:rFonts w:ascii="Times New Roman" w:eastAsiaTheme="minorEastAsia" w:hAnsi="Times New Roman" w:cs="Times New Roman"/>
          <w:spacing w:val="-3"/>
          <w:w w:val="105"/>
          <w:sz w:val="24"/>
          <w:szCs w:val="20"/>
          <w:lang w:val="en-US"/>
        </w:rPr>
        <w:t xml:space="preserve"> lag value of </w:t>
      </w:r>
      <w:r>
        <w:rPr>
          <w:rFonts w:ascii="Times New Roman" w:eastAsiaTheme="minorEastAsia" w:hAnsi="Times New Roman" w:cs="Times New Roman"/>
          <w:spacing w:val="-3"/>
          <w:w w:val="105"/>
          <w:sz w:val="24"/>
          <w:szCs w:val="20"/>
          <w:lang w:val="en-US"/>
        </w:rPr>
        <w:t>CRR and BMS have</w:t>
      </w:r>
      <w:r w:rsidRPr="00AD0112">
        <w:rPr>
          <w:rFonts w:ascii="Times New Roman" w:eastAsiaTheme="minorEastAsia" w:hAnsi="Times New Roman" w:cs="Times New Roman"/>
          <w:spacing w:val="-3"/>
          <w:w w:val="105"/>
          <w:sz w:val="24"/>
          <w:szCs w:val="20"/>
          <w:lang w:val="en-US"/>
        </w:rPr>
        <w:t xml:space="preserve"> positive impact</w:t>
      </w:r>
      <w:r>
        <w:rPr>
          <w:rFonts w:ascii="Times New Roman" w:eastAsiaTheme="minorEastAsia" w:hAnsi="Times New Roman" w:cs="Times New Roman"/>
          <w:spacing w:val="-3"/>
          <w:w w:val="105"/>
          <w:sz w:val="24"/>
          <w:szCs w:val="20"/>
          <w:lang w:val="en-US"/>
        </w:rPr>
        <w:t>s</w:t>
      </w:r>
      <w:r w:rsidRPr="00AD0112">
        <w:rPr>
          <w:rFonts w:ascii="Times New Roman" w:eastAsiaTheme="minorEastAsia" w:hAnsi="Times New Roman" w:cs="Times New Roman"/>
          <w:spacing w:val="-3"/>
          <w:w w:val="105"/>
          <w:sz w:val="24"/>
          <w:szCs w:val="20"/>
          <w:lang w:val="en-US"/>
        </w:rPr>
        <w:t xml:space="preserve"> on </w:t>
      </w:r>
      <w:r w:rsidRPr="00AD0112">
        <w:rPr>
          <w:rFonts w:ascii="Times New Roman" w:eastAsia="Times New Roman" w:hAnsi="Times New Roman" w:cs="Times New Roman"/>
          <w:color w:val="000000"/>
          <w:sz w:val="24"/>
          <w:szCs w:val="24"/>
          <w:lang w:val="en-US"/>
        </w:rPr>
        <w:t xml:space="preserve">the Nigerian </w:t>
      </w:r>
      <w:r>
        <w:rPr>
          <w:rFonts w:ascii="Times New Roman" w:eastAsiaTheme="minorEastAsia" w:hAnsi="Times New Roman" w:cs="Times New Roman"/>
          <w:bCs/>
          <w:spacing w:val="-5"/>
          <w:sz w:val="24"/>
          <w:szCs w:val="24"/>
          <w:lang w:val="en-US"/>
        </w:rPr>
        <w:t>stock market in the short run</w:t>
      </w:r>
      <w:r w:rsidRPr="00AD0112">
        <w:rPr>
          <w:rFonts w:ascii="Times New Roman" w:eastAsiaTheme="minorEastAsia" w:hAnsi="Times New Roman" w:cs="Times New Roman"/>
          <w:bCs/>
          <w:spacing w:val="-5"/>
          <w:sz w:val="24"/>
          <w:szCs w:val="24"/>
          <w:lang w:val="en-US"/>
        </w:rPr>
        <w:t xml:space="preserve"> </w:t>
      </w:r>
      <w:r>
        <w:rPr>
          <w:rFonts w:ascii="Times New Roman" w:eastAsiaTheme="minorEastAsia" w:hAnsi="Times New Roman" w:cs="Times New Roman"/>
          <w:spacing w:val="-3"/>
          <w:w w:val="105"/>
          <w:sz w:val="24"/>
          <w:szCs w:val="20"/>
          <w:lang w:val="en-US"/>
        </w:rPr>
        <w:t xml:space="preserve">and in the </w:t>
      </w:r>
      <w:r w:rsidRPr="00AD0112">
        <w:rPr>
          <w:rFonts w:ascii="Times New Roman" w:eastAsiaTheme="minorEastAsia" w:hAnsi="Times New Roman" w:cs="Times New Roman"/>
          <w:spacing w:val="-3"/>
          <w:w w:val="105"/>
          <w:sz w:val="24"/>
          <w:szCs w:val="20"/>
          <w:lang w:val="en-US"/>
        </w:rPr>
        <w:t xml:space="preserve">long-run </w:t>
      </w:r>
      <w:r>
        <w:rPr>
          <w:rFonts w:ascii="Times New Roman" w:eastAsiaTheme="minorEastAsia" w:hAnsi="Times New Roman" w:cs="Times New Roman"/>
          <w:spacing w:val="-3"/>
          <w:w w:val="105"/>
          <w:sz w:val="24"/>
          <w:szCs w:val="20"/>
          <w:lang w:val="en-US"/>
        </w:rPr>
        <w:t xml:space="preserve">give their </w:t>
      </w:r>
      <w:r w:rsidRPr="00AD0112">
        <w:rPr>
          <w:rFonts w:ascii="Times New Roman" w:eastAsiaTheme="minorEastAsia" w:hAnsi="Times New Roman" w:cs="Times New Roman"/>
          <w:spacing w:val="-3"/>
          <w:w w:val="105"/>
          <w:sz w:val="24"/>
          <w:szCs w:val="20"/>
          <w:lang w:val="en-US"/>
        </w:rPr>
        <w:t>value</w:t>
      </w:r>
      <w:r>
        <w:rPr>
          <w:rFonts w:ascii="Times New Roman" w:eastAsiaTheme="minorEastAsia" w:hAnsi="Times New Roman" w:cs="Times New Roman"/>
          <w:spacing w:val="-3"/>
          <w:w w:val="105"/>
          <w:sz w:val="24"/>
          <w:szCs w:val="20"/>
          <w:lang w:val="en-US"/>
        </w:rPr>
        <w:t>s</w:t>
      </w:r>
      <w:r w:rsidRPr="00AD0112">
        <w:rPr>
          <w:rFonts w:ascii="Times New Roman" w:eastAsiaTheme="minorEastAsia" w:hAnsi="Times New Roman" w:cs="Times New Roman"/>
          <w:spacing w:val="-3"/>
          <w:w w:val="105"/>
          <w:sz w:val="24"/>
          <w:szCs w:val="20"/>
          <w:lang w:val="en-US"/>
        </w:rPr>
        <w:t>.</w:t>
      </w:r>
      <w:r>
        <w:rPr>
          <w:rFonts w:ascii="Times New Roman" w:eastAsiaTheme="minorEastAsia" w:hAnsi="Times New Roman" w:cs="Times New Roman"/>
          <w:spacing w:val="-3"/>
          <w:w w:val="105"/>
          <w:sz w:val="24"/>
          <w:szCs w:val="20"/>
          <w:lang w:val="en-US"/>
        </w:rPr>
        <w:t xml:space="preserve"> This implies </w:t>
      </w:r>
      <w:r w:rsidRPr="00E20142">
        <w:rPr>
          <w:rFonts w:ascii="Times New Roman" w:eastAsia="Times New Roman" w:hAnsi="Times New Roman" w:cs="Times New Roman"/>
          <w:sz w:val="24"/>
          <w:szCs w:val="24"/>
          <w:lang w:val="en-US"/>
        </w:rPr>
        <w:t xml:space="preserve">that any fluctuations in </w:t>
      </w:r>
      <w:r w:rsidRPr="00E20142">
        <w:rPr>
          <w:rFonts w:ascii="Times New Roman" w:eastAsia="Times New Roman" w:hAnsi="Times New Roman" w:cs="Times New Roman"/>
          <w:iCs/>
          <w:sz w:val="24"/>
          <w:szCs w:val="24"/>
          <w:lang w:val="en-US"/>
        </w:rPr>
        <w:t>cash reserve ratio and money supply will</w:t>
      </w:r>
      <w:r w:rsidRPr="00E20142">
        <w:rPr>
          <w:rFonts w:ascii="Times New Roman" w:eastAsia="Times New Roman" w:hAnsi="Times New Roman" w:cs="Times New Roman"/>
          <w:sz w:val="24"/>
          <w:szCs w:val="24"/>
          <w:lang w:val="en-US"/>
        </w:rPr>
        <w:t xml:space="preserve"> be having direct impact on </w:t>
      </w:r>
      <w:r w:rsidRPr="00E20142">
        <w:rPr>
          <w:rFonts w:ascii="Times New Roman" w:eastAsia="Times New Roman" w:hAnsi="Times New Roman" w:cs="Times New Roman"/>
          <w:iCs/>
          <w:sz w:val="24"/>
          <w:szCs w:val="24"/>
          <w:lang w:val="en-US"/>
        </w:rPr>
        <w:t>stock market</w:t>
      </w:r>
      <w:r w:rsidRPr="00E20142">
        <w:rPr>
          <w:rFonts w:ascii="Times New Roman" w:eastAsia="Times New Roman" w:hAnsi="Times New Roman" w:cs="Times New Roman"/>
          <w:sz w:val="24"/>
          <w:szCs w:val="24"/>
          <w:lang w:val="en-US"/>
        </w:rPr>
        <w:t xml:space="preserve"> and on overall economy of the nation</w:t>
      </w:r>
      <w:r>
        <w:rPr>
          <w:rFonts w:ascii="Times New Roman" w:eastAsia="Times New Roman" w:hAnsi="Times New Roman" w:cs="Times New Roman"/>
          <w:sz w:val="24"/>
          <w:szCs w:val="24"/>
          <w:lang w:val="en-US"/>
        </w:rPr>
        <w:t xml:space="preserve">. </w:t>
      </w:r>
      <w:r>
        <w:rPr>
          <w:rFonts w:ascii="Times New Roman" w:eastAsiaTheme="minorEastAsia" w:hAnsi="Times New Roman" w:cs="Times New Roman"/>
          <w:spacing w:val="-3"/>
          <w:w w:val="105"/>
          <w:sz w:val="24"/>
          <w:szCs w:val="20"/>
          <w:lang w:val="en-US"/>
        </w:rPr>
        <w:t>The lag value of TBR is positive in long run and negative in short run given the ECM values.</w:t>
      </w:r>
      <w:r w:rsidRPr="00AD0112">
        <w:rPr>
          <w:rFonts w:ascii="Times New Roman" w:eastAsiaTheme="minorEastAsia" w:hAnsi="Times New Roman" w:cs="Times New Roman"/>
          <w:spacing w:val="-3"/>
          <w:w w:val="105"/>
          <w:sz w:val="24"/>
          <w:szCs w:val="20"/>
          <w:lang w:val="en-US"/>
        </w:rPr>
        <w:t xml:space="preserve"> </w:t>
      </w:r>
    </w:p>
    <w:p w:rsidR="00964E5C" w:rsidRDefault="00964E5C" w:rsidP="00964E5C">
      <w:pPr>
        <w:widowControl w:val="0"/>
        <w:kinsoku w:val="0"/>
        <w:spacing w:before="0" w:after="0" w:line="240" w:lineRule="auto"/>
        <w:ind w:left="0" w:right="72"/>
        <w:jc w:val="both"/>
        <w:rPr>
          <w:rFonts w:ascii="Times New Roman" w:hAnsi="Times New Roman" w:cs="Times New Roman"/>
          <w:sz w:val="24"/>
          <w:szCs w:val="24"/>
          <w:lang w:val="en-US"/>
        </w:rPr>
      </w:pPr>
    </w:p>
    <w:p w:rsidR="008B49BE" w:rsidRDefault="00964E5C" w:rsidP="00964E5C">
      <w:pPr>
        <w:widowControl w:val="0"/>
        <w:kinsoku w:val="0"/>
        <w:spacing w:before="0" w:after="0" w:line="240" w:lineRule="auto"/>
        <w:ind w:left="0" w:right="72"/>
        <w:jc w:val="both"/>
        <w:rPr>
          <w:rFonts w:ascii="Times New Roman" w:hAnsi="Times New Roman" w:cs="Times New Roman"/>
          <w:sz w:val="24"/>
          <w:szCs w:val="24"/>
          <w:lang w:val="en-US"/>
        </w:rPr>
      </w:pPr>
      <w:r w:rsidRPr="00FB4261">
        <w:rPr>
          <w:rFonts w:ascii="Times New Roman" w:hAnsi="Times New Roman" w:cs="Times New Roman"/>
          <w:sz w:val="24"/>
          <w:szCs w:val="24"/>
          <w:lang w:val="en-US"/>
        </w:rPr>
        <w:lastRenderedPageBreak/>
        <w:t>The</w:t>
      </w:r>
      <w:r w:rsidR="00082DD5" w:rsidRPr="00FB4261">
        <w:rPr>
          <w:rFonts w:ascii="Times New Roman" w:hAnsi="Times New Roman" w:cs="Times New Roman"/>
          <w:sz w:val="24"/>
          <w:szCs w:val="24"/>
          <w:lang w:val="en-US"/>
        </w:rPr>
        <w:t xml:space="preserve"> study found out that monetary policy instruments such as </w:t>
      </w:r>
      <w:r w:rsidR="00082DD5" w:rsidRPr="00FB4261">
        <w:rPr>
          <w:rFonts w:ascii="Times New Roman" w:eastAsia="Times New Roman" w:hAnsi="Times New Roman" w:cs="Times New Roman"/>
          <w:color w:val="000000"/>
          <w:w w:val="105"/>
          <w:sz w:val="24"/>
          <w:szCs w:val="24"/>
          <w:lang w:val="en-US"/>
        </w:rPr>
        <w:t>monetary policy</w:t>
      </w:r>
      <w:r w:rsidR="00082DD5" w:rsidRPr="00FB4261">
        <w:rPr>
          <w:rFonts w:ascii="Times New Roman" w:eastAsia="Times New Roman" w:hAnsi="Times New Roman" w:cs="Times New Roman"/>
          <w:color w:val="000000"/>
          <w:spacing w:val="-5"/>
          <w:w w:val="105"/>
          <w:sz w:val="24"/>
          <w:szCs w:val="24"/>
          <w:lang w:val="en-US"/>
        </w:rPr>
        <w:t xml:space="preserve"> rate</w:t>
      </w:r>
      <w:r w:rsidR="00082DD5" w:rsidRPr="00FB4261">
        <w:rPr>
          <w:rFonts w:ascii="Times New Roman" w:eastAsia="Times New Roman" w:hAnsi="Times New Roman" w:cs="Times New Roman"/>
          <w:spacing w:val="1"/>
          <w:sz w:val="24"/>
          <w:szCs w:val="24"/>
          <w:lang w:val="en-US"/>
        </w:rPr>
        <w:t xml:space="preserve">, treasury bills, </w:t>
      </w:r>
      <w:r w:rsidR="00082DD5" w:rsidRPr="00FB4261">
        <w:rPr>
          <w:rFonts w:ascii="Times New Roman" w:hAnsi="Times New Roman" w:cs="Times New Roman"/>
          <w:color w:val="000000"/>
          <w:spacing w:val="1"/>
          <w:w w:val="105"/>
          <w:sz w:val="24"/>
          <w:szCs w:val="24"/>
        </w:rPr>
        <w:t>direct</w:t>
      </w:r>
      <w:r w:rsidR="00082DD5" w:rsidRPr="00FB4261">
        <w:rPr>
          <w:rFonts w:ascii="Times New Roman" w:eastAsia="Times New Roman" w:hAnsi="Times New Roman" w:cs="Times New Roman"/>
          <w:color w:val="000000"/>
          <w:spacing w:val="-5"/>
          <w:w w:val="105"/>
          <w:sz w:val="24"/>
          <w:szCs w:val="24"/>
          <w:lang w:val="en-US"/>
        </w:rPr>
        <w:t xml:space="preserve"> credit control and </w:t>
      </w:r>
      <w:r w:rsidR="00082DD5" w:rsidRPr="00FB4261">
        <w:rPr>
          <w:rFonts w:ascii="Times New Roman" w:eastAsia="Times New Roman" w:hAnsi="Times New Roman" w:cs="Times New Roman"/>
          <w:spacing w:val="1"/>
          <w:sz w:val="24"/>
          <w:szCs w:val="24"/>
          <w:lang w:val="en-US"/>
        </w:rPr>
        <w:t>broad money supply monetary</w:t>
      </w:r>
      <w:r w:rsidR="00082DD5" w:rsidRPr="00CB1CF5">
        <w:rPr>
          <w:rFonts w:ascii="Times New Roman" w:eastAsia="Times New Roman" w:hAnsi="Times New Roman" w:cs="Times New Roman"/>
          <w:b/>
          <w:spacing w:val="1"/>
          <w:sz w:val="24"/>
          <w:szCs w:val="24"/>
          <w:lang w:val="en-US"/>
        </w:rPr>
        <w:t xml:space="preserve"> </w:t>
      </w:r>
      <w:r w:rsidR="00082DD5" w:rsidRPr="003A18D9">
        <w:rPr>
          <w:rFonts w:ascii="Times New Roman" w:eastAsia="Times New Roman" w:hAnsi="Times New Roman" w:cs="Times New Roman"/>
          <w:spacing w:val="1"/>
          <w:sz w:val="24"/>
          <w:szCs w:val="24"/>
          <w:lang w:val="en-US"/>
        </w:rPr>
        <w:t>instruments</w:t>
      </w:r>
      <w:r w:rsidR="00082DD5" w:rsidRPr="00CB1CF5">
        <w:rPr>
          <w:rFonts w:ascii="Times New Roman" w:hAnsi="Times New Roman" w:cs="Times New Roman"/>
          <w:b/>
          <w:color w:val="000000"/>
          <w:spacing w:val="1"/>
          <w:w w:val="105"/>
          <w:sz w:val="24"/>
          <w:szCs w:val="24"/>
        </w:rPr>
        <w:t xml:space="preserve"> </w:t>
      </w:r>
      <w:r w:rsidR="00082DD5" w:rsidRPr="00F6047F">
        <w:rPr>
          <w:rFonts w:ascii="Times New Roman" w:hAnsi="Times New Roman" w:cs="Times New Roman"/>
          <w:sz w:val="24"/>
          <w:szCs w:val="24"/>
          <w:lang w:val="en-US"/>
        </w:rPr>
        <w:t xml:space="preserve">have </w:t>
      </w:r>
      <w:r w:rsidRPr="00F6047F">
        <w:rPr>
          <w:rFonts w:ascii="Times New Roman" w:hAnsi="Times New Roman" w:cs="Times New Roman"/>
          <w:sz w:val="24"/>
          <w:szCs w:val="24"/>
          <w:lang w:val="en-US"/>
        </w:rPr>
        <w:t xml:space="preserve">long </w:t>
      </w:r>
      <w:r>
        <w:rPr>
          <w:rFonts w:ascii="Times New Roman" w:hAnsi="Times New Roman" w:cs="Times New Roman"/>
          <w:sz w:val="24"/>
          <w:szCs w:val="24"/>
          <w:lang w:val="en-US"/>
        </w:rPr>
        <w:t>and</w:t>
      </w:r>
      <w:r w:rsidR="00082DD5">
        <w:rPr>
          <w:rFonts w:ascii="Times New Roman" w:hAnsi="Times New Roman" w:cs="Times New Roman"/>
          <w:sz w:val="24"/>
          <w:szCs w:val="24"/>
          <w:lang w:val="en-US"/>
        </w:rPr>
        <w:t xml:space="preserve"> short </w:t>
      </w:r>
      <w:r w:rsidR="00082DD5" w:rsidRPr="00F6047F">
        <w:rPr>
          <w:rFonts w:ascii="Times New Roman" w:hAnsi="Times New Roman" w:cs="Times New Roman"/>
          <w:sz w:val="24"/>
          <w:szCs w:val="24"/>
          <w:lang w:val="en-US"/>
        </w:rPr>
        <w:t xml:space="preserve">run relationship with stock market performance measured by </w:t>
      </w:r>
      <w:r w:rsidR="00082DD5">
        <w:rPr>
          <w:rFonts w:ascii="Times New Roman" w:hAnsi="Times New Roman" w:cs="Times New Roman"/>
          <w:sz w:val="24"/>
          <w:szCs w:val="24"/>
          <w:lang w:val="en-US"/>
        </w:rPr>
        <w:t>growth of market capitalization</w:t>
      </w:r>
      <w:r w:rsidR="00082DD5" w:rsidRPr="00CB1CF5">
        <w:rPr>
          <w:rFonts w:ascii="Times New Roman" w:hAnsi="Times New Roman" w:cs="Times New Roman"/>
          <w:b/>
          <w:color w:val="000000"/>
          <w:spacing w:val="1"/>
          <w:w w:val="105"/>
          <w:sz w:val="24"/>
          <w:szCs w:val="24"/>
        </w:rPr>
        <w:t>.</w:t>
      </w:r>
      <w:r w:rsidR="00082DD5">
        <w:rPr>
          <w:rFonts w:ascii="Times New Roman" w:hAnsi="Times New Roman" w:cs="Times New Roman"/>
          <w:b/>
          <w:color w:val="000000"/>
          <w:spacing w:val="1"/>
          <w:w w:val="105"/>
          <w:sz w:val="24"/>
          <w:szCs w:val="24"/>
        </w:rPr>
        <w:t xml:space="preserve"> </w:t>
      </w:r>
      <w:r w:rsidR="00082DD5" w:rsidRPr="003A18D9">
        <w:rPr>
          <w:rFonts w:ascii="Times New Roman" w:hAnsi="Times New Roman" w:cs="Times New Roman"/>
          <w:color w:val="000000"/>
          <w:spacing w:val="1"/>
          <w:w w:val="105"/>
          <w:sz w:val="24"/>
          <w:szCs w:val="24"/>
        </w:rPr>
        <w:t xml:space="preserve">The high impacts of these </w:t>
      </w:r>
      <w:r w:rsidR="00082DD5" w:rsidRPr="003A18D9">
        <w:rPr>
          <w:rFonts w:ascii="Times New Roman" w:eastAsia="Times New Roman" w:hAnsi="Times New Roman" w:cs="Times New Roman"/>
          <w:spacing w:val="1"/>
          <w:sz w:val="24"/>
          <w:szCs w:val="24"/>
          <w:lang w:val="en-US"/>
        </w:rPr>
        <w:t>monetary instruments</w:t>
      </w:r>
      <w:r w:rsidR="00082DD5" w:rsidRPr="003A18D9">
        <w:rPr>
          <w:rFonts w:ascii="Times New Roman" w:hAnsi="Times New Roman" w:cs="Times New Roman"/>
          <w:color w:val="000000"/>
          <w:spacing w:val="1"/>
          <w:w w:val="105"/>
          <w:sz w:val="24"/>
          <w:szCs w:val="24"/>
        </w:rPr>
        <w:t xml:space="preserve"> </w:t>
      </w:r>
      <w:r w:rsidR="00082DD5" w:rsidRPr="003A18D9">
        <w:rPr>
          <w:rFonts w:ascii="Times New Roman" w:eastAsia="Times New Roman" w:hAnsi="Times New Roman" w:cs="Times New Roman"/>
          <w:color w:val="000000"/>
          <w:spacing w:val="-5"/>
          <w:w w:val="105"/>
          <w:sz w:val="24"/>
          <w:szCs w:val="24"/>
          <w:lang w:val="en-US"/>
        </w:rPr>
        <w:t>both in long and short run</w:t>
      </w:r>
      <w:r w:rsidR="00082DD5" w:rsidRPr="003A18D9">
        <w:rPr>
          <w:rFonts w:ascii="Times New Roman" w:eastAsia="Times New Roman" w:hAnsi="Times New Roman" w:cs="Times New Roman"/>
          <w:spacing w:val="1"/>
          <w:sz w:val="24"/>
          <w:szCs w:val="24"/>
          <w:lang w:val="en-US"/>
        </w:rPr>
        <w:t xml:space="preserve">, </w:t>
      </w:r>
      <w:r w:rsidR="00082DD5" w:rsidRPr="003A18D9">
        <w:rPr>
          <w:rFonts w:ascii="Times New Roman" w:hAnsi="Times New Roman" w:cs="Times New Roman"/>
          <w:color w:val="000000"/>
          <w:spacing w:val="1"/>
          <w:w w:val="105"/>
          <w:sz w:val="24"/>
          <w:szCs w:val="24"/>
        </w:rPr>
        <w:t>implies that those variables have great effect (positively or negatively) on the Nigerian stock market.</w:t>
      </w:r>
      <w:r w:rsidR="00082DD5">
        <w:rPr>
          <w:rFonts w:ascii="Times New Roman" w:hAnsi="Times New Roman" w:cs="Times New Roman"/>
          <w:color w:val="000000"/>
          <w:spacing w:val="1"/>
          <w:w w:val="105"/>
          <w:sz w:val="24"/>
          <w:szCs w:val="24"/>
        </w:rPr>
        <w:t xml:space="preserve"> </w:t>
      </w:r>
      <w:r w:rsidR="001D39FA" w:rsidRPr="00CB1CF5">
        <w:rPr>
          <w:rFonts w:ascii="Times New Roman" w:hAnsi="Times New Roman" w:cs="Times New Roman"/>
          <w:sz w:val="24"/>
          <w:szCs w:val="24"/>
        </w:rPr>
        <w:t>The paper concludes that monetary policy is ef</w:t>
      </w:r>
      <w:r w:rsidR="001D39FA" w:rsidRPr="00CB1CF5">
        <w:rPr>
          <w:rFonts w:ascii="Times New Roman" w:hAnsi="Times New Roman" w:cs="Times New Roman"/>
          <w:sz w:val="24"/>
          <w:szCs w:val="24"/>
        </w:rPr>
        <w:softHyphen/>
        <w:t xml:space="preserve">fective in achieving the stability </w:t>
      </w:r>
      <w:r>
        <w:rPr>
          <w:rFonts w:ascii="Times New Roman" w:hAnsi="Times New Roman" w:cs="Times New Roman"/>
          <w:sz w:val="24"/>
          <w:szCs w:val="24"/>
        </w:rPr>
        <w:t>in the stock market through the monetary instruments</w:t>
      </w:r>
      <w:r w:rsidR="001D39FA" w:rsidRPr="00CB1CF5">
        <w:rPr>
          <w:rFonts w:ascii="Times New Roman" w:hAnsi="Times New Roman" w:cs="Times New Roman"/>
          <w:sz w:val="24"/>
          <w:szCs w:val="24"/>
        </w:rPr>
        <w:t>. Findings are consistent with the hypothesis that the</w:t>
      </w:r>
      <w:r w:rsidR="001D39FA" w:rsidRPr="00CB1CF5">
        <w:rPr>
          <w:rFonts w:ascii="Times New Roman" w:hAnsi="Times New Roman" w:cs="Times New Roman"/>
          <w:spacing w:val="-7"/>
          <w:sz w:val="24"/>
          <w:szCs w:val="24"/>
        </w:rPr>
        <w:t xml:space="preserve"> </w:t>
      </w:r>
      <w:r w:rsidR="001D39FA" w:rsidRPr="00CB1CF5">
        <w:rPr>
          <w:rFonts w:ascii="Times New Roman" w:hAnsi="Times New Roman" w:cs="Times New Roman"/>
          <w:sz w:val="24"/>
          <w:szCs w:val="24"/>
        </w:rPr>
        <w:t>monetary in</w:t>
      </w:r>
      <w:r w:rsidR="001D39FA" w:rsidRPr="00CB1CF5">
        <w:rPr>
          <w:rFonts w:ascii="Times New Roman" w:hAnsi="Times New Roman" w:cs="Times New Roman"/>
          <w:sz w:val="24"/>
          <w:szCs w:val="24"/>
        </w:rPr>
        <w:softHyphen/>
        <w:t>struments have a significant effect in achieving the improvement particularly on stock</w:t>
      </w:r>
      <w:r w:rsidR="001D39FA" w:rsidRPr="00CB1CF5">
        <w:rPr>
          <w:rFonts w:ascii="Times New Roman" w:hAnsi="Times New Roman" w:cs="Times New Roman"/>
          <w:spacing w:val="-2"/>
          <w:sz w:val="24"/>
          <w:szCs w:val="24"/>
        </w:rPr>
        <w:t xml:space="preserve"> </w:t>
      </w:r>
      <w:r w:rsidR="001D39FA" w:rsidRPr="00CB1CF5">
        <w:rPr>
          <w:rFonts w:ascii="Times New Roman" w:hAnsi="Times New Roman" w:cs="Times New Roman"/>
          <w:sz w:val="24"/>
          <w:szCs w:val="24"/>
        </w:rPr>
        <w:t>market index.</w:t>
      </w:r>
      <w:r>
        <w:rPr>
          <w:rFonts w:ascii="Times New Roman" w:hAnsi="Times New Roman" w:cs="Times New Roman"/>
          <w:sz w:val="24"/>
          <w:szCs w:val="24"/>
        </w:rPr>
        <w:t xml:space="preserve"> </w:t>
      </w:r>
    </w:p>
    <w:p w:rsidR="008B49BE" w:rsidRDefault="008B49BE" w:rsidP="00AD76D6">
      <w:pPr>
        <w:autoSpaceDE w:val="0"/>
        <w:autoSpaceDN w:val="0"/>
        <w:adjustRightInd w:val="0"/>
        <w:spacing w:before="0" w:after="0" w:line="240" w:lineRule="auto"/>
        <w:ind w:left="0"/>
        <w:jc w:val="both"/>
        <w:rPr>
          <w:rFonts w:ascii="Times New Roman" w:hAnsi="Times New Roman" w:cs="Times New Roman"/>
          <w:sz w:val="24"/>
          <w:szCs w:val="24"/>
          <w:lang w:val="en-US"/>
        </w:rPr>
      </w:pPr>
    </w:p>
    <w:p w:rsidR="008B49BE" w:rsidRDefault="008B49BE" w:rsidP="00AD76D6">
      <w:pPr>
        <w:spacing w:before="0" w:after="0" w:line="240" w:lineRule="auto"/>
        <w:ind w:left="0"/>
        <w:rPr>
          <w:rFonts w:ascii="Times New Roman" w:eastAsia="Times New Roman" w:hAnsi="Times New Roman" w:cs="Times New Roman"/>
          <w:b/>
          <w:bCs/>
          <w:w w:val="105"/>
          <w:sz w:val="24"/>
          <w:szCs w:val="24"/>
          <w:lang w:val="en-US"/>
        </w:rPr>
      </w:pPr>
    </w:p>
    <w:p w:rsidR="00D814DE" w:rsidRDefault="003713C4" w:rsidP="00D814DE">
      <w:pPr>
        <w:spacing w:before="0" w:after="0" w:line="240" w:lineRule="auto"/>
        <w:ind w:left="0"/>
        <w:jc w:val="both"/>
        <w:rPr>
          <w:rFonts w:ascii="Times New Roman" w:eastAsia="Times New Roman" w:hAnsi="Times New Roman" w:cs="Times New Roman"/>
          <w:b/>
          <w:sz w:val="24"/>
          <w:szCs w:val="28"/>
          <w:lang w:val="en-US"/>
        </w:rPr>
      </w:pPr>
      <w:r>
        <w:rPr>
          <w:rFonts w:ascii="Times New Roman" w:eastAsia="Times New Roman" w:hAnsi="Times New Roman" w:cs="Times New Roman"/>
          <w:b/>
          <w:sz w:val="24"/>
          <w:szCs w:val="28"/>
          <w:lang w:val="en-US"/>
        </w:rPr>
        <w:t>8</w:t>
      </w:r>
      <w:r w:rsidRPr="000154B9">
        <w:rPr>
          <w:rFonts w:ascii="Times New Roman" w:eastAsia="Times New Roman" w:hAnsi="Times New Roman" w:cs="Times New Roman"/>
          <w:b/>
          <w:sz w:val="24"/>
          <w:szCs w:val="28"/>
          <w:lang w:val="en-US"/>
        </w:rPr>
        <w:t>.</w:t>
      </w:r>
      <w:r>
        <w:rPr>
          <w:rFonts w:ascii="Times New Roman" w:eastAsia="Times New Roman" w:hAnsi="Times New Roman" w:cs="Times New Roman"/>
          <w:b/>
          <w:sz w:val="24"/>
          <w:szCs w:val="28"/>
          <w:lang w:val="en-US"/>
        </w:rPr>
        <w:t>0</w:t>
      </w:r>
      <w:r w:rsidRPr="000154B9">
        <w:rPr>
          <w:rFonts w:ascii="Times New Roman" w:eastAsia="Times New Roman" w:hAnsi="Times New Roman" w:cs="Times New Roman"/>
          <w:b/>
          <w:sz w:val="24"/>
          <w:szCs w:val="28"/>
          <w:lang w:val="en-US"/>
        </w:rPr>
        <w:t xml:space="preserve"> Policy Implication and Recommendations</w:t>
      </w:r>
    </w:p>
    <w:p w:rsidR="00D814DE" w:rsidRPr="00CB1CF5" w:rsidRDefault="00D814DE" w:rsidP="00D814DE">
      <w:pPr>
        <w:spacing w:before="0" w:after="0" w:line="240" w:lineRule="auto"/>
        <w:ind w:left="0"/>
        <w:jc w:val="both"/>
        <w:rPr>
          <w:rFonts w:ascii="Times New Roman" w:hAnsi="Times New Roman" w:cs="Times New Roman"/>
          <w:spacing w:val="-2"/>
          <w:w w:val="105"/>
          <w:sz w:val="24"/>
          <w:szCs w:val="24"/>
        </w:rPr>
      </w:pPr>
      <w:r>
        <w:rPr>
          <w:rFonts w:ascii="Times New Roman" w:hAnsi="Times New Roman" w:cs="Times New Roman"/>
          <w:color w:val="000000"/>
          <w:spacing w:val="1"/>
          <w:w w:val="105"/>
          <w:sz w:val="24"/>
          <w:szCs w:val="24"/>
        </w:rPr>
        <w:t xml:space="preserve">Our </w:t>
      </w:r>
      <w:r w:rsidRPr="009C007E">
        <w:rPr>
          <w:rFonts w:ascii="Times New Roman" w:hAnsi="Times New Roman" w:cs="Times New Roman"/>
          <w:color w:val="000000"/>
          <w:spacing w:val="1"/>
          <w:w w:val="105"/>
          <w:sz w:val="24"/>
          <w:szCs w:val="24"/>
        </w:rPr>
        <w:t>study shows that</w:t>
      </w:r>
      <w:r w:rsidRPr="009C007E">
        <w:rPr>
          <w:rFonts w:ascii="Times New Roman" w:hAnsi="Times New Roman" w:cs="Times New Roman"/>
          <w:spacing w:val="-4"/>
          <w:w w:val="105"/>
          <w:sz w:val="24"/>
          <w:szCs w:val="24"/>
        </w:rPr>
        <w:t xml:space="preserve"> monetary policy is a significant determinant </w:t>
      </w:r>
      <w:r>
        <w:rPr>
          <w:rFonts w:ascii="Times New Roman" w:hAnsi="Times New Roman" w:cs="Times New Roman"/>
          <w:spacing w:val="-5"/>
          <w:w w:val="105"/>
          <w:sz w:val="24"/>
          <w:szCs w:val="24"/>
        </w:rPr>
        <w:t>of long-run stock market efficiency</w:t>
      </w:r>
      <w:r w:rsidRPr="009C007E">
        <w:rPr>
          <w:rFonts w:ascii="Times New Roman" w:hAnsi="Times New Roman" w:cs="Times New Roman"/>
          <w:spacing w:val="-5"/>
          <w:w w:val="105"/>
          <w:sz w:val="24"/>
          <w:szCs w:val="24"/>
        </w:rPr>
        <w:t xml:space="preserve"> in Nigeria. In </w:t>
      </w:r>
      <w:r w:rsidRPr="009C007E">
        <w:rPr>
          <w:rFonts w:ascii="Times New Roman" w:hAnsi="Times New Roman" w:cs="Times New Roman"/>
          <w:spacing w:val="-8"/>
          <w:w w:val="105"/>
          <w:sz w:val="24"/>
          <w:szCs w:val="24"/>
        </w:rPr>
        <w:t xml:space="preserve">other words, long-run behaviour of stock market </w:t>
      </w:r>
      <w:r w:rsidRPr="009C007E">
        <w:rPr>
          <w:rFonts w:ascii="Times New Roman" w:hAnsi="Times New Roman" w:cs="Times New Roman"/>
          <w:spacing w:val="-7"/>
          <w:w w:val="105"/>
          <w:sz w:val="24"/>
          <w:szCs w:val="24"/>
        </w:rPr>
        <w:t>returns in Nigeria is influenced largely by mon</w:t>
      </w:r>
      <w:r w:rsidRPr="009C007E">
        <w:rPr>
          <w:rFonts w:ascii="Times New Roman" w:hAnsi="Times New Roman" w:cs="Times New Roman"/>
          <w:spacing w:val="-7"/>
          <w:w w:val="105"/>
          <w:sz w:val="24"/>
          <w:szCs w:val="24"/>
        </w:rPr>
        <w:softHyphen/>
      </w:r>
      <w:r w:rsidRPr="009C007E">
        <w:rPr>
          <w:rFonts w:ascii="Times New Roman" w:hAnsi="Times New Roman" w:cs="Times New Roman"/>
          <w:spacing w:val="-5"/>
          <w:w w:val="105"/>
          <w:sz w:val="24"/>
          <w:szCs w:val="24"/>
        </w:rPr>
        <w:t xml:space="preserve">etary </w:t>
      </w:r>
      <w:r>
        <w:rPr>
          <w:rFonts w:ascii="Times New Roman" w:hAnsi="Times New Roman" w:cs="Times New Roman"/>
          <w:spacing w:val="-5"/>
          <w:w w:val="105"/>
          <w:sz w:val="24"/>
          <w:szCs w:val="24"/>
        </w:rPr>
        <w:t xml:space="preserve">instruments </w:t>
      </w:r>
      <w:r w:rsidRPr="009C007E">
        <w:rPr>
          <w:rFonts w:ascii="Times New Roman" w:hAnsi="Times New Roman" w:cs="Times New Roman"/>
          <w:spacing w:val="-5"/>
          <w:w w:val="105"/>
          <w:sz w:val="24"/>
          <w:szCs w:val="24"/>
        </w:rPr>
        <w:t xml:space="preserve">variables. Specifically, high </w:t>
      </w:r>
      <w:r w:rsidRPr="009C007E">
        <w:rPr>
          <w:rFonts w:ascii="Times New Roman" w:eastAsia="Times New Roman" w:hAnsi="Times New Roman" w:cs="Times New Roman"/>
          <w:color w:val="000000"/>
          <w:w w:val="105"/>
          <w:sz w:val="24"/>
          <w:szCs w:val="24"/>
          <w:lang w:val="en-US"/>
        </w:rPr>
        <w:t>monetary policy</w:t>
      </w:r>
      <w:r w:rsidRPr="009C007E">
        <w:rPr>
          <w:rFonts w:ascii="Times New Roman" w:eastAsia="Times New Roman" w:hAnsi="Times New Roman" w:cs="Times New Roman"/>
          <w:color w:val="000000"/>
          <w:spacing w:val="-5"/>
          <w:w w:val="105"/>
          <w:sz w:val="24"/>
          <w:szCs w:val="24"/>
          <w:lang w:val="en-US"/>
        </w:rPr>
        <w:t xml:space="preserve"> rate and </w:t>
      </w:r>
      <w:r w:rsidRPr="009C007E">
        <w:rPr>
          <w:rFonts w:ascii="Times New Roman" w:eastAsia="Times New Roman" w:hAnsi="Times New Roman" w:cs="Times New Roman"/>
          <w:spacing w:val="1"/>
          <w:sz w:val="24"/>
          <w:szCs w:val="24"/>
          <w:lang w:val="en-US"/>
        </w:rPr>
        <w:t xml:space="preserve"> </w:t>
      </w:r>
      <w:r w:rsidRPr="009C007E">
        <w:rPr>
          <w:rFonts w:ascii="Times New Roman" w:hAnsi="Times New Roman" w:cs="Times New Roman"/>
          <w:spacing w:val="-5"/>
          <w:w w:val="105"/>
          <w:sz w:val="24"/>
          <w:szCs w:val="24"/>
        </w:rPr>
        <w:t xml:space="preserve">high Treasury bill </w:t>
      </w:r>
      <w:r w:rsidRPr="009C007E">
        <w:rPr>
          <w:rFonts w:ascii="Times New Roman" w:hAnsi="Times New Roman" w:cs="Times New Roman"/>
          <w:spacing w:val="-9"/>
          <w:w w:val="105"/>
          <w:sz w:val="24"/>
          <w:szCs w:val="24"/>
        </w:rPr>
        <w:t xml:space="preserve">rate reduces stock market returns indicating that </w:t>
      </w:r>
      <w:r w:rsidRPr="009C007E">
        <w:rPr>
          <w:rFonts w:ascii="Times New Roman" w:hAnsi="Times New Roman" w:cs="Times New Roman"/>
          <w:spacing w:val="-7"/>
          <w:w w:val="105"/>
          <w:sz w:val="24"/>
          <w:szCs w:val="24"/>
        </w:rPr>
        <w:t xml:space="preserve">monetary policy efforts have been to slow down the economy. </w:t>
      </w:r>
      <w:r w:rsidRPr="00CB1CF5">
        <w:rPr>
          <w:rFonts w:ascii="Times New Roman" w:hAnsi="Times New Roman" w:cs="Times New Roman"/>
          <w:spacing w:val="-8"/>
          <w:w w:val="105"/>
          <w:sz w:val="24"/>
          <w:szCs w:val="24"/>
        </w:rPr>
        <w:t xml:space="preserve">A high interest rate attracts more savings and </w:t>
      </w:r>
      <w:r w:rsidRPr="00CB1CF5">
        <w:rPr>
          <w:rFonts w:ascii="Times New Roman" w:hAnsi="Times New Roman" w:cs="Times New Roman"/>
          <w:spacing w:val="-7"/>
          <w:w w:val="105"/>
          <w:sz w:val="24"/>
          <w:szCs w:val="24"/>
        </w:rPr>
        <w:t>discourages the flow of capital to the stock mar</w:t>
      </w:r>
      <w:r w:rsidRPr="00CB1CF5">
        <w:rPr>
          <w:rFonts w:ascii="Times New Roman" w:hAnsi="Times New Roman" w:cs="Times New Roman"/>
          <w:spacing w:val="-7"/>
          <w:w w:val="105"/>
          <w:sz w:val="24"/>
          <w:szCs w:val="24"/>
        </w:rPr>
        <w:softHyphen/>
      </w:r>
      <w:r w:rsidRPr="00CB1CF5">
        <w:rPr>
          <w:rFonts w:ascii="Times New Roman" w:hAnsi="Times New Roman" w:cs="Times New Roman"/>
          <w:spacing w:val="-2"/>
          <w:w w:val="105"/>
          <w:sz w:val="24"/>
          <w:szCs w:val="24"/>
        </w:rPr>
        <w:t xml:space="preserve">kets leading investors to demand for a higher </w:t>
      </w:r>
      <w:r w:rsidRPr="00CB1CF5">
        <w:rPr>
          <w:rFonts w:ascii="Times New Roman" w:hAnsi="Times New Roman" w:cs="Times New Roman"/>
          <w:spacing w:val="-4"/>
          <w:w w:val="105"/>
          <w:sz w:val="24"/>
          <w:szCs w:val="24"/>
        </w:rPr>
        <w:t xml:space="preserve">risk premium which impedes investment and </w:t>
      </w:r>
      <w:r w:rsidRPr="00CB1CF5">
        <w:rPr>
          <w:rFonts w:ascii="Times New Roman" w:hAnsi="Times New Roman" w:cs="Times New Roman"/>
          <w:spacing w:val="-7"/>
          <w:w w:val="105"/>
          <w:sz w:val="24"/>
          <w:szCs w:val="24"/>
        </w:rPr>
        <w:t xml:space="preserve">slows down economic development. Whereas a </w:t>
      </w:r>
      <w:r w:rsidRPr="00CB1CF5">
        <w:rPr>
          <w:rFonts w:ascii="Times New Roman" w:hAnsi="Times New Roman" w:cs="Times New Roman"/>
          <w:spacing w:val="-6"/>
          <w:w w:val="105"/>
          <w:sz w:val="24"/>
          <w:szCs w:val="24"/>
        </w:rPr>
        <w:t xml:space="preserve">low interest rate encourages higher capital flows </w:t>
      </w:r>
      <w:r w:rsidRPr="00CB1CF5">
        <w:rPr>
          <w:rFonts w:ascii="Times New Roman" w:hAnsi="Times New Roman" w:cs="Times New Roman"/>
          <w:spacing w:val="-3"/>
          <w:w w:val="105"/>
          <w:sz w:val="24"/>
          <w:szCs w:val="24"/>
        </w:rPr>
        <w:t xml:space="preserve">to the stock market in expectation for a higher </w:t>
      </w:r>
      <w:r w:rsidRPr="00CB1CF5">
        <w:rPr>
          <w:rFonts w:ascii="Times New Roman" w:hAnsi="Times New Roman" w:cs="Times New Roman"/>
          <w:spacing w:val="-2"/>
          <w:w w:val="105"/>
          <w:sz w:val="24"/>
          <w:szCs w:val="24"/>
        </w:rPr>
        <w:t>rate of return.</w:t>
      </w:r>
    </w:p>
    <w:p w:rsidR="00D814DE" w:rsidRDefault="00D814DE" w:rsidP="00D814DE">
      <w:pPr>
        <w:tabs>
          <w:tab w:val="left" w:pos="3680"/>
        </w:tabs>
        <w:spacing w:before="0" w:after="0" w:line="240" w:lineRule="auto"/>
        <w:ind w:left="0"/>
        <w:jc w:val="both"/>
        <w:rPr>
          <w:rFonts w:ascii="Times New Roman" w:hAnsi="Times New Roman" w:cs="Times New Roman"/>
          <w:sz w:val="24"/>
          <w:szCs w:val="24"/>
          <w:lang w:val="en-US"/>
        </w:rPr>
      </w:pPr>
    </w:p>
    <w:p w:rsidR="00D814DE" w:rsidRPr="00944EE4" w:rsidRDefault="00D814DE" w:rsidP="00D814DE">
      <w:pPr>
        <w:tabs>
          <w:tab w:val="left" w:pos="3680"/>
        </w:tabs>
        <w:spacing w:before="0" w:after="0" w:line="240" w:lineRule="auto"/>
        <w:ind w:left="0"/>
        <w:jc w:val="both"/>
        <w:rPr>
          <w:rFonts w:ascii="Times New Roman" w:eastAsia="Calibri" w:hAnsi="Times New Roman" w:cs="Times New Roman"/>
          <w:sz w:val="24"/>
          <w:szCs w:val="24"/>
        </w:rPr>
      </w:pPr>
      <w:r w:rsidRPr="009C007E">
        <w:rPr>
          <w:rFonts w:ascii="Times New Roman" w:hAnsi="Times New Roman" w:cs="Times New Roman"/>
          <w:sz w:val="24"/>
          <w:szCs w:val="24"/>
          <w:lang w:val="en-US"/>
        </w:rPr>
        <w:t xml:space="preserve">The study </w:t>
      </w:r>
      <w:r>
        <w:rPr>
          <w:rFonts w:ascii="Times New Roman" w:hAnsi="Times New Roman" w:cs="Times New Roman"/>
          <w:sz w:val="24"/>
          <w:szCs w:val="24"/>
          <w:lang w:val="en-US"/>
        </w:rPr>
        <w:t xml:space="preserve">also </w:t>
      </w:r>
      <w:r w:rsidRPr="009C007E">
        <w:rPr>
          <w:rFonts w:ascii="Times New Roman" w:hAnsi="Times New Roman" w:cs="Times New Roman"/>
          <w:sz w:val="24"/>
          <w:szCs w:val="24"/>
          <w:lang w:val="en-US"/>
        </w:rPr>
        <w:t xml:space="preserve">revealed that </w:t>
      </w:r>
      <w:r w:rsidRPr="009C007E">
        <w:rPr>
          <w:rFonts w:ascii="Times New Roman" w:hAnsi="Times New Roman" w:cs="Times New Roman"/>
          <w:color w:val="000000"/>
          <w:spacing w:val="1"/>
          <w:w w:val="105"/>
          <w:sz w:val="24"/>
          <w:szCs w:val="24"/>
        </w:rPr>
        <w:t>direct</w:t>
      </w:r>
      <w:r w:rsidRPr="009C007E">
        <w:rPr>
          <w:rFonts w:ascii="Times New Roman" w:eastAsia="Times New Roman" w:hAnsi="Times New Roman" w:cs="Times New Roman"/>
          <w:color w:val="000000"/>
          <w:spacing w:val="-5"/>
          <w:w w:val="105"/>
          <w:sz w:val="24"/>
          <w:szCs w:val="24"/>
          <w:lang w:val="en-US"/>
        </w:rPr>
        <w:t xml:space="preserve"> credit control </w:t>
      </w:r>
      <w:r w:rsidRPr="009C007E">
        <w:rPr>
          <w:rFonts w:ascii="Times New Roman" w:eastAsia="Times New Roman" w:hAnsi="Times New Roman" w:cs="Times New Roman"/>
          <w:spacing w:val="1"/>
          <w:sz w:val="24"/>
          <w:szCs w:val="24"/>
          <w:lang w:val="en-US"/>
        </w:rPr>
        <w:t>and broad money supply and cash reserve ratio</w:t>
      </w:r>
      <w:r w:rsidRPr="009C007E">
        <w:rPr>
          <w:rFonts w:ascii="Times New Roman" w:hAnsi="Times New Roman" w:cs="Times New Roman"/>
          <w:sz w:val="24"/>
          <w:szCs w:val="24"/>
          <w:lang w:val="en-US"/>
        </w:rPr>
        <w:t xml:space="preserve"> were rightly signed with stock market capitalization both in the long and short run</w:t>
      </w:r>
      <w:r w:rsidRPr="009C007E">
        <w:rPr>
          <w:rFonts w:ascii="Times New Roman" w:eastAsia="Times New Roman" w:hAnsi="Times New Roman" w:cs="Times New Roman"/>
          <w:spacing w:val="1"/>
          <w:sz w:val="24"/>
          <w:szCs w:val="24"/>
          <w:lang w:val="en-US"/>
        </w:rPr>
        <w:t xml:space="preserve"> and have high positive effect on</w:t>
      </w:r>
      <w:r w:rsidRPr="009C007E">
        <w:rPr>
          <w:rFonts w:ascii="Times New Roman" w:hAnsi="Times New Roman" w:cs="Times New Roman"/>
          <w:spacing w:val="-8"/>
          <w:w w:val="105"/>
          <w:sz w:val="24"/>
          <w:szCs w:val="24"/>
        </w:rPr>
        <w:t xml:space="preserve"> stock market </w:t>
      </w:r>
      <w:r w:rsidRPr="009C007E">
        <w:rPr>
          <w:rFonts w:ascii="Times New Roman" w:hAnsi="Times New Roman" w:cs="Times New Roman"/>
          <w:spacing w:val="-7"/>
          <w:w w:val="105"/>
          <w:sz w:val="24"/>
          <w:szCs w:val="24"/>
        </w:rPr>
        <w:t>performance, while liquidity ratio and exchange rate seem to be less significant or their impacts are less felt in the stock market returns</w:t>
      </w:r>
      <w:r w:rsidRPr="00944EE4">
        <w:rPr>
          <w:rFonts w:ascii="Times New Roman" w:hAnsi="Times New Roman" w:cs="Times New Roman"/>
          <w:spacing w:val="-7"/>
          <w:w w:val="105"/>
          <w:sz w:val="24"/>
          <w:szCs w:val="24"/>
        </w:rPr>
        <w:t>.</w:t>
      </w:r>
      <w:r w:rsidRPr="00944EE4">
        <w:rPr>
          <w:rFonts w:ascii="Times New Roman" w:eastAsia="Times New Roman" w:hAnsi="Times New Roman" w:cs="Times New Roman"/>
          <w:sz w:val="24"/>
          <w:szCs w:val="24"/>
          <w:lang w:val="en-US"/>
        </w:rPr>
        <w:t xml:space="preserve"> In  Nigeria,  the  level  of  money  supply  has  been  on  the  increase  over  the  years,  implying  that  since  money  supply  has  negative  relationship  with  interest rates, then stock prices would be expected to  grow with the level of money supply. Also, interest rates and inflation are expected to have a negative impact on stock prices. </w:t>
      </w:r>
    </w:p>
    <w:p w:rsidR="00D814DE" w:rsidRDefault="00D814DE" w:rsidP="00D814DE">
      <w:pPr>
        <w:widowControl w:val="0"/>
        <w:kinsoku w:val="0"/>
        <w:spacing w:before="0" w:after="0" w:line="240" w:lineRule="auto"/>
        <w:ind w:left="0"/>
        <w:jc w:val="both"/>
        <w:rPr>
          <w:rFonts w:ascii="Times New Roman" w:eastAsia="Calibri" w:hAnsi="Times New Roman" w:cs="Times New Roman"/>
          <w:color w:val="000000" w:themeColor="text1"/>
          <w:sz w:val="24"/>
          <w:szCs w:val="24"/>
        </w:rPr>
      </w:pPr>
    </w:p>
    <w:p w:rsidR="00D814DE" w:rsidRDefault="00D814DE" w:rsidP="00D814DE">
      <w:pPr>
        <w:widowControl w:val="0"/>
        <w:kinsoku w:val="0"/>
        <w:spacing w:before="0" w:after="0" w:line="240" w:lineRule="auto"/>
        <w:ind w:left="0"/>
        <w:jc w:val="both"/>
        <w:rPr>
          <w:rFonts w:ascii="Times New Roman" w:hAnsi="Times New Roman" w:cs="Times New Roman"/>
          <w:sz w:val="24"/>
          <w:szCs w:val="24"/>
          <w:lang w:val="en-US"/>
        </w:rPr>
      </w:pPr>
      <w:r w:rsidRPr="00CB1CF5">
        <w:rPr>
          <w:rFonts w:ascii="Times New Roman" w:hAnsi="Times New Roman" w:cs="Times New Roman"/>
          <w:spacing w:val="-5"/>
          <w:w w:val="105"/>
          <w:sz w:val="24"/>
          <w:szCs w:val="24"/>
        </w:rPr>
        <w:t xml:space="preserve">The existence of such a relationship has important </w:t>
      </w:r>
      <w:r w:rsidRPr="00CB1CF5">
        <w:rPr>
          <w:rFonts w:ascii="Times New Roman" w:hAnsi="Times New Roman" w:cs="Times New Roman"/>
          <w:spacing w:val="-4"/>
          <w:w w:val="105"/>
          <w:sz w:val="24"/>
          <w:szCs w:val="24"/>
        </w:rPr>
        <w:t xml:space="preserve">implications for both stock market participants and central bankers since, with respect to the </w:t>
      </w:r>
      <w:r w:rsidRPr="00CB1CF5">
        <w:rPr>
          <w:rFonts w:ascii="Times New Roman" w:hAnsi="Times New Roman" w:cs="Times New Roman"/>
          <w:spacing w:val="-1"/>
          <w:w w:val="105"/>
          <w:sz w:val="24"/>
          <w:szCs w:val="24"/>
        </w:rPr>
        <w:t xml:space="preserve">former this issue relates to the broader topic of stock price determination and portfolio </w:t>
      </w:r>
      <w:r w:rsidRPr="00CB1CF5">
        <w:rPr>
          <w:rFonts w:ascii="Times New Roman" w:hAnsi="Times New Roman" w:cs="Times New Roman"/>
          <w:spacing w:val="-4"/>
          <w:w w:val="105"/>
          <w:sz w:val="24"/>
          <w:szCs w:val="24"/>
        </w:rPr>
        <w:t xml:space="preserve">formation, while the latter are interested in whether monetary policy actions are transmitted </w:t>
      </w:r>
      <w:r w:rsidRPr="00CB1CF5">
        <w:rPr>
          <w:rFonts w:ascii="Times New Roman" w:hAnsi="Times New Roman" w:cs="Times New Roman"/>
          <w:spacing w:val="-7"/>
          <w:w w:val="105"/>
          <w:sz w:val="24"/>
          <w:szCs w:val="24"/>
        </w:rPr>
        <w:t xml:space="preserve">through financial markets. </w:t>
      </w:r>
    </w:p>
    <w:p w:rsidR="00D814DE" w:rsidRDefault="00D814DE" w:rsidP="00D814DE">
      <w:pPr>
        <w:autoSpaceDE w:val="0"/>
        <w:autoSpaceDN w:val="0"/>
        <w:adjustRightInd w:val="0"/>
        <w:spacing w:before="0" w:after="0" w:line="240" w:lineRule="auto"/>
        <w:ind w:left="0"/>
        <w:jc w:val="both"/>
        <w:rPr>
          <w:rFonts w:ascii="Times New Roman" w:hAnsi="Times New Roman" w:cs="Times New Roman"/>
          <w:sz w:val="24"/>
          <w:szCs w:val="24"/>
          <w:lang w:val="en-US"/>
        </w:rPr>
      </w:pPr>
    </w:p>
    <w:p w:rsidR="00D814DE" w:rsidRDefault="00D814DE" w:rsidP="00D814DE">
      <w:pPr>
        <w:widowControl w:val="0"/>
        <w:kinsoku w:val="0"/>
        <w:spacing w:before="0" w:after="0" w:line="240" w:lineRule="auto"/>
        <w:ind w:left="0"/>
        <w:jc w:val="both"/>
        <w:rPr>
          <w:rFonts w:ascii="Times New Roman" w:eastAsia="Times New Roman" w:hAnsi="Times New Roman" w:cs="Times New Roman"/>
          <w:sz w:val="24"/>
          <w:szCs w:val="28"/>
          <w:lang w:val="en-US"/>
        </w:rPr>
      </w:pPr>
      <w:r w:rsidRPr="00E3117B">
        <w:rPr>
          <w:rFonts w:ascii="Times New Roman" w:eastAsia="Calibri" w:hAnsi="Times New Roman" w:cs="Times New Roman"/>
          <w:color w:val="000000" w:themeColor="text1"/>
          <w:sz w:val="24"/>
          <w:szCs w:val="24"/>
        </w:rPr>
        <w:t>Economists generally agree that restrictive monetary policy leads to lower stock prices. On the other hand expansionary monetary policy leads to higher stock prices. Some researchers also argue that changes in monetary policy influence forecasts of market determined interest rates, equity cost of capital, and expectations of corporate profitability (Waud, 1970). The fundamental approach is that an increase in interest rates due to a contractionary or restrictive monetary policy will leave investors with no other opportunity to raise funds except through the equity market. In a bid to boost the demand for their stock, the price will fall to a level that will be attractive to an investor at least in the short run,</w:t>
      </w:r>
      <w:r>
        <w:rPr>
          <w:rFonts w:ascii="Times New Roman" w:eastAsia="Calibri" w:hAnsi="Times New Roman" w:cs="Times New Roman"/>
          <w:color w:val="000000" w:themeColor="text1"/>
          <w:sz w:val="24"/>
          <w:szCs w:val="24"/>
        </w:rPr>
        <w:t xml:space="preserve"> perhaps through public offers</w:t>
      </w:r>
      <w:r w:rsidRPr="00431976">
        <w:rPr>
          <w:rFonts w:ascii="Times New Roman" w:eastAsia="Calibri" w:hAnsi="Times New Roman" w:cs="Times New Roman"/>
          <w:b/>
          <w:color w:val="000000" w:themeColor="text1"/>
          <w:sz w:val="24"/>
          <w:szCs w:val="24"/>
        </w:rPr>
        <w:t>.</w:t>
      </w:r>
    </w:p>
    <w:p w:rsidR="00D814DE" w:rsidRDefault="00D814DE" w:rsidP="00D814DE">
      <w:pPr>
        <w:widowControl w:val="0"/>
        <w:kinsoku w:val="0"/>
        <w:spacing w:before="0" w:after="0" w:line="240" w:lineRule="auto"/>
        <w:ind w:left="0"/>
        <w:jc w:val="both"/>
        <w:rPr>
          <w:rFonts w:ascii="Times New Roman" w:hAnsi="Times New Roman" w:cs="Times New Roman"/>
          <w:spacing w:val="-5"/>
          <w:w w:val="105"/>
          <w:sz w:val="24"/>
          <w:szCs w:val="24"/>
        </w:rPr>
      </w:pPr>
    </w:p>
    <w:p w:rsidR="00D814DE" w:rsidRPr="00913BE5" w:rsidRDefault="00D814DE" w:rsidP="00D814DE">
      <w:pPr>
        <w:spacing w:line="240" w:lineRule="auto"/>
        <w:ind w:left="0"/>
        <w:jc w:val="both"/>
        <w:rPr>
          <w:rFonts w:ascii="Times New Roman" w:hAnsi="Times New Roman" w:cs="Times New Roman"/>
          <w:spacing w:val="-4"/>
          <w:w w:val="105"/>
          <w:sz w:val="24"/>
          <w:szCs w:val="24"/>
        </w:rPr>
      </w:pPr>
      <w:r w:rsidRPr="00D748E6">
        <w:rPr>
          <w:rFonts w:ascii="Times New Roman" w:hAnsi="Times New Roman" w:cs="Times New Roman"/>
          <w:sz w:val="24"/>
        </w:rPr>
        <w:t>The expectation that economic activity will strengthen may also prompt banks to ease lending policy, which in turn enables business and households to boost spending. In a low interest-rate regime, stocks become more attractive to buy, raising households’ financial assets. This may also contribute to higher consumer spending, and makes companies’ investment projects more attractive. Low interest rates also</w:t>
      </w:r>
      <w:r w:rsidRPr="00D748E6">
        <w:rPr>
          <w:rFonts w:ascii="Times New Roman" w:eastAsia="Times New Roman" w:hAnsi="Times New Roman" w:cs="Times New Roman"/>
          <w:spacing w:val="4"/>
          <w:sz w:val="24"/>
          <w:lang w:val="en-US"/>
        </w:rPr>
        <w:t xml:space="preserve"> </w:t>
      </w:r>
      <w:r w:rsidRPr="00D748E6">
        <w:rPr>
          <w:rFonts w:ascii="Times New Roman" w:eastAsia="Times New Roman" w:hAnsi="Times New Roman" w:cs="Times New Roman"/>
          <w:spacing w:val="3"/>
          <w:sz w:val="24"/>
          <w:lang w:val="en-US"/>
        </w:rPr>
        <w:t xml:space="preserve">tend to cause currency to depreciate because the demand for domestic goods rises </w:t>
      </w:r>
      <w:r w:rsidRPr="00D748E6">
        <w:rPr>
          <w:rFonts w:ascii="Times New Roman" w:eastAsia="Times New Roman" w:hAnsi="Times New Roman" w:cs="Times New Roman"/>
          <w:spacing w:val="6"/>
          <w:sz w:val="24"/>
          <w:lang w:val="en-US"/>
        </w:rPr>
        <w:t xml:space="preserve">when imported goods become more expensive. The combination </w:t>
      </w:r>
      <w:r w:rsidRPr="00D748E6">
        <w:rPr>
          <w:rFonts w:ascii="Times New Roman" w:eastAsia="Times New Roman" w:hAnsi="Times New Roman" w:cs="Times New Roman"/>
          <w:spacing w:val="6"/>
          <w:sz w:val="24"/>
          <w:lang w:val="en-US"/>
        </w:rPr>
        <w:lastRenderedPageBreak/>
        <w:t xml:space="preserve">of these factors </w:t>
      </w:r>
      <w:r w:rsidRPr="00D748E6">
        <w:rPr>
          <w:rFonts w:ascii="Times New Roman" w:eastAsia="Times New Roman" w:hAnsi="Times New Roman" w:cs="Times New Roman"/>
          <w:sz w:val="24"/>
          <w:lang w:val="en-US"/>
        </w:rPr>
        <w:t>raises output and employment as well as investment and consumer spending.</w:t>
      </w:r>
      <w:r>
        <w:rPr>
          <w:rFonts w:ascii="Times New Roman" w:eastAsia="Times New Roman" w:hAnsi="Times New Roman" w:cs="Times New Roman"/>
          <w:sz w:val="24"/>
          <w:lang w:val="en-US"/>
        </w:rPr>
        <w:t xml:space="preserve"> </w:t>
      </w:r>
      <w:r w:rsidRPr="00924935">
        <w:rPr>
          <w:rFonts w:ascii="Times New Roman" w:eastAsia="Times New Roman" w:hAnsi="Times New Roman" w:cs="Times New Roman"/>
          <w:sz w:val="24"/>
          <w:szCs w:val="24"/>
          <w:lang w:val="en-US"/>
        </w:rPr>
        <w:t xml:space="preserve">A depreciating Naira exchange rate is expected to increase stock prices.  </w:t>
      </w:r>
      <w:r w:rsidRPr="00924935">
        <w:rPr>
          <w:rFonts w:ascii="Times New Roman" w:hAnsi="Times New Roman" w:cs="Times New Roman"/>
          <w:sz w:val="24"/>
          <w:szCs w:val="24"/>
          <w:lang w:val="en-US"/>
        </w:rPr>
        <w:t>T</w:t>
      </w:r>
      <w:r w:rsidRPr="00F6047F">
        <w:rPr>
          <w:rFonts w:ascii="Times New Roman" w:hAnsi="Times New Roman" w:cs="Times New Roman"/>
          <w:sz w:val="24"/>
          <w:szCs w:val="24"/>
          <w:lang w:val="en-US"/>
        </w:rPr>
        <w:t>he error correction</w:t>
      </w:r>
      <w:r>
        <w:rPr>
          <w:rFonts w:ascii="Times New Roman" w:hAnsi="Times New Roman" w:cs="Times New Roman"/>
          <w:sz w:val="24"/>
          <w:szCs w:val="24"/>
          <w:lang w:val="en-US"/>
        </w:rPr>
        <w:t xml:space="preserve"> coefficient was relatively low</w:t>
      </w:r>
      <w:r w:rsidRPr="00F6047F">
        <w:rPr>
          <w:rFonts w:ascii="Times New Roman" w:hAnsi="Times New Roman" w:cs="Times New Roman"/>
          <w:sz w:val="24"/>
          <w:szCs w:val="24"/>
          <w:lang w:val="en-US"/>
        </w:rPr>
        <w:t>, rightly sign</w:t>
      </w:r>
      <w:r>
        <w:rPr>
          <w:rFonts w:ascii="Times New Roman" w:hAnsi="Times New Roman" w:cs="Times New Roman"/>
          <w:sz w:val="24"/>
          <w:szCs w:val="24"/>
          <w:lang w:val="en-US"/>
        </w:rPr>
        <w:t xml:space="preserve">ed and significant at 5% </w:t>
      </w:r>
      <w:r w:rsidRPr="00AD0112">
        <w:rPr>
          <w:rFonts w:ascii="Times New Roman" w:eastAsia="Times New Roman" w:hAnsi="Times New Roman" w:cs="Times New Roman"/>
          <w:sz w:val="24"/>
          <w:szCs w:val="24"/>
          <w:lang w:val="en-US"/>
        </w:rPr>
        <w:t xml:space="preserve">implies that adjustment to disequilibria via the equilibrium correction term </w:t>
      </w:r>
      <w:r>
        <w:rPr>
          <w:rFonts w:ascii="Times New Roman" w:eastAsia="Times New Roman" w:hAnsi="Times New Roman" w:cs="Times New Roman"/>
          <w:sz w:val="24"/>
          <w:szCs w:val="24"/>
          <w:lang w:val="en-US"/>
        </w:rPr>
        <w:t xml:space="preserve">is relatively slow. </w:t>
      </w:r>
      <w:r w:rsidRPr="00913BE5">
        <w:rPr>
          <w:rFonts w:ascii="Times New Roman" w:hAnsi="Times New Roman" w:cs="Times New Roman"/>
          <w:spacing w:val="-5"/>
          <w:w w:val="105"/>
          <w:sz w:val="24"/>
          <w:szCs w:val="24"/>
        </w:rPr>
        <w:t xml:space="preserve">This results in sum indicates that the innovations </w:t>
      </w:r>
      <w:r w:rsidRPr="00913BE5">
        <w:rPr>
          <w:rFonts w:ascii="Times New Roman" w:hAnsi="Times New Roman" w:cs="Times New Roman"/>
          <w:spacing w:val="-3"/>
          <w:w w:val="105"/>
          <w:sz w:val="24"/>
          <w:szCs w:val="24"/>
        </w:rPr>
        <w:t xml:space="preserve">of some monetary instruments can be a better predictor of </w:t>
      </w:r>
      <w:r w:rsidRPr="00913BE5">
        <w:rPr>
          <w:rFonts w:ascii="Times New Roman" w:hAnsi="Times New Roman" w:cs="Times New Roman"/>
          <w:spacing w:val="-4"/>
          <w:w w:val="105"/>
          <w:sz w:val="24"/>
          <w:szCs w:val="24"/>
        </w:rPr>
        <w:t>stock market returns in Nigeria.</w:t>
      </w:r>
    </w:p>
    <w:p w:rsidR="00D814DE" w:rsidRPr="00924935" w:rsidRDefault="00D814DE" w:rsidP="00D814DE">
      <w:pPr>
        <w:spacing w:line="240" w:lineRule="auto"/>
        <w:ind w:left="0"/>
        <w:jc w:val="both"/>
        <w:rPr>
          <w:rFonts w:ascii="Times New Roman" w:eastAsia="Times New Roman" w:hAnsi="Times New Roman" w:cs="Times New Roman"/>
          <w:sz w:val="24"/>
          <w:szCs w:val="24"/>
          <w:lang w:val="en-US"/>
        </w:rPr>
      </w:pPr>
      <w:r w:rsidRPr="00924935">
        <w:rPr>
          <w:rFonts w:ascii="Times New Roman" w:hAnsi="Times New Roman" w:cs="Times New Roman"/>
          <w:spacing w:val="-3"/>
          <w:w w:val="105"/>
          <w:sz w:val="24"/>
          <w:szCs w:val="24"/>
        </w:rPr>
        <w:t>In the light of this,</w:t>
      </w:r>
      <w:r w:rsidRPr="00924935">
        <w:rPr>
          <w:rFonts w:ascii="Times New Roman" w:hAnsi="Times New Roman" w:cs="Times New Roman"/>
          <w:sz w:val="24"/>
          <w:szCs w:val="24"/>
          <w:lang w:val="en-US"/>
        </w:rPr>
        <w:t xml:space="preserve"> </w:t>
      </w:r>
      <w:r>
        <w:rPr>
          <w:rFonts w:ascii="Times New Roman" w:hAnsi="Times New Roman" w:cs="Times New Roman"/>
          <w:sz w:val="24"/>
          <w:szCs w:val="24"/>
          <w:lang w:val="en-US"/>
        </w:rPr>
        <w:t>it is recommended that</w:t>
      </w:r>
      <w:r w:rsidRPr="00924935">
        <w:rPr>
          <w:rFonts w:ascii="Times New Roman" w:hAnsi="Times New Roman" w:cs="Times New Roman"/>
          <w:spacing w:val="-3"/>
          <w:w w:val="105"/>
          <w:sz w:val="24"/>
          <w:szCs w:val="24"/>
        </w:rPr>
        <w:t xml:space="preserve"> government through </w:t>
      </w:r>
      <w:r w:rsidRPr="00924935">
        <w:rPr>
          <w:rFonts w:ascii="Times New Roman" w:hAnsi="Times New Roman" w:cs="Times New Roman"/>
          <w:spacing w:val="-1"/>
          <w:w w:val="105"/>
          <w:sz w:val="24"/>
          <w:szCs w:val="24"/>
        </w:rPr>
        <w:t xml:space="preserve">the monetary authorities should be cautious </w:t>
      </w:r>
      <w:r w:rsidRPr="00924935">
        <w:rPr>
          <w:rFonts w:ascii="Times New Roman" w:hAnsi="Times New Roman" w:cs="Times New Roman"/>
          <w:spacing w:val="-9"/>
          <w:w w:val="105"/>
          <w:sz w:val="24"/>
          <w:szCs w:val="24"/>
        </w:rPr>
        <w:t xml:space="preserve">enough to avoid discretionary policies that might </w:t>
      </w:r>
      <w:r w:rsidRPr="00924935">
        <w:rPr>
          <w:rFonts w:ascii="Times New Roman" w:hAnsi="Times New Roman" w:cs="Times New Roman"/>
          <w:spacing w:val="-4"/>
          <w:w w:val="105"/>
          <w:sz w:val="24"/>
          <w:szCs w:val="24"/>
        </w:rPr>
        <w:t xml:space="preserve">hike the rate of interest, otherwise the flow of </w:t>
      </w:r>
      <w:r w:rsidRPr="00924935">
        <w:rPr>
          <w:rFonts w:ascii="Times New Roman" w:hAnsi="Times New Roman" w:cs="Times New Roman"/>
          <w:spacing w:val="-6"/>
          <w:w w:val="105"/>
          <w:sz w:val="24"/>
          <w:szCs w:val="24"/>
        </w:rPr>
        <w:t xml:space="preserve">fund to the market will be derailed. </w:t>
      </w:r>
      <w:r w:rsidRPr="00924935">
        <w:rPr>
          <w:rFonts w:ascii="Times New Roman" w:hAnsi="Times New Roman" w:cs="Times New Roman"/>
          <w:sz w:val="24"/>
          <w:szCs w:val="24"/>
          <w:lang w:val="en-US"/>
        </w:rPr>
        <w:t>Also, the monetary authorizes should formulate policies that will reduce the rising pace of inflation to encourage availability of investible funds for investors.</w:t>
      </w:r>
    </w:p>
    <w:p w:rsidR="00D814DE" w:rsidRPr="00CB1CF5" w:rsidRDefault="00D814DE" w:rsidP="00D814DE">
      <w:pPr>
        <w:tabs>
          <w:tab w:val="left" w:pos="3680"/>
        </w:tabs>
        <w:spacing w:before="0" w:after="0" w:line="240" w:lineRule="auto"/>
        <w:ind w:left="0"/>
        <w:jc w:val="both"/>
        <w:rPr>
          <w:rFonts w:ascii="Times New Roman" w:eastAsia="Times New Roman" w:hAnsi="Times New Roman" w:cs="Times New Roman"/>
          <w:spacing w:val="-9"/>
          <w:sz w:val="24"/>
          <w:szCs w:val="24"/>
          <w:lang w:val="en-US"/>
        </w:rPr>
      </w:pPr>
      <w:r w:rsidRPr="00F6047F">
        <w:rPr>
          <w:rFonts w:ascii="Times New Roman" w:hAnsi="Times New Roman" w:cs="Times New Roman"/>
          <w:sz w:val="24"/>
          <w:szCs w:val="24"/>
          <w:lang w:val="en-US"/>
        </w:rPr>
        <w:t xml:space="preserve">It is </w:t>
      </w:r>
      <w:r>
        <w:rPr>
          <w:rFonts w:ascii="Times New Roman" w:hAnsi="Times New Roman" w:cs="Times New Roman"/>
          <w:sz w:val="24"/>
          <w:szCs w:val="24"/>
          <w:lang w:val="en-US"/>
        </w:rPr>
        <w:t xml:space="preserve">also </w:t>
      </w:r>
      <w:r w:rsidRPr="00F6047F">
        <w:rPr>
          <w:rFonts w:ascii="Times New Roman" w:hAnsi="Times New Roman" w:cs="Times New Roman"/>
          <w:sz w:val="24"/>
          <w:szCs w:val="24"/>
          <w:lang w:val="en-US"/>
        </w:rPr>
        <w:t>suggested that</w:t>
      </w:r>
      <w:r>
        <w:rPr>
          <w:rFonts w:ascii="Times New Roman" w:hAnsi="Times New Roman" w:cs="Times New Roman"/>
          <w:sz w:val="24"/>
          <w:szCs w:val="24"/>
          <w:lang w:val="en-US"/>
        </w:rPr>
        <w:t>,</w:t>
      </w:r>
      <w:r w:rsidRPr="00F6047F">
        <w:rPr>
          <w:rFonts w:ascii="Times New Roman" w:hAnsi="Times New Roman" w:cs="Times New Roman"/>
          <w:sz w:val="24"/>
          <w:szCs w:val="24"/>
          <w:lang w:val="en-US"/>
        </w:rPr>
        <w:t xml:space="preserve"> the SEC should be given enabling environment to monitor the activities of the market operators to bread efficiency. </w:t>
      </w:r>
      <w:r w:rsidRPr="00924935">
        <w:rPr>
          <w:rFonts w:ascii="Times New Roman" w:eastAsia="Times New Roman" w:hAnsi="Times New Roman" w:cs="Times New Roman"/>
          <w:sz w:val="24"/>
          <w:szCs w:val="24"/>
          <w:lang w:val="en-US"/>
        </w:rPr>
        <w:t>The government should fine turned the exchange  rate  policy  and  institute  a  consistent  policy  plan  to  mobilize  surplus  funds  from  abroad,  which  would  be  injected  into  the  capital  market  for  significant development.</w:t>
      </w:r>
      <w:r w:rsidRPr="00924935">
        <w:rPr>
          <w:rFonts w:ascii="Times New Roman" w:eastAsia="Times New Roman" w:hAnsi="Times New Roman" w:cs="Times New Roman"/>
          <w:b/>
          <w:sz w:val="24"/>
          <w:szCs w:val="24"/>
          <w:lang w:val="en-US"/>
        </w:rPr>
        <w:t xml:space="preserve"> </w:t>
      </w:r>
    </w:p>
    <w:p w:rsidR="00D814DE" w:rsidRPr="00924935" w:rsidRDefault="00D814DE" w:rsidP="00D814DE">
      <w:pPr>
        <w:spacing w:before="0" w:line="240" w:lineRule="auto"/>
        <w:ind w:left="0"/>
        <w:jc w:val="both"/>
        <w:rPr>
          <w:rFonts w:ascii="Times New Roman" w:eastAsia="Times New Roman" w:hAnsi="Times New Roman" w:cs="Times New Roman"/>
          <w:sz w:val="24"/>
          <w:szCs w:val="24"/>
          <w:lang w:val="en-US"/>
        </w:rPr>
      </w:pPr>
    </w:p>
    <w:p w:rsidR="00D814DE" w:rsidRDefault="00D814DE" w:rsidP="00AD76D6">
      <w:pPr>
        <w:spacing w:before="0" w:after="0" w:line="240" w:lineRule="auto"/>
        <w:ind w:left="0"/>
        <w:rPr>
          <w:rFonts w:ascii="Times New Roman" w:eastAsia="Times New Roman" w:hAnsi="Times New Roman" w:cs="Times New Roman"/>
          <w:b/>
          <w:bCs/>
          <w:w w:val="105"/>
          <w:sz w:val="24"/>
          <w:szCs w:val="24"/>
          <w:lang w:val="en-US"/>
        </w:rPr>
      </w:pPr>
    </w:p>
    <w:p w:rsidR="00D814DE" w:rsidRDefault="00D814DE" w:rsidP="00AD76D6">
      <w:pPr>
        <w:spacing w:before="0" w:after="0" w:line="240" w:lineRule="auto"/>
        <w:ind w:left="0"/>
        <w:rPr>
          <w:rFonts w:ascii="Times New Roman" w:eastAsia="Times New Roman" w:hAnsi="Times New Roman" w:cs="Times New Roman"/>
          <w:b/>
          <w:bCs/>
          <w:w w:val="105"/>
          <w:sz w:val="24"/>
          <w:szCs w:val="24"/>
          <w:lang w:val="en-US"/>
        </w:rPr>
      </w:pPr>
    </w:p>
    <w:p w:rsidR="006A1839" w:rsidRPr="006A1839" w:rsidRDefault="006A1839" w:rsidP="00AD76D6">
      <w:pPr>
        <w:spacing w:before="0" w:after="0" w:line="240" w:lineRule="auto"/>
        <w:ind w:left="0"/>
        <w:rPr>
          <w:rFonts w:ascii="Times New Roman" w:eastAsia="Times New Roman" w:hAnsi="Times New Roman" w:cs="Times New Roman"/>
          <w:b/>
          <w:bCs/>
          <w:w w:val="105"/>
          <w:sz w:val="24"/>
          <w:szCs w:val="24"/>
          <w:lang w:val="en-US"/>
        </w:rPr>
      </w:pPr>
      <w:r w:rsidRPr="006A1839">
        <w:rPr>
          <w:rFonts w:ascii="Times New Roman" w:eastAsia="Times New Roman" w:hAnsi="Times New Roman" w:cs="Times New Roman"/>
          <w:b/>
          <w:bCs/>
          <w:w w:val="105"/>
          <w:sz w:val="24"/>
          <w:szCs w:val="24"/>
          <w:lang w:val="en-US"/>
        </w:rPr>
        <w:t>REFERENCES</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10"/>
          <w:w w:val="105"/>
          <w:sz w:val="24"/>
          <w:szCs w:val="24"/>
          <w:lang w:val="en-US"/>
        </w:rPr>
      </w:pPr>
      <w:r w:rsidRPr="006A1839">
        <w:rPr>
          <w:rFonts w:ascii="Times New Roman" w:eastAsia="Times New Roman" w:hAnsi="Times New Roman" w:cs="Times New Roman"/>
          <w:bCs/>
          <w:spacing w:val="-15"/>
          <w:w w:val="105"/>
          <w:sz w:val="24"/>
          <w:szCs w:val="24"/>
          <w:lang w:val="en-US"/>
        </w:rPr>
        <w:t>Akinnifesi, E.O.</w:t>
      </w:r>
      <w:r w:rsidRPr="006A1839">
        <w:rPr>
          <w:rFonts w:ascii="Times New Roman" w:eastAsia="Times New Roman" w:hAnsi="Times New Roman" w:cs="Times New Roman"/>
          <w:spacing w:val="-15"/>
          <w:w w:val="105"/>
          <w:sz w:val="24"/>
          <w:szCs w:val="24"/>
          <w:lang w:val="en-US"/>
        </w:rPr>
        <w:t xml:space="preserve"> (1988). </w:t>
      </w:r>
      <w:r w:rsidRPr="006A1839">
        <w:rPr>
          <w:rFonts w:ascii="Times New Roman" w:eastAsia="Times New Roman" w:hAnsi="Times New Roman" w:cs="Times New Roman"/>
          <w:iCs/>
          <w:spacing w:val="-15"/>
          <w:w w:val="105"/>
          <w:sz w:val="24"/>
          <w:szCs w:val="24"/>
          <w:lang w:val="en-US"/>
        </w:rPr>
        <w:t xml:space="preserve">The Role and Performance of the Nigerian Capital </w:t>
      </w:r>
      <w:r w:rsidRPr="006A1839">
        <w:rPr>
          <w:rFonts w:ascii="Times New Roman" w:eastAsia="Times New Roman" w:hAnsi="Times New Roman" w:cs="Times New Roman"/>
          <w:iCs/>
          <w:spacing w:val="-11"/>
          <w:w w:val="105"/>
          <w:sz w:val="24"/>
          <w:szCs w:val="24"/>
          <w:lang w:val="en-US"/>
        </w:rPr>
        <w:t>Market.</w:t>
      </w:r>
      <w:r w:rsidRPr="006A1839">
        <w:rPr>
          <w:rFonts w:ascii="Times New Roman" w:eastAsia="Times New Roman" w:hAnsi="Times New Roman" w:cs="Times New Roman"/>
          <w:spacing w:val="-11"/>
          <w:w w:val="105"/>
          <w:sz w:val="24"/>
          <w:szCs w:val="24"/>
          <w:lang w:val="en-US"/>
        </w:rPr>
        <w:t xml:space="preserve"> In Phillips, A.O. and Ndekwu, E. C. (eds) </w:t>
      </w:r>
      <w:r w:rsidRPr="006A1839">
        <w:rPr>
          <w:rFonts w:ascii="Times New Roman" w:eastAsia="Times New Roman" w:hAnsi="Times New Roman" w:cs="Times New Roman"/>
          <w:iCs/>
          <w:spacing w:val="-11"/>
          <w:w w:val="105"/>
          <w:sz w:val="24"/>
          <w:szCs w:val="24"/>
          <w:lang w:val="en-US"/>
        </w:rPr>
        <w:t xml:space="preserve">Economic Policy </w:t>
      </w:r>
      <w:r w:rsidRPr="006A1839">
        <w:rPr>
          <w:rFonts w:ascii="Times New Roman" w:eastAsia="Times New Roman" w:hAnsi="Times New Roman" w:cs="Times New Roman"/>
          <w:iCs/>
          <w:spacing w:val="-6"/>
          <w:w w:val="105"/>
          <w:sz w:val="24"/>
          <w:szCs w:val="24"/>
          <w:lang w:val="en-US"/>
        </w:rPr>
        <w:t>and Development in Nigeria</w:t>
      </w:r>
      <w:r w:rsidRPr="006A1839">
        <w:rPr>
          <w:rFonts w:ascii="Times New Roman" w:eastAsia="Times New Roman" w:hAnsi="Times New Roman" w:cs="Times New Roman"/>
          <w:spacing w:val="-6"/>
          <w:w w:val="105"/>
          <w:sz w:val="24"/>
          <w:szCs w:val="24"/>
          <w:lang w:val="en-US"/>
        </w:rPr>
        <w:t xml:space="preserve">. Ibadan: Nigerian Institute of Social </w:t>
      </w:r>
      <w:r w:rsidRPr="006A1839">
        <w:rPr>
          <w:rFonts w:ascii="Times New Roman" w:eastAsia="Times New Roman" w:hAnsi="Times New Roman" w:cs="Times New Roman"/>
          <w:spacing w:val="-10"/>
          <w:w w:val="105"/>
          <w:sz w:val="24"/>
          <w:szCs w:val="24"/>
          <w:lang w:val="en-US"/>
        </w:rPr>
        <w:t>and Economic Research, pp 81 -112.</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6"/>
          <w:w w:val="105"/>
          <w:sz w:val="24"/>
          <w:szCs w:val="24"/>
          <w:lang w:val="en-US"/>
        </w:rPr>
      </w:pPr>
      <w:r w:rsidRPr="006A1839">
        <w:rPr>
          <w:rFonts w:ascii="Times New Roman" w:eastAsia="Times New Roman" w:hAnsi="Times New Roman" w:cs="Times New Roman"/>
          <w:spacing w:val="-6"/>
          <w:w w:val="105"/>
          <w:sz w:val="24"/>
          <w:szCs w:val="24"/>
          <w:lang w:val="en-US"/>
        </w:rPr>
        <w:t>Bernanke, B. and M. Gertler (2000), “Monetary policy and asset price volatility”, NBER Working Paper No. 7559.</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4"/>
          <w:w w:val="105"/>
          <w:sz w:val="24"/>
          <w:szCs w:val="24"/>
          <w:lang w:val="en-US"/>
        </w:rPr>
      </w:pPr>
      <w:r w:rsidRPr="006A1839">
        <w:rPr>
          <w:rFonts w:ascii="Times New Roman" w:eastAsia="Times New Roman" w:hAnsi="Times New Roman" w:cs="Times New Roman"/>
          <w:spacing w:val="-4"/>
          <w:w w:val="105"/>
          <w:sz w:val="24"/>
          <w:szCs w:val="24"/>
          <w:lang w:val="en-US"/>
        </w:rPr>
        <w:t>Bernanke, B.S and M. Gertler (1989), Agency Costs, Net Worth, and Business Fluctuations. American Economic Review 79, 14-31.</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pacing w:val="-4"/>
          <w:w w:val="105"/>
          <w:sz w:val="24"/>
          <w:szCs w:val="24"/>
          <w:lang w:val="en-US"/>
        </w:rPr>
        <w:t>Bernanke, B.S and M. Gertler (</w:t>
      </w:r>
      <w:r w:rsidRPr="006A1839">
        <w:rPr>
          <w:rFonts w:ascii="Times New Roman" w:eastAsia="Times New Roman" w:hAnsi="Times New Roman" w:cs="Times New Roman"/>
          <w:sz w:val="24"/>
          <w:szCs w:val="24"/>
          <w:lang w:val="en-US" w:eastAsia="en-GB"/>
        </w:rPr>
        <w:t xml:space="preserve">1995), Inside the black box: The Credit Channel of Monetary Policy Transmission. Journal of Economic Perspectives 9, 27-48.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Bernanke, B.S. and Blinders, A.S. (1992) “The Federal Funds Rate and the channels of Monetary Transmission” American Economic Review, 82, 901-902.</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Bernanke, B.S. and I. Mihov </w:t>
      </w:r>
      <w:r w:rsidRPr="006A1839">
        <w:rPr>
          <w:rFonts w:ascii="Times New Roman" w:eastAsia="Times New Roman" w:hAnsi="Times New Roman" w:cs="Times New Roman"/>
          <w:sz w:val="24"/>
          <w:szCs w:val="24"/>
          <w:lang w:val="en-US" w:eastAsia="en-GB"/>
        </w:rPr>
        <w:t xml:space="preserve">(1998), Measuring monetary policy. Quarterly Journal of Economics 113, 869-902.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 xml:space="preserve">Bernanke, B.S. and K. N. Kuttner (2005), What explains the stock market’s reaction to Federal Reserve Policy?. Journal of Finance 60, 1221-1257.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Campbell, J.Y., A.W. Lo and A.C. Mckinlay (1996), The Econometrics Of Financial Markets. Princeton University Press, NJ.</w:t>
      </w:r>
    </w:p>
    <w:p w:rsidR="008E778A" w:rsidRPr="00E3117B" w:rsidRDefault="008E778A" w:rsidP="00E42B78">
      <w:pPr>
        <w:tabs>
          <w:tab w:val="left" w:pos="951"/>
        </w:tabs>
        <w:spacing w:before="0" w:after="0" w:line="240" w:lineRule="auto"/>
        <w:ind w:hanging="720"/>
        <w:rPr>
          <w:rFonts w:ascii="Times New Roman" w:eastAsia="Calibri" w:hAnsi="Times New Roman" w:cs="Times New Roman"/>
          <w:color w:val="000000" w:themeColor="text1"/>
          <w:sz w:val="24"/>
          <w:szCs w:val="24"/>
        </w:rPr>
      </w:pPr>
      <w:r w:rsidRPr="00E42B78">
        <w:rPr>
          <w:rFonts w:ascii="Times New Roman" w:hAnsi="Times New Roman" w:cs="Times New Roman"/>
          <w:color w:val="000000" w:themeColor="text1"/>
          <w:sz w:val="24"/>
          <w:szCs w:val="24"/>
        </w:rPr>
        <w:t xml:space="preserve">Central Bank of Nigeria (2011) Monetary Policy Framework, </w:t>
      </w:r>
      <w:r w:rsidRPr="00E42B78">
        <w:rPr>
          <w:rFonts w:ascii="Times New Roman" w:eastAsia="Calibri" w:hAnsi="Times New Roman" w:cs="Times New Roman"/>
          <w:color w:val="000000" w:themeColor="text1"/>
          <w:sz w:val="24"/>
          <w:szCs w:val="24"/>
        </w:rPr>
        <w:t>Understanding Monetary</w:t>
      </w:r>
      <w:r w:rsidRPr="00BC4D0D">
        <w:rPr>
          <w:rFonts w:ascii="Times New Roman" w:eastAsia="Calibri" w:hAnsi="Times New Roman" w:cs="Times New Roman"/>
          <w:color w:val="000000" w:themeColor="text1"/>
          <w:sz w:val="24"/>
          <w:szCs w:val="24"/>
        </w:rPr>
        <w:t xml:space="preserve"> Policy Series</w:t>
      </w:r>
      <w:r>
        <w:rPr>
          <w:rFonts w:ascii="Times New Roman" w:eastAsia="Calibri" w:hAnsi="Times New Roman" w:cs="Times New Roman"/>
          <w:color w:val="000000" w:themeColor="text1"/>
          <w:sz w:val="24"/>
          <w:szCs w:val="24"/>
        </w:rPr>
        <w:t xml:space="preserve"> </w:t>
      </w:r>
      <w:r w:rsidRPr="00BC4D0D">
        <w:rPr>
          <w:rFonts w:ascii="Times New Roman" w:eastAsia="Calibri" w:hAnsi="Times New Roman" w:cs="Times New Roman"/>
          <w:color w:val="000000" w:themeColor="text1"/>
          <w:sz w:val="24"/>
          <w:szCs w:val="24"/>
        </w:rPr>
        <w:t>No 3</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 xml:space="preserve">Central Bank of Nigeria (2011), Statistical Bulletin, Vol. 21, December, Abuja, Nigeria  </w:t>
      </w:r>
    </w:p>
    <w:p w:rsidR="008E778A" w:rsidRPr="00E3117B" w:rsidRDefault="008E778A" w:rsidP="00E42B78">
      <w:pPr>
        <w:tabs>
          <w:tab w:val="left" w:pos="951"/>
        </w:tabs>
        <w:spacing w:before="0" w:after="0" w:line="240" w:lineRule="auto"/>
        <w:ind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Central Bank of Nigeria (2013), Monetary Policy Review, </w:t>
      </w:r>
      <w:r w:rsidRPr="006A1839">
        <w:rPr>
          <w:rFonts w:ascii="Times New Roman" w:eastAsia="Times New Roman" w:hAnsi="Times New Roman" w:cs="Times New Roman"/>
          <w:bCs/>
          <w:sz w:val="24"/>
          <w:szCs w:val="24"/>
          <w:lang w:val="en-US" w:eastAsia="en-GB"/>
        </w:rPr>
        <w:t>Garki</w:t>
      </w:r>
      <w:r w:rsidRPr="006A1839">
        <w:rPr>
          <w:rFonts w:ascii="Times New Roman" w:eastAsia="Times New Roman" w:hAnsi="Times New Roman" w:cs="Times New Roman"/>
          <w:sz w:val="24"/>
          <w:szCs w:val="24"/>
          <w:lang w:val="en-US"/>
        </w:rPr>
        <w:t xml:space="preserve"> Abuja, Nigeria  </w:t>
      </w:r>
    </w:p>
    <w:p w:rsidR="008E778A" w:rsidRPr="006A1839" w:rsidRDefault="008E778A" w:rsidP="00AD76D6">
      <w:pPr>
        <w:widowControl w:val="0"/>
        <w:kinsoku w:val="0"/>
        <w:spacing w:before="0" w:after="0" w:line="240" w:lineRule="auto"/>
        <w:ind w:hanging="720"/>
        <w:jc w:val="both"/>
        <w:rPr>
          <w:rFonts w:ascii="Times New Roman" w:eastAsia="Calibri" w:hAnsi="Times New Roman" w:cs="Times New Roman"/>
          <w:color w:val="000000"/>
          <w:spacing w:val="-4"/>
          <w:w w:val="105"/>
          <w:sz w:val="24"/>
          <w:szCs w:val="24"/>
          <w:lang w:val="en-US"/>
        </w:rPr>
      </w:pPr>
      <w:r w:rsidRPr="006A1839">
        <w:rPr>
          <w:rFonts w:ascii="Times New Roman" w:eastAsia="Calibri" w:hAnsi="Times New Roman" w:cs="Times New Roman"/>
          <w:color w:val="000000"/>
          <w:spacing w:val="-4"/>
          <w:w w:val="105"/>
          <w:sz w:val="24"/>
          <w:szCs w:val="24"/>
          <w:lang w:val="en-US"/>
        </w:rPr>
        <w:t xml:space="preserve">Central Bank of Nigeria (2013), Quarter 4 Statistical Bulletin, December, Abuja, Nigeria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 xml:space="preserve">Central Bank of Nigeria (CBN) (2012), Statistical Bulletin, Vol. 22, </w:t>
      </w:r>
      <w:r w:rsidRPr="006A1839">
        <w:rPr>
          <w:rFonts w:ascii="Times New Roman" w:eastAsia="Times New Roman" w:hAnsi="Times New Roman" w:cs="Times New Roman"/>
          <w:bCs/>
          <w:sz w:val="24"/>
          <w:szCs w:val="24"/>
          <w:lang w:val="en-US" w:eastAsia="en-GB"/>
        </w:rPr>
        <w:t>Garki</w:t>
      </w:r>
      <w:r w:rsidRPr="006A1839">
        <w:rPr>
          <w:rFonts w:ascii="Times New Roman" w:eastAsia="Times New Roman" w:hAnsi="Times New Roman" w:cs="Times New Roman"/>
          <w:sz w:val="24"/>
          <w:szCs w:val="24"/>
          <w:lang w:val="en-US"/>
        </w:rPr>
        <w:t xml:space="preserve"> Abuja, Nigeria  </w:t>
      </w:r>
    </w:p>
    <w:p w:rsidR="008E778A" w:rsidRPr="006A1839" w:rsidRDefault="008E778A" w:rsidP="00AD76D6">
      <w:pPr>
        <w:widowControl w:val="0"/>
        <w:kinsoku w:val="0"/>
        <w:spacing w:before="0" w:after="0" w:line="240" w:lineRule="auto"/>
        <w:ind w:hanging="720"/>
        <w:jc w:val="both"/>
        <w:outlineLvl w:val="0"/>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Chinweoke, A. (2012)</w:t>
      </w:r>
      <w:r w:rsidRPr="006A1839">
        <w:rPr>
          <w:rFonts w:ascii="Times New Roman" w:eastAsia="Times New Roman" w:hAnsi="Times New Roman" w:cs="Times New Roman"/>
          <w:bCs/>
          <w:kern w:val="36"/>
          <w:sz w:val="24"/>
          <w:szCs w:val="24"/>
          <w:lang w:val="en-US"/>
        </w:rPr>
        <w:t xml:space="preserve"> ‘Monetary Policy Remains the Greatest Threat to Stock Market Recovery’ In the Vanguard on</w:t>
      </w:r>
      <w:r w:rsidRPr="006A1839">
        <w:rPr>
          <w:rFonts w:ascii="Times New Roman" w:eastAsia="Times New Roman" w:hAnsi="Times New Roman" w:cs="Times New Roman"/>
          <w:sz w:val="24"/>
          <w:szCs w:val="24"/>
          <w:lang w:val="en-US"/>
        </w:rPr>
        <w:t xml:space="preserve"> May 27,</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8"/>
          <w:w w:val="105"/>
          <w:sz w:val="24"/>
          <w:szCs w:val="24"/>
          <w:lang w:val="en-US"/>
        </w:rPr>
      </w:pPr>
      <w:r w:rsidRPr="006A1839">
        <w:rPr>
          <w:rFonts w:ascii="Times New Roman" w:eastAsia="Times New Roman" w:hAnsi="Times New Roman" w:cs="Times New Roman"/>
          <w:w w:val="105"/>
          <w:sz w:val="24"/>
          <w:szCs w:val="24"/>
          <w:lang w:val="en-US"/>
        </w:rPr>
        <w:t xml:space="preserve">Christopher, G., L. Minsoo, A. Y. HuaHwa and Z. Jun (2006). Macroeconomic Variables and Stock Market Interactions: New </w:t>
      </w:r>
      <w:r w:rsidRPr="006A1839">
        <w:rPr>
          <w:rFonts w:ascii="Times New Roman" w:eastAsia="Times New Roman" w:hAnsi="Times New Roman" w:cs="Times New Roman"/>
          <w:spacing w:val="-11"/>
          <w:w w:val="105"/>
          <w:sz w:val="24"/>
          <w:szCs w:val="24"/>
          <w:lang w:val="en-US"/>
        </w:rPr>
        <w:t xml:space="preserve">Zealand Evidence: </w:t>
      </w:r>
      <w:r w:rsidRPr="006A1839">
        <w:rPr>
          <w:rFonts w:ascii="Times New Roman" w:eastAsia="Times New Roman" w:hAnsi="Times New Roman" w:cs="Times New Roman"/>
          <w:iCs/>
          <w:spacing w:val="-11"/>
          <w:w w:val="105"/>
          <w:sz w:val="24"/>
          <w:szCs w:val="24"/>
          <w:lang w:val="en-US"/>
        </w:rPr>
        <w:t xml:space="preserve">Journal of Investment Management and Financial </w:t>
      </w:r>
      <w:r w:rsidRPr="006A1839">
        <w:rPr>
          <w:rFonts w:ascii="Times New Roman" w:eastAsia="Times New Roman" w:hAnsi="Times New Roman" w:cs="Times New Roman"/>
          <w:iCs/>
          <w:spacing w:val="-8"/>
          <w:w w:val="105"/>
          <w:sz w:val="24"/>
          <w:szCs w:val="24"/>
          <w:lang w:val="en-US"/>
        </w:rPr>
        <w:t>Innovations</w:t>
      </w:r>
      <w:r w:rsidRPr="006A1839">
        <w:rPr>
          <w:rFonts w:ascii="Times New Roman" w:eastAsia="Times New Roman" w:hAnsi="Times New Roman" w:cs="Times New Roman"/>
          <w:spacing w:val="-8"/>
          <w:w w:val="105"/>
          <w:sz w:val="24"/>
          <w:szCs w:val="24"/>
          <w:lang w:val="en-US"/>
        </w:rPr>
        <w:t>, 3(4): 54-98</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10"/>
          <w:w w:val="105"/>
          <w:sz w:val="24"/>
          <w:szCs w:val="24"/>
          <w:lang w:val="en-US"/>
        </w:rPr>
      </w:pPr>
      <w:r w:rsidRPr="006A1839">
        <w:rPr>
          <w:rFonts w:ascii="Times New Roman" w:eastAsia="Times New Roman" w:hAnsi="Times New Roman" w:cs="Times New Roman"/>
          <w:spacing w:val="-10"/>
          <w:w w:val="105"/>
          <w:sz w:val="24"/>
          <w:szCs w:val="24"/>
          <w:lang w:val="en-US"/>
        </w:rPr>
        <w:t xml:space="preserve">Chude, N.P. and D.I Chude </w:t>
      </w:r>
      <w:r w:rsidRPr="006A1839">
        <w:rPr>
          <w:rFonts w:ascii="Times New Roman" w:eastAsia="Times New Roman" w:hAnsi="Times New Roman" w:cs="Times New Roman"/>
          <w:sz w:val="24"/>
          <w:szCs w:val="24"/>
          <w:lang w:val="en-US"/>
        </w:rPr>
        <w:t xml:space="preserve">(2013), </w:t>
      </w:r>
      <w:r w:rsidRPr="006A1839">
        <w:rPr>
          <w:rFonts w:ascii="Times New Roman" w:eastAsia="Times New Roman" w:hAnsi="Times New Roman" w:cs="Times New Roman"/>
          <w:spacing w:val="-10"/>
          <w:w w:val="105"/>
          <w:sz w:val="24"/>
          <w:szCs w:val="24"/>
          <w:lang w:val="en-US"/>
        </w:rPr>
        <w:t xml:space="preserve">Effect of Money Supply on the Stock Market Returns in </w:t>
      </w:r>
      <w:r w:rsidRPr="006A1839">
        <w:rPr>
          <w:rFonts w:ascii="Times New Roman" w:eastAsia="Times New Roman" w:hAnsi="Times New Roman" w:cs="Times New Roman"/>
          <w:spacing w:val="-10"/>
          <w:w w:val="105"/>
          <w:sz w:val="24"/>
          <w:szCs w:val="24"/>
          <w:lang w:val="en-US"/>
        </w:rPr>
        <w:lastRenderedPageBreak/>
        <w:t>Nigeria, Journal of Business and Organizational Development Volume 5, Number 2, 2013, page 135-150</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Clarida, R., J. Gali and M. Gertler (2000), Monetary policy rules and macroeconomic stability:  Evidence and some theory. Quarterly Journal of Economics 115, 147-180.</w:t>
      </w:r>
    </w:p>
    <w:p w:rsidR="008E778A" w:rsidRPr="008E778A" w:rsidRDefault="008E778A" w:rsidP="008E778A">
      <w:pPr>
        <w:spacing w:before="0" w:after="0" w:line="240" w:lineRule="auto"/>
        <w:ind w:hanging="720"/>
        <w:jc w:val="both"/>
        <w:rPr>
          <w:rFonts w:ascii="Times New Roman" w:hAnsi="Times New Roman" w:cs="Times New Roman"/>
          <w:sz w:val="24"/>
        </w:rPr>
      </w:pPr>
      <w:r>
        <w:rPr>
          <w:rFonts w:ascii="Times New Roman" w:hAnsi="Times New Roman" w:cs="Times New Roman"/>
          <w:sz w:val="24"/>
        </w:rPr>
        <w:t xml:space="preserve">Engle, R. F. </w:t>
      </w:r>
      <w:r w:rsidRPr="008E778A">
        <w:rPr>
          <w:rFonts w:ascii="Times New Roman" w:hAnsi="Times New Roman" w:cs="Times New Roman"/>
          <w:sz w:val="24"/>
        </w:rPr>
        <w:t>and C. W. J. Granger (1987). “Co-integration and Error Correction: Representation, Estimation, and Testing,” Econometrica, 55, 251-276</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 xml:space="preserve">Fama, E. (1975), Short-Term Interest Rates as Predictors of Inflation. American Economic Review 65, 269-282.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Fama, E. and G. Schwert (1977), .Asset Returns and Inflation. Journal of Financial Economics 5, 115-146</w:t>
      </w:r>
    </w:p>
    <w:p w:rsidR="008E778A" w:rsidRPr="00E3117B" w:rsidRDefault="008E778A" w:rsidP="00E42B78">
      <w:pPr>
        <w:spacing w:before="0" w:after="0" w:line="240" w:lineRule="auto"/>
        <w:ind w:hanging="720"/>
        <w:jc w:val="both"/>
        <w:rPr>
          <w:rFonts w:ascii="Times New Roman" w:eastAsia="Times New Roman" w:hAnsi="Times New Roman" w:cs="Times New Roman"/>
          <w:color w:val="000000" w:themeColor="text1"/>
          <w:sz w:val="24"/>
          <w:szCs w:val="24"/>
        </w:rPr>
      </w:pPr>
      <w:r w:rsidRPr="00BC4D0D">
        <w:rPr>
          <w:rFonts w:ascii="Times New Roman" w:eastAsia="Times New Roman" w:hAnsi="Times New Roman" w:cs="Times New Roman"/>
          <w:color w:val="000000" w:themeColor="text1"/>
          <w:sz w:val="24"/>
          <w:szCs w:val="24"/>
        </w:rPr>
        <w:t>Gujarati, D. N and Sangeetha (2007), Basic econometrics, Fourth Edition, Tata McGraw-Hill Publishing</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w w:val="105"/>
          <w:sz w:val="24"/>
          <w:szCs w:val="24"/>
          <w:lang w:val="en-US" w:eastAsia="en-GB"/>
        </w:rPr>
      </w:pPr>
      <w:r w:rsidRPr="006A1839">
        <w:rPr>
          <w:rFonts w:ascii="Times New Roman" w:eastAsia="Times New Roman" w:hAnsi="Times New Roman" w:cs="Times New Roman"/>
          <w:w w:val="105"/>
          <w:sz w:val="24"/>
          <w:szCs w:val="24"/>
          <w:lang w:val="en-US" w:eastAsia="en-GB"/>
        </w:rPr>
        <w:t>Ikoku, A.E. (2007),  The  Impact  of  Inflation  on  Stock  Market  Returns  in Nigeria: Business Day Newspaper, March 3, 2007.</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Ioannidis, C. and A. Kontonikas (2006), Monetary Policy and the Stock Market: Some International Evidence</w:t>
      </w:r>
    </w:p>
    <w:p w:rsidR="008E778A" w:rsidRPr="006A1839" w:rsidRDefault="008E778A" w:rsidP="00AD76D6">
      <w:pPr>
        <w:spacing w:before="0" w:after="0" w:line="240" w:lineRule="auto"/>
        <w:ind w:hanging="720"/>
        <w:jc w:val="both"/>
        <w:rPr>
          <w:rFonts w:ascii="Times New Roman" w:eastAsia="Times New Roman" w:hAnsi="Times New Roman" w:cs="Times New Roman"/>
          <w:bCs/>
          <w:w w:val="105"/>
          <w:sz w:val="24"/>
          <w:szCs w:val="24"/>
          <w:lang w:val="en-US"/>
        </w:rPr>
      </w:pPr>
      <w:r w:rsidRPr="006A1839">
        <w:rPr>
          <w:rFonts w:ascii="Times New Roman" w:eastAsia="Times New Roman" w:hAnsi="Times New Roman" w:cs="Times New Roman"/>
          <w:bCs/>
          <w:w w:val="105"/>
          <w:sz w:val="24"/>
          <w:szCs w:val="24"/>
          <w:lang w:val="en-US"/>
        </w:rPr>
        <w:t>Ita, J.J., M.O. Cornelius and S.A. Emmanuel (2010).  Determinants  of  Stock  Market  Development  in  Nigeria  Using  Error  Correction  Model Approach. Global Journal of Social Sciences, 9(1): 22-35.</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4"/>
          <w:w w:val="105"/>
          <w:sz w:val="24"/>
          <w:szCs w:val="24"/>
          <w:lang w:val="en-US"/>
        </w:rPr>
      </w:pPr>
      <w:r w:rsidRPr="006A1839">
        <w:rPr>
          <w:rFonts w:ascii="Times New Roman" w:eastAsia="Times New Roman" w:hAnsi="Times New Roman" w:cs="Times New Roman"/>
          <w:spacing w:val="-5"/>
          <w:w w:val="105"/>
          <w:sz w:val="24"/>
          <w:szCs w:val="24"/>
          <w:lang w:val="en-US"/>
        </w:rPr>
        <w:t xml:space="preserve">Jensen, G., and Johnson, R., (1995), Discount Rate Changes and Security Returns in the US, 1962-1991. </w:t>
      </w:r>
      <w:r w:rsidRPr="006A1839">
        <w:rPr>
          <w:rFonts w:ascii="Times New Roman" w:eastAsia="Times New Roman" w:hAnsi="Times New Roman" w:cs="Times New Roman"/>
          <w:spacing w:val="-4"/>
          <w:w w:val="105"/>
          <w:sz w:val="24"/>
          <w:szCs w:val="24"/>
          <w:lang w:val="en-US"/>
        </w:rPr>
        <w:t>Journal of Banking and Finance 19, 79-95.</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pacing w:val="-3"/>
          <w:w w:val="105"/>
          <w:sz w:val="24"/>
          <w:szCs w:val="24"/>
          <w:lang w:val="en-US"/>
        </w:rPr>
        <w:t>Jensen, G.,</w:t>
      </w:r>
      <w:r>
        <w:rPr>
          <w:rFonts w:ascii="Times New Roman" w:eastAsia="Times New Roman" w:hAnsi="Times New Roman" w:cs="Times New Roman"/>
          <w:spacing w:val="-3"/>
          <w:w w:val="105"/>
          <w:sz w:val="24"/>
          <w:szCs w:val="24"/>
          <w:lang w:val="en-US"/>
        </w:rPr>
        <w:t xml:space="preserve"> Mercer, J. and R. Johnson (1999</w:t>
      </w:r>
      <w:r w:rsidRPr="006A1839">
        <w:rPr>
          <w:rFonts w:ascii="Times New Roman" w:eastAsia="Times New Roman" w:hAnsi="Times New Roman" w:cs="Times New Roman"/>
          <w:spacing w:val="-3"/>
          <w:w w:val="105"/>
          <w:sz w:val="24"/>
          <w:szCs w:val="24"/>
          <w:lang w:val="en-US"/>
        </w:rPr>
        <w:t xml:space="preserve">). Business Conditions, Monetary Policy, and Expected </w:t>
      </w:r>
      <w:r w:rsidRPr="006A1839">
        <w:rPr>
          <w:rFonts w:ascii="Times New Roman" w:eastAsia="Times New Roman" w:hAnsi="Times New Roman" w:cs="Times New Roman"/>
          <w:spacing w:val="-4"/>
          <w:w w:val="105"/>
          <w:sz w:val="24"/>
          <w:szCs w:val="24"/>
          <w:lang w:val="en-US"/>
        </w:rPr>
        <w:t>Security Returns. Journal of Financial Economics 40, 213-237</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Jensen, G.R. and J. M. Mercer (2002). Monetary policy And the Cross-Section of Expected Stock Returns. Journal of Financial Research 25, 125–139.</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pacing w:val="-5"/>
          <w:w w:val="105"/>
          <w:sz w:val="24"/>
          <w:szCs w:val="24"/>
          <w:lang w:val="en-US"/>
        </w:rPr>
        <w:t xml:space="preserve">Josiah, M., Samson, A.A. and Akpeti, O.E. (2012). Capital Market as a </w:t>
      </w:r>
      <w:r w:rsidRPr="006A1839">
        <w:rPr>
          <w:rFonts w:ascii="Times New Roman" w:eastAsia="Times New Roman" w:hAnsi="Times New Roman" w:cs="Times New Roman"/>
          <w:spacing w:val="-4"/>
          <w:w w:val="105"/>
          <w:sz w:val="24"/>
          <w:szCs w:val="24"/>
          <w:lang w:val="en-US"/>
        </w:rPr>
        <w:t xml:space="preserve">Veritable Source of Development in Nigeria Economy. </w:t>
      </w:r>
      <w:r w:rsidRPr="006A1839">
        <w:rPr>
          <w:rFonts w:ascii="Times New Roman" w:eastAsia="Times New Roman" w:hAnsi="Times New Roman" w:cs="Times New Roman"/>
          <w:iCs/>
          <w:spacing w:val="-4"/>
          <w:w w:val="105"/>
          <w:sz w:val="24"/>
          <w:szCs w:val="24"/>
          <w:lang w:val="en-US"/>
        </w:rPr>
        <w:t xml:space="preserve">Journal of </w:t>
      </w:r>
      <w:r w:rsidRPr="006A1839">
        <w:rPr>
          <w:rFonts w:ascii="Times New Roman" w:eastAsia="Times New Roman" w:hAnsi="Times New Roman" w:cs="Times New Roman"/>
          <w:iCs/>
          <w:spacing w:val="-8"/>
          <w:w w:val="105"/>
          <w:sz w:val="24"/>
          <w:szCs w:val="24"/>
          <w:lang w:val="en-US"/>
        </w:rPr>
        <w:t xml:space="preserve">Accounting and Taxation, 4(1): 7-18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w w:val="105"/>
          <w:sz w:val="24"/>
          <w:szCs w:val="24"/>
          <w:lang w:val="en-US"/>
        </w:rPr>
      </w:pPr>
      <w:r w:rsidRPr="006A1839">
        <w:rPr>
          <w:rFonts w:ascii="Times New Roman" w:eastAsia="Calibri" w:hAnsi="Times New Roman" w:cs="Times New Roman"/>
          <w:sz w:val="24"/>
          <w:lang w:val="en-US"/>
        </w:rPr>
        <w:t>Kalar, G. D. (2002). Statistical Analysis of the Relationship between Money Supply and Stock Prices in</w:t>
      </w:r>
      <w:r w:rsidRPr="006A1839">
        <w:rPr>
          <w:rFonts w:ascii="Times New Roman" w:eastAsia="Times New Roman" w:hAnsi="Times New Roman" w:cs="Times New Roman"/>
          <w:spacing w:val="-5"/>
          <w:w w:val="105"/>
          <w:sz w:val="28"/>
          <w:szCs w:val="24"/>
          <w:lang w:val="en-US"/>
        </w:rPr>
        <w:t xml:space="preserve"> </w:t>
      </w:r>
      <w:r w:rsidRPr="006A1839">
        <w:rPr>
          <w:rFonts w:ascii="Times New Roman" w:eastAsia="Times New Roman" w:hAnsi="Times New Roman" w:cs="Times New Roman"/>
          <w:spacing w:val="-5"/>
          <w:w w:val="105"/>
          <w:sz w:val="24"/>
          <w:szCs w:val="24"/>
          <w:lang w:val="en-US"/>
        </w:rPr>
        <w:t xml:space="preserve">Nigeria. Unpublished M.Sc Thesis. </w:t>
      </w:r>
      <w:r w:rsidRPr="006A1839">
        <w:rPr>
          <w:rFonts w:ascii="Times New Roman" w:eastAsia="Times New Roman" w:hAnsi="Times New Roman" w:cs="Times New Roman"/>
          <w:spacing w:val="-15"/>
          <w:w w:val="105"/>
          <w:sz w:val="24"/>
          <w:szCs w:val="24"/>
          <w:lang w:val="en-US"/>
        </w:rPr>
        <w:t xml:space="preserve">Department of Economics, Ambrose - Ali University Ekpoma, Delta </w:t>
      </w:r>
      <w:r w:rsidRPr="006A1839">
        <w:rPr>
          <w:rFonts w:ascii="Times New Roman" w:eastAsia="Times New Roman" w:hAnsi="Times New Roman" w:cs="Times New Roman"/>
          <w:w w:val="105"/>
          <w:sz w:val="24"/>
          <w:szCs w:val="24"/>
          <w:lang w:val="en-US"/>
        </w:rPr>
        <w:t>State.</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8"/>
          <w:w w:val="105"/>
          <w:sz w:val="24"/>
          <w:szCs w:val="24"/>
          <w:lang w:val="en-US"/>
        </w:rPr>
      </w:pPr>
      <w:r w:rsidRPr="006A1839">
        <w:rPr>
          <w:rFonts w:ascii="Times New Roman" w:eastAsia="Times New Roman" w:hAnsi="Times New Roman" w:cs="Times New Roman"/>
          <w:spacing w:val="-5"/>
          <w:w w:val="105"/>
          <w:sz w:val="24"/>
          <w:szCs w:val="24"/>
          <w:lang w:val="en-US"/>
        </w:rPr>
        <w:t xml:space="preserve">Kolapo, F. T. and A. O. Adaramola (2012), The Impact of the Nigerian </w:t>
      </w:r>
      <w:r w:rsidRPr="006A1839">
        <w:rPr>
          <w:rFonts w:ascii="Times New Roman" w:eastAsia="Times New Roman" w:hAnsi="Times New Roman" w:cs="Times New Roman"/>
          <w:spacing w:val="3"/>
          <w:w w:val="105"/>
          <w:sz w:val="24"/>
          <w:szCs w:val="24"/>
          <w:lang w:val="en-US"/>
        </w:rPr>
        <w:t xml:space="preserve">Capital Market on Economic Growth. </w:t>
      </w:r>
      <w:r w:rsidRPr="006A1839">
        <w:rPr>
          <w:rFonts w:ascii="Times New Roman" w:eastAsia="Times New Roman" w:hAnsi="Times New Roman" w:cs="Times New Roman"/>
          <w:iCs/>
          <w:spacing w:val="3"/>
          <w:w w:val="105"/>
          <w:sz w:val="24"/>
          <w:szCs w:val="24"/>
          <w:lang w:val="en-US"/>
        </w:rPr>
        <w:t xml:space="preserve">International Journal of </w:t>
      </w:r>
      <w:r w:rsidRPr="006A1839">
        <w:rPr>
          <w:rFonts w:ascii="Times New Roman" w:eastAsia="Times New Roman" w:hAnsi="Times New Roman" w:cs="Times New Roman"/>
          <w:iCs/>
          <w:spacing w:val="-8"/>
          <w:w w:val="105"/>
          <w:sz w:val="24"/>
          <w:szCs w:val="24"/>
          <w:lang w:val="en-US"/>
        </w:rPr>
        <w:t>Development Societies, 1(1): 11-19.</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Laopodis, N.T. (2010). Monetary policy and stock market dynamics across monetary regimes. FMA Hamburg conference proceedings.</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Lobo, B.J., (2002). Interest rate surprises and stock prices. The Financial Review 37, 73-92.</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Lutkepohl, H., 1991. Introduction to multiple time series. Springer, New York, NY.</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8"/>
          <w:w w:val="105"/>
          <w:sz w:val="24"/>
          <w:szCs w:val="24"/>
          <w:lang w:val="en-US"/>
        </w:rPr>
      </w:pPr>
      <w:r w:rsidRPr="006A1839">
        <w:rPr>
          <w:rFonts w:ascii="Times New Roman" w:eastAsia="Times New Roman" w:hAnsi="Times New Roman" w:cs="Times New Roman"/>
          <w:spacing w:val="-10"/>
          <w:w w:val="105"/>
          <w:sz w:val="24"/>
          <w:szCs w:val="24"/>
          <w:lang w:val="en-US"/>
        </w:rPr>
        <w:t xml:space="preserve">Maku, E. O. and Atanda, A. A. </w:t>
      </w:r>
      <w:r w:rsidRPr="006A1839">
        <w:rPr>
          <w:rFonts w:ascii="Times New Roman" w:eastAsia="Times New Roman" w:hAnsi="Times New Roman" w:cs="Times New Roman"/>
          <w:spacing w:val="-1"/>
          <w:w w:val="105"/>
          <w:sz w:val="24"/>
          <w:szCs w:val="24"/>
          <w:lang w:val="en-US"/>
        </w:rPr>
        <w:t xml:space="preserve">(2010). Determinants of Stock Market </w:t>
      </w:r>
      <w:r w:rsidRPr="006A1839">
        <w:rPr>
          <w:rFonts w:ascii="Times New Roman" w:eastAsia="Times New Roman" w:hAnsi="Times New Roman" w:cs="Times New Roman"/>
          <w:spacing w:val="-10"/>
          <w:w w:val="105"/>
          <w:sz w:val="24"/>
          <w:szCs w:val="24"/>
          <w:lang w:val="en-US"/>
        </w:rPr>
        <w:t xml:space="preserve">Performance in Nigeria. </w:t>
      </w:r>
      <w:r w:rsidRPr="006A1839">
        <w:rPr>
          <w:rFonts w:ascii="Times New Roman" w:eastAsia="Times New Roman" w:hAnsi="Times New Roman" w:cs="Times New Roman"/>
          <w:iCs/>
          <w:spacing w:val="-10"/>
          <w:w w:val="105"/>
          <w:sz w:val="24"/>
          <w:szCs w:val="24"/>
          <w:lang w:val="en-US"/>
        </w:rPr>
        <w:t xml:space="preserve">Journal of Management and Organisational </w:t>
      </w:r>
      <w:r w:rsidRPr="006A1839">
        <w:rPr>
          <w:rFonts w:ascii="Times New Roman" w:eastAsia="Times New Roman" w:hAnsi="Times New Roman" w:cs="Times New Roman"/>
          <w:iCs/>
          <w:spacing w:val="-8"/>
          <w:w w:val="105"/>
          <w:sz w:val="24"/>
          <w:szCs w:val="24"/>
          <w:lang w:val="en-US"/>
        </w:rPr>
        <w:t>Behaviour,</w:t>
      </w:r>
      <w:r w:rsidRPr="006A1839">
        <w:rPr>
          <w:rFonts w:ascii="Times New Roman" w:eastAsia="Times New Roman" w:hAnsi="Times New Roman" w:cs="Times New Roman"/>
          <w:spacing w:val="-8"/>
          <w:w w:val="105"/>
          <w:sz w:val="24"/>
          <w:szCs w:val="24"/>
          <w:lang w:val="en-US"/>
        </w:rPr>
        <w:t xml:space="preserve"> 1(3): 1-16.</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pacing w:val="-1"/>
          <w:w w:val="105"/>
          <w:sz w:val="24"/>
          <w:szCs w:val="24"/>
          <w:lang w:val="en-US" w:eastAsia="en-GB"/>
        </w:rPr>
        <w:t xml:space="preserve">Maku, O. E.  and  A.A.  Atanda.  (2009),  </w:t>
      </w:r>
      <w:r w:rsidRPr="006A1839">
        <w:rPr>
          <w:rFonts w:ascii="Times New Roman" w:eastAsia="Times New Roman" w:hAnsi="Times New Roman" w:cs="Times New Roman"/>
          <w:sz w:val="24"/>
          <w:szCs w:val="24"/>
          <w:lang w:val="en-US" w:eastAsia="en-GB"/>
        </w:rPr>
        <w:t>Does  Macroeconomic  Indicators  Exert  Shock  on  the  Nigerian  Capital  Market?  Paper No.  17917, Munich Publication, University of Demark.</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w w:val="105"/>
          <w:sz w:val="24"/>
          <w:szCs w:val="24"/>
          <w:lang w:val="en-US"/>
        </w:rPr>
        <w:t xml:space="preserve">Ologunde, A. O., </w:t>
      </w:r>
      <w:r>
        <w:rPr>
          <w:rFonts w:ascii="Times New Roman" w:eastAsia="Times New Roman" w:hAnsi="Times New Roman" w:cs="Times New Roman"/>
          <w:w w:val="105"/>
          <w:sz w:val="24"/>
          <w:szCs w:val="24"/>
          <w:lang w:val="en-US"/>
        </w:rPr>
        <w:t>D. O. Elumilade</w:t>
      </w:r>
      <w:r w:rsidRPr="006A1839">
        <w:rPr>
          <w:rFonts w:ascii="Times New Roman" w:eastAsia="Times New Roman" w:hAnsi="Times New Roman" w:cs="Times New Roman"/>
          <w:w w:val="105"/>
          <w:sz w:val="24"/>
          <w:szCs w:val="24"/>
          <w:lang w:val="en-US"/>
        </w:rPr>
        <w:t xml:space="preserve"> and </w:t>
      </w:r>
      <w:r>
        <w:rPr>
          <w:rFonts w:ascii="Times New Roman" w:eastAsia="Times New Roman" w:hAnsi="Times New Roman" w:cs="Times New Roman"/>
          <w:w w:val="105"/>
          <w:sz w:val="24"/>
          <w:szCs w:val="24"/>
          <w:lang w:val="en-US"/>
        </w:rPr>
        <w:t xml:space="preserve">T. O. Asaolu </w:t>
      </w:r>
      <w:r w:rsidRPr="006A1839">
        <w:rPr>
          <w:rFonts w:ascii="Times New Roman" w:eastAsia="Times New Roman" w:hAnsi="Times New Roman" w:cs="Times New Roman"/>
          <w:w w:val="105"/>
          <w:sz w:val="24"/>
          <w:szCs w:val="24"/>
          <w:lang w:val="en-US"/>
        </w:rPr>
        <w:t xml:space="preserve">(2006) Stock Market </w:t>
      </w:r>
      <w:r w:rsidRPr="006A1839">
        <w:rPr>
          <w:rFonts w:ascii="Times New Roman" w:eastAsia="Times New Roman" w:hAnsi="Times New Roman" w:cs="Times New Roman"/>
          <w:spacing w:val="-6"/>
          <w:w w:val="105"/>
          <w:sz w:val="24"/>
          <w:szCs w:val="24"/>
          <w:lang w:val="en-US"/>
        </w:rPr>
        <w:t xml:space="preserve">Capitalization and Interest Rate in Nigeria: </w:t>
      </w:r>
      <w:r w:rsidRPr="006A1839">
        <w:rPr>
          <w:rFonts w:ascii="Times New Roman" w:eastAsia="Times New Roman" w:hAnsi="Times New Roman" w:cs="Times New Roman"/>
          <w:spacing w:val="4"/>
          <w:w w:val="105"/>
          <w:sz w:val="24"/>
          <w:szCs w:val="24"/>
          <w:lang w:val="en-US"/>
        </w:rPr>
        <w:t xml:space="preserve">A Time Series Analysis. International </w:t>
      </w:r>
      <w:r w:rsidRPr="006A1839">
        <w:rPr>
          <w:rFonts w:ascii="Times New Roman" w:eastAsia="Times New Roman" w:hAnsi="Times New Roman" w:cs="Times New Roman"/>
          <w:spacing w:val="22"/>
          <w:w w:val="105"/>
          <w:sz w:val="24"/>
          <w:szCs w:val="24"/>
          <w:lang w:val="en-US"/>
        </w:rPr>
        <w:t xml:space="preserve">Research Journal of Finance and </w:t>
      </w:r>
      <w:r w:rsidRPr="006A1839">
        <w:rPr>
          <w:rFonts w:ascii="Times New Roman" w:eastAsia="Times New Roman" w:hAnsi="Times New Roman" w:cs="Times New Roman"/>
          <w:spacing w:val="-4"/>
          <w:w w:val="105"/>
          <w:sz w:val="24"/>
          <w:szCs w:val="24"/>
          <w:lang w:val="en-US"/>
        </w:rPr>
        <w:t>Economics, Issue 4.</w:t>
      </w:r>
    </w:p>
    <w:p w:rsidR="008E778A" w:rsidRPr="006A1839" w:rsidRDefault="008E778A" w:rsidP="00AD76D6">
      <w:pPr>
        <w:widowControl w:val="0"/>
        <w:tabs>
          <w:tab w:val="num" w:pos="864"/>
        </w:tabs>
        <w:kinsoku w:val="0"/>
        <w:spacing w:before="0" w:after="0" w:line="240" w:lineRule="auto"/>
        <w:ind w:hanging="720"/>
        <w:jc w:val="both"/>
        <w:rPr>
          <w:rFonts w:ascii="Times New Roman" w:eastAsia="Times New Roman" w:hAnsi="Times New Roman" w:cs="Times New Roman"/>
          <w:spacing w:val="-4"/>
          <w:w w:val="105"/>
          <w:sz w:val="24"/>
          <w:szCs w:val="24"/>
          <w:lang w:val="en-US"/>
        </w:rPr>
      </w:pPr>
      <w:r w:rsidRPr="006A1839">
        <w:rPr>
          <w:rFonts w:ascii="Times New Roman" w:eastAsia="Times New Roman" w:hAnsi="Times New Roman" w:cs="Times New Roman"/>
          <w:spacing w:val="-7"/>
          <w:w w:val="105"/>
          <w:sz w:val="24"/>
          <w:szCs w:val="24"/>
          <w:lang w:val="en-US"/>
        </w:rPr>
        <w:t xml:space="preserve">Omole, D. A. (1999), “Financial Depending </w:t>
      </w:r>
      <w:r w:rsidRPr="006A1839">
        <w:rPr>
          <w:rFonts w:ascii="Times New Roman" w:eastAsia="Times New Roman" w:hAnsi="Times New Roman" w:cs="Times New Roman"/>
          <w:spacing w:val="-10"/>
          <w:w w:val="105"/>
          <w:sz w:val="24"/>
          <w:szCs w:val="24"/>
          <w:lang w:val="en-US"/>
        </w:rPr>
        <w:t>and Stock Market Development in Nigeria, Nigerian’</w:t>
      </w:r>
      <w:r w:rsidRPr="006A1839">
        <w:rPr>
          <w:rFonts w:ascii="Times New Roman" w:eastAsia="Times New Roman" w:hAnsi="Times New Roman" w:cs="Times New Roman"/>
          <w:spacing w:val="-7"/>
          <w:w w:val="105"/>
          <w:sz w:val="24"/>
          <w:szCs w:val="24"/>
          <w:lang w:val="en-US"/>
        </w:rPr>
        <w:t xml:space="preserve"> Institute of Social and Economic </w:t>
      </w:r>
      <w:r w:rsidRPr="006A1839">
        <w:rPr>
          <w:rFonts w:ascii="Times New Roman" w:eastAsia="Times New Roman" w:hAnsi="Times New Roman" w:cs="Times New Roman"/>
          <w:w w:val="105"/>
          <w:sz w:val="24"/>
          <w:szCs w:val="24"/>
          <w:lang w:val="en-US"/>
        </w:rPr>
        <w:t xml:space="preserve">Research (NISER), Ibadan, </w:t>
      </w:r>
      <w:r w:rsidRPr="006A1839">
        <w:rPr>
          <w:rFonts w:ascii="Times New Roman" w:eastAsia="Times New Roman" w:hAnsi="Times New Roman" w:cs="Times New Roman"/>
          <w:spacing w:val="-4"/>
          <w:w w:val="105"/>
          <w:sz w:val="24"/>
          <w:szCs w:val="24"/>
          <w:lang w:val="en-US"/>
        </w:rPr>
        <w:t>Monograph Series, No. 15.</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w w:val="105"/>
          <w:sz w:val="24"/>
          <w:szCs w:val="24"/>
          <w:lang w:val="en-US" w:eastAsia="en-GB"/>
        </w:rPr>
      </w:pPr>
      <w:r>
        <w:rPr>
          <w:rFonts w:ascii="Times New Roman" w:eastAsia="Times New Roman" w:hAnsi="Times New Roman" w:cs="Times New Roman"/>
          <w:w w:val="105"/>
          <w:sz w:val="24"/>
          <w:szCs w:val="24"/>
          <w:lang w:val="en-US" w:eastAsia="en-GB"/>
        </w:rPr>
        <w:t xml:space="preserve">Ossisanwo, </w:t>
      </w:r>
      <w:r w:rsidRPr="006A1839">
        <w:rPr>
          <w:rFonts w:ascii="Times New Roman" w:eastAsia="Times New Roman" w:hAnsi="Times New Roman" w:cs="Times New Roman"/>
          <w:w w:val="105"/>
          <w:sz w:val="24"/>
          <w:szCs w:val="24"/>
          <w:lang w:val="en-US" w:eastAsia="en-GB"/>
        </w:rPr>
        <w:t>B.G.  and  A.A. Atanda (2012),  Determinants of  Stock Market  Returns  in  Nigeria:  A  Time  Series  Analysis,  African  Journal  of  Scientific Research, 9(1): 479-489.</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w w:val="105"/>
          <w:sz w:val="24"/>
          <w:szCs w:val="24"/>
          <w:lang w:val="en-US" w:eastAsia="en-GB"/>
        </w:rPr>
      </w:pPr>
      <w:r w:rsidRPr="006A1839">
        <w:rPr>
          <w:rFonts w:ascii="Times New Roman" w:eastAsia="Times New Roman" w:hAnsi="Times New Roman" w:cs="Times New Roman"/>
          <w:w w:val="105"/>
          <w:sz w:val="24"/>
          <w:szCs w:val="24"/>
          <w:lang w:val="en-US" w:eastAsia="en-GB"/>
        </w:rPr>
        <w:lastRenderedPageBreak/>
        <w:t>Osuagwu, E.S. (2009). “The Effect of Monetary Policy on Stock Market Performance in Nigeria”</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Park, K. and R.A. </w:t>
      </w:r>
      <w:r w:rsidRPr="006A1839">
        <w:rPr>
          <w:rFonts w:ascii="Times New Roman" w:eastAsia="Times New Roman" w:hAnsi="Times New Roman" w:cs="Times New Roman"/>
          <w:sz w:val="24"/>
          <w:szCs w:val="24"/>
          <w:lang w:val="en-US" w:eastAsia="en-GB"/>
        </w:rPr>
        <w:t>Ratti (2000), Real activity, inflation, stock returns, and monetary policy, The  Financial Review 35, 59–77.</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Patelis, A. (1997), Stock Return Predictability and the Role of Monetary Policy. Journal of Finance 52, 1951-1972.</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Praptiningsih Maria (2010), The Effect Of Monetary Policy On Macroeconomic Stability And Stock Market: Evidence From Indonesia</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pacing w:val="-5"/>
          <w:w w:val="105"/>
          <w:sz w:val="24"/>
          <w:szCs w:val="24"/>
          <w:lang w:val="en-US"/>
        </w:rPr>
        <w:t xml:space="preserve">Serkan, Y. (2008) Macroeconomic </w:t>
      </w:r>
      <w:r w:rsidRPr="006A1839">
        <w:rPr>
          <w:rFonts w:ascii="Times New Roman" w:eastAsia="Times New Roman" w:hAnsi="Times New Roman" w:cs="Times New Roman"/>
          <w:spacing w:val="-4"/>
          <w:w w:val="105"/>
          <w:sz w:val="24"/>
          <w:szCs w:val="24"/>
          <w:lang w:val="en-US"/>
        </w:rPr>
        <w:t xml:space="preserve">Variables, Firm Characteristic and Stock </w:t>
      </w:r>
      <w:r w:rsidRPr="006A1839">
        <w:rPr>
          <w:rFonts w:ascii="Times New Roman" w:eastAsia="Times New Roman" w:hAnsi="Times New Roman" w:cs="Times New Roman"/>
          <w:spacing w:val="-12"/>
          <w:w w:val="105"/>
          <w:sz w:val="24"/>
          <w:szCs w:val="24"/>
          <w:lang w:val="en-US"/>
        </w:rPr>
        <w:t xml:space="preserve">Returns: </w:t>
      </w:r>
      <w:r w:rsidRPr="006A1839">
        <w:rPr>
          <w:rFonts w:ascii="Times New Roman" w:eastAsia="Times New Roman" w:hAnsi="Times New Roman" w:cs="Times New Roman"/>
          <w:spacing w:val="-6"/>
          <w:w w:val="105"/>
          <w:sz w:val="24"/>
          <w:szCs w:val="24"/>
          <w:lang w:val="en-US"/>
        </w:rPr>
        <w:t xml:space="preserve">Evidence </w:t>
      </w:r>
      <w:r w:rsidRPr="006A1839">
        <w:rPr>
          <w:rFonts w:ascii="Times New Roman" w:eastAsia="Times New Roman" w:hAnsi="Times New Roman" w:cs="Times New Roman"/>
          <w:spacing w:val="-14"/>
          <w:w w:val="105"/>
          <w:sz w:val="24"/>
          <w:szCs w:val="24"/>
          <w:lang w:val="en-US"/>
        </w:rPr>
        <w:t xml:space="preserve">from </w:t>
      </w:r>
      <w:r w:rsidRPr="006A1839">
        <w:rPr>
          <w:rFonts w:ascii="Times New Roman" w:eastAsia="Times New Roman" w:hAnsi="Times New Roman" w:cs="Times New Roman"/>
          <w:w w:val="105"/>
          <w:sz w:val="24"/>
          <w:szCs w:val="24"/>
          <w:lang w:val="en-US"/>
        </w:rPr>
        <w:t xml:space="preserve">Turkey. </w:t>
      </w:r>
      <w:r w:rsidRPr="006A1839">
        <w:rPr>
          <w:rFonts w:ascii="Times New Roman" w:eastAsia="Times New Roman" w:hAnsi="Times New Roman" w:cs="Times New Roman"/>
          <w:spacing w:val="-5"/>
          <w:w w:val="105"/>
          <w:sz w:val="24"/>
          <w:szCs w:val="24"/>
          <w:lang w:val="en-US"/>
        </w:rPr>
        <w:t xml:space="preserve">International Research Journal of Finance </w:t>
      </w:r>
      <w:r w:rsidRPr="006A1839">
        <w:rPr>
          <w:rFonts w:ascii="Times New Roman" w:eastAsia="Times New Roman" w:hAnsi="Times New Roman" w:cs="Times New Roman"/>
          <w:spacing w:val="3"/>
          <w:w w:val="105"/>
          <w:sz w:val="24"/>
          <w:szCs w:val="24"/>
          <w:lang w:val="en-US"/>
        </w:rPr>
        <w:t xml:space="preserve">and Economic. Vol. 16. Euro Journals </w:t>
      </w:r>
      <w:r w:rsidRPr="006A1839">
        <w:rPr>
          <w:rFonts w:ascii="Times New Roman" w:eastAsia="Times New Roman" w:hAnsi="Times New Roman" w:cs="Times New Roman"/>
          <w:spacing w:val="-4"/>
          <w:w w:val="105"/>
          <w:sz w:val="24"/>
          <w:szCs w:val="24"/>
          <w:lang w:val="en-US"/>
        </w:rPr>
        <w:t>Publishing Inc</w:t>
      </w:r>
    </w:p>
    <w:p w:rsidR="008E778A" w:rsidRPr="006A1839" w:rsidRDefault="008E778A" w:rsidP="00AD76D6">
      <w:pPr>
        <w:widowControl w:val="0"/>
        <w:tabs>
          <w:tab w:val="left" w:pos="1050"/>
        </w:tabs>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Smirlock, M. and J. Yawitz (1985), Asset Returns, Discount Rate Changes and Market Efficiency, Journal of Finance 40, 1141-1158</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Taylor, J. (1993), Discretion versus Policy Rules in Practice. Carnegie-Rochester Conference Series on Public Policy 39, 195-214.</w:t>
      </w:r>
    </w:p>
    <w:p w:rsidR="008E778A" w:rsidRPr="006A1839" w:rsidRDefault="008E778A" w:rsidP="00AD76D6">
      <w:pPr>
        <w:spacing w:before="0" w:after="0" w:line="240" w:lineRule="auto"/>
        <w:ind w:hanging="720"/>
        <w:jc w:val="both"/>
        <w:rPr>
          <w:rFonts w:ascii="Times New Roman" w:eastAsia="Calibri" w:hAnsi="Times New Roman" w:cs="Times New Roman"/>
          <w:sz w:val="24"/>
          <w:szCs w:val="24"/>
        </w:rPr>
      </w:pPr>
      <w:r w:rsidRPr="006A1839">
        <w:rPr>
          <w:rFonts w:ascii="Times New Roman" w:eastAsia="Times New Roman" w:hAnsi="Times New Roman" w:cs="Times New Roman"/>
          <w:sz w:val="24"/>
          <w:szCs w:val="24"/>
          <w:lang w:eastAsia="en-GB"/>
        </w:rPr>
        <w:t xml:space="preserve">The Nigerian Stock Exchange (NSE </w:t>
      </w:r>
      <w:r w:rsidRPr="006A1839">
        <w:rPr>
          <w:rFonts w:ascii="Times New Roman" w:eastAsia="Calibri" w:hAnsi="Times New Roman" w:cs="Times New Roman"/>
          <w:iCs/>
          <w:sz w:val="24"/>
          <w:szCs w:val="24"/>
        </w:rPr>
        <w:t>www.nse.com.ng)</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1"/>
          <w:w w:val="105"/>
          <w:sz w:val="24"/>
          <w:szCs w:val="24"/>
          <w:lang w:val="en-US" w:eastAsia="en-GB"/>
        </w:rPr>
      </w:pPr>
      <w:r w:rsidRPr="006A1839">
        <w:rPr>
          <w:rFonts w:ascii="Times New Roman" w:eastAsia="Times New Roman" w:hAnsi="Times New Roman" w:cs="Times New Roman"/>
          <w:spacing w:val="-1"/>
          <w:w w:val="105"/>
          <w:sz w:val="24"/>
          <w:szCs w:val="24"/>
          <w:lang w:val="en-US" w:eastAsia="en-GB"/>
        </w:rPr>
        <w:t xml:space="preserve">Thorbecke, Willem (1997),”On Stock Market Returns and Monetary Policy,” The Journal of Finance, 52 (2), pp. 635-654. </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pacing w:val="-1"/>
          <w:w w:val="105"/>
          <w:sz w:val="24"/>
          <w:szCs w:val="24"/>
          <w:lang w:val="en-US" w:eastAsia="en-GB"/>
        </w:rPr>
      </w:pPr>
      <w:r w:rsidRPr="006A1839">
        <w:rPr>
          <w:rFonts w:ascii="Times New Roman" w:eastAsia="Times New Roman" w:hAnsi="Times New Roman" w:cs="Times New Roman"/>
          <w:spacing w:val="-1"/>
          <w:w w:val="105"/>
          <w:sz w:val="24"/>
          <w:szCs w:val="24"/>
          <w:lang w:val="en-US" w:eastAsia="en-GB"/>
        </w:rPr>
        <w:t>Tobin, James (1969), “A General Equilibrium Approach to Monetary Policy,” Journal of Money, Credit, and Banking 1, pp. 15-29.</w:t>
      </w:r>
    </w:p>
    <w:p w:rsidR="008E778A" w:rsidRPr="006A1839" w:rsidRDefault="008E778A" w:rsidP="00AD76D6">
      <w:pPr>
        <w:widowControl w:val="0"/>
        <w:kinsoku w:val="0"/>
        <w:spacing w:before="0" w:after="0" w:line="240" w:lineRule="auto"/>
        <w:ind w:hanging="720"/>
        <w:jc w:val="both"/>
        <w:rPr>
          <w:rFonts w:ascii="Times New Roman" w:eastAsia="Times New Roman" w:hAnsi="Times New Roman" w:cs="Times New Roman"/>
          <w:sz w:val="24"/>
          <w:szCs w:val="24"/>
          <w:lang w:val="en-US"/>
        </w:rPr>
      </w:pPr>
      <w:r w:rsidRPr="006A1839">
        <w:rPr>
          <w:rFonts w:ascii="Times New Roman" w:eastAsia="Times New Roman" w:hAnsi="Times New Roman" w:cs="Times New Roman"/>
          <w:sz w:val="24"/>
          <w:szCs w:val="24"/>
          <w:lang w:val="en-US"/>
        </w:rPr>
        <w:t>Tsoukalas, Dimitrios (2003), “Macroeconomic Factors and Stock Prices in the Emerging Cypriot Equity Market”, Managerial Finance 29(4), pp.87-92</w:t>
      </w:r>
    </w:p>
    <w:p w:rsidR="007D0826" w:rsidRPr="008E778A" w:rsidRDefault="008E778A" w:rsidP="008E778A">
      <w:pPr>
        <w:widowControl w:val="0"/>
        <w:kinsoku w:val="0"/>
        <w:spacing w:before="0" w:after="0" w:line="240" w:lineRule="auto"/>
        <w:ind w:hanging="720"/>
        <w:jc w:val="both"/>
        <w:rPr>
          <w:rFonts w:ascii="Times New Roman" w:eastAsia="Times New Roman" w:hAnsi="Times New Roman" w:cs="Times New Roman"/>
          <w:sz w:val="24"/>
          <w:szCs w:val="24"/>
          <w:lang w:val="en-US" w:eastAsia="en-GB"/>
        </w:rPr>
      </w:pPr>
      <w:r w:rsidRPr="006A1839">
        <w:rPr>
          <w:rFonts w:ascii="Times New Roman" w:eastAsia="Times New Roman" w:hAnsi="Times New Roman" w:cs="Times New Roman"/>
          <w:sz w:val="24"/>
          <w:szCs w:val="24"/>
          <w:lang w:val="en-US" w:eastAsia="en-GB"/>
        </w:rPr>
        <w:t>Waud, R. (1970), Public Interpretation of Federal Reserve Discount Rate Changes: Eviden</w:t>
      </w:r>
      <w:r>
        <w:rPr>
          <w:rFonts w:ascii="Times New Roman" w:eastAsia="Times New Roman" w:hAnsi="Times New Roman" w:cs="Times New Roman"/>
          <w:sz w:val="24"/>
          <w:szCs w:val="24"/>
          <w:lang w:val="en-US" w:eastAsia="en-GB"/>
        </w:rPr>
        <w:t>ce on the ‘Announcement Effect’</w:t>
      </w:r>
      <w:r w:rsidRPr="006A1839">
        <w:rPr>
          <w:rFonts w:ascii="Times New Roman" w:eastAsia="Times New Roman" w:hAnsi="Times New Roman" w:cs="Times New Roman"/>
          <w:sz w:val="24"/>
          <w:szCs w:val="24"/>
          <w:lang w:val="en-US" w:eastAsia="en-GB"/>
        </w:rPr>
        <w:t xml:space="preserve"> Econometrica 38, 231-250.</w:t>
      </w:r>
    </w:p>
    <w:sectPr w:rsidR="007D0826" w:rsidRPr="008E778A">
      <w:footerReference w:type="default" r:id="rId2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EF" w:rsidRDefault="000D0EEF">
      <w:pPr>
        <w:spacing w:before="0" w:after="0" w:line="240" w:lineRule="auto"/>
      </w:pPr>
      <w:r>
        <w:separator/>
      </w:r>
    </w:p>
  </w:endnote>
  <w:endnote w:type="continuationSeparator" w:id="0">
    <w:p w:rsidR="000D0EEF" w:rsidRDefault="000D0E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53220"/>
      <w:docPartObj>
        <w:docPartGallery w:val="Page Numbers (Bottom of Page)"/>
        <w:docPartUnique/>
      </w:docPartObj>
    </w:sdtPr>
    <w:sdtEndPr>
      <w:rPr>
        <w:noProof/>
      </w:rPr>
    </w:sdtEndPr>
    <w:sdtContent>
      <w:p w:rsidR="00365D5F" w:rsidRDefault="00365D5F">
        <w:pPr>
          <w:pStyle w:val="Footer"/>
          <w:jc w:val="center"/>
        </w:pPr>
        <w:r>
          <w:fldChar w:fldCharType="begin"/>
        </w:r>
        <w:r>
          <w:instrText xml:space="preserve"> PAGE   \* MERGEFORMAT </w:instrText>
        </w:r>
        <w:r>
          <w:fldChar w:fldCharType="separate"/>
        </w:r>
        <w:r w:rsidR="00B2408C">
          <w:rPr>
            <w:noProof/>
          </w:rPr>
          <w:t>1</w:t>
        </w:r>
        <w:r>
          <w:rPr>
            <w:noProof/>
          </w:rPr>
          <w:fldChar w:fldCharType="end"/>
        </w:r>
      </w:p>
    </w:sdtContent>
  </w:sdt>
  <w:p w:rsidR="00365D5F" w:rsidRDefault="00365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EF" w:rsidRDefault="000D0EEF">
      <w:pPr>
        <w:spacing w:before="0" w:after="0" w:line="240" w:lineRule="auto"/>
      </w:pPr>
      <w:r>
        <w:separator/>
      </w:r>
    </w:p>
  </w:footnote>
  <w:footnote w:type="continuationSeparator" w:id="0">
    <w:p w:rsidR="000D0EEF" w:rsidRDefault="000D0EE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542"/>
    <w:multiLevelType w:val="hybridMultilevel"/>
    <w:tmpl w:val="8A5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340F"/>
    <w:multiLevelType w:val="multilevel"/>
    <w:tmpl w:val="63565CEC"/>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9906058"/>
    <w:multiLevelType w:val="hybridMultilevel"/>
    <w:tmpl w:val="24D8D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412CD"/>
    <w:multiLevelType w:val="hybridMultilevel"/>
    <w:tmpl w:val="E3AAA5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E306C"/>
    <w:multiLevelType w:val="multilevel"/>
    <w:tmpl w:val="DA20B2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1937B3"/>
    <w:multiLevelType w:val="hybridMultilevel"/>
    <w:tmpl w:val="B73C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504D1"/>
    <w:multiLevelType w:val="multilevel"/>
    <w:tmpl w:val="C778BB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9035989"/>
    <w:multiLevelType w:val="hybridMultilevel"/>
    <w:tmpl w:val="550646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C6B67"/>
    <w:multiLevelType w:val="hybridMultilevel"/>
    <w:tmpl w:val="D1D2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F3DC5"/>
    <w:multiLevelType w:val="hybridMultilevel"/>
    <w:tmpl w:val="D16EE4B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F09F0"/>
    <w:multiLevelType w:val="multilevel"/>
    <w:tmpl w:val="B9E635DA"/>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A667708"/>
    <w:multiLevelType w:val="multilevel"/>
    <w:tmpl w:val="8A54368E"/>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B8F7C60"/>
    <w:multiLevelType w:val="hybridMultilevel"/>
    <w:tmpl w:val="67AA4F4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44421"/>
    <w:multiLevelType w:val="hybridMultilevel"/>
    <w:tmpl w:val="BF7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21A5A"/>
    <w:multiLevelType w:val="hybridMultilevel"/>
    <w:tmpl w:val="9D72844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85BE5"/>
    <w:multiLevelType w:val="hybridMultilevel"/>
    <w:tmpl w:val="5AB2F2F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B21F8"/>
    <w:multiLevelType w:val="hybridMultilevel"/>
    <w:tmpl w:val="AD808A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43DB1"/>
    <w:multiLevelType w:val="hybridMultilevel"/>
    <w:tmpl w:val="6BECBBA8"/>
    <w:lvl w:ilvl="0" w:tplc="4E1271AC">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747329CF"/>
    <w:multiLevelType w:val="hybridMultilevel"/>
    <w:tmpl w:val="642C55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9137F"/>
    <w:multiLevelType w:val="hybridMultilevel"/>
    <w:tmpl w:val="5E1C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C7AF5"/>
    <w:multiLevelType w:val="multilevel"/>
    <w:tmpl w:val="49884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9"/>
  </w:num>
  <w:num w:numId="3">
    <w:abstractNumId w:val="0"/>
  </w:num>
  <w:num w:numId="4">
    <w:abstractNumId w:val="13"/>
  </w:num>
  <w:num w:numId="5">
    <w:abstractNumId w:val="5"/>
  </w:num>
  <w:num w:numId="6">
    <w:abstractNumId w:val="4"/>
  </w:num>
  <w:num w:numId="7">
    <w:abstractNumId w:val="10"/>
  </w:num>
  <w:num w:numId="8">
    <w:abstractNumId w:val="6"/>
  </w:num>
  <w:num w:numId="9">
    <w:abstractNumId w:val="11"/>
  </w:num>
  <w:num w:numId="10">
    <w:abstractNumId w:val="3"/>
  </w:num>
  <w:num w:numId="11">
    <w:abstractNumId w:val="16"/>
  </w:num>
  <w:num w:numId="12">
    <w:abstractNumId w:val="7"/>
  </w:num>
  <w:num w:numId="13">
    <w:abstractNumId w:val="20"/>
  </w:num>
  <w:num w:numId="14">
    <w:abstractNumId w:val="14"/>
  </w:num>
  <w:num w:numId="15">
    <w:abstractNumId w:val="17"/>
  </w:num>
  <w:num w:numId="16">
    <w:abstractNumId w:val="12"/>
  </w:num>
  <w:num w:numId="17">
    <w:abstractNumId w:val="9"/>
  </w:num>
  <w:num w:numId="18">
    <w:abstractNumId w:val="18"/>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62"/>
    <w:rsid w:val="00002B0D"/>
    <w:rsid w:val="0001049A"/>
    <w:rsid w:val="00011153"/>
    <w:rsid w:val="000128DF"/>
    <w:rsid w:val="000144AA"/>
    <w:rsid w:val="000154B9"/>
    <w:rsid w:val="0001702A"/>
    <w:rsid w:val="00031B53"/>
    <w:rsid w:val="00054EF2"/>
    <w:rsid w:val="000569C1"/>
    <w:rsid w:val="00062FE2"/>
    <w:rsid w:val="000759F7"/>
    <w:rsid w:val="000809E2"/>
    <w:rsid w:val="00082DD5"/>
    <w:rsid w:val="000A0AE2"/>
    <w:rsid w:val="000A4277"/>
    <w:rsid w:val="000B260C"/>
    <w:rsid w:val="000B483C"/>
    <w:rsid w:val="000C415B"/>
    <w:rsid w:val="000C4C20"/>
    <w:rsid w:val="000D02B0"/>
    <w:rsid w:val="000D0EEF"/>
    <w:rsid w:val="000D554A"/>
    <w:rsid w:val="00100259"/>
    <w:rsid w:val="00101BE4"/>
    <w:rsid w:val="00115BD9"/>
    <w:rsid w:val="00125B0D"/>
    <w:rsid w:val="00127CF1"/>
    <w:rsid w:val="00134927"/>
    <w:rsid w:val="00136FDE"/>
    <w:rsid w:val="001437AA"/>
    <w:rsid w:val="00145FD7"/>
    <w:rsid w:val="001547A2"/>
    <w:rsid w:val="0017677E"/>
    <w:rsid w:val="001B0189"/>
    <w:rsid w:val="001B1E32"/>
    <w:rsid w:val="001B1F85"/>
    <w:rsid w:val="001D1669"/>
    <w:rsid w:val="001D2077"/>
    <w:rsid w:val="001D39FA"/>
    <w:rsid w:val="001D6E47"/>
    <w:rsid w:val="001E6D27"/>
    <w:rsid w:val="001F41DD"/>
    <w:rsid w:val="00204231"/>
    <w:rsid w:val="00205C74"/>
    <w:rsid w:val="002105A6"/>
    <w:rsid w:val="00212E7E"/>
    <w:rsid w:val="00241496"/>
    <w:rsid w:val="0025349A"/>
    <w:rsid w:val="002633CC"/>
    <w:rsid w:val="00263E09"/>
    <w:rsid w:val="00276366"/>
    <w:rsid w:val="002861F4"/>
    <w:rsid w:val="00286BB4"/>
    <w:rsid w:val="002A203A"/>
    <w:rsid w:val="002D0194"/>
    <w:rsid w:val="002D37B1"/>
    <w:rsid w:val="002D6CCC"/>
    <w:rsid w:val="002E721F"/>
    <w:rsid w:val="002F343A"/>
    <w:rsid w:val="003053CC"/>
    <w:rsid w:val="003238B1"/>
    <w:rsid w:val="00323F97"/>
    <w:rsid w:val="003270B6"/>
    <w:rsid w:val="0032785C"/>
    <w:rsid w:val="00334A27"/>
    <w:rsid w:val="00336CA5"/>
    <w:rsid w:val="0034587F"/>
    <w:rsid w:val="00345A74"/>
    <w:rsid w:val="00351A04"/>
    <w:rsid w:val="00353B29"/>
    <w:rsid w:val="00356830"/>
    <w:rsid w:val="003613C6"/>
    <w:rsid w:val="00363C9F"/>
    <w:rsid w:val="00364279"/>
    <w:rsid w:val="00365D5F"/>
    <w:rsid w:val="003713C4"/>
    <w:rsid w:val="00384782"/>
    <w:rsid w:val="00386371"/>
    <w:rsid w:val="003A18D9"/>
    <w:rsid w:val="003A4EAB"/>
    <w:rsid w:val="003C5E7D"/>
    <w:rsid w:val="003E1D36"/>
    <w:rsid w:val="003E6F4C"/>
    <w:rsid w:val="003F7062"/>
    <w:rsid w:val="00401D39"/>
    <w:rsid w:val="004050E6"/>
    <w:rsid w:val="00407033"/>
    <w:rsid w:val="00414D5F"/>
    <w:rsid w:val="00422569"/>
    <w:rsid w:val="00431976"/>
    <w:rsid w:val="004331BF"/>
    <w:rsid w:val="00457390"/>
    <w:rsid w:val="00457F5B"/>
    <w:rsid w:val="00461B01"/>
    <w:rsid w:val="00463E1C"/>
    <w:rsid w:val="00472AD9"/>
    <w:rsid w:val="00485BC5"/>
    <w:rsid w:val="00491ED6"/>
    <w:rsid w:val="00496A6A"/>
    <w:rsid w:val="004A0CC2"/>
    <w:rsid w:val="004B052E"/>
    <w:rsid w:val="004B3042"/>
    <w:rsid w:val="004B3548"/>
    <w:rsid w:val="004C391C"/>
    <w:rsid w:val="004C3AE8"/>
    <w:rsid w:val="004D16D1"/>
    <w:rsid w:val="004D73BC"/>
    <w:rsid w:val="004E5943"/>
    <w:rsid w:val="004F3611"/>
    <w:rsid w:val="005018D8"/>
    <w:rsid w:val="00525C20"/>
    <w:rsid w:val="00532DD9"/>
    <w:rsid w:val="005346D9"/>
    <w:rsid w:val="0053637A"/>
    <w:rsid w:val="00536554"/>
    <w:rsid w:val="00537B1F"/>
    <w:rsid w:val="00551F47"/>
    <w:rsid w:val="00556C46"/>
    <w:rsid w:val="00567F59"/>
    <w:rsid w:val="005739CE"/>
    <w:rsid w:val="0058084D"/>
    <w:rsid w:val="00583256"/>
    <w:rsid w:val="00583DA0"/>
    <w:rsid w:val="00586DA9"/>
    <w:rsid w:val="005932AF"/>
    <w:rsid w:val="005A42C4"/>
    <w:rsid w:val="005A670B"/>
    <w:rsid w:val="005B303E"/>
    <w:rsid w:val="005C31EC"/>
    <w:rsid w:val="005C3F79"/>
    <w:rsid w:val="005D523E"/>
    <w:rsid w:val="005E3FF6"/>
    <w:rsid w:val="005F150B"/>
    <w:rsid w:val="005F728B"/>
    <w:rsid w:val="00636755"/>
    <w:rsid w:val="00645F66"/>
    <w:rsid w:val="00652808"/>
    <w:rsid w:val="006549DA"/>
    <w:rsid w:val="00664E08"/>
    <w:rsid w:val="00672A3A"/>
    <w:rsid w:val="00677AA4"/>
    <w:rsid w:val="0068368E"/>
    <w:rsid w:val="00686E38"/>
    <w:rsid w:val="00695B10"/>
    <w:rsid w:val="006A0729"/>
    <w:rsid w:val="006A1839"/>
    <w:rsid w:val="006B2E0E"/>
    <w:rsid w:val="006C535D"/>
    <w:rsid w:val="006D0D40"/>
    <w:rsid w:val="006D2BA7"/>
    <w:rsid w:val="006E70DA"/>
    <w:rsid w:val="006F038C"/>
    <w:rsid w:val="006F2E2E"/>
    <w:rsid w:val="006F347A"/>
    <w:rsid w:val="006F3FC8"/>
    <w:rsid w:val="00741FD2"/>
    <w:rsid w:val="0075034B"/>
    <w:rsid w:val="00775926"/>
    <w:rsid w:val="00783814"/>
    <w:rsid w:val="00784491"/>
    <w:rsid w:val="00790ACE"/>
    <w:rsid w:val="00797B5C"/>
    <w:rsid w:val="007A4F6B"/>
    <w:rsid w:val="007B399E"/>
    <w:rsid w:val="007C2D11"/>
    <w:rsid w:val="007C5045"/>
    <w:rsid w:val="007C7B7E"/>
    <w:rsid w:val="007D0826"/>
    <w:rsid w:val="007D4A27"/>
    <w:rsid w:val="007E16C5"/>
    <w:rsid w:val="007E3B9B"/>
    <w:rsid w:val="007E50FD"/>
    <w:rsid w:val="007E7104"/>
    <w:rsid w:val="007F6300"/>
    <w:rsid w:val="0080219B"/>
    <w:rsid w:val="008053EA"/>
    <w:rsid w:val="008059B9"/>
    <w:rsid w:val="00815506"/>
    <w:rsid w:val="00823142"/>
    <w:rsid w:val="00834A82"/>
    <w:rsid w:val="0083790C"/>
    <w:rsid w:val="00853459"/>
    <w:rsid w:val="00876751"/>
    <w:rsid w:val="008810FF"/>
    <w:rsid w:val="00887C04"/>
    <w:rsid w:val="008B47F2"/>
    <w:rsid w:val="008B49BE"/>
    <w:rsid w:val="008B67F1"/>
    <w:rsid w:val="008C4378"/>
    <w:rsid w:val="008C5D7F"/>
    <w:rsid w:val="008C68D5"/>
    <w:rsid w:val="008E0C4A"/>
    <w:rsid w:val="008E778A"/>
    <w:rsid w:val="0090086F"/>
    <w:rsid w:val="00900B18"/>
    <w:rsid w:val="00912102"/>
    <w:rsid w:val="00913BE5"/>
    <w:rsid w:val="00922D03"/>
    <w:rsid w:val="00924935"/>
    <w:rsid w:val="009323BF"/>
    <w:rsid w:val="00941A46"/>
    <w:rsid w:val="00944EE4"/>
    <w:rsid w:val="00964E5C"/>
    <w:rsid w:val="00967760"/>
    <w:rsid w:val="00975AB2"/>
    <w:rsid w:val="009942A4"/>
    <w:rsid w:val="009A21B5"/>
    <w:rsid w:val="009B4AD4"/>
    <w:rsid w:val="009C007E"/>
    <w:rsid w:val="009C0758"/>
    <w:rsid w:val="009C2AF4"/>
    <w:rsid w:val="009D2D52"/>
    <w:rsid w:val="009D692A"/>
    <w:rsid w:val="009F0F23"/>
    <w:rsid w:val="00A06C0F"/>
    <w:rsid w:val="00A07AE2"/>
    <w:rsid w:val="00A34379"/>
    <w:rsid w:val="00A41665"/>
    <w:rsid w:val="00A53954"/>
    <w:rsid w:val="00A60E66"/>
    <w:rsid w:val="00A74495"/>
    <w:rsid w:val="00A769EF"/>
    <w:rsid w:val="00A9408E"/>
    <w:rsid w:val="00A9455B"/>
    <w:rsid w:val="00AC2E36"/>
    <w:rsid w:val="00AD0112"/>
    <w:rsid w:val="00AD76D6"/>
    <w:rsid w:val="00AE40E8"/>
    <w:rsid w:val="00AE75E1"/>
    <w:rsid w:val="00AF06C5"/>
    <w:rsid w:val="00AF496B"/>
    <w:rsid w:val="00B00911"/>
    <w:rsid w:val="00B04CB5"/>
    <w:rsid w:val="00B05F1D"/>
    <w:rsid w:val="00B16CF8"/>
    <w:rsid w:val="00B2408C"/>
    <w:rsid w:val="00B334BB"/>
    <w:rsid w:val="00B37DC4"/>
    <w:rsid w:val="00B4313D"/>
    <w:rsid w:val="00B54C05"/>
    <w:rsid w:val="00B54D1D"/>
    <w:rsid w:val="00B639D9"/>
    <w:rsid w:val="00B67D05"/>
    <w:rsid w:val="00B71A3C"/>
    <w:rsid w:val="00B7475A"/>
    <w:rsid w:val="00B77A65"/>
    <w:rsid w:val="00B83301"/>
    <w:rsid w:val="00B95246"/>
    <w:rsid w:val="00BA2694"/>
    <w:rsid w:val="00BA54F2"/>
    <w:rsid w:val="00BA63EC"/>
    <w:rsid w:val="00BA747B"/>
    <w:rsid w:val="00BB04FC"/>
    <w:rsid w:val="00BB658E"/>
    <w:rsid w:val="00BC1BF7"/>
    <w:rsid w:val="00BC48DE"/>
    <w:rsid w:val="00BC4D0D"/>
    <w:rsid w:val="00BD3EEC"/>
    <w:rsid w:val="00BE0E56"/>
    <w:rsid w:val="00BE11DB"/>
    <w:rsid w:val="00BE315E"/>
    <w:rsid w:val="00BF51A0"/>
    <w:rsid w:val="00C03076"/>
    <w:rsid w:val="00C0445D"/>
    <w:rsid w:val="00C06328"/>
    <w:rsid w:val="00C23B79"/>
    <w:rsid w:val="00C81722"/>
    <w:rsid w:val="00C872D7"/>
    <w:rsid w:val="00C935C8"/>
    <w:rsid w:val="00C9596F"/>
    <w:rsid w:val="00C966B8"/>
    <w:rsid w:val="00CA09EB"/>
    <w:rsid w:val="00CA2695"/>
    <w:rsid w:val="00CA28F0"/>
    <w:rsid w:val="00CB1CF5"/>
    <w:rsid w:val="00CB6516"/>
    <w:rsid w:val="00CC486A"/>
    <w:rsid w:val="00CE0540"/>
    <w:rsid w:val="00CE354B"/>
    <w:rsid w:val="00CE3A83"/>
    <w:rsid w:val="00CE3EC8"/>
    <w:rsid w:val="00CF3D10"/>
    <w:rsid w:val="00D237AE"/>
    <w:rsid w:val="00D36709"/>
    <w:rsid w:val="00D62662"/>
    <w:rsid w:val="00D641CF"/>
    <w:rsid w:val="00D65972"/>
    <w:rsid w:val="00D67132"/>
    <w:rsid w:val="00D814DE"/>
    <w:rsid w:val="00DA06E4"/>
    <w:rsid w:val="00DA7C3D"/>
    <w:rsid w:val="00DB1B26"/>
    <w:rsid w:val="00DB2939"/>
    <w:rsid w:val="00DB4603"/>
    <w:rsid w:val="00DC7426"/>
    <w:rsid w:val="00DE0055"/>
    <w:rsid w:val="00DE07FF"/>
    <w:rsid w:val="00DF1DB2"/>
    <w:rsid w:val="00DF3D77"/>
    <w:rsid w:val="00DF4195"/>
    <w:rsid w:val="00E06534"/>
    <w:rsid w:val="00E20142"/>
    <w:rsid w:val="00E20BD9"/>
    <w:rsid w:val="00E258BA"/>
    <w:rsid w:val="00E3117B"/>
    <w:rsid w:val="00E37707"/>
    <w:rsid w:val="00E424D4"/>
    <w:rsid w:val="00E42B78"/>
    <w:rsid w:val="00E436C9"/>
    <w:rsid w:val="00E52C5E"/>
    <w:rsid w:val="00E57711"/>
    <w:rsid w:val="00E66228"/>
    <w:rsid w:val="00E67E67"/>
    <w:rsid w:val="00E7059E"/>
    <w:rsid w:val="00E71874"/>
    <w:rsid w:val="00E72072"/>
    <w:rsid w:val="00E7647A"/>
    <w:rsid w:val="00E832D9"/>
    <w:rsid w:val="00EA301A"/>
    <w:rsid w:val="00EB2470"/>
    <w:rsid w:val="00EC018D"/>
    <w:rsid w:val="00ED1485"/>
    <w:rsid w:val="00ED17FF"/>
    <w:rsid w:val="00EE1E4F"/>
    <w:rsid w:val="00EF6484"/>
    <w:rsid w:val="00EF7BA2"/>
    <w:rsid w:val="00F23908"/>
    <w:rsid w:val="00F31BB1"/>
    <w:rsid w:val="00F3279A"/>
    <w:rsid w:val="00F3454D"/>
    <w:rsid w:val="00F5110B"/>
    <w:rsid w:val="00F54370"/>
    <w:rsid w:val="00F5596A"/>
    <w:rsid w:val="00F6047F"/>
    <w:rsid w:val="00F73F1F"/>
    <w:rsid w:val="00F75E27"/>
    <w:rsid w:val="00F81EC5"/>
    <w:rsid w:val="00F82BB8"/>
    <w:rsid w:val="00FA0E25"/>
    <w:rsid w:val="00FA71D6"/>
    <w:rsid w:val="00FB4261"/>
    <w:rsid w:val="00FB5691"/>
    <w:rsid w:val="00FC1204"/>
    <w:rsid w:val="00FD0939"/>
    <w:rsid w:val="00FD3D48"/>
    <w:rsid w:val="00FD50CF"/>
    <w:rsid w:val="00FF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E607-500A-4A23-A2D8-A67B9836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9F"/>
    <w:pPr>
      <w:spacing w:before="120" w:line="36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F2"/>
    <w:pPr>
      <w:contextualSpacing/>
    </w:pPr>
  </w:style>
  <w:style w:type="paragraph" w:styleId="NoSpacing">
    <w:name w:val="No Spacing"/>
    <w:uiPriority w:val="1"/>
    <w:qFormat/>
    <w:rsid w:val="00567F59"/>
    <w:pPr>
      <w:spacing w:after="0" w:line="240" w:lineRule="auto"/>
    </w:pPr>
  </w:style>
  <w:style w:type="paragraph" w:styleId="Header">
    <w:name w:val="header"/>
    <w:basedOn w:val="Normal"/>
    <w:link w:val="HeaderChar"/>
    <w:uiPriority w:val="99"/>
    <w:unhideWhenUsed/>
    <w:rsid w:val="00686E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6E38"/>
  </w:style>
  <w:style w:type="paragraph" w:styleId="Footer">
    <w:name w:val="footer"/>
    <w:basedOn w:val="Normal"/>
    <w:link w:val="FooterChar"/>
    <w:uiPriority w:val="99"/>
    <w:unhideWhenUsed/>
    <w:rsid w:val="00686E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6E38"/>
  </w:style>
  <w:style w:type="character" w:styleId="Hyperlink">
    <w:name w:val="Hyperlink"/>
    <w:basedOn w:val="DefaultParagraphFont"/>
    <w:uiPriority w:val="99"/>
    <w:unhideWhenUsed/>
    <w:rsid w:val="009C2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4.wmf"/><Relationship Id="rId42" Type="http://schemas.openxmlformats.org/officeDocument/2006/relationships/oleObject" Target="embeddings/oleObject14.bin"/><Relationship Id="rId63" Type="http://schemas.openxmlformats.org/officeDocument/2006/relationships/hyperlink" Target="http://www.investorwords.com/10438/number.html" TargetMode="External"/><Relationship Id="rId84" Type="http://schemas.openxmlformats.org/officeDocument/2006/relationships/image" Target="media/image30.wmf"/><Relationship Id="rId138" Type="http://schemas.openxmlformats.org/officeDocument/2006/relationships/oleObject" Target="embeddings/oleObject59.bin"/><Relationship Id="rId159" Type="http://schemas.openxmlformats.org/officeDocument/2006/relationships/image" Target="media/image67.wmf"/><Relationship Id="rId170" Type="http://schemas.openxmlformats.org/officeDocument/2006/relationships/oleObject" Target="embeddings/oleObject79.bin"/><Relationship Id="rId191" Type="http://schemas.openxmlformats.org/officeDocument/2006/relationships/image" Target="media/image79.wmf"/><Relationship Id="rId205" Type="http://schemas.openxmlformats.org/officeDocument/2006/relationships/image" Target="media/image86.wmf"/><Relationship Id="rId226" Type="http://schemas.openxmlformats.org/officeDocument/2006/relationships/oleObject" Target="embeddings/oleObject110.bin"/><Relationship Id="rId107" Type="http://schemas.openxmlformats.org/officeDocument/2006/relationships/oleObject" Target="embeddings/oleObject43.bin"/><Relationship Id="rId11" Type="http://schemas.openxmlformats.org/officeDocument/2006/relationships/hyperlink" Target="http://en.wikipedia.org/wiki/Stock" TargetMode="External"/><Relationship Id="rId32" Type="http://schemas.openxmlformats.org/officeDocument/2006/relationships/oleObject" Target="embeddings/oleObject9.bin"/><Relationship Id="rId53" Type="http://schemas.openxmlformats.org/officeDocument/2006/relationships/image" Target="media/image20.wmf"/><Relationship Id="rId74" Type="http://schemas.openxmlformats.org/officeDocument/2006/relationships/oleObject" Target="embeddings/oleObject26.bin"/><Relationship Id="rId128" Type="http://schemas.openxmlformats.org/officeDocument/2006/relationships/oleObject" Target="embeddings/oleObject54.bin"/><Relationship Id="rId149" Type="http://schemas.openxmlformats.org/officeDocument/2006/relationships/image" Target="media/image62.wmf"/><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oleObject" Target="embeddings/oleObject70.bin"/><Relationship Id="rId181" Type="http://schemas.openxmlformats.org/officeDocument/2006/relationships/image" Target="media/image74.wmf"/><Relationship Id="rId216" Type="http://schemas.openxmlformats.org/officeDocument/2006/relationships/image" Target="media/image90.wmf"/><Relationship Id="rId22" Type="http://schemas.openxmlformats.org/officeDocument/2006/relationships/oleObject" Target="embeddings/oleObject4.bin"/><Relationship Id="rId43" Type="http://schemas.openxmlformats.org/officeDocument/2006/relationships/image" Target="media/image15.wmf"/><Relationship Id="rId64" Type="http://schemas.openxmlformats.org/officeDocument/2006/relationships/hyperlink" Target="http://www.investorwords.com/4533/shares_outstanding.html" TargetMode="External"/><Relationship Id="rId118" Type="http://schemas.openxmlformats.org/officeDocument/2006/relationships/image" Target="media/image47.wmf"/><Relationship Id="rId139" Type="http://schemas.openxmlformats.org/officeDocument/2006/relationships/image" Target="media/image57.wmf"/><Relationship Id="rId80" Type="http://schemas.openxmlformats.org/officeDocument/2006/relationships/oleObject" Target="embeddings/oleObject29.bin"/><Relationship Id="rId85" Type="http://schemas.openxmlformats.org/officeDocument/2006/relationships/oleObject" Target="embeddings/oleObject32.bin"/><Relationship Id="rId150" Type="http://schemas.openxmlformats.org/officeDocument/2006/relationships/oleObject" Target="embeddings/oleObject65.bin"/><Relationship Id="rId155" Type="http://schemas.openxmlformats.org/officeDocument/2006/relationships/image" Target="media/image65.wmf"/><Relationship Id="rId171" Type="http://schemas.openxmlformats.org/officeDocument/2006/relationships/image" Target="media/image69.wmf"/><Relationship Id="rId176" Type="http://schemas.openxmlformats.org/officeDocument/2006/relationships/oleObject" Target="embeddings/oleObject82.bin"/><Relationship Id="rId192" Type="http://schemas.openxmlformats.org/officeDocument/2006/relationships/oleObject" Target="embeddings/oleObject90.bin"/><Relationship Id="rId197" Type="http://schemas.openxmlformats.org/officeDocument/2006/relationships/image" Target="media/image82.wmf"/><Relationship Id="rId206" Type="http://schemas.openxmlformats.org/officeDocument/2006/relationships/oleObject" Target="embeddings/oleObject97.bin"/><Relationship Id="rId227" Type="http://schemas.openxmlformats.org/officeDocument/2006/relationships/oleObject" Target="embeddings/oleObject111.bin"/><Relationship Id="rId201" Type="http://schemas.openxmlformats.org/officeDocument/2006/relationships/image" Target="media/image84.wmf"/><Relationship Id="rId222" Type="http://schemas.openxmlformats.org/officeDocument/2006/relationships/image" Target="media/image92.wmf"/><Relationship Id="rId12" Type="http://schemas.openxmlformats.org/officeDocument/2006/relationships/hyperlink" Target="http://en.wikipedia.org/wiki/Derivative_%28finance%29" TargetMode="External"/><Relationship Id="rId17"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oleObject" Target="embeddings/oleObject12.bin"/><Relationship Id="rId59" Type="http://schemas.openxmlformats.org/officeDocument/2006/relationships/hyperlink" Target="http://www.investorwords.com/157/aggregate.html" TargetMode="External"/><Relationship Id="rId103" Type="http://schemas.openxmlformats.org/officeDocument/2006/relationships/oleObject" Target="embeddings/oleObject41.bin"/><Relationship Id="rId108" Type="http://schemas.openxmlformats.org/officeDocument/2006/relationships/image" Target="media/image42.wmf"/><Relationship Id="rId124" Type="http://schemas.openxmlformats.org/officeDocument/2006/relationships/oleObject" Target="embeddings/oleObject52.bin"/><Relationship Id="rId129" Type="http://schemas.openxmlformats.org/officeDocument/2006/relationships/image" Target="media/image52.wmf"/><Relationship Id="rId54" Type="http://schemas.openxmlformats.org/officeDocument/2006/relationships/oleObject" Target="embeddings/oleObject20.bin"/><Relationship Id="rId70" Type="http://schemas.openxmlformats.org/officeDocument/2006/relationships/image" Target="media/image24.wmf"/><Relationship Id="rId75" Type="http://schemas.openxmlformats.org/officeDocument/2006/relationships/image" Target="media/image26.wmf"/><Relationship Id="rId91" Type="http://schemas.openxmlformats.org/officeDocument/2006/relationships/oleObject" Target="embeddings/oleObject35.bin"/><Relationship Id="rId96" Type="http://schemas.openxmlformats.org/officeDocument/2006/relationships/image" Target="media/image36.wmf"/><Relationship Id="rId140" Type="http://schemas.openxmlformats.org/officeDocument/2006/relationships/oleObject" Target="embeddings/oleObject60.bin"/><Relationship Id="rId145" Type="http://schemas.openxmlformats.org/officeDocument/2006/relationships/image" Target="media/image60.wmf"/><Relationship Id="rId161" Type="http://schemas.openxmlformats.org/officeDocument/2006/relationships/oleObject" Target="embeddings/oleObject71.bin"/><Relationship Id="rId166" Type="http://schemas.openxmlformats.org/officeDocument/2006/relationships/oleObject" Target="embeddings/oleObject76.bin"/><Relationship Id="rId182" Type="http://schemas.openxmlformats.org/officeDocument/2006/relationships/oleObject" Target="embeddings/oleObject85.bin"/><Relationship Id="rId187" Type="http://schemas.openxmlformats.org/officeDocument/2006/relationships/image" Target="media/image77.wmf"/><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1.bin"/><Relationship Id="rId233"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oleObject" Target="embeddings/oleObject7.bin"/><Relationship Id="rId49" Type="http://schemas.openxmlformats.org/officeDocument/2006/relationships/image" Target="media/image18.wmf"/><Relationship Id="rId114" Type="http://schemas.openxmlformats.org/officeDocument/2006/relationships/image" Target="media/image45.wmf"/><Relationship Id="rId119" Type="http://schemas.openxmlformats.org/officeDocument/2006/relationships/oleObject" Target="embeddings/oleObject49.bin"/><Relationship Id="rId44" Type="http://schemas.openxmlformats.org/officeDocument/2006/relationships/oleObject" Target="embeddings/oleObject15.bin"/><Relationship Id="rId60" Type="http://schemas.openxmlformats.org/officeDocument/2006/relationships/hyperlink" Target="http://www.investorwords.com/5209/value.html" TargetMode="External"/><Relationship Id="rId65" Type="http://schemas.openxmlformats.org/officeDocument/2006/relationships/hyperlink" Target="http://www.investorwords.com/3807/price.html" TargetMode="External"/><Relationship Id="rId81" Type="http://schemas.openxmlformats.org/officeDocument/2006/relationships/image" Target="media/image29.wmf"/><Relationship Id="rId86" Type="http://schemas.openxmlformats.org/officeDocument/2006/relationships/image" Target="media/image31.wmf"/><Relationship Id="rId130" Type="http://schemas.openxmlformats.org/officeDocument/2006/relationships/oleObject" Target="embeddings/oleObject55.bin"/><Relationship Id="rId135" Type="http://schemas.openxmlformats.org/officeDocument/2006/relationships/image" Target="media/image55.wmf"/><Relationship Id="rId151" Type="http://schemas.openxmlformats.org/officeDocument/2006/relationships/image" Target="media/image63.wmf"/><Relationship Id="rId156" Type="http://schemas.openxmlformats.org/officeDocument/2006/relationships/oleObject" Target="embeddings/oleObject68.bin"/><Relationship Id="rId177" Type="http://schemas.openxmlformats.org/officeDocument/2006/relationships/image" Target="media/image72.wmf"/><Relationship Id="rId198" Type="http://schemas.openxmlformats.org/officeDocument/2006/relationships/oleObject" Target="embeddings/oleObject93.bin"/><Relationship Id="rId172" Type="http://schemas.openxmlformats.org/officeDocument/2006/relationships/oleObject" Target="embeddings/oleObject80.bin"/><Relationship Id="rId193" Type="http://schemas.openxmlformats.org/officeDocument/2006/relationships/image" Target="media/image80.wmf"/><Relationship Id="rId202" Type="http://schemas.openxmlformats.org/officeDocument/2006/relationships/oleObject" Target="embeddings/oleObject95.bin"/><Relationship Id="rId207" Type="http://schemas.openxmlformats.org/officeDocument/2006/relationships/oleObject" Target="embeddings/oleObject98.bin"/><Relationship Id="rId223" Type="http://schemas.openxmlformats.org/officeDocument/2006/relationships/oleObject" Target="embeddings/oleObject108.bin"/><Relationship Id="rId228" Type="http://schemas.openxmlformats.org/officeDocument/2006/relationships/image" Target="media/image94.wmf"/><Relationship Id="rId13" Type="http://schemas.openxmlformats.org/officeDocument/2006/relationships/hyperlink" Target="http://en.wikipedia.org/wiki/Security_%28finance%29" TargetMode="External"/><Relationship Id="rId18" Type="http://schemas.openxmlformats.org/officeDocument/2006/relationships/oleObject" Target="embeddings/oleObject2.bin"/><Relationship Id="rId39" Type="http://schemas.openxmlformats.org/officeDocument/2006/relationships/image" Target="media/image13.wmf"/><Relationship Id="rId109" Type="http://schemas.openxmlformats.org/officeDocument/2006/relationships/oleObject" Target="embeddings/oleObject44.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27.bin"/><Relationship Id="rId97" Type="http://schemas.openxmlformats.org/officeDocument/2006/relationships/oleObject" Target="embeddings/oleObject38.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image" Target="media/image50.wmf"/><Relationship Id="rId141" Type="http://schemas.openxmlformats.org/officeDocument/2006/relationships/image" Target="media/image58.wmf"/><Relationship Id="rId146" Type="http://schemas.openxmlformats.org/officeDocument/2006/relationships/oleObject" Target="embeddings/oleObject63.bin"/><Relationship Id="rId167" Type="http://schemas.openxmlformats.org/officeDocument/2006/relationships/oleObject" Target="embeddings/oleObject77.bin"/><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34.wmf"/><Relationship Id="rId162" Type="http://schemas.openxmlformats.org/officeDocument/2006/relationships/oleObject" Target="embeddings/oleObject72.bin"/><Relationship Id="rId183" Type="http://schemas.openxmlformats.org/officeDocument/2006/relationships/image" Target="media/image75.wmf"/><Relationship Id="rId213" Type="http://schemas.openxmlformats.org/officeDocument/2006/relationships/image" Target="media/image89.wmf"/><Relationship Id="rId218" Type="http://schemas.openxmlformats.org/officeDocument/2006/relationships/oleObject" Target="embeddings/oleObject105.bin"/><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6.wmf"/><Relationship Id="rId66" Type="http://schemas.openxmlformats.org/officeDocument/2006/relationships/image" Target="media/image22.wmf"/><Relationship Id="rId87" Type="http://schemas.openxmlformats.org/officeDocument/2006/relationships/oleObject" Target="embeddings/oleObject33.bin"/><Relationship Id="rId110" Type="http://schemas.openxmlformats.org/officeDocument/2006/relationships/image" Target="media/image43.wmf"/><Relationship Id="rId115" Type="http://schemas.openxmlformats.org/officeDocument/2006/relationships/oleObject" Target="embeddings/oleObject47.bin"/><Relationship Id="rId131" Type="http://schemas.openxmlformats.org/officeDocument/2006/relationships/image" Target="media/image53.wmf"/><Relationship Id="rId136" Type="http://schemas.openxmlformats.org/officeDocument/2006/relationships/oleObject" Target="embeddings/oleObject58.bin"/><Relationship Id="rId157" Type="http://schemas.openxmlformats.org/officeDocument/2006/relationships/image" Target="media/image66.wmf"/><Relationship Id="rId178" Type="http://schemas.openxmlformats.org/officeDocument/2006/relationships/oleObject" Target="embeddings/oleObject83.bin"/><Relationship Id="rId61" Type="http://schemas.openxmlformats.org/officeDocument/2006/relationships/hyperlink" Target="http://www.investorwords.com/992/company.html" TargetMode="External"/><Relationship Id="rId82" Type="http://schemas.openxmlformats.org/officeDocument/2006/relationships/oleObject" Target="embeddings/oleObject30.bin"/><Relationship Id="rId152" Type="http://schemas.openxmlformats.org/officeDocument/2006/relationships/oleObject" Target="embeddings/oleObject66.bin"/><Relationship Id="rId173" Type="http://schemas.openxmlformats.org/officeDocument/2006/relationships/image" Target="media/image70.wmf"/><Relationship Id="rId194" Type="http://schemas.openxmlformats.org/officeDocument/2006/relationships/oleObject" Target="embeddings/oleObject91.bin"/><Relationship Id="rId199" Type="http://schemas.openxmlformats.org/officeDocument/2006/relationships/image" Target="media/image83.wmf"/><Relationship Id="rId203" Type="http://schemas.openxmlformats.org/officeDocument/2006/relationships/image" Target="media/image85.wmf"/><Relationship Id="rId208" Type="http://schemas.openxmlformats.org/officeDocument/2006/relationships/image" Target="media/image87.wmf"/><Relationship Id="rId229" Type="http://schemas.openxmlformats.org/officeDocument/2006/relationships/oleObject" Target="embeddings/oleObject112.bin"/><Relationship Id="rId19" Type="http://schemas.openxmlformats.org/officeDocument/2006/relationships/image" Target="media/image3.wmf"/><Relationship Id="rId224" Type="http://schemas.openxmlformats.org/officeDocument/2006/relationships/oleObject" Target="embeddings/oleObject109.bin"/><Relationship Id="rId14" Type="http://schemas.openxmlformats.org/officeDocument/2006/relationships/hyperlink" Target="http://en.wikipedia.org/wiki/Stock_exchange" TargetMode="External"/><Relationship Id="rId30" Type="http://schemas.openxmlformats.org/officeDocument/2006/relationships/oleObject" Target="embeddings/oleObject8.bin"/><Relationship Id="rId35" Type="http://schemas.openxmlformats.org/officeDocument/2006/relationships/image" Target="media/image11.wmf"/><Relationship Id="rId56" Type="http://schemas.openxmlformats.org/officeDocument/2006/relationships/oleObject" Target="embeddings/oleObject21.bin"/><Relationship Id="rId77" Type="http://schemas.openxmlformats.org/officeDocument/2006/relationships/image" Target="media/image27.wmf"/><Relationship Id="rId100" Type="http://schemas.openxmlformats.org/officeDocument/2006/relationships/image" Target="media/image38.wmf"/><Relationship Id="rId105" Type="http://schemas.openxmlformats.org/officeDocument/2006/relationships/oleObject" Target="embeddings/oleObject42.bin"/><Relationship Id="rId126" Type="http://schemas.openxmlformats.org/officeDocument/2006/relationships/oleObject" Target="embeddings/oleObject53.bin"/><Relationship Id="rId147" Type="http://schemas.openxmlformats.org/officeDocument/2006/relationships/image" Target="media/image61.wmf"/><Relationship Id="rId168" Type="http://schemas.openxmlformats.org/officeDocument/2006/relationships/oleObject" Target="embeddings/oleObject78.bin"/><Relationship Id="rId8" Type="http://schemas.openxmlformats.org/officeDocument/2006/relationships/hyperlink" Target="http://en.wikipedia.org/wiki/Market_system" TargetMode="External"/><Relationship Id="rId51" Type="http://schemas.openxmlformats.org/officeDocument/2006/relationships/image" Target="media/image19.wmf"/><Relationship Id="rId72" Type="http://schemas.openxmlformats.org/officeDocument/2006/relationships/oleObject" Target="embeddings/oleObject25.bin"/><Relationship Id="rId93" Type="http://schemas.openxmlformats.org/officeDocument/2006/relationships/oleObject" Target="embeddings/oleObject36.bin"/><Relationship Id="rId98" Type="http://schemas.openxmlformats.org/officeDocument/2006/relationships/image" Target="media/image37.wmf"/><Relationship Id="rId121" Type="http://schemas.openxmlformats.org/officeDocument/2006/relationships/oleObject" Target="embeddings/oleObject50.bin"/><Relationship Id="rId142" Type="http://schemas.openxmlformats.org/officeDocument/2006/relationships/oleObject" Target="embeddings/oleObject61.bin"/><Relationship Id="rId163" Type="http://schemas.openxmlformats.org/officeDocument/2006/relationships/oleObject" Target="embeddings/oleObject73.bin"/><Relationship Id="rId184" Type="http://schemas.openxmlformats.org/officeDocument/2006/relationships/oleObject" Target="embeddings/oleObject86.bin"/><Relationship Id="rId189" Type="http://schemas.openxmlformats.org/officeDocument/2006/relationships/image" Target="media/image78.wmf"/><Relationship Id="rId21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oleObject" Target="embeddings/oleObject113.bin"/><Relationship Id="rId235" Type="http://schemas.openxmlformats.org/officeDocument/2006/relationships/theme" Target="theme/theme1.xml"/><Relationship Id="rId25" Type="http://schemas.openxmlformats.org/officeDocument/2006/relationships/image" Target="media/image6.wmf"/><Relationship Id="rId46" Type="http://schemas.openxmlformats.org/officeDocument/2006/relationships/oleObject" Target="embeddings/oleObject16.bin"/><Relationship Id="rId67" Type="http://schemas.openxmlformats.org/officeDocument/2006/relationships/oleObject" Target="embeddings/oleObject22.bin"/><Relationship Id="rId116" Type="http://schemas.openxmlformats.org/officeDocument/2006/relationships/image" Target="media/image46.wmf"/><Relationship Id="rId137" Type="http://schemas.openxmlformats.org/officeDocument/2006/relationships/image" Target="media/image56.wmf"/><Relationship Id="rId158" Type="http://schemas.openxmlformats.org/officeDocument/2006/relationships/oleObject" Target="embeddings/oleObject69.bin"/><Relationship Id="rId20" Type="http://schemas.openxmlformats.org/officeDocument/2006/relationships/oleObject" Target="embeddings/oleObject3.bin"/><Relationship Id="rId41" Type="http://schemas.openxmlformats.org/officeDocument/2006/relationships/image" Target="media/image14.wmf"/><Relationship Id="rId62" Type="http://schemas.openxmlformats.org/officeDocument/2006/relationships/hyperlink" Target="http://www.investorwords.com/4725/stock.html" TargetMode="External"/><Relationship Id="rId83" Type="http://schemas.openxmlformats.org/officeDocument/2006/relationships/oleObject" Target="embeddings/oleObject31.bin"/><Relationship Id="rId88" Type="http://schemas.openxmlformats.org/officeDocument/2006/relationships/image" Target="media/image32.wmf"/><Relationship Id="rId111" Type="http://schemas.openxmlformats.org/officeDocument/2006/relationships/oleObject" Target="embeddings/oleObject45.bin"/><Relationship Id="rId132" Type="http://schemas.openxmlformats.org/officeDocument/2006/relationships/oleObject" Target="embeddings/oleObject56.bin"/><Relationship Id="rId153" Type="http://schemas.openxmlformats.org/officeDocument/2006/relationships/image" Target="media/image64.wmf"/><Relationship Id="rId174" Type="http://schemas.openxmlformats.org/officeDocument/2006/relationships/oleObject" Target="embeddings/oleObject81.bin"/><Relationship Id="rId179" Type="http://schemas.openxmlformats.org/officeDocument/2006/relationships/image" Target="media/image73.wmf"/><Relationship Id="rId195" Type="http://schemas.openxmlformats.org/officeDocument/2006/relationships/image" Target="media/image81.wmf"/><Relationship Id="rId209" Type="http://schemas.openxmlformats.org/officeDocument/2006/relationships/oleObject" Target="embeddings/oleObject99.bin"/><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6.bin"/><Relationship Id="rId225" Type="http://schemas.openxmlformats.org/officeDocument/2006/relationships/image" Target="media/image93.wmf"/><Relationship Id="rId15" Type="http://schemas.openxmlformats.org/officeDocument/2006/relationships/image" Target="media/image1.wmf"/><Relationship Id="rId36" Type="http://schemas.openxmlformats.org/officeDocument/2006/relationships/oleObject" Target="embeddings/oleObject11.bin"/><Relationship Id="rId57" Type="http://schemas.openxmlformats.org/officeDocument/2006/relationships/hyperlink" Target="http://www.investopedia.com/terms/o/outstandingshares.asp" TargetMode="External"/><Relationship Id="rId106" Type="http://schemas.openxmlformats.org/officeDocument/2006/relationships/image" Target="media/image41.wmf"/><Relationship Id="rId127" Type="http://schemas.openxmlformats.org/officeDocument/2006/relationships/image" Target="media/image51.wmf"/><Relationship Id="rId10" Type="http://schemas.openxmlformats.org/officeDocument/2006/relationships/hyperlink" Target="http://en.wikipedia.org/wiki/Corporation" TargetMode="Externa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image" Target="media/image25.wmf"/><Relationship Id="rId78" Type="http://schemas.openxmlformats.org/officeDocument/2006/relationships/oleObject" Target="embeddings/oleObject28.bin"/><Relationship Id="rId94" Type="http://schemas.openxmlformats.org/officeDocument/2006/relationships/image" Target="media/image35.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1.bin"/><Relationship Id="rId143" Type="http://schemas.openxmlformats.org/officeDocument/2006/relationships/image" Target="media/image59.wmf"/><Relationship Id="rId148" Type="http://schemas.openxmlformats.org/officeDocument/2006/relationships/oleObject" Target="embeddings/oleObject64.bin"/><Relationship Id="rId164" Type="http://schemas.openxmlformats.org/officeDocument/2006/relationships/oleObject" Target="embeddings/oleObject74.bin"/><Relationship Id="rId169" Type="http://schemas.openxmlformats.org/officeDocument/2006/relationships/image" Target="media/image68.wmf"/><Relationship Id="rId185"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hyperlink" Target="http://en.wikipedia.org/wiki/Trade" TargetMode="External"/><Relationship Id="rId180" Type="http://schemas.openxmlformats.org/officeDocument/2006/relationships/oleObject" Target="embeddings/oleObject84.bin"/><Relationship Id="rId210" Type="http://schemas.openxmlformats.org/officeDocument/2006/relationships/image" Target="media/image88.wmf"/><Relationship Id="rId215" Type="http://schemas.openxmlformats.org/officeDocument/2006/relationships/oleObject" Target="embeddings/oleObject103.bin"/><Relationship Id="rId26" Type="http://schemas.openxmlformats.org/officeDocument/2006/relationships/oleObject" Target="embeddings/oleObject6.bin"/><Relationship Id="rId231" Type="http://schemas.openxmlformats.org/officeDocument/2006/relationships/image" Target="media/image95.wmf"/><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oleObject" Target="embeddings/oleObject34.bin"/><Relationship Id="rId112" Type="http://schemas.openxmlformats.org/officeDocument/2006/relationships/image" Target="media/image44.wmf"/><Relationship Id="rId133" Type="http://schemas.openxmlformats.org/officeDocument/2006/relationships/image" Target="media/image54.wmf"/><Relationship Id="rId154" Type="http://schemas.openxmlformats.org/officeDocument/2006/relationships/oleObject" Target="embeddings/oleObject67.bin"/><Relationship Id="rId175" Type="http://schemas.openxmlformats.org/officeDocument/2006/relationships/image" Target="media/image71.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1.bin"/><Relationship Id="rId221" Type="http://schemas.openxmlformats.org/officeDocument/2006/relationships/oleObject" Target="embeddings/oleObject107.bin"/><Relationship Id="rId37" Type="http://schemas.openxmlformats.org/officeDocument/2006/relationships/image" Target="media/image12.wmf"/><Relationship Id="rId58" Type="http://schemas.openxmlformats.org/officeDocument/2006/relationships/hyperlink" Target="http://www.investorwords.com/2962/market.html" TargetMode="External"/><Relationship Id="rId79" Type="http://schemas.openxmlformats.org/officeDocument/2006/relationships/image" Target="media/image28.wmf"/><Relationship Id="rId102" Type="http://schemas.openxmlformats.org/officeDocument/2006/relationships/image" Target="media/image39.wmf"/><Relationship Id="rId123" Type="http://schemas.openxmlformats.org/officeDocument/2006/relationships/image" Target="media/image49.wmf"/><Relationship Id="rId144" Type="http://schemas.openxmlformats.org/officeDocument/2006/relationships/oleObject" Target="embeddings/oleObject62.bin"/><Relationship Id="rId90" Type="http://schemas.openxmlformats.org/officeDocument/2006/relationships/image" Target="media/image33.wmf"/><Relationship Id="rId165" Type="http://schemas.openxmlformats.org/officeDocument/2006/relationships/oleObject" Target="embeddings/oleObject75.bin"/><Relationship Id="rId186" Type="http://schemas.openxmlformats.org/officeDocument/2006/relationships/oleObject" Target="embeddings/oleObject87.bin"/><Relationship Id="rId211" Type="http://schemas.openxmlformats.org/officeDocument/2006/relationships/oleObject" Target="embeddings/oleObject100.bin"/><Relationship Id="rId232" Type="http://schemas.openxmlformats.org/officeDocument/2006/relationships/oleObject" Target="embeddings/oleObject114.bin"/><Relationship Id="rId27" Type="http://schemas.openxmlformats.org/officeDocument/2006/relationships/image" Target="media/image7.wmf"/><Relationship Id="rId48" Type="http://schemas.openxmlformats.org/officeDocument/2006/relationships/oleObject" Target="embeddings/oleObject17.bin"/><Relationship Id="rId69" Type="http://schemas.openxmlformats.org/officeDocument/2006/relationships/oleObject" Target="embeddings/oleObject23.bin"/><Relationship Id="rId113" Type="http://schemas.openxmlformats.org/officeDocument/2006/relationships/oleObject" Target="embeddings/oleObject46.bin"/><Relationship Id="rId134"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95A6-70DC-4A34-816B-D748BECD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10560</Words>
  <Characters>60198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Dammy</dc:creator>
  <cp:lastModifiedBy>Doctor</cp:lastModifiedBy>
  <cp:revision>4</cp:revision>
  <dcterms:created xsi:type="dcterms:W3CDTF">2015-02-06T23:21:00Z</dcterms:created>
  <dcterms:modified xsi:type="dcterms:W3CDTF">2015-11-29T22:48:00Z</dcterms:modified>
</cp:coreProperties>
</file>