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9E" w:rsidRDefault="003D339E" w:rsidP="003D339E">
      <w:r>
        <w:rPr>
          <w:b/>
        </w:rPr>
        <w:t>Key</w:t>
      </w:r>
      <w:r w:rsidRPr="00CC1ACB">
        <w:rPr>
          <w:b/>
        </w:rPr>
        <w:t xml:space="preserve"> W</w:t>
      </w:r>
      <w:r>
        <w:rPr>
          <w:b/>
        </w:rPr>
        <w:t>ords:</w:t>
      </w:r>
      <w:r w:rsidRPr="00CC1ACB">
        <w:rPr>
          <w:b/>
        </w:rPr>
        <w:t xml:space="preserve"> </w:t>
      </w:r>
      <w:r w:rsidRPr="00CC1ACB">
        <w:t>Fi</w:t>
      </w:r>
      <w:r>
        <w:t>t</w:t>
      </w:r>
      <w:r w:rsidRPr="00CC1ACB">
        <w:t xml:space="preserve"> Indices; Structur</w:t>
      </w:r>
      <w:r>
        <w:t>al Equation</w:t>
      </w:r>
      <w:r w:rsidRPr="00CC1ACB">
        <w:t xml:space="preserve"> Model</w:t>
      </w:r>
      <w:r>
        <w:t>ing</w:t>
      </w:r>
      <w:r w:rsidRPr="00CC1ACB">
        <w:t>; Bernoulli Digits; Latent Constructs; Educational Performance</w:t>
      </w:r>
    </w:p>
    <w:p w:rsidR="003D339E" w:rsidRDefault="003D339E" w:rsidP="003D339E">
      <w:pPr>
        <w:jc w:val="both"/>
      </w:pPr>
    </w:p>
    <w:p w:rsidR="003D339E" w:rsidRDefault="003D339E" w:rsidP="003D339E">
      <w:pPr>
        <w:pStyle w:val="BodyTextIndent"/>
        <w:ind w:left="0"/>
        <w:rPr>
          <w:b/>
          <w:sz w:val="28"/>
        </w:rPr>
      </w:pPr>
      <w:r>
        <w:rPr>
          <w:b/>
          <w:sz w:val="28"/>
        </w:rPr>
        <w:t>1.</w:t>
      </w:r>
      <w:r>
        <w:rPr>
          <w:b/>
          <w:sz w:val="28"/>
        </w:rPr>
        <w:tab/>
      </w:r>
      <w:r w:rsidRPr="00390236">
        <w:rPr>
          <w:b/>
          <w:sz w:val="28"/>
        </w:rPr>
        <w:t>I</w:t>
      </w:r>
      <w:r>
        <w:rPr>
          <w:b/>
          <w:sz w:val="28"/>
        </w:rPr>
        <w:t>ntroduction</w:t>
      </w:r>
    </w:p>
    <w:p w:rsidR="003D339E" w:rsidRPr="003D6D28" w:rsidRDefault="003D339E" w:rsidP="003D339E">
      <w:pPr>
        <w:pStyle w:val="BodyTextIndent"/>
        <w:ind w:left="0"/>
      </w:pPr>
      <w:r w:rsidRPr="003D6D28">
        <w:t>Fit refers to the ability of a model to reproduce the data (i.e., usually the variance-covariance matrix).  A good fitting model is one that is reasonably consistent with the data and so does</w:t>
      </w:r>
      <w:r>
        <w:t xml:space="preserve"> not require </w:t>
      </w:r>
      <w:proofErr w:type="spellStart"/>
      <w:r>
        <w:t>respecification</w:t>
      </w:r>
      <w:proofErr w:type="spellEnd"/>
      <w:r>
        <w:t xml:space="preserve"> and also its</w:t>
      </w:r>
      <w:r w:rsidRPr="003D6D28">
        <w:t xml:space="preserve"> measurement model is required before estimat</w:t>
      </w:r>
      <w:r>
        <w:t>ing paths in a structural model [2].</w:t>
      </w:r>
    </w:p>
    <w:p w:rsidR="003D339E" w:rsidRPr="004F3128" w:rsidRDefault="003D339E" w:rsidP="003D339E">
      <w:pPr>
        <w:pStyle w:val="BodyTextIndent"/>
        <w:ind w:left="0"/>
        <w:rPr>
          <w:bCs/>
        </w:rPr>
      </w:pPr>
      <w:r>
        <w:rPr>
          <w:bCs/>
        </w:rPr>
        <w:t>[3], [4]</w:t>
      </w:r>
      <w:r w:rsidRPr="004F3128">
        <w:rPr>
          <w:bCs/>
        </w:rPr>
        <w:t xml:space="preserve">, and others distinguish between several types of fit indices:  </w:t>
      </w:r>
      <w:r w:rsidRPr="004F3128">
        <w:rPr>
          <w:bCs/>
          <w:i/>
          <w:iCs/>
        </w:rPr>
        <w:t>absolute fit indices</w:t>
      </w:r>
      <w:r w:rsidRPr="004F3128">
        <w:rPr>
          <w:bCs/>
        </w:rPr>
        <w:t xml:space="preserve">, </w:t>
      </w:r>
      <w:r w:rsidRPr="004F3128">
        <w:rPr>
          <w:bCs/>
          <w:i/>
          <w:iCs/>
        </w:rPr>
        <w:t>relative fit indices</w:t>
      </w:r>
      <w:r w:rsidRPr="004F3128">
        <w:rPr>
          <w:bCs/>
        </w:rPr>
        <w:t xml:space="preserve">, </w:t>
      </w:r>
      <w:r w:rsidRPr="004F3128">
        <w:rPr>
          <w:bCs/>
          <w:i/>
          <w:iCs/>
        </w:rPr>
        <w:t>parsimony fit indices</w:t>
      </w:r>
      <w:r w:rsidRPr="004F3128">
        <w:rPr>
          <w:bCs/>
        </w:rPr>
        <w:t xml:space="preserve">, and those based on the </w:t>
      </w:r>
      <w:proofErr w:type="spellStart"/>
      <w:r w:rsidRPr="004F3128">
        <w:rPr>
          <w:bCs/>
          <w:i/>
          <w:iCs/>
        </w:rPr>
        <w:t>noncentrality</w:t>
      </w:r>
      <w:proofErr w:type="spellEnd"/>
      <w:r w:rsidRPr="004F3128">
        <w:rPr>
          <w:bCs/>
        </w:rPr>
        <w:t xml:space="preserve"> parameter.</w:t>
      </w:r>
    </w:p>
    <w:p w:rsidR="003D339E" w:rsidRDefault="003D339E" w:rsidP="003D339E">
      <w:pPr>
        <w:pStyle w:val="BodyTextIndent"/>
        <w:ind w:left="0"/>
      </w:pPr>
      <w:r w:rsidRPr="004F3128">
        <w:t xml:space="preserve">There are several </w:t>
      </w:r>
      <w:r>
        <w:t>fit</w:t>
      </w:r>
      <w:r w:rsidRPr="004F3128">
        <w:t xml:space="preserve"> indices that fall into the category of </w:t>
      </w:r>
      <w:r w:rsidRPr="00F4686B">
        <w:rPr>
          <w:i/>
        </w:rPr>
        <w:t>absolute indices</w:t>
      </w:r>
      <w:r w:rsidRPr="004F3128">
        <w:t xml:space="preserve">, including the Goodness-of-fit index (GFI), the adjusted goodness of fit index (AGFI), </w:t>
      </w:r>
      <w:r w:rsidRPr="00C76C08">
        <w:rPr>
          <w:position w:val="-1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4" o:title=""/>
          </v:shape>
          <o:OLEObject Type="Embed" ProgID="Equation.3" ShapeID="_x0000_i1025" DrawAspect="Content" ObjectID="_1560685172" r:id="rId5"/>
        </w:object>
      </w:r>
      <w:r w:rsidRPr="004F3128">
        <w:t xml:space="preserve">ratio, </w:t>
      </w:r>
      <w:proofErr w:type="spellStart"/>
      <w:r w:rsidRPr="004F3128">
        <w:t>Hoelter’s</w:t>
      </w:r>
      <w:proofErr w:type="spellEnd"/>
      <w:r w:rsidRPr="004F3128">
        <w:t xml:space="preserve"> CN (“critical N”), </w:t>
      </w:r>
      <w:proofErr w:type="spellStart"/>
      <w:r w:rsidRPr="004F3128">
        <w:t>Akaike’s</w:t>
      </w:r>
      <w:proofErr w:type="spellEnd"/>
      <w:r w:rsidRPr="004F3128">
        <w:t xml:space="preserve"> Information Criterion (AIC), the Bayesian Information Criterion (BIC), the Expected Cross-validation Index (ECVI), the root mean square residual (RMR), and the standardized root mean square residual (SRMR).  </w:t>
      </w:r>
    </w:p>
    <w:p w:rsidR="003D339E" w:rsidRDefault="003D339E" w:rsidP="003D339E">
      <w:pPr>
        <w:pStyle w:val="BodyTextIndent"/>
        <w:ind w:left="0"/>
      </w:pPr>
      <w:r w:rsidRPr="00F4686B">
        <w:rPr>
          <w:i/>
        </w:rPr>
        <w:t>Relative fit indices</w:t>
      </w:r>
      <w:r w:rsidRPr="004F3128">
        <w:t xml:space="preserve"> compare a chi-square for the model tested to one from a so-called </w:t>
      </w:r>
      <w:r w:rsidRPr="004F3128">
        <w:rPr>
          <w:i/>
          <w:iCs/>
        </w:rPr>
        <w:t>null model</w:t>
      </w:r>
      <w:r w:rsidRPr="004F3128">
        <w:t xml:space="preserve"> (also called a “baseline” model or “independence” model).  There are several </w:t>
      </w:r>
      <w:r w:rsidRPr="00F4686B">
        <w:rPr>
          <w:i/>
        </w:rPr>
        <w:t>relative fit indices</w:t>
      </w:r>
      <w:r>
        <w:t>,</w:t>
      </w:r>
      <w:r w:rsidRPr="004F3128">
        <w:t xml:space="preserve"> including </w:t>
      </w:r>
      <w:proofErr w:type="spellStart"/>
      <w:r w:rsidRPr="004F3128">
        <w:t>Bollen’s</w:t>
      </w:r>
      <w:proofErr w:type="spellEnd"/>
      <w:r w:rsidRPr="004F3128">
        <w:t xml:space="preserve"> Incremental Fit Index (IFI</w:t>
      </w:r>
      <w:r>
        <w:t>), the Tucker-Lewis Index (</w:t>
      </w:r>
      <w:r w:rsidRPr="004F3128">
        <w:t>TLI</w:t>
      </w:r>
      <w:r>
        <w:t>)</w:t>
      </w:r>
      <w:r w:rsidRPr="004F3128">
        <w:t xml:space="preserve">, </w:t>
      </w:r>
      <w:proofErr w:type="spellStart"/>
      <w:r w:rsidRPr="004F3128">
        <w:t>Bentler-Bon</w:t>
      </w:r>
      <w:r>
        <w:t>ett</w:t>
      </w:r>
      <w:proofErr w:type="spellEnd"/>
      <w:r>
        <w:t xml:space="preserve"> </w:t>
      </w:r>
      <w:proofErr w:type="spellStart"/>
      <w:r>
        <w:t>Nonnormed</w:t>
      </w:r>
      <w:proofErr w:type="spellEnd"/>
      <w:r>
        <w:t xml:space="preserve"> Fit Index (</w:t>
      </w:r>
      <w:r w:rsidRPr="004F3128">
        <w:t>BBNFI),</w:t>
      </w:r>
      <w:r>
        <w:t xml:space="preserve"> </w:t>
      </w:r>
      <w:r w:rsidRPr="004F3128">
        <w:t xml:space="preserve">and the </w:t>
      </w:r>
      <w:proofErr w:type="spellStart"/>
      <w:r w:rsidRPr="004F3128">
        <w:t>Bentler-Bonett</w:t>
      </w:r>
      <w:proofErr w:type="spellEnd"/>
      <w:r w:rsidRPr="004F3128">
        <w:t xml:space="preserve"> </w:t>
      </w:r>
      <w:proofErr w:type="spellStart"/>
      <w:r w:rsidRPr="004F3128">
        <w:t>Normed</w:t>
      </w:r>
      <w:proofErr w:type="spellEnd"/>
      <w:r w:rsidRPr="004F3128">
        <w:t xml:space="preserve"> Fit Index (NFI).  </w:t>
      </w:r>
    </w:p>
    <w:p w:rsidR="003D339E" w:rsidRDefault="003D339E" w:rsidP="003D339E">
      <w:pPr>
        <w:pStyle w:val="BodyTextIndent"/>
        <w:ind w:left="0"/>
      </w:pPr>
      <w:r>
        <w:t xml:space="preserve">A number of </w:t>
      </w:r>
      <w:r w:rsidRPr="00F4686B">
        <w:rPr>
          <w:i/>
        </w:rPr>
        <w:t>parsimonious fit indices</w:t>
      </w:r>
      <w:r>
        <w:t xml:space="preserve"> was developed</w:t>
      </w:r>
      <w:r w:rsidRPr="00386903">
        <w:t xml:space="preserve"> </w:t>
      </w:r>
      <w:r>
        <w:t xml:space="preserve">(which are adjustments of most of the relative fit indices) </w:t>
      </w:r>
      <w:r w:rsidRPr="00386903">
        <w:t xml:space="preserve">include PGFI (based on the GFI), PNFI (based on the NFI), PNFI2 (based on </w:t>
      </w:r>
      <w:proofErr w:type="spellStart"/>
      <w:r w:rsidRPr="00386903">
        <w:t>Bollen’s</w:t>
      </w:r>
      <w:proofErr w:type="spellEnd"/>
      <w:r w:rsidRPr="00386903">
        <w:t xml:space="preserve"> IFI), PCFI (based on the CFI mentioned below).  </w:t>
      </w:r>
    </w:p>
    <w:p w:rsidR="003D339E" w:rsidRDefault="003D339E" w:rsidP="003D339E">
      <w:pPr>
        <w:pStyle w:val="BodyTextIndent"/>
        <w:ind w:left="0"/>
      </w:pPr>
      <w:proofErr w:type="spellStart"/>
      <w:r w:rsidRPr="00F4686B">
        <w:rPr>
          <w:i/>
        </w:rPr>
        <w:t>Noncentrality</w:t>
      </w:r>
      <w:proofErr w:type="spellEnd"/>
      <w:r w:rsidRPr="00A908F6">
        <w:t>-based indices include the Root Mean Square</w:t>
      </w:r>
      <w:r>
        <w:t xml:space="preserve"> Error of Approximation (RMSEA)</w:t>
      </w:r>
      <w:r w:rsidRPr="00A908F6">
        <w:t xml:space="preserve">, </w:t>
      </w:r>
      <w:proofErr w:type="spellStart"/>
      <w:r w:rsidRPr="00A908F6">
        <w:t>Bentler’s</w:t>
      </w:r>
      <w:proofErr w:type="spellEnd"/>
      <w:r w:rsidRPr="00A908F6">
        <w:t xml:space="preserve"> Comparative Fit Index (CFI), McDonald and Marsh’s Relative </w:t>
      </w:r>
      <w:proofErr w:type="spellStart"/>
      <w:r w:rsidRPr="00A908F6">
        <w:t>Noncentrality</w:t>
      </w:r>
      <w:proofErr w:type="spellEnd"/>
      <w:r w:rsidRPr="00A908F6">
        <w:t xml:space="preserve"> Index (RNI), and McDonald’s Centrality Index (CI).</w:t>
      </w:r>
    </w:p>
    <w:p w:rsidR="003D339E" w:rsidRPr="00383EDA" w:rsidRDefault="003D339E" w:rsidP="003D339E">
      <w:pPr>
        <w:pStyle w:val="BodyTextIndent"/>
        <w:ind w:left="0"/>
      </w:pPr>
      <w:r>
        <w:t>C</w:t>
      </w:r>
      <w:r w:rsidRPr="00383EDA">
        <w:t>onsiderable controversy has flared up concerning fit indices</w:t>
      </w:r>
      <w:r>
        <w:t xml:space="preserve"> recently</w:t>
      </w:r>
      <w:r w:rsidRPr="00383EDA">
        <w:t xml:space="preserve">.  Some researchers do not believe that fit indices add anything to the analysis (e.g., </w:t>
      </w:r>
      <w:r>
        <w:t>[5]</w:t>
      </w:r>
      <w:r w:rsidRPr="00383EDA">
        <w:t xml:space="preserve">) and only the chi square should be interpreted.  The worry is that fit indices allow </w:t>
      </w:r>
      <w:r>
        <w:t xml:space="preserve">researchers to claim that a </w:t>
      </w:r>
      <w:proofErr w:type="spellStart"/>
      <w:r>
        <w:t>mis</w:t>
      </w:r>
      <w:proofErr w:type="spellEnd"/>
      <w:r w:rsidRPr="00383EDA">
        <w:t xml:space="preserve">-specified model is not a bad model.  Others (e.g., </w:t>
      </w:r>
      <w:r>
        <w:t>[6]</w:t>
      </w:r>
      <w:r w:rsidRPr="00383EDA">
        <w:t xml:space="preserve">) argue that cutoffs for a fit index can be misleading and subject to misuse.  Most analysts believe in the value of fit indices, but caution against strict reliance on cutoffs.  </w:t>
      </w:r>
    </w:p>
    <w:p w:rsidR="003D339E" w:rsidRPr="00383EDA" w:rsidRDefault="003D339E" w:rsidP="003D339E">
      <w:pPr>
        <w:pStyle w:val="BodyTextIndent"/>
        <w:ind w:left="0"/>
      </w:pPr>
      <w:r w:rsidRPr="00383EDA">
        <w:t>Also problematic is the “cherry picking” a fit index.  That is, computing a many fit indices and picking the one index that allows you to make the point that you want to make.  If you decide not to report a popular index (e.g., the TLI or the RMSEA), you need to give a good reason why you are not.</w:t>
      </w:r>
    </w:p>
    <w:p w:rsidR="003D339E" w:rsidRDefault="003D339E" w:rsidP="003D339E">
      <w:pPr>
        <w:pStyle w:val="BodyTextIndent"/>
        <w:ind w:left="0"/>
      </w:pPr>
      <w:r>
        <w:t>[7]</w:t>
      </w:r>
      <w:r w:rsidRPr="00383EDA">
        <w:t xml:space="preserve"> </w:t>
      </w:r>
      <w:proofErr w:type="gramStart"/>
      <w:r w:rsidRPr="00383EDA">
        <w:t>ha</w:t>
      </w:r>
      <w:r>
        <w:t>s</w:t>
      </w:r>
      <w:proofErr w:type="gramEnd"/>
      <w:r w:rsidRPr="00383EDA">
        <w:t xml:space="preserve"> </w:t>
      </w:r>
      <w:r>
        <w:t xml:space="preserve">also </w:t>
      </w:r>
      <w:r w:rsidRPr="00383EDA">
        <w:t xml:space="preserve">argued that fit indices should not even be computed for small </w:t>
      </w:r>
      <w:r>
        <w:t>degrees of freedom</w:t>
      </w:r>
      <w:r w:rsidRPr="00383EDA">
        <w:t xml:space="preserve"> models.  Rather for these models, the researcher should locate the source of specification error.</w:t>
      </w:r>
    </w:p>
    <w:p w:rsidR="003D339E" w:rsidRDefault="003D339E" w:rsidP="003D339E">
      <w:pPr>
        <w:autoSpaceDE w:val="0"/>
        <w:autoSpaceDN w:val="0"/>
        <w:adjustRightInd w:val="0"/>
        <w:jc w:val="both"/>
        <w:rPr>
          <w:color w:val="231F20"/>
        </w:rPr>
      </w:pPr>
      <w:r w:rsidRPr="008E21F5">
        <w:rPr>
          <w:color w:val="231F20"/>
        </w:rPr>
        <w:t>SEM scholars distinguish two classes of fit indices: those that reflect “absolute” fit, and those that reflect a model's</w:t>
      </w:r>
      <w:r>
        <w:rPr>
          <w:color w:val="231F20"/>
        </w:rPr>
        <w:t xml:space="preserve"> </w:t>
      </w:r>
      <w:r w:rsidRPr="008E21F5">
        <w:rPr>
          <w:color w:val="231F20"/>
        </w:rPr>
        <w:t xml:space="preserve">“incremental” fit, or the fit of one model relative to another. Absolute indicators of model fit include </w:t>
      </w:r>
      <w:r w:rsidRPr="008E21F5">
        <w:rPr>
          <w:b/>
          <w:position w:val="-10"/>
        </w:rPr>
        <w:object w:dxaOrig="320" w:dyaOrig="360">
          <v:shape id="_x0000_i1026" type="#_x0000_t75" style="width:16.5pt;height:18pt" o:ole="">
            <v:imagedata r:id="rId6" o:title=""/>
          </v:shape>
          <o:OLEObject Type="Embed" ProgID="Equation.3" ShapeID="_x0000_i1026" DrawAspect="Content" ObjectID="_1560685173" r:id="rId7"/>
        </w:object>
      </w:r>
      <w:r w:rsidRPr="008E21F5">
        <w:rPr>
          <w:color w:val="231F20"/>
        </w:rPr>
        <w:t xml:space="preserve"> and SRMR, among others. Incremental fit statistics include CFI, among others.</w:t>
      </w:r>
      <w:r>
        <w:rPr>
          <w:color w:val="231F20"/>
        </w:rPr>
        <w:t xml:space="preserve"> However, [8] distinguish two classes of fit indices into large fit indices (</w:t>
      </w:r>
      <w:r>
        <w:rPr>
          <w:i/>
        </w:rPr>
        <w:t>NFI, NNFI, CFI, GFI, PGFI,</w:t>
      </w:r>
      <w:r>
        <w:t xml:space="preserve"> </w:t>
      </w:r>
      <w:r>
        <w:rPr>
          <w:i/>
        </w:rPr>
        <w:t xml:space="preserve">AGFI, PNFI </w:t>
      </w:r>
      <w:r>
        <w:t xml:space="preserve">and </w:t>
      </w:r>
      <w:r>
        <w:rPr>
          <w:i/>
        </w:rPr>
        <w:t>IFI</w:t>
      </w:r>
      <w:r>
        <w:t xml:space="preserve">) and in this paper, we shall consider the fit indices such as </w:t>
      </w:r>
      <w:r>
        <w:rPr>
          <w:i/>
        </w:rPr>
        <w:t>AIC, CAIC, RMR, SRMR, RMSEA</w:t>
      </w:r>
      <w:r>
        <w:t xml:space="preserve"> and</w:t>
      </w:r>
      <w:r w:rsidRPr="006655F5">
        <w:rPr>
          <w:b/>
          <w:position w:val="-10"/>
          <w:sz w:val="16"/>
        </w:rPr>
        <w:object w:dxaOrig="340" w:dyaOrig="360">
          <v:shape id="_x0000_i1027" type="#_x0000_t75" style="width:17.25pt;height:18pt" o:ole="">
            <v:imagedata r:id="rId8" o:title=""/>
          </v:shape>
          <o:OLEObject Type="Embed" ProgID="Equation.3" ShapeID="_x0000_i1027" DrawAspect="Content" ObjectID="_1560685174" r:id="rId9"/>
        </w:object>
      </w:r>
      <w:r w:rsidRPr="005E10C4">
        <w:t>/</w:t>
      </w:r>
      <w:proofErr w:type="spellStart"/>
      <w:r>
        <w:t>df</w:t>
      </w:r>
      <w:proofErr w:type="spellEnd"/>
      <w:r>
        <w:rPr>
          <w:i/>
        </w:rPr>
        <w:t xml:space="preserve"> </w:t>
      </w:r>
      <w:r>
        <w:t xml:space="preserve">with small values considered indicators of good fit to educational performance model with adult mathematics learners as our subjects. </w:t>
      </w:r>
      <w:r w:rsidRPr="008E21F5">
        <w:rPr>
          <w:color w:val="231F20"/>
        </w:rPr>
        <w:t>Here are their definitions and basic behavioral properties.</w:t>
      </w:r>
    </w:p>
    <w:p w:rsidR="003D339E" w:rsidRPr="008E21F5" w:rsidRDefault="003D339E" w:rsidP="003D339E">
      <w:pPr>
        <w:autoSpaceDE w:val="0"/>
        <w:autoSpaceDN w:val="0"/>
        <w:adjustRightInd w:val="0"/>
        <w:jc w:val="both"/>
      </w:pPr>
    </w:p>
    <w:p w:rsidR="003D339E" w:rsidRDefault="003D339E" w:rsidP="003D339E">
      <w:pPr>
        <w:tabs>
          <w:tab w:val="left" w:pos="2867"/>
        </w:tabs>
        <w:autoSpaceDE w:val="0"/>
        <w:autoSpaceDN w:val="0"/>
        <w:adjustRightInd w:val="0"/>
        <w:jc w:val="center"/>
      </w:pPr>
      <w:r>
        <w:t xml:space="preserve">Table 1: Equations of some fit indices and their authors </w:t>
      </w:r>
    </w:p>
    <w:tbl>
      <w:tblPr>
        <w:tblStyle w:val="TableGrid"/>
        <w:tblW w:w="0" w:type="auto"/>
        <w:tblInd w:w="108" w:type="dxa"/>
        <w:tblLook w:val="04A0"/>
      </w:tblPr>
      <w:tblGrid>
        <w:gridCol w:w="2160"/>
        <w:gridCol w:w="5220"/>
        <w:gridCol w:w="1980"/>
      </w:tblGrid>
      <w:tr w:rsidR="003D339E" w:rsidTr="00C966DC">
        <w:tc>
          <w:tcPr>
            <w:tcW w:w="2160" w:type="dxa"/>
          </w:tcPr>
          <w:p w:rsidR="003D339E" w:rsidRDefault="003D339E" w:rsidP="00C966DC">
            <w:pPr>
              <w:tabs>
                <w:tab w:val="left" w:pos="2867"/>
              </w:tabs>
              <w:autoSpaceDE w:val="0"/>
              <w:autoSpaceDN w:val="0"/>
              <w:adjustRightInd w:val="0"/>
              <w:jc w:val="center"/>
            </w:pPr>
            <w:r>
              <w:t>Fit Indices</w:t>
            </w:r>
          </w:p>
        </w:tc>
        <w:tc>
          <w:tcPr>
            <w:tcW w:w="5220" w:type="dxa"/>
          </w:tcPr>
          <w:p w:rsidR="003D339E" w:rsidRDefault="003D339E" w:rsidP="00C966DC">
            <w:pPr>
              <w:tabs>
                <w:tab w:val="left" w:pos="2867"/>
              </w:tabs>
              <w:autoSpaceDE w:val="0"/>
              <w:autoSpaceDN w:val="0"/>
              <w:adjustRightInd w:val="0"/>
              <w:jc w:val="center"/>
            </w:pPr>
            <w:r>
              <w:t>Equations</w:t>
            </w:r>
          </w:p>
        </w:tc>
        <w:tc>
          <w:tcPr>
            <w:tcW w:w="1980" w:type="dxa"/>
          </w:tcPr>
          <w:p w:rsidR="003D339E" w:rsidRDefault="003D339E" w:rsidP="00C966DC">
            <w:pPr>
              <w:tabs>
                <w:tab w:val="left" w:pos="2867"/>
              </w:tabs>
              <w:autoSpaceDE w:val="0"/>
              <w:autoSpaceDN w:val="0"/>
              <w:adjustRightInd w:val="0"/>
              <w:jc w:val="center"/>
            </w:pPr>
            <w:r>
              <w:t>Authors</w:t>
            </w:r>
          </w:p>
        </w:tc>
      </w:tr>
      <w:tr w:rsidR="003D339E" w:rsidTr="00C966DC">
        <w:tc>
          <w:tcPr>
            <w:tcW w:w="2160" w:type="dxa"/>
          </w:tcPr>
          <w:p w:rsidR="003D339E" w:rsidRDefault="003D339E" w:rsidP="00C966DC">
            <w:pPr>
              <w:tabs>
                <w:tab w:val="left" w:pos="2867"/>
              </w:tabs>
              <w:autoSpaceDE w:val="0"/>
              <w:autoSpaceDN w:val="0"/>
              <w:adjustRightInd w:val="0"/>
            </w:pPr>
            <w:r>
              <w:t>Root Mean Square Residual (RMR)</w:t>
            </w:r>
          </w:p>
        </w:tc>
        <w:tc>
          <w:tcPr>
            <w:tcW w:w="5220" w:type="dxa"/>
          </w:tcPr>
          <w:p w:rsidR="003D339E" w:rsidRDefault="003D339E" w:rsidP="00C966DC">
            <w:pPr>
              <w:tabs>
                <w:tab w:val="left" w:pos="2867"/>
              </w:tabs>
              <w:autoSpaceDE w:val="0"/>
              <w:autoSpaceDN w:val="0"/>
              <w:adjustRightInd w:val="0"/>
              <w:jc w:val="center"/>
            </w:pPr>
            <m:oMathPara>
              <m:oMath>
                <m:r>
                  <w:rPr>
                    <w:rFonts w:ascii="Cambria Math" w:hAnsi="Cambria Math"/>
                  </w:rPr>
                  <m:t>RMR=</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p</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i</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ij</m:t>
                                            </m:r>
                                          </m:sub>
                                        </m:sSub>
                                      </m:e>
                                    </m:d>
                                  </m:e>
                                  <m:sup>
                                    <m:r>
                                      <w:rPr>
                                        <w:rFonts w:ascii="Cambria Math" w:hAnsi="Cambria Math"/>
                                      </w:rPr>
                                      <m:t>2</m:t>
                                    </m:r>
                                  </m:sup>
                                </m:sSup>
                              </m:e>
                            </m:nary>
                          </m:e>
                        </m:nary>
                      </m:num>
                      <m:den>
                        <m:f>
                          <m:fPr>
                            <m:type m:val="lin"/>
                            <m:ctrlPr>
                              <w:rPr>
                                <w:rFonts w:ascii="Cambria Math" w:hAnsi="Cambria Math"/>
                                <w:i/>
                              </w:rPr>
                            </m:ctrlPr>
                          </m:fPr>
                          <m:num>
                            <m:r>
                              <w:rPr>
                                <w:rFonts w:ascii="Cambria Math" w:hAnsi="Cambria Math"/>
                              </w:rPr>
                              <m:t>k</m:t>
                            </m:r>
                            <m:d>
                              <m:dPr>
                                <m:ctrlPr>
                                  <w:rPr>
                                    <w:rFonts w:ascii="Cambria Math" w:hAnsi="Cambria Math"/>
                                    <w:i/>
                                  </w:rPr>
                                </m:ctrlPr>
                              </m:dPr>
                              <m:e>
                                <m:r>
                                  <w:rPr>
                                    <w:rFonts w:ascii="Cambria Math" w:hAnsi="Cambria Math"/>
                                  </w:rPr>
                                  <m:t>k+1</m:t>
                                </m:r>
                              </m:e>
                            </m:d>
                          </m:num>
                          <m:den>
                            <m:r>
                              <w:rPr>
                                <w:rFonts w:ascii="Cambria Math" w:hAnsi="Cambria Math"/>
                              </w:rPr>
                              <m:t>2</m:t>
                            </m:r>
                          </m:den>
                        </m:f>
                      </m:den>
                    </m:f>
                  </m:e>
                </m:rad>
              </m:oMath>
            </m:oMathPara>
          </w:p>
        </w:tc>
        <w:tc>
          <w:tcPr>
            <w:tcW w:w="1980" w:type="dxa"/>
          </w:tcPr>
          <w:p w:rsidR="003D339E" w:rsidRPr="007E78C3" w:rsidRDefault="003D339E" w:rsidP="00C966DC">
            <w:pPr>
              <w:tabs>
                <w:tab w:val="left" w:pos="2867"/>
              </w:tabs>
              <w:autoSpaceDE w:val="0"/>
              <w:autoSpaceDN w:val="0"/>
              <w:adjustRightInd w:val="0"/>
            </w:pPr>
            <w:r>
              <w:t xml:space="preserve">Browne </w:t>
            </w:r>
            <w:r>
              <w:rPr>
                <w:i/>
              </w:rPr>
              <w:t>et al.,</w:t>
            </w:r>
            <w:r>
              <w:t xml:space="preserve"> 2001</w:t>
            </w:r>
          </w:p>
        </w:tc>
      </w:tr>
      <w:tr w:rsidR="003D339E" w:rsidTr="00C966DC">
        <w:tc>
          <w:tcPr>
            <w:tcW w:w="2160" w:type="dxa"/>
          </w:tcPr>
          <w:p w:rsidR="003D339E" w:rsidRDefault="003D339E" w:rsidP="00C966DC">
            <w:pPr>
              <w:tabs>
                <w:tab w:val="left" w:pos="2867"/>
              </w:tabs>
              <w:autoSpaceDE w:val="0"/>
              <w:autoSpaceDN w:val="0"/>
              <w:adjustRightInd w:val="0"/>
            </w:pPr>
            <w:r>
              <w:t>Standardized Root Mean Square Residual (SRMR)</w:t>
            </w:r>
          </w:p>
        </w:tc>
        <w:tc>
          <w:tcPr>
            <w:tcW w:w="5220" w:type="dxa"/>
          </w:tcPr>
          <w:p w:rsidR="003D339E" w:rsidRDefault="003D339E" w:rsidP="00C966DC">
            <w:pPr>
              <w:tabs>
                <w:tab w:val="left" w:pos="2867"/>
              </w:tabs>
              <w:autoSpaceDE w:val="0"/>
              <w:autoSpaceDN w:val="0"/>
              <w:adjustRightInd w:val="0"/>
              <w:jc w:val="center"/>
            </w:pPr>
            <m:oMathPara>
              <m:oMath>
                <m:r>
                  <w:rPr>
                    <w:rFonts w:ascii="Cambria Math" w:hAnsi="Cambria Math"/>
                  </w:rPr>
                  <m:t>SRMR=</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p</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i</m:t>
                                </m:r>
                              </m:sup>
                              <m:e>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ij</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ii</m:t>
                                                    </m:r>
                                                  </m:sub>
                                                </m:sSub>
                                                <m:sSub>
                                                  <m:sSubPr>
                                                    <m:ctrlPr>
                                                      <w:rPr>
                                                        <w:rFonts w:ascii="Cambria Math" w:hAnsi="Cambria Math"/>
                                                        <w:i/>
                                                      </w:rPr>
                                                    </m:ctrlPr>
                                                  </m:sSubPr>
                                                  <m:e>
                                                    <m:r>
                                                      <w:rPr>
                                                        <w:rFonts w:ascii="Cambria Math" w:hAnsi="Cambria Math"/>
                                                      </w:rPr>
                                                      <m:t>s</m:t>
                                                    </m:r>
                                                  </m:e>
                                                  <m:sub>
                                                    <m:r>
                                                      <w:rPr>
                                                        <w:rFonts w:ascii="Cambria Math" w:hAnsi="Cambria Math"/>
                                                      </w:rPr>
                                                      <m:t>jj</m:t>
                                                    </m:r>
                                                  </m:sub>
                                                </m:sSub>
                                              </m:e>
                                            </m:d>
                                          </m:den>
                                        </m:f>
                                      </m:e>
                                    </m:d>
                                  </m:e>
                                  <m:sup>
                                    <m:r>
                                      <w:rPr>
                                        <w:rFonts w:ascii="Cambria Math" w:hAnsi="Cambria Math"/>
                                      </w:rPr>
                                      <m:t>2</m:t>
                                    </m:r>
                                  </m:sup>
                                </m:sSup>
                              </m:e>
                            </m:nary>
                          </m:e>
                        </m:nary>
                      </m:num>
                      <m:den>
                        <m:f>
                          <m:fPr>
                            <m:type m:val="lin"/>
                            <m:ctrlPr>
                              <w:rPr>
                                <w:rFonts w:ascii="Cambria Math" w:hAnsi="Cambria Math"/>
                                <w:i/>
                              </w:rPr>
                            </m:ctrlPr>
                          </m:fPr>
                          <m:num>
                            <m:r>
                              <w:rPr>
                                <w:rFonts w:ascii="Cambria Math" w:hAnsi="Cambria Math"/>
                              </w:rPr>
                              <m:t>k</m:t>
                            </m:r>
                            <m:d>
                              <m:dPr>
                                <m:ctrlPr>
                                  <w:rPr>
                                    <w:rFonts w:ascii="Cambria Math" w:hAnsi="Cambria Math"/>
                                    <w:i/>
                                  </w:rPr>
                                </m:ctrlPr>
                              </m:dPr>
                              <m:e>
                                <m:r>
                                  <w:rPr>
                                    <w:rFonts w:ascii="Cambria Math" w:hAnsi="Cambria Math"/>
                                  </w:rPr>
                                  <m:t>k+1</m:t>
                                </m:r>
                              </m:e>
                            </m:d>
                          </m:num>
                          <m:den>
                            <m:r>
                              <w:rPr>
                                <w:rFonts w:ascii="Cambria Math" w:hAnsi="Cambria Math"/>
                              </w:rPr>
                              <m:t>2</m:t>
                            </m:r>
                          </m:den>
                        </m:f>
                      </m:den>
                    </m:f>
                  </m:e>
                </m:rad>
              </m:oMath>
            </m:oMathPara>
          </w:p>
        </w:tc>
        <w:tc>
          <w:tcPr>
            <w:tcW w:w="1980" w:type="dxa"/>
          </w:tcPr>
          <w:p w:rsidR="003D339E" w:rsidRDefault="003D339E" w:rsidP="00C966DC">
            <w:pPr>
              <w:tabs>
                <w:tab w:val="left" w:pos="2867"/>
              </w:tabs>
              <w:autoSpaceDE w:val="0"/>
              <w:autoSpaceDN w:val="0"/>
              <w:adjustRightInd w:val="0"/>
            </w:pPr>
            <w:proofErr w:type="spellStart"/>
            <w:r>
              <w:t>Hu</w:t>
            </w:r>
            <w:proofErr w:type="spellEnd"/>
            <w:r>
              <w:t xml:space="preserve"> and </w:t>
            </w:r>
            <w:proofErr w:type="spellStart"/>
            <w:r>
              <w:t>Bentler</w:t>
            </w:r>
            <w:proofErr w:type="spellEnd"/>
            <w:r>
              <w:t>, 1999</w:t>
            </w:r>
          </w:p>
        </w:tc>
      </w:tr>
      <w:tr w:rsidR="003D339E" w:rsidTr="00C966DC">
        <w:tc>
          <w:tcPr>
            <w:tcW w:w="2160" w:type="dxa"/>
          </w:tcPr>
          <w:p w:rsidR="003D339E" w:rsidRDefault="003D339E" w:rsidP="00C966DC">
            <w:pPr>
              <w:tabs>
                <w:tab w:val="left" w:pos="2867"/>
              </w:tabs>
              <w:autoSpaceDE w:val="0"/>
              <w:autoSpaceDN w:val="0"/>
              <w:adjustRightInd w:val="0"/>
            </w:pPr>
            <w:r>
              <w:t>Chi Square (</w:t>
            </w:r>
            <w:r w:rsidRPr="006655F5">
              <w:rPr>
                <w:b/>
                <w:position w:val="-10"/>
                <w:sz w:val="16"/>
              </w:rPr>
              <w:object w:dxaOrig="340" w:dyaOrig="360">
                <v:shape id="_x0000_i1028" type="#_x0000_t75" style="width:17.25pt;height:18pt" o:ole="">
                  <v:imagedata r:id="rId8" o:title=""/>
                </v:shape>
                <o:OLEObject Type="Embed" ProgID="Equation.3" ShapeID="_x0000_i1028" DrawAspect="Content" ObjectID="_1560685175" r:id="rId10"/>
              </w:object>
            </w:r>
            <w:r>
              <w:t>)</w:t>
            </w:r>
          </w:p>
        </w:tc>
        <w:tc>
          <w:tcPr>
            <w:tcW w:w="5220" w:type="dxa"/>
          </w:tcPr>
          <w:p w:rsidR="003D339E" w:rsidRDefault="003D339E" w:rsidP="00C966DC">
            <w:pPr>
              <w:tabs>
                <w:tab w:val="left" w:pos="2867"/>
              </w:tabs>
              <w:autoSpaceDE w:val="0"/>
              <w:autoSpaceDN w:val="0"/>
              <w:adjustRightInd w:val="0"/>
              <w:jc w:val="center"/>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N</m:t>
                    </m:r>
                    <m:d>
                      <m:dPr>
                        <m:begChr m:val="["/>
                        <m:endChr m:val="]"/>
                        <m:ctrlPr>
                          <w:rPr>
                            <w:rFonts w:ascii="Cambria Math" w:hAnsi="Cambria Math"/>
                            <w:i/>
                          </w:rPr>
                        </m:ctrlPr>
                      </m:dPr>
                      <m:e>
                        <m:r>
                          <w:rPr>
                            <w:rFonts w:ascii="Cambria Math" w:hAnsi="Cambria Math"/>
                          </w:rPr>
                          <m:t>tr</m:t>
                        </m:r>
                        <m:d>
                          <m:dPr>
                            <m:ctrlPr>
                              <w:rPr>
                                <w:rFonts w:ascii="Cambria Math" w:hAnsi="Cambria Math"/>
                                <w:i/>
                              </w:rPr>
                            </m:ctrlPr>
                          </m:dPr>
                          <m:e>
                            <m:r>
                              <w:rPr>
                                <w:rFonts w:ascii="Cambria Math" w:hAnsi="Cambria Math"/>
                              </w:rPr>
                              <m:t>S</m:t>
                            </m:r>
                            <m:sSup>
                              <m:sSupPr>
                                <m:ctrlPr>
                                  <w:rPr>
                                    <w:rFonts w:ascii="Cambria Math" w:hAnsi="Cambria Math"/>
                                    <w:i/>
                                  </w:rPr>
                                </m:ctrlPr>
                              </m:sSupPr>
                              <m:e>
                                <m:r>
                                  <m:rPr>
                                    <m:sty m:val="p"/>
                                  </m:rPr>
                                  <w:rPr>
                                    <w:rFonts w:ascii="Cambria Math" w:hAnsi="Cambria Math"/>
                                  </w:rPr>
                                  <m:t>Σ</m:t>
                                </m:r>
                              </m:e>
                              <m:sup>
                                <m:r>
                                  <w:rPr>
                                    <w:rFonts w:ascii="Cambria Math" w:hAnsi="Cambria Math"/>
                                  </w:rPr>
                                  <m:t>-1</m:t>
                                </m:r>
                              </m:sup>
                            </m:sSup>
                          </m:e>
                        </m:d>
                        <m:r>
                          <w:rPr>
                            <w:rFonts w:ascii="Cambria Math" w:hAnsi="Cambria Math"/>
                          </w:rPr>
                          <m:t>+log</m:t>
                        </m:r>
                        <m:d>
                          <m:dPr>
                            <m:begChr m:val="|"/>
                            <m:endChr m:val="|"/>
                            <m:ctrlPr>
                              <w:rPr>
                                <w:rFonts w:ascii="Cambria Math" w:hAnsi="Cambria Math"/>
                                <w:i/>
                              </w:rPr>
                            </m:ctrlPr>
                          </m:dPr>
                          <m:e>
                            <m:r>
                              <m:rPr>
                                <m:sty m:val="p"/>
                              </m:rPr>
                              <w:rPr>
                                <w:rFonts w:ascii="Cambria Math" w:hAnsi="Cambria Math"/>
                              </w:rPr>
                              <m:t>Σ</m:t>
                            </m:r>
                          </m:e>
                        </m:d>
                        <m:r>
                          <w:rPr>
                            <w:rFonts w:ascii="Cambria Math" w:hAnsi="Cambria Math"/>
                          </w:rPr>
                          <m:t>-log</m:t>
                        </m:r>
                        <m:d>
                          <m:dPr>
                            <m:begChr m:val="|"/>
                            <m:endChr m:val="|"/>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p+q</m:t>
                            </m:r>
                          </m:e>
                        </m:d>
                      </m:e>
                    </m:d>
                  </m:e>
                </m:d>
              </m:oMath>
            </m:oMathPara>
          </w:p>
        </w:tc>
        <w:tc>
          <w:tcPr>
            <w:tcW w:w="1980" w:type="dxa"/>
          </w:tcPr>
          <w:p w:rsidR="003D339E" w:rsidRDefault="003D339E" w:rsidP="00C966DC">
            <w:pPr>
              <w:tabs>
                <w:tab w:val="left" w:pos="2867"/>
              </w:tabs>
              <w:autoSpaceDE w:val="0"/>
              <w:autoSpaceDN w:val="0"/>
              <w:adjustRightInd w:val="0"/>
            </w:pPr>
            <w:proofErr w:type="spellStart"/>
            <w:r>
              <w:t>Gerbing</w:t>
            </w:r>
            <w:proofErr w:type="spellEnd"/>
            <w:r>
              <w:t xml:space="preserve"> and Anderson, 1992</w:t>
            </w:r>
          </w:p>
        </w:tc>
      </w:tr>
      <w:tr w:rsidR="003D339E" w:rsidTr="00C966DC">
        <w:tc>
          <w:tcPr>
            <w:tcW w:w="2160" w:type="dxa"/>
          </w:tcPr>
          <w:p w:rsidR="003D339E" w:rsidRDefault="003D339E" w:rsidP="00C966DC">
            <w:pPr>
              <w:tabs>
                <w:tab w:val="left" w:pos="2867"/>
              </w:tabs>
              <w:autoSpaceDE w:val="0"/>
              <w:autoSpaceDN w:val="0"/>
              <w:adjustRightInd w:val="0"/>
            </w:pPr>
            <w:r>
              <w:t>Root Mean Square Error of Approximation (RMSEA)</w:t>
            </w:r>
          </w:p>
        </w:tc>
        <w:tc>
          <w:tcPr>
            <w:tcW w:w="5220" w:type="dxa"/>
          </w:tcPr>
          <w:p w:rsidR="003D339E" w:rsidRDefault="003D339E" w:rsidP="00C966DC">
            <w:pPr>
              <w:tabs>
                <w:tab w:val="left" w:pos="2867"/>
              </w:tabs>
              <w:autoSpaceDE w:val="0"/>
              <w:autoSpaceDN w:val="0"/>
              <w:adjustRightInd w:val="0"/>
              <w:jc w:val="center"/>
            </w:pPr>
            <m:oMathPara>
              <m:oMath>
                <m:r>
                  <w:rPr>
                    <w:rFonts w:ascii="Cambria Math" w:hAnsi="Cambria Math"/>
                  </w:rPr>
                  <m:t>RMSEA=</m:t>
                </m:r>
                <m:rad>
                  <m:radPr>
                    <m:degHide m:val="on"/>
                    <m:ctrlPr>
                      <w:rPr>
                        <w:rFonts w:ascii="Cambria Math" w:hAnsi="Cambria Math"/>
                        <w:i/>
                      </w:rPr>
                    </m:ctrlPr>
                  </m:radPr>
                  <m:deg/>
                  <m:e>
                    <m:f>
                      <m:fPr>
                        <m:type m:val="lin"/>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-df</m:t>
                            </m:r>
                          </m:e>
                        </m:d>
                      </m:num>
                      <m:den>
                        <m:r>
                          <w:rPr>
                            <w:rFonts w:ascii="Cambria Math" w:hAnsi="Cambria Math"/>
                          </w:rPr>
                          <m:t>df</m:t>
                        </m:r>
                        <m:d>
                          <m:dPr>
                            <m:ctrlPr>
                              <w:rPr>
                                <w:rFonts w:ascii="Cambria Math" w:hAnsi="Cambria Math"/>
                                <w:i/>
                              </w:rPr>
                            </m:ctrlPr>
                          </m:dPr>
                          <m:e>
                            <m:r>
                              <w:rPr>
                                <w:rFonts w:ascii="Cambria Math" w:hAnsi="Cambria Math"/>
                              </w:rPr>
                              <m:t>N-1</m:t>
                            </m:r>
                          </m:e>
                        </m:d>
                      </m:den>
                    </m:f>
                  </m:e>
                </m:rad>
              </m:oMath>
            </m:oMathPara>
          </w:p>
        </w:tc>
        <w:tc>
          <w:tcPr>
            <w:tcW w:w="1980" w:type="dxa"/>
          </w:tcPr>
          <w:p w:rsidR="003D339E" w:rsidRDefault="003D339E" w:rsidP="00C966DC">
            <w:pPr>
              <w:tabs>
                <w:tab w:val="left" w:pos="2867"/>
              </w:tabs>
              <w:autoSpaceDE w:val="0"/>
              <w:autoSpaceDN w:val="0"/>
              <w:adjustRightInd w:val="0"/>
            </w:pPr>
            <w:r>
              <w:t xml:space="preserve">Kenny and </w:t>
            </w:r>
            <w:proofErr w:type="spellStart"/>
            <w:r>
              <w:t>McCoach</w:t>
            </w:r>
            <w:proofErr w:type="spellEnd"/>
            <w:r>
              <w:t>, 2003</w:t>
            </w:r>
          </w:p>
        </w:tc>
      </w:tr>
    </w:tbl>
    <w:p w:rsidR="003D339E" w:rsidRDefault="003D339E" w:rsidP="003D339E">
      <w:pPr>
        <w:tabs>
          <w:tab w:val="left" w:pos="2867"/>
        </w:tabs>
        <w:autoSpaceDE w:val="0"/>
        <w:autoSpaceDN w:val="0"/>
        <w:adjustRightInd w:val="0"/>
        <w:jc w:val="both"/>
      </w:pPr>
    </w:p>
    <w:p w:rsidR="003D339E" w:rsidRPr="00027AB7" w:rsidRDefault="003D339E" w:rsidP="003D339E">
      <w:pPr>
        <w:pStyle w:val="BodyTextIndent"/>
        <w:ind w:left="0"/>
        <w:rPr>
          <w:b/>
          <w:sz w:val="28"/>
        </w:rPr>
      </w:pPr>
      <w:r w:rsidRPr="00027AB7">
        <w:rPr>
          <w:b/>
          <w:sz w:val="28"/>
        </w:rPr>
        <w:t>2.</w:t>
      </w:r>
      <w:r w:rsidRPr="00027AB7">
        <w:rPr>
          <w:b/>
          <w:sz w:val="28"/>
        </w:rPr>
        <w:tab/>
        <w:t>Models</w:t>
      </w:r>
    </w:p>
    <w:p w:rsidR="003D339E" w:rsidRDefault="003D339E" w:rsidP="003D339E">
      <w:pPr>
        <w:pStyle w:val="BodyTextIndent"/>
        <w:ind w:left="0"/>
      </w:pPr>
      <w:r>
        <w:t>Let  *</w:t>
      </w:r>
      <w:proofErr w:type="spellStart"/>
      <w:r>
        <w:t>pqrs</w:t>
      </w:r>
      <w:proofErr w:type="spellEnd"/>
      <w:r>
        <w:t xml:space="preserve"> denotes a baseline model of four constructs together with a combination of none, one, two, three or four additional constructs; where * indicates the latent variables: educational performance, socio-economic label, self concept and parental authority. The variables p, q, r, s denote Bernoulli or dichotomous digits 0 (if excluded) or 1 (if included) for each additional construct, that is</w:t>
      </w:r>
    </w:p>
    <w:p w:rsidR="003D339E" w:rsidRDefault="003D339E" w:rsidP="003D339E">
      <w:pPr>
        <w:pStyle w:val="BodyTextIndent"/>
        <w:ind w:left="0" w:firstLine="720"/>
      </w:pPr>
      <w:r w:rsidRPr="00A047D2">
        <w:rPr>
          <w:position w:val="-30"/>
        </w:rPr>
        <w:object w:dxaOrig="4599" w:dyaOrig="720">
          <v:shape id="_x0000_i1029" type="#_x0000_t75" style="width:229.5pt;height:36pt" o:ole="">
            <v:imagedata r:id="rId11" o:title=""/>
          </v:shape>
          <o:OLEObject Type="Embed" ProgID="Equation.3" ShapeID="_x0000_i1029" DrawAspect="Content" ObjectID="_1560685176" r:id="rId12"/>
        </w:object>
      </w:r>
      <w:r>
        <w:t>;</w:t>
      </w:r>
    </w:p>
    <w:p w:rsidR="003D339E" w:rsidRDefault="003D339E" w:rsidP="003D339E">
      <w:pPr>
        <w:pStyle w:val="BodyTextIndent"/>
        <w:ind w:left="0" w:firstLine="720"/>
      </w:pPr>
      <w:r w:rsidRPr="00A047D2">
        <w:rPr>
          <w:position w:val="-30"/>
        </w:rPr>
        <w:object w:dxaOrig="4840" w:dyaOrig="720">
          <v:shape id="_x0000_i1030" type="#_x0000_t75" style="width:242.25pt;height:36pt" o:ole="">
            <v:imagedata r:id="rId13" o:title=""/>
          </v:shape>
          <o:OLEObject Type="Embed" ProgID="Equation.3" ShapeID="_x0000_i1030" DrawAspect="Content" ObjectID="_1560685177" r:id="rId14"/>
        </w:object>
      </w:r>
      <w:r>
        <w:t>;</w:t>
      </w:r>
    </w:p>
    <w:p w:rsidR="003D339E" w:rsidRDefault="003D339E" w:rsidP="003D339E">
      <w:pPr>
        <w:pStyle w:val="BodyTextIndent"/>
        <w:ind w:left="0" w:firstLine="720"/>
      </w:pPr>
      <w:r w:rsidRPr="00A047D2">
        <w:rPr>
          <w:position w:val="-30"/>
        </w:rPr>
        <w:object w:dxaOrig="4400" w:dyaOrig="720">
          <v:shape id="_x0000_i1031" type="#_x0000_t75" style="width:219.75pt;height:36pt" o:ole="">
            <v:imagedata r:id="rId15" o:title=""/>
          </v:shape>
          <o:OLEObject Type="Embed" ProgID="Equation.3" ShapeID="_x0000_i1031" DrawAspect="Content" ObjectID="_1560685178" r:id="rId16"/>
        </w:object>
      </w:r>
      <w:r>
        <w:t xml:space="preserve">;                           </w:t>
      </w:r>
      <w:proofErr w:type="gramStart"/>
      <w:r>
        <w:t>and</w:t>
      </w:r>
      <w:proofErr w:type="gramEnd"/>
    </w:p>
    <w:p w:rsidR="003D339E" w:rsidRDefault="003D339E" w:rsidP="003D339E">
      <w:pPr>
        <w:pStyle w:val="BodyTextIndent"/>
        <w:ind w:left="0" w:firstLine="720"/>
      </w:pPr>
      <w:r w:rsidRPr="00A047D2">
        <w:rPr>
          <w:position w:val="-30"/>
        </w:rPr>
        <w:object w:dxaOrig="4040" w:dyaOrig="720">
          <v:shape id="_x0000_i1032" type="#_x0000_t75" style="width:202.5pt;height:36pt" o:ole="">
            <v:imagedata r:id="rId17" o:title=""/>
          </v:shape>
          <o:OLEObject Type="Embed" ProgID="Equation.3" ShapeID="_x0000_i1032" DrawAspect="Content" ObjectID="_1560685179" r:id="rId18"/>
        </w:object>
      </w:r>
      <w:r>
        <w:t>.</w:t>
      </w:r>
    </w:p>
    <w:p w:rsidR="003D339E" w:rsidRDefault="003D339E" w:rsidP="003D339E">
      <w:pPr>
        <w:pStyle w:val="BodyTextIndent"/>
        <w:ind w:left="0" w:firstLine="720"/>
      </w:pPr>
      <w:r>
        <w:t xml:space="preserve">Note that: </w:t>
      </w:r>
      <w:r w:rsidRPr="00576984">
        <w:rPr>
          <w:sz w:val="22"/>
        </w:rPr>
        <w:t>CIRCUM</w:t>
      </w:r>
      <w:r>
        <w:t xml:space="preserve"> represents circumstances;</w:t>
      </w:r>
    </w:p>
    <w:p w:rsidR="003D339E" w:rsidRDefault="003D339E" w:rsidP="003D339E">
      <w:pPr>
        <w:pStyle w:val="BodyTextIndent"/>
        <w:ind w:left="0" w:firstLine="720"/>
      </w:pPr>
      <w:r>
        <w:tab/>
        <w:t xml:space="preserve">     </w:t>
      </w:r>
      <w:r w:rsidRPr="00576984">
        <w:rPr>
          <w:sz w:val="22"/>
        </w:rPr>
        <w:t>TRAINENV</w:t>
      </w:r>
      <w:r>
        <w:t xml:space="preserve"> represents training environment;</w:t>
      </w:r>
    </w:p>
    <w:p w:rsidR="003D339E" w:rsidRDefault="003D339E" w:rsidP="003D339E">
      <w:pPr>
        <w:pStyle w:val="BodyTextIndent"/>
        <w:ind w:left="0" w:firstLine="720"/>
      </w:pPr>
      <w:r>
        <w:tab/>
        <w:t xml:space="preserve">     </w:t>
      </w:r>
      <w:r w:rsidRPr="00576984">
        <w:rPr>
          <w:sz w:val="22"/>
        </w:rPr>
        <w:t>HEALT</w:t>
      </w:r>
      <w:r>
        <w:t xml:space="preserve"> represents health characteristic; and</w:t>
      </w:r>
    </w:p>
    <w:p w:rsidR="003D339E" w:rsidRDefault="003D339E" w:rsidP="003D339E">
      <w:pPr>
        <w:pStyle w:val="BodyTextIndent"/>
        <w:ind w:left="0" w:firstLine="720"/>
      </w:pPr>
      <w:r>
        <w:tab/>
        <w:t xml:space="preserve">     </w:t>
      </w:r>
      <w:r w:rsidRPr="00576984">
        <w:rPr>
          <w:sz w:val="22"/>
        </w:rPr>
        <w:t>SEC</w:t>
      </w:r>
      <w:r>
        <w:t xml:space="preserve"> represents socio-economic characteristic.</w:t>
      </w:r>
    </w:p>
    <w:p w:rsidR="003D339E" w:rsidRDefault="003D339E" w:rsidP="003D339E">
      <w:pPr>
        <w:pStyle w:val="BodyTextIndent"/>
        <w:ind w:left="0"/>
      </w:pPr>
      <w:r>
        <w:t>We shall consider some 16 progressively nested models using the data from model sample as enumerated in Table 2. It varies from the baseline model *0000 to the ultimate model *1111.</w:t>
      </w:r>
    </w:p>
    <w:p w:rsidR="003D339E" w:rsidRDefault="003D339E" w:rsidP="003D339E">
      <w:pPr>
        <w:pStyle w:val="BodyTextIndent"/>
        <w:ind w:left="0" w:firstLine="720"/>
      </w:pPr>
    </w:p>
    <w:p w:rsidR="003D339E" w:rsidRPr="00825923" w:rsidRDefault="003D339E" w:rsidP="003D339E">
      <w:pPr>
        <w:pStyle w:val="BodyTextIndent"/>
        <w:ind w:left="0" w:firstLine="720"/>
      </w:pPr>
      <w:r w:rsidRPr="00825923">
        <w:t xml:space="preserve">          Table 2: Coding for Models by included Latent Constructs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8"/>
      </w:tblGrid>
      <w:tr w:rsidR="003D339E" w:rsidRPr="006655F5" w:rsidTr="00C966DC">
        <w:tc>
          <w:tcPr>
            <w:tcW w:w="828" w:type="dxa"/>
          </w:tcPr>
          <w:p w:rsidR="003D339E" w:rsidRPr="006655F5" w:rsidRDefault="003D339E" w:rsidP="00C966DC">
            <w:pPr>
              <w:pStyle w:val="BodyTextIndent"/>
              <w:ind w:left="0"/>
              <w:jc w:val="center"/>
              <w:rPr>
                <w:b/>
              </w:rPr>
            </w:pPr>
            <w:r w:rsidRPr="006655F5">
              <w:rPr>
                <w:b/>
                <w:sz w:val="22"/>
              </w:rPr>
              <w:t>Code  Name</w:t>
            </w:r>
          </w:p>
        </w:tc>
        <w:tc>
          <w:tcPr>
            <w:tcW w:w="8028" w:type="dxa"/>
          </w:tcPr>
          <w:p w:rsidR="003D339E" w:rsidRPr="006655F5" w:rsidRDefault="003D339E" w:rsidP="00C966DC">
            <w:pPr>
              <w:pStyle w:val="BodyTextIndent"/>
              <w:ind w:left="0"/>
              <w:jc w:val="center"/>
              <w:rPr>
                <w:b/>
              </w:rPr>
            </w:pPr>
            <w:r w:rsidRPr="006655F5">
              <w:rPr>
                <w:b/>
              </w:rPr>
              <w:t>Latent Constructs</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*0000</w:t>
            </w:r>
          </w:p>
        </w:tc>
        <w:tc>
          <w:tcPr>
            <w:tcW w:w="8028" w:type="dxa"/>
          </w:tcPr>
          <w:p w:rsidR="003D339E" w:rsidRPr="006655F5" w:rsidRDefault="003D339E" w:rsidP="00C966DC">
            <w:pPr>
              <w:pStyle w:val="BodyTextIndent"/>
              <w:ind w:left="0"/>
              <w:rPr>
                <w:b/>
              </w:rPr>
            </w:pPr>
            <w:r>
              <w:t>educational performance, socio-economic label, self concept and parental authority</w:t>
            </w:r>
          </w:p>
        </w:tc>
      </w:tr>
      <w:tr w:rsidR="003D339E" w:rsidRPr="006655F5" w:rsidTr="00C966DC">
        <w:trPr>
          <w:trHeight w:val="70"/>
        </w:trPr>
        <w:tc>
          <w:tcPr>
            <w:tcW w:w="828" w:type="dxa"/>
          </w:tcPr>
          <w:p w:rsidR="003D339E" w:rsidRPr="006655F5" w:rsidRDefault="003D339E" w:rsidP="00C966DC">
            <w:pPr>
              <w:pStyle w:val="BodyTextIndent"/>
              <w:ind w:left="0"/>
              <w:jc w:val="center"/>
              <w:rPr>
                <w:b/>
              </w:rPr>
            </w:pPr>
            <w:r w:rsidRPr="006655F5">
              <w:rPr>
                <w:b/>
              </w:rPr>
              <w:t>*1000</w:t>
            </w:r>
          </w:p>
        </w:tc>
        <w:tc>
          <w:tcPr>
            <w:tcW w:w="8028" w:type="dxa"/>
          </w:tcPr>
          <w:p w:rsidR="003D339E" w:rsidRPr="006655F5" w:rsidRDefault="003D339E" w:rsidP="00C966DC">
            <w:pPr>
              <w:pStyle w:val="BodyTextIndent"/>
              <w:ind w:left="0"/>
              <w:rPr>
                <w:b/>
              </w:rPr>
            </w:pPr>
            <w:r>
              <w:t xml:space="preserve">educational performance, socio-economic label, self concept, parental authority </w:t>
            </w:r>
            <w:r>
              <w:lastRenderedPageBreak/>
              <w:t>and circumstances</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lastRenderedPageBreak/>
              <w:t>*0100</w:t>
            </w:r>
          </w:p>
        </w:tc>
        <w:tc>
          <w:tcPr>
            <w:tcW w:w="8028" w:type="dxa"/>
          </w:tcPr>
          <w:p w:rsidR="003D339E" w:rsidRPr="006655F5" w:rsidRDefault="003D339E" w:rsidP="00C966DC">
            <w:pPr>
              <w:pStyle w:val="BodyTextIndent"/>
              <w:ind w:left="0"/>
              <w:rPr>
                <w:b/>
              </w:rPr>
            </w:pPr>
            <w:r>
              <w:t>educational performance, socio-economic label, self concept, parental authority and training environment</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*0010</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and health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*0001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*1100</w:t>
            </w:r>
          </w:p>
        </w:tc>
        <w:tc>
          <w:tcPr>
            <w:tcW w:w="8028" w:type="dxa"/>
          </w:tcPr>
          <w:p w:rsidR="003D339E" w:rsidRPr="006655F5" w:rsidRDefault="003D339E" w:rsidP="00C966DC">
            <w:pPr>
              <w:pStyle w:val="BodyTextIndent"/>
              <w:ind w:left="0"/>
              <w:rPr>
                <w:b/>
              </w:rPr>
            </w:pPr>
            <w:r>
              <w:t>educational performance, socio-economic label, self concept, parental authority, circumstances and training environment</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*1010</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circumstances and health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*1001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circumstances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*0110</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training environment and health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*0101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training environment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*0011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health characteristic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*1110</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circumstances, training environment and health characteristics.</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*1101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circumstances, training environment,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*1011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circumstances, health characteristic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*0111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training environment, health characteristic and socio-economic characteristic.</w:t>
            </w:r>
          </w:p>
        </w:tc>
      </w:tr>
      <w:tr w:rsidR="003D339E" w:rsidRPr="006655F5" w:rsidTr="00C966DC">
        <w:tc>
          <w:tcPr>
            <w:tcW w:w="828" w:type="dxa"/>
          </w:tcPr>
          <w:p w:rsidR="003D339E" w:rsidRPr="006655F5" w:rsidRDefault="003D339E" w:rsidP="00C966DC">
            <w:pPr>
              <w:pStyle w:val="BodyTextIndent"/>
              <w:ind w:left="0"/>
              <w:jc w:val="center"/>
              <w:rPr>
                <w:b/>
              </w:rPr>
            </w:pPr>
            <w:r w:rsidRPr="006655F5">
              <w:rPr>
                <w:b/>
              </w:rPr>
              <w:t>*1111</w:t>
            </w:r>
          </w:p>
        </w:tc>
        <w:tc>
          <w:tcPr>
            <w:tcW w:w="8028" w:type="dxa"/>
          </w:tcPr>
          <w:p w:rsidR="003D339E" w:rsidRPr="006655F5" w:rsidRDefault="003D339E" w:rsidP="00C966DC">
            <w:pPr>
              <w:pStyle w:val="BodyTextIndent"/>
              <w:ind w:left="0"/>
              <w:rPr>
                <w:b/>
              </w:rPr>
            </w:pPr>
            <w:proofErr w:type="gramStart"/>
            <w:r>
              <w:t>educational</w:t>
            </w:r>
            <w:proofErr w:type="gramEnd"/>
            <w:r>
              <w:t xml:space="preserve"> performance, socio-economic label, self concept, parental authority, circumstances, training environment, health characteristic and socio-economic characteristic.</w:t>
            </w:r>
          </w:p>
        </w:tc>
      </w:tr>
    </w:tbl>
    <w:p w:rsidR="003D339E" w:rsidRDefault="003D339E" w:rsidP="003D339E"/>
    <w:p w:rsidR="003D339E" w:rsidRDefault="003D339E" w:rsidP="003D339E"/>
    <w:p w:rsidR="003D339E" w:rsidRDefault="003D339E" w:rsidP="003D339E"/>
    <w:p w:rsidR="003D339E" w:rsidRDefault="003D339E" w:rsidP="003D339E"/>
    <w:p w:rsidR="003D339E" w:rsidRPr="00B235C6" w:rsidRDefault="003D339E" w:rsidP="003D339E">
      <w:pPr>
        <w:autoSpaceDE w:val="0"/>
        <w:autoSpaceDN w:val="0"/>
        <w:adjustRightInd w:val="0"/>
        <w:ind w:hanging="180"/>
        <w:rPr>
          <w:b/>
          <w:color w:val="000000"/>
          <w:sz w:val="28"/>
          <w:szCs w:val="20"/>
        </w:rPr>
      </w:pPr>
      <w:r>
        <w:rPr>
          <w:b/>
          <w:color w:val="000000"/>
          <w:sz w:val="28"/>
          <w:szCs w:val="20"/>
        </w:rPr>
        <w:t xml:space="preserve">  3.      </w:t>
      </w:r>
      <w:r w:rsidRPr="00B235C6">
        <w:rPr>
          <w:b/>
          <w:color w:val="000000"/>
          <w:sz w:val="28"/>
          <w:szCs w:val="20"/>
        </w:rPr>
        <w:t>Goodness-of-Fit Statistics on Modeling Sample</w:t>
      </w:r>
    </w:p>
    <w:p w:rsidR="003D339E" w:rsidRDefault="003D339E" w:rsidP="003D339E">
      <w:pPr>
        <w:pStyle w:val="BodyTextIndent"/>
        <w:ind w:left="0"/>
      </w:pPr>
      <w:r>
        <w:t xml:space="preserve">Having considered some 16 progressively nested models starting with model *0000 using the data from the modeling sample, we shall now employ some fit indexes which are commonly used in the literature (such as </w:t>
      </w:r>
      <w:r w:rsidRPr="00C76C08">
        <w:rPr>
          <w:position w:val="-10"/>
        </w:rPr>
        <w:object w:dxaOrig="740" w:dyaOrig="360">
          <v:shape id="_x0000_i1033" type="#_x0000_t75" style="width:36.75pt;height:18pt" o:ole="">
            <v:imagedata r:id="rId4" o:title=""/>
          </v:shape>
          <o:OLEObject Type="Embed" ProgID="Equation.3" ShapeID="_x0000_i1033" DrawAspect="Content" ObjectID="_1560685180" r:id="rId19"/>
        </w:object>
      </w:r>
      <w:r>
        <w:t xml:space="preserve">, </w:t>
      </w:r>
      <w:r w:rsidRPr="00C76C08">
        <w:rPr>
          <w:i/>
        </w:rPr>
        <w:t>GFI</w:t>
      </w:r>
      <w:r>
        <w:t xml:space="preserve">, </w:t>
      </w:r>
      <w:r w:rsidRPr="00C76C08">
        <w:rPr>
          <w:i/>
        </w:rPr>
        <w:t>AGFI</w:t>
      </w:r>
      <w:r>
        <w:rPr>
          <w:i/>
        </w:rPr>
        <w:t>, NNFI, CFI, RMSR, RMSEA</w:t>
      </w:r>
      <w:r>
        <w:t xml:space="preserve">, among others) to test the fitness of the model. </w:t>
      </w:r>
    </w:p>
    <w:p w:rsidR="003D339E" w:rsidRDefault="003D339E" w:rsidP="003D339E">
      <w:pPr>
        <w:pStyle w:val="BodyTextIndent"/>
        <w:ind w:left="0"/>
      </w:pPr>
      <w:r>
        <w:t xml:space="preserve">As the values in Table 3 reveal, the fit indexes of the models are included in the values which are acknowledged in the literature [1]. The commonly used measures of model fit, based on results from analysis of the structural model, are summarized in Table 3. In practice, model AIC, sat. AIC, model CAIC, RMR and </w:t>
      </w:r>
      <w:r w:rsidRPr="00D33159">
        <w:rPr>
          <w:b/>
          <w:position w:val="-10"/>
          <w:sz w:val="16"/>
        </w:rPr>
        <w:object w:dxaOrig="340" w:dyaOrig="360">
          <v:shape id="_x0000_i1034" type="#_x0000_t75" style="width:17.25pt;height:18pt" o:ole="">
            <v:imagedata r:id="rId8" o:title=""/>
          </v:shape>
          <o:OLEObject Type="Embed" ProgID="Equation.3" ShapeID="_x0000_i1034" DrawAspect="Content" ObjectID="_1560685181" r:id="rId20"/>
        </w:object>
      </w:r>
      <w:r>
        <w:t>are indicative of small values, and SRMR has less than 0.1, RMSEA has less than 0.06 or 0.08 and Chi-square/degree of freedom has less than 3.00 for good fit.</w:t>
      </w:r>
    </w:p>
    <w:p w:rsidR="003D339E" w:rsidRPr="00FC01D7" w:rsidRDefault="003D339E" w:rsidP="003D339E">
      <w:pPr>
        <w:pStyle w:val="BodyTextIndent"/>
        <w:ind w:left="0"/>
      </w:pPr>
      <w:r>
        <w:lastRenderedPageBreak/>
        <w:t xml:space="preserve">From Table 3, models *0100 (with value 262.89), *0110 (with value 376.02) and *0111 (with value 633.63) have smaller values compared with other competing models for model AIC. Models *0100 (with value 156), *0010 (with value 156), *0110 (with value 210) and *0111 (with value 342) have smaller values compared with other competing models for saturated AIC. </w:t>
      </w:r>
      <w:proofErr w:type="spellStart"/>
      <w:r>
        <w:t>Moreso</w:t>
      </w:r>
      <w:proofErr w:type="spellEnd"/>
      <w:r>
        <w:t xml:space="preserve">, models *0100 (with value 458.98), *0110 (with value 607.76) and *0111 (with value 924.80) have smaller values compared with other competing models for model CAIC. Models *0100 (with value 619.49), *0010 (with value 619.49), *0110 (with value 833.93) and *0111 (with value 1358.11) have smaller values compared with other competing models for saturated CAIC. Furthermore, models *1000 (with value 1.82), *1001 (with value 1.47), *1101 (with value 1.34) and *1011 (with value 1.34) have smaller values compared with other competing models for RMR. Models *0100 (with value 0.045), *1100 (with value 0.046) and *1101 (with value 0.050) have smaller values less 0.1 compared with other competing models for SRMR.  In addition, models *1000 (with value 0.055), *1100 (with value 0.050) and *1101 (with value 0.049) have smaller values less than 0.06 compared with other competing models for RMSEA. Models *0100 (with value 196.89), *0110 (with value 298.02) and *0111 (with value 535.63) have smaller values for </w:t>
      </w:r>
      <w:r w:rsidRPr="00D33159">
        <w:rPr>
          <w:b/>
          <w:position w:val="-10"/>
          <w:sz w:val="16"/>
        </w:rPr>
        <w:object w:dxaOrig="340" w:dyaOrig="360">
          <v:shape id="_x0000_i1035" type="#_x0000_t75" style="width:17.25pt;height:18pt" o:ole="">
            <v:imagedata r:id="rId8" o:title=""/>
          </v:shape>
          <o:OLEObject Type="Embed" ProgID="Equation.3" ShapeID="_x0000_i1035" DrawAspect="Content" ObjectID="_1560685182" r:id="rId21"/>
        </w:object>
      </w:r>
      <w:r>
        <w:t xml:space="preserve"> compared with other competing models. Finally, models *1000 (with value 4.16), *1100 (with value 3.59) and *1101 (with value 3.51) have smaller values compared with other competing models for </w:t>
      </w:r>
      <w:r w:rsidRPr="00D33159">
        <w:rPr>
          <w:b/>
          <w:position w:val="-10"/>
          <w:sz w:val="16"/>
        </w:rPr>
        <w:object w:dxaOrig="340" w:dyaOrig="360">
          <v:shape id="_x0000_i1036" type="#_x0000_t75" style="width:17.25pt;height:18pt" o:ole="">
            <v:imagedata r:id="rId8" o:title=""/>
          </v:shape>
          <o:OLEObject Type="Embed" ProgID="Equation.3" ShapeID="_x0000_i1036" DrawAspect="Content" ObjectID="_1560685183" r:id="rId22"/>
        </w:object>
      </w:r>
      <w:r w:rsidRPr="00C007F3">
        <w:rPr>
          <w:b/>
        </w:rPr>
        <w:t xml:space="preserve">/ </w:t>
      </w:r>
      <w:proofErr w:type="spellStart"/>
      <w:proofErr w:type="gramStart"/>
      <w:r w:rsidRPr="00C007F3">
        <w:t>Df</w:t>
      </w:r>
      <w:proofErr w:type="spellEnd"/>
      <w:proofErr w:type="gramEnd"/>
      <w:r>
        <w:t>.</w:t>
      </w:r>
    </w:p>
    <w:p w:rsidR="003D339E" w:rsidRDefault="003D339E" w:rsidP="003D339E">
      <w:pPr>
        <w:pStyle w:val="BodyTextIndent"/>
        <w:ind w:left="0"/>
        <w:rPr>
          <w:b/>
        </w:rPr>
      </w:pPr>
    </w:p>
    <w:p w:rsidR="003D339E" w:rsidRPr="00825923" w:rsidRDefault="003D339E" w:rsidP="003D339E">
      <w:pPr>
        <w:pStyle w:val="BodyTextIndent"/>
        <w:ind w:left="0"/>
      </w:pPr>
      <w:r>
        <w:rPr>
          <w:b/>
        </w:rPr>
        <w:t xml:space="preserve">       </w:t>
      </w:r>
      <w:r w:rsidRPr="00825923">
        <w:t xml:space="preserve">Table 3: Summary Statistics of Small Type </w:t>
      </w:r>
      <w:r>
        <w:t xml:space="preserve">Fit Indices on Modeling Sample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720"/>
        <w:gridCol w:w="900"/>
        <w:gridCol w:w="900"/>
        <w:gridCol w:w="720"/>
        <w:gridCol w:w="786"/>
        <w:gridCol w:w="1014"/>
        <w:gridCol w:w="900"/>
        <w:gridCol w:w="900"/>
      </w:tblGrid>
      <w:tr w:rsidR="003D339E" w:rsidRPr="006655F5" w:rsidTr="00C966DC">
        <w:tc>
          <w:tcPr>
            <w:tcW w:w="1440" w:type="dxa"/>
          </w:tcPr>
          <w:p w:rsidR="003D339E" w:rsidRPr="006655F5" w:rsidRDefault="003D339E" w:rsidP="00C966DC">
            <w:pPr>
              <w:rPr>
                <w:b/>
                <w:sz w:val="20"/>
              </w:rPr>
            </w:pPr>
            <w:r w:rsidRPr="006655F5">
              <w:rPr>
                <w:b/>
                <w:sz w:val="20"/>
              </w:rPr>
              <w:t>Fit Index</w:t>
            </w:r>
          </w:p>
        </w:tc>
        <w:tc>
          <w:tcPr>
            <w:tcW w:w="900" w:type="dxa"/>
          </w:tcPr>
          <w:p w:rsidR="003D339E" w:rsidRPr="006655F5" w:rsidRDefault="003D339E" w:rsidP="00C966DC">
            <w:pPr>
              <w:rPr>
                <w:b/>
                <w:sz w:val="20"/>
              </w:rPr>
            </w:pPr>
            <w:r w:rsidRPr="006655F5">
              <w:rPr>
                <w:b/>
                <w:sz w:val="20"/>
              </w:rPr>
              <w:t>Model</w:t>
            </w:r>
          </w:p>
          <w:p w:rsidR="003D339E" w:rsidRPr="006655F5" w:rsidRDefault="003D339E" w:rsidP="00C966DC">
            <w:pPr>
              <w:jc w:val="center"/>
              <w:rPr>
                <w:b/>
                <w:sz w:val="20"/>
              </w:rPr>
            </w:pPr>
            <w:r w:rsidRPr="006655F5">
              <w:rPr>
                <w:b/>
                <w:sz w:val="20"/>
              </w:rPr>
              <w:t>AIC</w:t>
            </w:r>
          </w:p>
        </w:tc>
        <w:tc>
          <w:tcPr>
            <w:tcW w:w="720" w:type="dxa"/>
          </w:tcPr>
          <w:p w:rsidR="003D339E" w:rsidRPr="006655F5" w:rsidRDefault="003D339E" w:rsidP="00C966DC">
            <w:pPr>
              <w:jc w:val="center"/>
              <w:rPr>
                <w:b/>
                <w:sz w:val="20"/>
              </w:rPr>
            </w:pPr>
            <w:r w:rsidRPr="006655F5">
              <w:rPr>
                <w:b/>
                <w:sz w:val="20"/>
              </w:rPr>
              <w:t>Sat.</w:t>
            </w:r>
          </w:p>
          <w:p w:rsidR="003D339E" w:rsidRPr="006655F5" w:rsidRDefault="003D339E" w:rsidP="00C966DC">
            <w:pPr>
              <w:jc w:val="center"/>
              <w:rPr>
                <w:b/>
                <w:sz w:val="20"/>
              </w:rPr>
            </w:pPr>
            <w:r w:rsidRPr="006655F5">
              <w:rPr>
                <w:b/>
                <w:sz w:val="20"/>
              </w:rPr>
              <w:t>AIC</w:t>
            </w:r>
          </w:p>
        </w:tc>
        <w:tc>
          <w:tcPr>
            <w:tcW w:w="900" w:type="dxa"/>
          </w:tcPr>
          <w:p w:rsidR="003D339E" w:rsidRPr="006655F5" w:rsidRDefault="003D339E" w:rsidP="00C966DC">
            <w:pPr>
              <w:rPr>
                <w:b/>
                <w:sz w:val="20"/>
              </w:rPr>
            </w:pPr>
            <w:r w:rsidRPr="006655F5">
              <w:rPr>
                <w:b/>
                <w:sz w:val="20"/>
              </w:rPr>
              <w:t>Model</w:t>
            </w:r>
          </w:p>
          <w:p w:rsidR="003D339E" w:rsidRPr="006655F5" w:rsidRDefault="003D339E" w:rsidP="00C966DC">
            <w:pPr>
              <w:rPr>
                <w:sz w:val="20"/>
              </w:rPr>
            </w:pPr>
            <w:r w:rsidRPr="006655F5">
              <w:rPr>
                <w:b/>
                <w:sz w:val="20"/>
              </w:rPr>
              <w:t>CAIC</w:t>
            </w:r>
          </w:p>
        </w:tc>
        <w:tc>
          <w:tcPr>
            <w:tcW w:w="900" w:type="dxa"/>
          </w:tcPr>
          <w:p w:rsidR="003D339E" w:rsidRPr="006655F5" w:rsidRDefault="003D339E" w:rsidP="00C966DC">
            <w:pPr>
              <w:jc w:val="center"/>
              <w:rPr>
                <w:b/>
                <w:sz w:val="20"/>
              </w:rPr>
            </w:pPr>
            <w:r w:rsidRPr="006655F5">
              <w:rPr>
                <w:b/>
                <w:sz w:val="20"/>
              </w:rPr>
              <w:t>Sat.</w:t>
            </w:r>
          </w:p>
          <w:p w:rsidR="003D339E" w:rsidRPr="006655F5" w:rsidRDefault="003D339E" w:rsidP="00C966DC">
            <w:pPr>
              <w:jc w:val="center"/>
              <w:rPr>
                <w:b/>
                <w:sz w:val="20"/>
              </w:rPr>
            </w:pPr>
            <w:r w:rsidRPr="006655F5">
              <w:rPr>
                <w:b/>
                <w:sz w:val="20"/>
              </w:rPr>
              <w:t>CAIC</w:t>
            </w:r>
          </w:p>
        </w:tc>
        <w:tc>
          <w:tcPr>
            <w:tcW w:w="720" w:type="dxa"/>
          </w:tcPr>
          <w:p w:rsidR="003D339E" w:rsidRPr="006655F5" w:rsidRDefault="003D339E" w:rsidP="00C966DC">
            <w:pPr>
              <w:jc w:val="center"/>
              <w:rPr>
                <w:b/>
                <w:sz w:val="20"/>
              </w:rPr>
            </w:pPr>
            <w:r w:rsidRPr="006655F5">
              <w:rPr>
                <w:b/>
                <w:sz w:val="20"/>
              </w:rPr>
              <w:t>RMR</w:t>
            </w:r>
          </w:p>
        </w:tc>
        <w:tc>
          <w:tcPr>
            <w:tcW w:w="786" w:type="dxa"/>
          </w:tcPr>
          <w:p w:rsidR="003D339E" w:rsidRPr="006655F5" w:rsidRDefault="003D339E" w:rsidP="00C966DC">
            <w:pPr>
              <w:jc w:val="center"/>
              <w:rPr>
                <w:b/>
                <w:sz w:val="20"/>
              </w:rPr>
            </w:pPr>
            <w:r w:rsidRPr="006655F5">
              <w:rPr>
                <w:b/>
                <w:sz w:val="16"/>
              </w:rPr>
              <w:t>SRMR</w:t>
            </w:r>
          </w:p>
        </w:tc>
        <w:tc>
          <w:tcPr>
            <w:tcW w:w="1014" w:type="dxa"/>
          </w:tcPr>
          <w:p w:rsidR="003D339E" w:rsidRPr="006655F5" w:rsidRDefault="003D339E" w:rsidP="00C966DC">
            <w:pPr>
              <w:jc w:val="center"/>
              <w:rPr>
                <w:b/>
                <w:sz w:val="16"/>
              </w:rPr>
            </w:pPr>
            <w:r w:rsidRPr="006655F5">
              <w:rPr>
                <w:b/>
                <w:sz w:val="16"/>
              </w:rPr>
              <w:t>RMSEA</w:t>
            </w:r>
          </w:p>
        </w:tc>
        <w:tc>
          <w:tcPr>
            <w:tcW w:w="900" w:type="dxa"/>
          </w:tcPr>
          <w:p w:rsidR="003D339E" w:rsidRPr="006655F5" w:rsidRDefault="003D339E" w:rsidP="00C966DC">
            <w:pPr>
              <w:rPr>
                <w:b/>
                <w:sz w:val="16"/>
              </w:rPr>
            </w:pPr>
            <w:r w:rsidRPr="006655F5">
              <w:rPr>
                <w:b/>
                <w:sz w:val="16"/>
              </w:rPr>
              <w:t xml:space="preserve">   </w:t>
            </w:r>
            <w:r w:rsidRPr="006655F5">
              <w:rPr>
                <w:b/>
                <w:position w:val="-10"/>
                <w:sz w:val="16"/>
              </w:rPr>
              <w:object w:dxaOrig="340" w:dyaOrig="360">
                <v:shape id="_x0000_i1037" type="#_x0000_t75" style="width:17.25pt;height:18pt" o:ole="">
                  <v:imagedata r:id="rId8" o:title=""/>
                </v:shape>
                <o:OLEObject Type="Embed" ProgID="Equation.3" ShapeID="_x0000_i1037" DrawAspect="Content" ObjectID="_1560685184" r:id="rId23"/>
              </w:object>
            </w:r>
          </w:p>
        </w:tc>
        <w:tc>
          <w:tcPr>
            <w:tcW w:w="900" w:type="dxa"/>
          </w:tcPr>
          <w:p w:rsidR="003D339E" w:rsidRPr="006655F5" w:rsidRDefault="003D339E" w:rsidP="00C966DC">
            <w:pPr>
              <w:rPr>
                <w:sz w:val="16"/>
              </w:rPr>
            </w:pPr>
            <w:r w:rsidRPr="006655F5">
              <w:rPr>
                <w:b/>
                <w:position w:val="-10"/>
                <w:sz w:val="16"/>
              </w:rPr>
              <w:object w:dxaOrig="340" w:dyaOrig="360">
                <v:shape id="_x0000_i1038" type="#_x0000_t75" style="width:17.25pt;height:18pt" o:ole="">
                  <v:imagedata r:id="rId8" o:title=""/>
                </v:shape>
                <o:OLEObject Type="Embed" ProgID="Equation.3" ShapeID="_x0000_i1038" DrawAspect="Content" ObjectID="_1560685185" r:id="rId24"/>
              </w:object>
            </w:r>
            <w:r w:rsidRPr="006655F5">
              <w:rPr>
                <w:b/>
                <w:sz w:val="16"/>
              </w:rPr>
              <w:t>/DF</w:t>
            </w:r>
          </w:p>
        </w:tc>
      </w:tr>
      <w:tr w:rsidR="003D339E" w:rsidRPr="006655F5" w:rsidTr="00C966DC">
        <w:tc>
          <w:tcPr>
            <w:tcW w:w="1440" w:type="dxa"/>
          </w:tcPr>
          <w:p w:rsidR="003D339E" w:rsidRPr="006655F5" w:rsidRDefault="003D339E" w:rsidP="00C966DC">
            <w:pPr>
              <w:rPr>
                <w:b/>
                <w:sz w:val="20"/>
              </w:rPr>
            </w:pPr>
            <w:r w:rsidRPr="006655F5">
              <w:rPr>
                <w:b/>
                <w:sz w:val="20"/>
              </w:rPr>
              <w:t>Ideal Value</w:t>
            </w:r>
          </w:p>
        </w:tc>
        <w:tc>
          <w:tcPr>
            <w:tcW w:w="900" w:type="dxa"/>
          </w:tcPr>
          <w:p w:rsidR="003D339E" w:rsidRPr="006655F5" w:rsidRDefault="003D339E" w:rsidP="00C966DC">
            <w:pPr>
              <w:rPr>
                <w:b/>
                <w:sz w:val="20"/>
              </w:rPr>
            </w:pPr>
            <w:r w:rsidRPr="006655F5">
              <w:rPr>
                <w:b/>
                <w:sz w:val="20"/>
              </w:rPr>
              <w:t>Small</w:t>
            </w:r>
          </w:p>
          <w:p w:rsidR="003D339E" w:rsidRPr="006655F5" w:rsidRDefault="003D339E" w:rsidP="00C966DC">
            <w:pPr>
              <w:rPr>
                <w:b/>
                <w:sz w:val="20"/>
              </w:rPr>
            </w:pPr>
            <w:r w:rsidRPr="006655F5">
              <w:rPr>
                <w:b/>
                <w:sz w:val="20"/>
              </w:rPr>
              <w:t>Value</w:t>
            </w:r>
          </w:p>
        </w:tc>
        <w:tc>
          <w:tcPr>
            <w:tcW w:w="720" w:type="dxa"/>
          </w:tcPr>
          <w:p w:rsidR="003D339E" w:rsidRPr="006655F5" w:rsidRDefault="003D339E" w:rsidP="00C966DC">
            <w:pPr>
              <w:rPr>
                <w:b/>
                <w:sz w:val="20"/>
              </w:rPr>
            </w:pPr>
            <w:r w:rsidRPr="006655F5">
              <w:rPr>
                <w:b/>
                <w:sz w:val="20"/>
              </w:rPr>
              <w:t>Small</w:t>
            </w:r>
          </w:p>
          <w:p w:rsidR="003D339E" w:rsidRPr="006655F5" w:rsidRDefault="003D339E" w:rsidP="00C966DC">
            <w:pPr>
              <w:rPr>
                <w:b/>
                <w:sz w:val="20"/>
              </w:rPr>
            </w:pPr>
            <w:r w:rsidRPr="006655F5">
              <w:rPr>
                <w:b/>
                <w:sz w:val="20"/>
              </w:rPr>
              <w:t>Value</w:t>
            </w:r>
          </w:p>
        </w:tc>
        <w:tc>
          <w:tcPr>
            <w:tcW w:w="900" w:type="dxa"/>
          </w:tcPr>
          <w:p w:rsidR="003D339E" w:rsidRPr="006655F5" w:rsidRDefault="003D339E" w:rsidP="00C966DC">
            <w:pPr>
              <w:rPr>
                <w:b/>
                <w:sz w:val="20"/>
              </w:rPr>
            </w:pPr>
            <w:r w:rsidRPr="006655F5">
              <w:rPr>
                <w:b/>
                <w:sz w:val="20"/>
              </w:rPr>
              <w:t>Small</w:t>
            </w:r>
          </w:p>
          <w:p w:rsidR="003D339E" w:rsidRPr="006655F5" w:rsidRDefault="003D339E" w:rsidP="00C966DC">
            <w:pPr>
              <w:rPr>
                <w:b/>
                <w:sz w:val="20"/>
              </w:rPr>
            </w:pPr>
            <w:r w:rsidRPr="006655F5">
              <w:rPr>
                <w:b/>
                <w:sz w:val="20"/>
              </w:rPr>
              <w:t>Value</w:t>
            </w:r>
          </w:p>
        </w:tc>
        <w:tc>
          <w:tcPr>
            <w:tcW w:w="900" w:type="dxa"/>
          </w:tcPr>
          <w:p w:rsidR="003D339E" w:rsidRPr="006655F5" w:rsidRDefault="003D339E" w:rsidP="00C966DC">
            <w:pPr>
              <w:rPr>
                <w:b/>
                <w:sz w:val="20"/>
              </w:rPr>
            </w:pPr>
            <w:r w:rsidRPr="006655F5">
              <w:rPr>
                <w:b/>
                <w:sz w:val="20"/>
              </w:rPr>
              <w:t>Small</w:t>
            </w:r>
          </w:p>
          <w:p w:rsidR="003D339E" w:rsidRPr="006655F5" w:rsidRDefault="003D339E" w:rsidP="00C966DC">
            <w:pPr>
              <w:rPr>
                <w:b/>
                <w:sz w:val="20"/>
              </w:rPr>
            </w:pPr>
            <w:r w:rsidRPr="006655F5">
              <w:rPr>
                <w:b/>
                <w:sz w:val="20"/>
              </w:rPr>
              <w:t>Value</w:t>
            </w:r>
          </w:p>
        </w:tc>
        <w:tc>
          <w:tcPr>
            <w:tcW w:w="720" w:type="dxa"/>
          </w:tcPr>
          <w:p w:rsidR="003D339E" w:rsidRPr="006655F5" w:rsidRDefault="003D339E" w:rsidP="00C966DC">
            <w:pPr>
              <w:rPr>
                <w:b/>
                <w:sz w:val="20"/>
              </w:rPr>
            </w:pPr>
            <w:r w:rsidRPr="006655F5">
              <w:rPr>
                <w:b/>
                <w:sz w:val="20"/>
              </w:rPr>
              <w:t>Small</w:t>
            </w:r>
          </w:p>
          <w:p w:rsidR="003D339E" w:rsidRPr="006655F5" w:rsidRDefault="003D339E" w:rsidP="00C966DC">
            <w:pPr>
              <w:rPr>
                <w:b/>
                <w:sz w:val="20"/>
              </w:rPr>
            </w:pPr>
            <w:r w:rsidRPr="006655F5">
              <w:rPr>
                <w:b/>
                <w:sz w:val="20"/>
              </w:rPr>
              <w:t>value</w:t>
            </w:r>
          </w:p>
        </w:tc>
        <w:tc>
          <w:tcPr>
            <w:tcW w:w="786" w:type="dxa"/>
          </w:tcPr>
          <w:p w:rsidR="003D339E" w:rsidRPr="006655F5" w:rsidRDefault="003D339E" w:rsidP="00C966DC">
            <w:pPr>
              <w:rPr>
                <w:b/>
                <w:sz w:val="16"/>
              </w:rPr>
            </w:pPr>
            <w:r w:rsidRPr="006655F5">
              <w:rPr>
                <w:b/>
                <w:position w:val="-4"/>
                <w:sz w:val="16"/>
              </w:rPr>
              <w:object w:dxaOrig="200" w:dyaOrig="240">
                <v:shape id="_x0000_i1039" type="#_x0000_t75" style="width:9.75pt;height:12pt" o:ole="">
                  <v:imagedata r:id="rId25" o:title=""/>
                </v:shape>
                <o:OLEObject Type="Embed" ProgID="Equation.3" ShapeID="_x0000_i1039" DrawAspect="Content" ObjectID="_1560685186" r:id="rId26"/>
              </w:object>
            </w:r>
            <w:r w:rsidRPr="006655F5">
              <w:rPr>
                <w:b/>
                <w:sz w:val="18"/>
              </w:rPr>
              <w:t>0.10</w:t>
            </w:r>
          </w:p>
        </w:tc>
        <w:tc>
          <w:tcPr>
            <w:tcW w:w="1014" w:type="dxa"/>
          </w:tcPr>
          <w:p w:rsidR="003D339E" w:rsidRPr="006655F5" w:rsidRDefault="003D339E" w:rsidP="00C966DC">
            <w:pPr>
              <w:rPr>
                <w:sz w:val="16"/>
              </w:rPr>
            </w:pPr>
            <w:r w:rsidRPr="006655F5">
              <w:rPr>
                <w:b/>
                <w:position w:val="-4"/>
                <w:sz w:val="16"/>
              </w:rPr>
              <w:object w:dxaOrig="200" w:dyaOrig="240">
                <v:shape id="_x0000_i1040" type="#_x0000_t75" style="width:9.75pt;height:12pt" o:ole="">
                  <v:imagedata r:id="rId25" o:title=""/>
                </v:shape>
                <o:OLEObject Type="Embed" ProgID="Equation.3" ShapeID="_x0000_i1040" DrawAspect="Content" ObjectID="_1560685187" r:id="rId27"/>
              </w:object>
            </w:r>
            <w:r w:rsidRPr="006655F5">
              <w:rPr>
                <w:b/>
                <w:sz w:val="18"/>
              </w:rPr>
              <w:t>0.08</w:t>
            </w:r>
          </w:p>
        </w:tc>
        <w:tc>
          <w:tcPr>
            <w:tcW w:w="900" w:type="dxa"/>
          </w:tcPr>
          <w:p w:rsidR="003D339E" w:rsidRPr="006655F5" w:rsidRDefault="003D339E" w:rsidP="00C966DC">
            <w:pPr>
              <w:rPr>
                <w:b/>
                <w:sz w:val="20"/>
              </w:rPr>
            </w:pPr>
            <w:r w:rsidRPr="006655F5">
              <w:rPr>
                <w:b/>
                <w:sz w:val="20"/>
              </w:rPr>
              <w:t>Small</w:t>
            </w:r>
          </w:p>
          <w:p w:rsidR="003D339E" w:rsidRPr="006655F5" w:rsidRDefault="003D339E" w:rsidP="00C966DC">
            <w:pPr>
              <w:rPr>
                <w:b/>
                <w:sz w:val="20"/>
              </w:rPr>
            </w:pPr>
            <w:r w:rsidRPr="006655F5">
              <w:rPr>
                <w:b/>
                <w:sz w:val="20"/>
              </w:rPr>
              <w:t>Value</w:t>
            </w:r>
          </w:p>
        </w:tc>
        <w:tc>
          <w:tcPr>
            <w:tcW w:w="900" w:type="dxa"/>
          </w:tcPr>
          <w:p w:rsidR="003D339E" w:rsidRPr="006655F5" w:rsidRDefault="003D339E" w:rsidP="00C966DC">
            <w:pPr>
              <w:rPr>
                <w:b/>
                <w:sz w:val="16"/>
              </w:rPr>
            </w:pPr>
            <w:r w:rsidRPr="006655F5">
              <w:rPr>
                <w:b/>
                <w:position w:val="-4"/>
                <w:sz w:val="16"/>
              </w:rPr>
              <w:object w:dxaOrig="200" w:dyaOrig="240">
                <v:shape id="_x0000_i1041" type="#_x0000_t75" style="width:9.75pt;height:12pt" o:ole="">
                  <v:imagedata r:id="rId25" o:title=""/>
                </v:shape>
                <o:OLEObject Type="Embed" ProgID="Equation.3" ShapeID="_x0000_i1041" DrawAspect="Content" ObjectID="_1560685188" r:id="rId28"/>
              </w:object>
            </w:r>
            <w:r w:rsidRPr="006655F5">
              <w:rPr>
                <w:b/>
                <w:sz w:val="20"/>
              </w:rPr>
              <w:t>3.00</w:t>
            </w:r>
          </w:p>
        </w:tc>
      </w:tr>
      <w:tr w:rsidR="003D339E" w:rsidRPr="006655F5" w:rsidTr="00C966DC">
        <w:tc>
          <w:tcPr>
            <w:tcW w:w="1440" w:type="dxa"/>
          </w:tcPr>
          <w:p w:rsidR="003D339E" w:rsidRPr="006655F5" w:rsidRDefault="003D339E" w:rsidP="00C966DC">
            <w:pPr>
              <w:rPr>
                <w:b/>
                <w:sz w:val="20"/>
              </w:rPr>
            </w:pPr>
            <w:r w:rsidRPr="006655F5">
              <w:rPr>
                <w:b/>
                <w:sz w:val="20"/>
              </w:rPr>
              <w:t xml:space="preserve"> Model *0000</w:t>
            </w:r>
          </w:p>
        </w:tc>
        <w:tc>
          <w:tcPr>
            <w:tcW w:w="900" w:type="dxa"/>
          </w:tcPr>
          <w:p w:rsidR="003D339E" w:rsidRPr="006655F5" w:rsidRDefault="003D339E" w:rsidP="00C966DC">
            <w:pPr>
              <w:rPr>
                <w:sz w:val="20"/>
                <w:vertAlign w:val="superscript"/>
              </w:rPr>
            </w:pPr>
            <w:r w:rsidRPr="006655F5">
              <w:rPr>
                <w:sz w:val="20"/>
              </w:rPr>
              <w:t>221.32</w:t>
            </w:r>
          </w:p>
        </w:tc>
        <w:tc>
          <w:tcPr>
            <w:tcW w:w="720" w:type="dxa"/>
          </w:tcPr>
          <w:p w:rsidR="003D339E" w:rsidRPr="006655F5" w:rsidRDefault="003D339E" w:rsidP="00C966DC">
            <w:pPr>
              <w:rPr>
                <w:sz w:val="20"/>
                <w:vertAlign w:val="superscript"/>
              </w:rPr>
            </w:pPr>
            <w:r w:rsidRPr="006655F5">
              <w:rPr>
                <w:sz w:val="20"/>
              </w:rPr>
              <w:t>110</w:t>
            </w:r>
          </w:p>
        </w:tc>
        <w:tc>
          <w:tcPr>
            <w:tcW w:w="900" w:type="dxa"/>
          </w:tcPr>
          <w:p w:rsidR="003D339E" w:rsidRPr="006655F5" w:rsidRDefault="003D339E" w:rsidP="00C966DC">
            <w:pPr>
              <w:rPr>
                <w:sz w:val="20"/>
                <w:vertAlign w:val="superscript"/>
              </w:rPr>
            </w:pPr>
            <w:r w:rsidRPr="006655F5">
              <w:rPr>
                <w:sz w:val="20"/>
              </w:rPr>
              <w:t>369.87</w:t>
            </w:r>
          </w:p>
        </w:tc>
        <w:tc>
          <w:tcPr>
            <w:tcW w:w="900" w:type="dxa"/>
          </w:tcPr>
          <w:p w:rsidR="003D339E" w:rsidRPr="006655F5" w:rsidRDefault="003D339E" w:rsidP="00C966DC">
            <w:pPr>
              <w:rPr>
                <w:sz w:val="20"/>
                <w:vertAlign w:val="superscript"/>
              </w:rPr>
            </w:pPr>
            <w:r w:rsidRPr="006655F5">
              <w:rPr>
                <w:sz w:val="20"/>
              </w:rPr>
              <w:t>436.82</w:t>
            </w:r>
          </w:p>
        </w:tc>
        <w:tc>
          <w:tcPr>
            <w:tcW w:w="720" w:type="dxa"/>
          </w:tcPr>
          <w:p w:rsidR="003D339E" w:rsidRPr="006655F5" w:rsidRDefault="003D339E" w:rsidP="00C966DC">
            <w:pPr>
              <w:rPr>
                <w:sz w:val="20"/>
                <w:vertAlign w:val="superscript"/>
              </w:rPr>
            </w:pPr>
            <w:r w:rsidRPr="006655F5">
              <w:rPr>
                <w:sz w:val="20"/>
              </w:rPr>
              <w:t>2.82</w:t>
            </w:r>
          </w:p>
        </w:tc>
        <w:tc>
          <w:tcPr>
            <w:tcW w:w="786" w:type="dxa"/>
          </w:tcPr>
          <w:p w:rsidR="003D339E" w:rsidRPr="006655F5" w:rsidRDefault="003D339E" w:rsidP="00C966DC">
            <w:pPr>
              <w:rPr>
                <w:sz w:val="20"/>
                <w:vertAlign w:val="superscript"/>
              </w:rPr>
            </w:pPr>
            <w:r w:rsidRPr="006655F5">
              <w:rPr>
                <w:sz w:val="20"/>
              </w:rPr>
              <w:t>0.051</w:t>
            </w:r>
          </w:p>
        </w:tc>
        <w:tc>
          <w:tcPr>
            <w:tcW w:w="1014" w:type="dxa"/>
          </w:tcPr>
          <w:p w:rsidR="003D339E" w:rsidRPr="006655F5" w:rsidRDefault="003D339E" w:rsidP="00C966DC">
            <w:pPr>
              <w:jc w:val="center"/>
              <w:rPr>
                <w:sz w:val="20"/>
                <w:vertAlign w:val="superscript"/>
              </w:rPr>
            </w:pPr>
            <w:r w:rsidRPr="006655F5">
              <w:rPr>
                <w:sz w:val="20"/>
              </w:rPr>
              <w:t>0.067</w:t>
            </w:r>
          </w:p>
        </w:tc>
        <w:tc>
          <w:tcPr>
            <w:tcW w:w="900" w:type="dxa"/>
          </w:tcPr>
          <w:p w:rsidR="003D339E" w:rsidRPr="006655F5" w:rsidRDefault="003D339E" w:rsidP="00C966DC">
            <w:pPr>
              <w:rPr>
                <w:sz w:val="20"/>
                <w:vertAlign w:val="superscript"/>
              </w:rPr>
            </w:pPr>
            <w:r w:rsidRPr="006655F5">
              <w:rPr>
                <w:sz w:val="20"/>
              </w:rPr>
              <w:t>171.32</w:t>
            </w:r>
          </w:p>
        </w:tc>
        <w:tc>
          <w:tcPr>
            <w:tcW w:w="900" w:type="dxa"/>
          </w:tcPr>
          <w:p w:rsidR="003D339E" w:rsidRPr="006655F5" w:rsidRDefault="003D339E" w:rsidP="00C966DC">
            <w:pPr>
              <w:jc w:val="center"/>
              <w:rPr>
                <w:sz w:val="20"/>
              </w:rPr>
            </w:pPr>
            <w:r w:rsidRPr="006655F5">
              <w:rPr>
                <w:sz w:val="20"/>
              </w:rPr>
              <w:t>5.71</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*1000</w:t>
            </w:r>
          </w:p>
        </w:tc>
        <w:tc>
          <w:tcPr>
            <w:tcW w:w="900" w:type="dxa"/>
          </w:tcPr>
          <w:p w:rsidR="003D339E" w:rsidRPr="006655F5" w:rsidRDefault="003D339E" w:rsidP="00C966DC">
            <w:pPr>
              <w:rPr>
                <w:sz w:val="20"/>
              </w:rPr>
            </w:pPr>
            <w:r w:rsidRPr="006655F5">
              <w:rPr>
                <w:sz w:val="20"/>
              </w:rPr>
              <w:t>477.44</w:t>
            </w:r>
          </w:p>
        </w:tc>
        <w:tc>
          <w:tcPr>
            <w:tcW w:w="720" w:type="dxa"/>
          </w:tcPr>
          <w:p w:rsidR="003D339E" w:rsidRPr="006655F5" w:rsidRDefault="003D339E" w:rsidP="00C966DC">
            <w:pPr>
              <w:rPr>
                <w:sz w:val="20"/>
              </w:rPr>
            </w:pPr>
            <w:r w:rsidRPr="006655F5">
              <w:rPr>
                <w:sz w:val="20"/>
              </w:rPr>
              <w:t>272</w:t>
            </w:r>
          </w:p>
        </w:tc>
        <w:tc>
          <w:tcPr>
            <w:tcW w:w="900" w:type="dxa"/>
          </w:tcPr>
          <w:p w:rsidR="003D339E" w:rsidRPr="006655F5" w:rsidRDefault="003D339E" w:rsidP="00C966DC">
            <w:pPr>
              <w:rPr>
                <w:sz w:val="20"/>
              </w:rPr>
            </w:pPr>
            <w:r w:rsidRPr="006655F5">
              <w:rPr>
                <w:sz w:val="20"/>
              </w:rPr>
              <w:t>721.07</w:t>
            </w:r>
          </w:p>
        </w:tc>
        <w:tc>
          <w:tcPr>
            <w:tcW w:w="900" w:type="dxa"/>
          </w:tcPr>
          <w:p w:rsidR="003D339E" w:rsidRPr="006655F5" w:rsidRDefault="003D339E" w:rsidP="00C966DC">
            <w:pPr>
              <w:rPr>
                <w:sz w:val="20"/>
              </w:rPr>
            </w:pPr>
            <w:r w:rsidRPr="006655F5">
              <w:rPr>
                <w:sz w:val="20"/>
              </w:rPr>
              <w:t>1080.13</w:t>
            </w:r>
          </w:p>
        </w:tc>
        <w:tc>
          <w:tcPr>
            <w:tcW w:w="720" w:type="dxa"/>
          </w:tcPr>
          <w:p w:rsidR="003D339E" w:rsidRPr="006655F5" w:rsidRDefault="003D339E" w:rsidP="00C966DC">
            <w:pPr>
              <w:rPr>
                <w:sz w:val="20"/>
                <w:vertAlign w:val="superscript"/>
              </w:rPr>
            </w:pPr>
            <w:r w:rsidRPr="006655F5">
              <w:rPr>
                <w:sz w:val="20"/>
              </w:rPr>
              <w:t>1.82</w:t>
            </w:r>
            <w:r w:rsidRPr="006655F5">
              <w:rPr>
                <w:sz w:val="20"/>
                <w:vertAlign w:val="superscript"/>
              </w:rPr>
              <w:t>+</w:t>
            </w:r>
          </w:p>
        </w:tc>
        <w:tc>
          <w:tcPr>
            <w:tcW w:w="786" w:type="dxa"/>
          </w:tcPr>
          <w:p w:rsidR="003D339E" w:rsidRPr="006655F5" w:rsidRDefault="003D339E" w:rsidP="00C966DC">
            <w:pPr>
              <w:rPr>
                <w:sz w:val="20"/>
              </w:rPr>
            </w:pPr>
            <w:r w:rsidRPr="006655F5">
              <w:rPr>
                <w:sz w:val="20"/>
              </w:rPr>
              <w:t>0.048</w:t>
            </w:r>
          </w:p>
        </w:tc>
        <w:tc>
          <w:tcPr>
            <w:tcW w:w="1014" w:type="dxa"/>
          </w:tcPr>
          <w:p w:rsidR="003D339E" w:rsidRPr="006655F5" w:rsidRDefault="003D339E" w:rsidP="00C966DC">
            <w:pPr>
              <w:jc w:val="center"/>
              <w:rPr>
                <w:sz w:val="20"/>
                <w:vertAlign w:val="superscript"/>
              </w:rPr>
            </w:pPr>
            <w:r w:rsidRPr="006655F5">
              <w:rPr>
                <w:sz w:val="20"/>
              </w:rPr>
              <w:t>0.055</w:t>
            </w:r>
            <w:r w:rsidRPr="006655F5">
              <w:rPr>
                <w:sz w:val="20"/>
                <w:vertAlign w:val="superscript"/>
              </w:rPr>
              <w:t>+</w:t>
            </w:r>
          </w:p>
        </w:tc>
        <w:tc>
          <w:tcPr>
            <w:tcW w:w="900" w:type="dxa"/>
          </w:tcPr>
          <w:p w:rsidR="003D339E" w:rsidRPr="006655F5" w:rsidRDefault="003D339E" w:rsidP="00C966DC">
            <w:pPr>
              <w:rPr>
                <w:sz w:val="20"/>
              </w:rPr>
            </w:pPr>
            <w:r w:rsidRPr="006655F5">
              <w:rPr>
                <w:sz w:val="20"/>
              </w:rPr>
              <w:t>395.44</w:t>
            </w:r>
          </w:p>
        </w:tc>
        <w:tc>
          <w:tcPr>
            <w:tcW w:w="900" w:type="dxa"/>
          </w:tcPr>
          <w:p w:rsidR="003D339E" w:rsidRPr="006655F5" w:rsidRDefault="003D339E" w:rsidP="00C966DC">
            <w:pPr>
              <w:jc w:val="center"/>
              <w:rPr>
                <w:sz w:val="20"/>
                <w:vertAlign w:val="superscript"/>
              </w:rPr>
            </w:pPr>
            <w:r w:rsidRPr="006655F5">
              <w:rPr>
                <w:sz w:val="20"/>
              </w:rPr>
              <w:t xml:space="preserve"> 4.16</w:t>
            </w:r>
            <w:r w:rsidRPr="006655F5">
              <w:rPr>
                <w:sz w:val="20"/>
                <w:vertAlign w:val="superscript"/>
              </w:rPr>
              <w:t>+</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*0100</w:t>
            </w:r>
          </w:p>
        </w:tc>
        <w:tc>
          <w:tcPr>
            <w:tcW w:w="900" w:type="dxa"/>
          </w:tcPr>
          <w:p w:rsidR="003D339E" w:rsidRPr="006655F5" w:rsidRDefault="003D339E" w:rsidP="00C966DC">
            <w:pPr>
              <w:rPr>
                <w:sz w:val="20"/>
                <w:vertAlign w:val="superscript"/>
              </w:rPr>
            </w:pPr>
            <w:r w:rsidRPr="006655F5">
              <w:rPr>
                <w:sz w:val="20"/>
              </w:rPr>
              <w:t>262.89</w:t>
            </w:r>
            <w:r w:rsidRPr="006655F5">
              <w:rPr>
                <w:sz w:val="20"/>
                <w:vertAlign w:val="superscript"/>
              </w:rPr>
              <w:t>+</w:t>
            </w:r>
          </w:p>
        </w:tc>
        <w:tc>
          <w:tcPr>
            <w:tcW w:w="720" w:type="dxa"/>
          </w:tcPr>
          <w:p w:rsidR="003D339E" w:rsidRPr="006655F5" w:rsidRDefault="003D339E" w:rsidP="00C966DC">
            <w:pPr>
              <w:rPr>
                <w:sz w:val="20"/>
                <w:vertAlign w:val="superscript"/>
              </w:rPr>
            </w:pPr>
            <w:r w:rsidRPr="006655F5">
              <w:rPr>
                <w:sz w:val="20"/>
              </w:rPr>
              <w:t>156</w:t>
            </w:r>
            <w:r w:rsidRPr="006655F5">
              <w:rPr>
                <w:sz w:val="20"/>
                <w:vertAlign w:val="superscript"/>
              </w:rPr>
              <w:t>+</w:t>
            </w:r>
          </w:p>
        </w:tc>
        <w:tc>
          <w:tcPr>
            <w:tcW w:w="900" w:type="dxa"/>
          </w:tcPr>
          <w:p w:rsidR="003D339E" w:rsidRPr="006655F5" w:rsidRDefault="003D339E" w:rsidP="00C966DC">
            <w:pPr>
              <w:rPr>
                <w:sz w:val="20"/>
                <w:vertAlign w:val="superscript"/>
              </w:rPr>
            </w:pPr>
            <w:r w:rsidRPr="006655F5">
              <w:rPr>
                <w:sz w:val="20"/>
              </w:rPr>
              <w:t>458.98</w:t>
            </w:r>
            <w:r w:rsidRPr="006655F5">
              <w:rPr>
                <w:sz w:val="20"/>
                <w:vertAlign w:val="superscript"/>
              </w:rPr>
              <w:t>+</w:t>
            </w:r>
          </w:p>
        </w:tc>
        <w:tc>
          <w:tcPr>
            <w:tcW w:w="900" w:type="dxa"/>
          </w:tcPr>
          <w:p w:rsidR="003D339E" w:rsidRPr="006655F5" w:rsidRDefault="003D339E" w:rsidP="00C966DC">
            <w:pPr>
              <w:rPr>
                <w:sz w:val="20"/>
                <w:vertAlign w:val="superscript"/>
              </w:rPr>
            </w:pPr>
            <w:r w:rsidRPr="006655F5">
              <w:rPr>
                <w:sz w:val="20"/>
              </w:rPr>
              <w:t>619.49</w:t>
            </w:r>
            <w:r w:rsidRPr="006655F5">
              <w:rPr>
                <w:sz w:val="20"/>
                <w:vertAlign w:val="superscript"/>
              </w:rPr>
              <w:t>+</w:t>
            </w:r>
          </w:p>
        </w:tc>
        <w:tc>
          <w:tcPr>
            <w:tcW w:w="720" w:type="dxa"/>
          </w:tcPr>
          <w:p w:rsidR="003D339E" w:rsidRPr="006655F5" w:rsidRDefault="003D339E" w:rsidP="00C966DC">
            <w:pPr>
              <w:rPr>
                <w:sz w:val="20"/>
              </w:rPr>
            </w:pPr>
            <w:r w:rsidRPr="006655F5">
              <w:rPr>
                <w:sz w:val="20"/>
              </w:rPr>
              <w:t>2.37</w:t>
            </w:r>
          </w:p>
        </w:tc>
        <w:tc>
          <w:tcPr>
            <w:tcW w:w="786" w:type="dxa"/>
          </w:tcPr>
          <w:p w:rsidR="003D339E" w:rsidRPr="006655F5" w:rsidRDefault="003D339E" w:rsidP="00C966DC">
            <w:pPr>
              <w:rPr>
                <w:sz w:val="20"/>
                <w:vertAlign w:val="superscript"/>
              </w:rPr>
            </w:pPr>
            <w:r w:rsidRPr="006655F5">
              <w:rPr>
                <w:sz w:val="20"/>
              </w:rPr>
              <w:t>0.045</w:t>
            </w:r>
            <w:r w:rsidRPr="006655F5">
              <w:rPr>
                <w:sz w:val="20"/>
                <w:vertAlign w:val="superscript"/>
              </w:rPr>
              <w:t>+</w:t>
            </w:r>
          </w:p>
        </w:tc>
        <w:tc>
          <w:tcPr>
            <w:tcW w:w="1014" w:type="dxa"/>
          </w:tcPr>
          <w:p w:rsidR="003D339E" w:rsidRPr="006655F5" w:rsidRDefault="003D339E" w:rsidP="00C966DC">
            <w:pPr>
              <w:jc w:val="center"/>
              <w:rPr>
                <w:sz w:val="20"/>
              </w:rPr>
            </w:pPr>
            <w:r w:rsidRPr="006655F5">
              <w:rPr>
                <w:sz w:val="20"/>
              </w:rPr>
              <w:t>0.057</w:t>
            </w:r>
          </w:p>
        </w:tc>
        <w:tc>
          <w:tcPr>
            <w:tcW w:w="900" w:type="dxa"/>
          </w:tcPr>
          <w:p w:rsidR="003D339E" w:rsidRPr="006655F5" w:rsidRDefault="003D339E" w:rsidP="00C966DC">
            <w:pPr>
              <w:rPr>
                <w:sz w:val="20"/>
                <w:vertAlign w:val="superscript"/>
              </w:rPr>
            </w:pPr>
            <w:r w:rsidRPr="006655F5">
              <w:rPr>
                <w:sz w:val="20"/>
              </w:rPr>
              <w:t>196.89</w:t>
            </w:r>
            <w:r w:rsidRPr="006655F5">
              <w:rPr>
                <w:sz w:val="20"/>
                <w:vertAlign w:val="superscript"/>
              </w:rPr>
              <w:t>+</w:t>
            </w:r>
          </w:p>
        </w:tc>
        <w:tc>
          <w:tcPr>
            <w:tcW w:w="900" w:type="dxa"/>
          </w:tcPr>
          <w:p w:rsidR="003D339E" w:rsidRPr="006655F5" w:rsidRDefault="003D339E" w:rsidP="00C966DC">
            <w:pPr>
              <w:jc w:val="center"/>
              <w:rPr>
                <w:sz w:val="20"/>
              </w:rPr>
            </w:pPr>
            <w:r w:rsidRPr="006655F5">
              <w:rPr>
                <w:sz w:val="20"/>
              </w:rPr>
              <w:t>4.38</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*0010</w:t>
            </w:r>
          </w:p>
        </w:tc>
        <w:tc>
          <w:tcPr>
            <w:tcW w:w="900" w:type="dxa"/>
          </w:tcPr>
          <w:p w:rsidR="003D339E" w:rsidRPr="006655F5" w:rsidRDefault="003D339E" w:rsidP="00C966DC">
            <w:pPr>
              <w:rPr>
                <w:sz w:val="20"/>
              </w:rPr>
            </w:pPr>
            <w:r w:rsidRPr="006655F5">
              <w:rPr>
                <w:sz w:val="20"/>
              </w:rPr>
              <w:t>299.43</w:t>
            </w:r>
          </w:p>
        </w:tc>
        <w:tc>
          <w:tcPr>
            <w:tcW w:w="720" w:type="dxa"/>
          </w:tcPr>
          <w:p w:rsidR="003D339E" w:rsidRPr="006655F5" w:rsidRDefault="003D339E" w:rsidP="00C966DC">
            <w:pPr>
              <w:rPr>
                <w:sz w:val="20"/>
                <w:vertAlign w:val="superscript"/>
              </w:rPr>
            </w:pPr>
            <w:r w:rsidRPr="006655F5">
              <w:rPr>
                <w:sz w:val="20"/>
              </w:rPr>
              <w:t>156</w:t>
            </w:r>
            <w:r w:rsidRPr="006655F5">
              <w:rPr>
                <w:sz w:val="20"/>
                <w:vertAlign w:val="superscript"/>
              </w:rPr>
              <w:t>+</w:t>
            </w:r>
          </w:p>
        </w:tc>
        <w:tc>
          <w:tcPr>
            <w:tcW w:w="900" w:type="dxa"/>
          </w:tcPr>
          <w:p w:rsidR="003D339E" w:rsidRPr="006655F5" w:rsidRDefault="003D339E" w:rsidP="00C966DC">
            <w:pPr>
              <w:rPr>
                <w:sz w:val="20"/>
              </w:rPr>
            </w:pPr>
            <w:r w:rsidRPr="006655F5">
              <w:rPr>
                <w:sz w:val="20"/>
              </w:rPr>
              <w:t>495.52</w:t>
            </w:r>
          </w:p>
        </w:tc>
        <w:tc>
          <w:tcPr>
            <w:tcW w:w="900" w:type="dxa"/>
          </w:tcPr>
          <w:p w:rsidR="003D339E" w:rsidRPr="006655F5" w:rsidRDefault="003D339E" w:rsidP="00C966DC">
            <w:pPr>
              <w:rPr>
                <w:sz w:val="20"/>
                <w:vertAlign w:val="superscript"/>
              </w:rPr>
            </w:pPr>
            <w:r w:rsidRPr="006655F5">
              <w:rPr>
                <w:sz w:val="20"/>
              </w:rPr>
              <w:t>619.49</w:t>
            </w:r>
            <w:r w:rsidRPr="006655F5">
              <w:rPr>
                <w:sz w:val="20"/>
                <w:vertAlign w:val="superscript"/>
              </w:rPr>
              <w:t>+</w:t>
            </w:r>
          </w:p>
        </w:tc>
        <w:tc>
          <w:tcPr>
            <w:tcW w:w="720" w:type="dxa"/>
          </w:tcPr>
          <w:p w:rsidR="003D339E" w:rsidRPr="006655F5" w:rsidRDefault="003D339E" w:rsidP="00C966DC">
            <w:pPr>
              <w:rPr>
                <w:sz w:val="20"/>
              </w:rPr>
            </w:pPr>
            <w:r w:rsidRPr="006655F5">
              <w:rPr>
                <w:sz w:val="20"/>
              </w:rPr>
              <w:t>2.37</w:t>
            </w:r>
          </w:p>
        </w:tc>
        <w:tc>
          <w:tcPr>
            <w:tcW w:w="786" w:type="dxa"/>
          </w:tcPr>
          <w:p w:rsidR="003D339E" w:rsidRPr="006655F5" w:rsidRDefault="003D339E" w:rsidP="00C966DC">
            <w:pPr>
              <w:rPr>
                <w:sz w:val="20"/>
              </w:rPr>
            </w:pPr>
            <w:r w:rsidRPr="006655F5">
              <w:rPr>
                <w:sz w:val="20"/>
              </w:rPr>
              <w:t>0.051</w:t>
            </w:r>
          </w:p>
        </w:tc>
        <w:tc>
          <w:tcPr>
            <w:tcW w:w="1014" w:type="dxa"/>
          </w:tcPr>
          <w:p w:rsidR="003D339E" w:rsidRPr="006655F5" w:rsidRDefault="003D339E" w:rsidP="00C966DC">
            <w:pPr>
              <w:jc w:val="center"/>
              <w:rPr>
                <w:sz w:val="20"/>
              </w:rPr>
            </w:pPr>
            <w:r w:rsidRPr="006655F5">
              <w:rPr>
                <w:sz w:val="20"/>
              </w:rPr>
              <w:t>0.064</w:t>
            </w:r>
          </w:p>
        </w:tc>
        <w:tc>
          <w:tcPr>
            <w:tcW w:w="900" w:type="dxa"/>
          </w:tcPr>
          <w:p w:rsidR="003D339E" w:rsidRPr="006655F5" w:rsidRDefault="003D339E" w:rsidP="00C966DC">
            <w:pPr>
              <w:rPr>
                <w:sz w:val="20"/>
              </w:rPr>
            </w:pPr>
            <w:r w:rsidRPr="006655F5">
              <w:rPr>
                <w:sz w:val="20"/>
              </w:rPr>
              <w:t>233.43</w:t>
            </w:r>
          </w:p>
        </w:tc>
        <w:tc>
          <w:tcPr>
            <w:tcW w:w="900" w:type="dxa"/>
          </w:tcPr>
          <w:p w:rsidR="003D339E" w:rsidRPr="006655F5" w:rsidRDefault="003D339E" w:rsidP="00C966DC">
            <w:pPr>
              <w:jc w:val="center"/>
              <w:rPr>
                <w:sz w:val="20"/>
              </w:rPr>
            </w:pPr>
            <w:r w:rsidRPr="006655F5">
              <w:rPr>
                <w:sz w:val="20"/>
              </w:rPr>
              <w:t>5.19</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*0001</w:t>
            </w:r>
          </w:p>
        </w:tc>
        <w:tc>
          <w:tcPr>
            <w:tcW w:w="900" w:type="dxa"/>
          </w:tcPr>
          <w:p w:rsidR="003D339E" w:rsidRPr="006655F5" w:rsidRDefault="003D339E" w:rsidP="00C966DC">
            <w:pPr>
              <w:rPr>
                <w:sz w:val="20"/>
              </w:rPr>
            </w:pPr>
            <w:r w:rsidRPr="006655F5">
              <w:rPr>
                <w:sz w:val="20"/>
              </w:rPr>
              <w:t>541.04</w:t>
            </w:r>
          </w:p>
        </w:tc>
        <w:tc>
          <w:tcPr>
            <w:tcW w:w="720" w:type="dxa"/>
          </w:tcPr>
          <w:p w:rsidR="003D339E" w:rsidRPr="006655F5" w:rsidRDefault="003D339E" w:rsidP="00C966DC">
            <w:pPr>
              <w:rPr>
                <w:sz w:val="20"/>
              </w:rPr>
            </w:pPr>
            <w:r w:rsidRPr="006655F5">
              <w:rPr>
                <w:sz w:val="20"/>
              </w:rPr>
              <w:t>210</w:t>
            </w:r>
          </w:p>
        </w:tc>
        <w:tc>
          <w:tcPr>
            <w:tcW w:w="900" w:type="dxa"/>
          </w:tcPr>
          <w:p w:rsidR="003D339E" w:rsidRPr="006655F5" w:rsidRDefault="003D339E" w:rsidP="00C966DC">
            <w:pPr>
              <w:rPr>
                <w:sz w:val="20"/>
              </w:rPr>
            </w:pPr>
            <w:r w:rsidRPr="006655F5">
              <w:rPr>
                <w:sz w:val="20"/>
              </w:rPr>
              <w:t>754.96</w:t>
            </w:r>
          </w:p>
        </w:tc>
        <w:tc>
          <w:tcPr>
            <w:tcW w:w="900" w:type="dxa"/>
          </w:tcPr>
          <w:p w:rsidR="003D339E" w:rsidRPr="006655F5" w:rsidRDefault="003D339E" w:rsidP="00C966DC">
            <w:pPr>
              <w:rPr>
                <w:sz w:val="20"/>
              </w:rPr>
            </w:pPr>
            <w:r w:rsidRPr="006655F5">
              <w:rPr>
                <w:sz w:val="20"/>
              </w:rPr>
              <w:t>833.93</w:t>
            </w:r>
          </w:p>
        </w:tc>
        <w:tc>
          <w:tcPr>
            <w:tcW w:w="720" w:type="dxa"/>
          </w:tcPr>
          <w:p w:rsidR="003D339E" w:rsidRPr="006655F5" w:rsidRDefault="003D339E" w:rsidP="00C966DC">
            <w:pPr>
              <w:rPr>
                <w:sz w:val="20"/>
              </w:rPr>
            </w:pPr>
            <w:r w:rsidRPr="006655F5">
              <w:rPr>
                <w:sz w:val="20"/>
              </w:rPr>
              <w:t>2.08</w:t>
            </w:r>
          </w:p>
        </w:tc>
        <w:tc>
          <w:tcPr>
            <w:tcW w:w="786" w:type="dxa"/>
          </w:tcPr>
          <w:p w:rsidR="003D339E" w:rsidRPr="006655F5" w:rsidRDefault="003D339E" w:rsidP="00C966DC">
            <w:pPr>
              <w:rPr>
                <w:sz w:val="20"/>
              </w:rPr>
            </w:pPr>
            <w:r w:rsidRPr="006655F5">
              <w:rPr>
                <w:sz w:val="20"/>
              </w:rPr>
              <w:t>0.062</w:t>
            </w:r>
          </w:p>
        </w:tc>
        <w:tc>
          <w:tcPr>
            <w:tcW w:w="1014" w:type="dxa"/>
          </w:tcPr>
          <w:p w:rsidR="003D339E" w:rsidRPr="006655F5" w:rsidRDefault="003D339E" w:rsidP="00C966DC">
            <w:pPr>
              <w:jc w:val="center"/>
              <w:rPr>
                <w:sz w:val="20"/>
              </w:rPr>
            </w:pPr>
            <w:r w:rsidRPr="006655F5">
              <w:rPr>
                <w:sz w:val="20"/>
              </w:rPr>
              <w:t>0.075</w:t>
            </w:r>
          </w:p>
        </w:tc>
        <w:tc>
          <w:tcPr>
            <w:tcW w:w="900" w:type="dxa"/>
          </w:tcPr>
          <w:p w:rsidR="003D339E" w:rsidRPr="006655F5" w:rsidRDefault="003D339E" w:rsidP="00C966DC">
            <w:pPr>
              <w:rPr>
                <w:sz w:val="20"/>
              </w:rPr>
            </w:pPr>
            <w:r w:rsidRPr="006655F5">
              <w:rPr>
                <w:sz w:val="20"/>
              </w:rPr>
              <w:t>469.04</w:t>
            </w:r>
          </w:p>
        </w:tc>
        <w:tc>
          <w:tcPr>
            <w:tcW w:w="900" w:type="dxa"/>
          </w:tcPr>
          <w:p w:rsidR="003D339E" w:rsidRPr="006655F5" w:rsidRDefault="003D339E" w:rsidP="00C966DC">
            <w:pPr>
              <w:jc w:val="center"/>
              <w:rPr>
                <w:sz w:val="20"/>
              </w:rPr>
            </w:pPr>
            <w:r w:rsidRPr="006655F5">
              <w:rPr>
                <w:sz w:val="20"/>
              </w:rPr>
              <w:t>6.70</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*1100</w:t>
            </w:r>
          </w:p>
        </w:tc>
        <w:tc>
          <w:tcPr>
            <w:tcW w:w="900" w:type="dxa"/>
          </w:tcPr>
          <w:p w:rsidR="003D339E" w:rsidRPr="006655F5" w:rsidRDefault="003D339E" w:rsidP="00C966DC">
            <w:pPr>
              <w:rPr>
                <w:sz w:val="20"/>
                <w:vertAlign w:val="superscript"/>
              </w:rPr>
            </w:pPr>
            <w:r w:rsidRPr="006655F5">
              <w:rPr>
                <w:sz w:val="20"/>
              </w:rPr>
              <w:t>537.24</w:t>
            </w:r>
          </w:p>
        </w:tc>
        <w:tc>
          <w:tcPr>
            <w:tcW w:w="720" w:type="dxa"/>
          </w:tcPr>
          <w:p w:rsidR="003D339E" w:rsidRPr="006655F5" w:rsidRDefault="003D339E" w:rsidP="00C966DC">
            <w:pPr>
              <w:rPr>
                <w:sz w:val="20"/>
              </w:rPr>
            </w:pPr>
            <w:r w:rsidRPr="006655F5">
              <w:rPr>
                <w:sz w:val="20"/>
              </w:rPr>
              <w:t>342</w:t>
            </w:r>
          </w:p>
        </w:tc>
        <w:tc>
          <w:tcPr>
            <w:tcW w:w="900" w:type="dxa"/>
          </w:tcPr>
          <w:p w:rsidR="003D339E" w:rsidRPr="006655F5" w:rsidRDefault="003D339E" w:rsidP="00C966DC">
            <w:pPr>
              <w:rPr>
                <w:sz w:val="20"/>
              </w:rPr>
            </w:pPr>
            <w:r w:rsidRPr="006655F5">
              <w:rPr>
                <w:sz w:val="20"/>
              </w:rPr>
              <w:t>822.47</w:t>
            </w:r>
          </w:p>
        </w:tc>
        <w:tc>
          <w:tcPr>
            <w:tcW w:w="900" w:type="dxa"/>
          </w:tcPr>
          <w:p w:rsidR="003D339E" w:rsidRPr="006655F5" w:rsidRDefault="003D339E" w:rsidP="00C966DC">
            <w:pPr>
              <w:rPr>
                <w:sz w:val="20"/>
              </w:rPr>
            </w:pPr>
            <w:r w:rsidRPr="006655F5">
              <w:rPr>
                <w:sz w:val="20"/>
              </w:rPr>
              <w:t>1358.11</w:t>
            </w:r>
          </w:p>
        </w:tc>
        <w:tc>
          <w:tcPr>
            <w:tcW w:w="720" w:type="dxa"/>
          </w:tcPr>
          <w:p w:rsidR="003D339E" w:rsidRPr="006655F5" w:rsidRDefault="003D339E" w:rsidP="00C966DC">
            <w:pPr>
              <w:rPr>
                <w:sz w:val="20"/>
                <w:vertAlign w:val="superscript"/>
              </w:rPr>
            </w:pPr>
            <w:r w:rsidRPr="006655F5">
              <w:rPr>
                <w:sz w:val="20"/>
              </w:rPr>
              <w:t>1.62</w:t>
            </w:r>
          </w:p>
        </w:tc>
        <w:tc>
          <w:tcPr>
            <w:tcW w:w="786" w:type="dxa"/>
          </w:tcPr>
          <w:p w:rsidR="003D339E" w:rsidRPr="006655F5" w:rsidRDefault="003D339E" w:rsidP="00C966DC">
            <w:pPr>
              <w:rPr>
                <w:sz w:val="20"/>
                <w:vertAlign w:val="superscript"/>
              </w:rPr>
            </w:pPr>
            <w:r w:rsidRPr="006655F5">
              <w:rPr>
                <w:sz w:val="20"/>
              </w:rPr>
              <w:t>0.046</w:t>
            </w:r>
            <w:r w:rsidRPr="006655F5">
              <w:rPr>
                <w:sz w:val="20"/>
                <w:vertAlign w:val="superscript"/>
              </w:rPr>
              <w:t>+</w:t>
            </w:r>
          </w:p>
        </w:tc>
        <w:tc>
          <w:tcPr>
            <w:tcW w:w="1014" w:type="dxa"/>
          </w:tcPr>
          <w:p w:rsidR="003D339E" w:rsidRPr="006655F5" w:rsidRDefault="003D339E" w:rsidP="00C966DC">
            <w:pPr>
              <w:jc w:val="center"/>
              <w:rPr>
                <w:sz w:val="20"/>
                <w:vertAlign w:val="superscript"/>
              </w:rPr>
            </w:pPr>
            <w:r w:rsidRPr="006655F5">
              <w:rPr>
                <w:sz w:val="20"/>
              </w:rPr>
              <w:t>0.050</w:t>
            </w:r>
            <w:r w:rsidRPr="006655F5">
              <w:rPr>
                <w:sz w:val="20"/>
                <w:vertAlign w:val="superscript"/>
              </w:rPr>
              <w:t>+</w:t>
            </w:r>
          </w:p>
        </w:tc>
        <w:tc>
          <w:tcPr>
            <w:tcW w:w="900" w:type="dxa"/>
          </w:tcPr>
          <w:p w:rsidR="003D339E" w:rsidRPr="006655F5" w:rsidRDefault="003D339E" w:rsidP="00C966DC">
            <w:pPr>
              <w:rPr>
                <w:sz w:val="20"/>
              </w:rPr>
            </w:pPr>
            <w:r w:rsidRPr="006655F5">
              <w:rPr>
                <w:sz w:val="20"/>
              </w:rPr>
              <w:t>441.24</w:t>
            </w:r>
          </w:p>
        </w:tc>
        <w:tc>
          <w:tcPr>
            <w:tcW w:w="900" w:type="dxa"/>
          </w:tcPr>
          <w:p w:rsidR="003D339E" w:rsidRPr="006655F5" w:rsidRDefault="003D339E" w:rsidP="00C966DC">
            <w:pPr>
              <w:jc w:val="center"/>
              <w:rPr>
                <w:sz w:val="20"/>
                <w:vertAlign w:val="superscript"/>
              </w:rPr>
            </w:pPr>
            <w:r w:rsidRPr="006655F5">
              <w:rPr>
                <w:sz w:val="20"/>
              </w:rPr>
              <w:t xml:space="preserve"> 3.59</w:t>
            </w:r>
            <w:r w:rsidRPr="006655F5">
              <w:rPr>
                <w:sz w:val="20"/>
                <w:vertAlign w:val="superscript"/>
              </w:rPr>
              <w:t>+</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*1010</w:t>
            </w:r>
          </w:p>
        </w:tc>
        <w:tc>
          <w:tcPr>
            <w:tcW w:w="900" w:type="dxa"/>
          </w:tcPr>
          <w:p w:rsidR="003D339E" w:rsidRPr="006655F5" w:rsidRDefault="003D339E" w:rsidP="00C966DC">
            <w:pPr>
              <w:rPr>
                <w:sz w:val="20"/>
              </w:rPr>
            </w:pPr>
            <w:r w:rsidRPr="006655F5">
              <w:rPr>
                <w:sz w:val="20"/>
              </w:rPr>
              <w:t>619.82</w:t>
            </w:r>
          </w:p>
        </w:tc>
        <w:tc>
          <w:tcPr>
            <w:tcW w:w="720" w:type="dxa"/>
          </w:tcPr>
          <w:p w:rsidR="003D339E" w:rsidRPr="006655F5" w:rsidRDefault="003D339E" w:rsidP="00C966DC">
            <w:pPr>
              <w:rPr>
                <w:sz w:val="20"/>
              </w:rPr>
            </w:pPr>
            <w:r w:rsidRPr="006655F5">
              <w:rPr>
                <w:sz w:val="20"/>
              </w:rPr>
              <w:t>342</w:t>
            </w:r>
          </w:p>
        </w:tc>
        <w:tc>
          <w:tcPr>
            <w:tcW w:w="900" w:type="dxa"/>
          </w:tcPr>
          <w:p w:rsidR="003D339E" w:rsidRPr="006655F5" w:rsidRDefault="003D339E" w:rsidP="00C966DC">
            <w:pPr>
              <w:rPr>
                <w:sz w:val="20"/>
              </w:rPr>
            </w:pPr>
            <w:r w:rsidRPr="006655F5">
              <w:rPr>
                <w:sz w:val="20"/>
              </w:rPr>
              <w:t>899.10</w:t>
            </w:r>
          </w:p>
        </w:tc>
        <w:tc>
          <w:tcPr>
            <w:tcW w:w="900" w:type="dxa"/>
          </w:tcPr>
          <w:p w:rsidR="003D339E" w:rsidRPr="006655F5" w:rsidRDefault="003D339E" w:rsidP="00C966DC">
            <w:pPr>
              <w:rPr>
                <w:sz w:val="20"/>
              </w:rPr>
            </w:pPr>
            <w:r w:rsidRPr="006655F5">
              <w:rPr>
                <w:sz w:val="20"/>
              </w:rPr>
              <w:t>1358.11</w:t>
            </w:r>
          </w:p>
        </w:tc>
        <w:tc>
          <w:tcPr>
            <w:tcW w:w="720" w:type="dxa"/>
          </w:tcPr>
          <w:p w:rsidR="003D339E" w:rsidRPr="006655F5" w:rsidRDefault="003D339E" w:rsidP="00C966DC">
            <w:pPr>
              <w:rPr>
                <w:sz w:val="20"/>
              </w:rPr>
            </w:pPr>
            <w:r w:rsidRPr="006655F5">
              <w:rPr>
                <w:sz w:val="20"/>
              </w:rPr>
              <w:t>1.63</w:t>
            </w:r>
          </w:p>
        </w:tc>
        <w:tc>
          <w:tcPr>
            <w:tcW w:w="786" w:type="dxa"/>
          </w:tcPr>
          <w:p w:rsidR="003D339E" w:rsidRPr="006655F5" w:rsidRDefault="003D339E" w:rsidP="00C966DC">
            <w:pPr>
              <w:rPr>
                <w:sz w:val="20"/>
              </w:rPr>
            </w:pPr>
            <w:r w:rsidRPr="006655F5">
              <w:rPr>
                <w:sz w:val="20"/>
              </w:rPr>
              <w:t>0.054</w:t>
            </w:r>
          </w:p>
        </w:tc>
        <w:tc>
          <w:tcPr>
            <w:tcW w:w="1014" w:type="dxa"/>
          </w:tcPr>
          <w:p w:rsidR="003D339E" w:rsidRPr="006655F5" w:rsidRDefault="003D339E" w:rsidP="00C966DC">
            <w:pPr>
              <w:jc w:val="center"/>
              <w:rPr>
                <w:sz w:val="20"/>
              </w:rPr>
            </w:pPr>
            <w:r w:rsidRPr="006655F5">
              <w:rPr>
                <w:sz w:val="20"/>
              </w:rPr>
              <w:t>0.056</w:t>
            </w:r>
          </w:p>
        </w:tc>
        <w:tc>
          <w:tcPr>
            <w:tcW w:w="900" w:type="dxa"/>
          </w:tcPr>
          <w:p w:rsidR="003D339E" w:rsidRPr="006655F5" w:rsidRDefault="003D339E" w:rsidP="00C966DC">
            <w:pPr>
              <w:rPr>
                <w:sz w:val="20"/>
              </w:rPr>
            </w:pPr>
            <w:r w:rsidRPr="006655F5">
              <w:rPr>
                <w:sz w:val="20"/>
              </w:rPr>
              <w:t>525.82</w:t>
            </w:r>
          </w:p>
        </w:tc>
        <w:tc>
          <w:tcPr>
            <w:tcW w:w="900" w:type="dxa"/>
          </w:tcPr>
          <w:p w:rsidR="003D339E" w:rsidRPr="006655F5" w:rsidRDefault="003D339E" w:rsidP="00C966DC">
            <w:pPr>
              <w:jc w:val="center"/>
              <w:rPr>
                <w:sz w:val="20"/>
              </w:rPr>
            </w:pPr>
            <w:r w:rsidRPr="006655F5">
              <w:rPr>
                <w:sz w:val="20"/>
              </w:rPr>
              <w:t>4.24</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*1001</w:t>
            </w:r>
          </w:p>
        </w:tc>
        <w:tc>
          <w:tcPr>
            <w:tcW w:w="900" w:type="dxa"/>
          </w:tcPr>
          <w:p w:rsidR="003D339E" w:rsidRPr="006655F5" w:rsidRDefault="003D339E" w:rsidP="00C966DC">
            <w:pPr>
              <w:rPr>
                <w:sz w:val="20"/>
              </w:rPr>
            </w:pPr>
            <w:r w:rsidRPr="006655F5">
              <w:rPr>
                <w:sz w:val="20"/>
              </w:rPr>
              <w:t>742.58</w:t>
            </w:r>
          </w:p>
        </w:tc>
        <w:tc>
          <w:tcPr>
            <w:tcW w:w="720" w:type="dxa"/>
          </w:tcPr>
          <w:p w:rsidR="003D339E" w:rsidRPr="006655F5" w:rsidRDefault="003D339E" w:rsidP="00C966DC">
            <w:pPr>
              <w:rPr>
                <w:sz w:val="20"/>
              </w:rPr>
            </w:pPr>
            <w:r w:rsidRPr="006655F5">
              <w:rPr>
                <w:sz w:val="20"/>
              </w:rPr>
              <w:t>420</w:t>
            </w:r>
          </w:p>
        </w:tc>
        <w:tc>
          <w:tcPr>
            <w:tcW w:w="900" w:type="dxa"/>
          </w:tcPr>
          <w:p w:rsidR="003D339E" w:rsidRPr="006655F5" w:rsidRDefault="003D339E" w:rsidP="00C966DC">
            <w:pPr>
              <w:rPr>
                <w:sz w:val="20"/>
              </w:rPr>
            </w:pPr>
            <w:r w:rsidRPr="006655F5">
              <w:rPr>
                <w:sz w:val="20"/>
              </w:rPr>
              <w:t>1039.69</w:t>
            </w:r>
          </w:p>
        </w:tc>
        <w:tc>
          <w:tcPr>
            <w:tcW w:w="900" w:type="dxa"/>
          </w:tcPr>
          <w:p w:rsidR="003D339E" w:rsidRPr="006655F5" w:rsidRDefault="003D339E" w:rsidP="00C966DC">
            <w:pPr>
              <w:rPr>
                <w:sz w:val="20"/>
              </w:rPr>
            </w:pPr>
            <w:r w:rsidRPr="006655F5">
              <w:rPr>
                <w:sz w:val="20"/>
              </w:rPr>
              <w:t>1667.85</w:t>
            </w:r>
          </w:p>
        </w:tc>
        <w:tc>
          <w:tcPr>
            <w:tcW w:w="720" w:type="dxa"/>
          </w:tcPr>
          <w:p w:rsidR="003D339E" w:rsidRPr="006655F5" w:rsidRDefault="003D339E" w:rsidP="00C966DC">
            <w:pPr>
              <w:rPr>
                <w:sz w:val="20"/>
                <w:vertAlign w:val="superscript"/>
              </w:rPr>
            </w:pPr>
            <w:r w:rsidRPr="006655F5">
              <w:rPr>
                <w:sz w:val="20"/>
              </w:rPr>
              <w:t>1.47</w:t>
            </w:r>
            <w:r w:rsidRPr="006655F5">
              <w:rPr>
                <w:sz w:val="20"/>
                <w:vertAlign w:val="superscript"/>
              </w:rPr>
              <w:t>+</w:t>
            </w:r>
          </w:p>
        </w:tc>
        <w:tc>
          <w:tcPr>
            <w:tcW w:w="786" w:type="dxa"/>
          </w:tcPr>
          <w:p w:rsidR="003D339E" w:rsidRPr="006655F5" w:rsidRDefault="003D339E" w:rsidP="00C966DC">
            <w:pPr>
              <w:rPr>
                <w:sz w:val="20"/>
              </w:rPr>
            </w:pPr>
            <w:r w:rsidRPr="006655F5">
              <w:rPr>
                <w:sz w:val="20"/>
              </w:rPr>
              <w:t>0.054</w:t>
            </w:r>
          </w:p>
        </w:tc>
        <w:tc>
          <w:tcPr>
            <w:tcW w:w="1014" w:type="dxa"/>
          </w:tcPr>
          <w:p w:rsidR="003D339E" w:rsidRPr="006655F5" w:rsidRDefault="003D339E" w:rsidP="00C966DC">
            <w:pPr>
              <w:jc w:val="center"/>
              <w:rPr>
                <w:sz w:val="20"/>
              </w:rPr>
            </w:pPr>
            <w:r w:rsidRPr="006655F5">
              <w:rPr>
                <w:sz w:val="20"/>
              </w:rPr>
              <w:t>0.054</w:t>
            </w:r>
          </w:p>
        </w:tc>
        <w:tc>
          <w:tcPr>
            <w:tcW w:w="900" w:type="dxa"/>
          </w:tcPr>
          <w:p w:rsidR="003D339E" w:rsidRPr="006655F5" w:rsidRDefault="003D339E" w:rsidP="00C966DC">
            <w:pPr>
              <w:rPr>
                <w:sz w:val="20"/>
              </w:rPr>
            </w:pPr>
            <w:r w:rsidRPr="006655F5">
              <w:rPr>
                <w:sz w:val="20"/>
              </w:rPr>
              <w:t>642.58</w:t>
            </w:r>
          </w:p>
        </w:tc>
        <w:tc>
          <w:tcPr>
            <w:tcW w:w="900" w:type="dxa"/>
          </w:tcPr>
          <w:p w:rsidR="003D339E" w:rsidRPr="006655F5" w:rsidRDefault="003D339E" w:rsidP="00C966DC">
            <w:pPr>
              <w:jc w:val="center"/>
              <w:rPr>
                <w:sz w:val="20"/>
              </w:rPr>
            </w:pPr>
            <w:r w:rsidRPr="006655F5">
              <w:rPr>
                <w:sz w:val="20"/>
              </w:rPr>
              <w:t>4.02</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*0110</w:t>
            </w:r>
          </w:p>
        </w:tc>
        <w:tc>
          <w:tcPr>
            <w:tcW w:w="900" w:type="dxa"/>
          </w:tcPr>
          <w:p w:rsidR="003D339E" w:rsidRPr="006655F5" w:rsidRDefault="003D339E" w:rsidP="00C966DC">
            <w:pPr>
              <w:rPr>
                <w:sz w:val="20"/>
                <w:vertAlign w:val="superscript"/>
              </w:rPr>
            </w:pPr>
            <w:r w:rsidRPr="006655F5">
              <w:rPr>
                <w:sz w:val="20"/>
              </w:rPr>
              <w:t>376.02</w:t>
            </w:r>
            <w:r w:rsidRPr="006655F5">
              <w:rPr>
                <w:sz w:val="20"/>
                <w:vertAlign w:val="superscript"/>
              </w:rPr>
              <w:t>+</w:t>
            </w:r>
          </w:p>
        </w:tc>
        <w:tc>
          <w:tcPr>
            <w:tcW w:w="720" w:type="dxa"/>
          </w:tcPr>
          <w:p w:rsidR="003D339E" w:rsidRPr="006655F5" w:rsidRDefault="003D339E" w:rsidP="00C966DC">
            <w:pPr>
              <w:rPr>
                <w:sz w:val="20"/>
                <w:vertAlign w:val="superscript"/>
              </w:rPr>
            </w:pPr>
            <w:r w:rsidRPr="006655F5">
              <w:rPr>
                <w:sz w:val="20"/>
              </w:rPr>
              <w:t>210</w:t>
            </w:r>
            <w:r w:rsidRPr="006655F5">
              <w:rPr>
                <w:sz w:val="20"/>
                <w:vertAlign w:val="superscript"/>
              </w:rPr>
              <w:t>+</w:t>
            </w:r>
          </w:p>
        </w:tc>
        <w:tc>
          <w:tcPr>
            <w:tcW w:w="900" w:type="dxa"/>
          </w:tcPr>
          <w:p w:rsidR="003D339E" w:rsidRPr="006655F5" w:rsidRDefault="003D339E" w:rsidP="00C966DC">
            <w:pPr>
              <w:rPr>
                <w:sz w:val="20"/>
                <w:vertAlign w:val="superscript"/>
              </w:rPr>
            </w:pPr>
            <w:r w:rsidRPr="006655F5">
              <w:rPr>
                <w:sz w:val="20"/>
              </w:rPr>
              <w:t>607.76</w:t>
            </w:r>
            <w:r w:rsidRPr="006655F5">
              <w:rPr>
                <w:sz w:val="20"/>
                <w:vertAlign w:val="superscript"/>
              </w:rPr>
              <w:t>+</w:t>
            </w:r>
          </w:p>
        </w:tc>
        <w:tc>
          <w:tcPr>
            <w:tcW w:w="900" w:type="dxa"/>
          </w:tcPr>
          <w:p w:rsidR="003D339E" w:rsidRPr="006655F5" w:rsidRDefault="003D339E" w:rsidP="00C966DC">
            <w:pPr>
              <w:rPr>
                <w:sz w:val="20"/>
                <w:vertAlign w:val="superscript"/>
              </w:rPr>
            </w:pPr>
            <w:r w:rsidRPr="006655F5">
              <w:rPr>
                <w:sz w:val="20"/>
              </w:rPr>
              <w:t>833.93</w:t>
            </w:r>
            <w:r w:rsidRPr="006655F5">
              <w:rPr>
                <w:sz w:val="20"/>
                <w:vertAlign w:val="superscript"/>
              </w:rPr>
              <w:t>+</w:t>
            </w:r>
          </w:p>
        </w:tc>
        <w:tc>
          <w:tcPr>
            <w:tcW w:w="720" w:type="dxa"/>
          </w:tcPr>
          <w:p w:rsidR="003D339E" w:rsidRPr="006655F5" w:rsidRDefault="003D339E" w:rsidP="00C966DC">
            <w:pPr>
              <w:rPr>
                <w:sz w:val="20"/>
              </w:rPr>
            </w:pPr>
            <w:r w:rsidRPr="006655F5">
              <w:rPr>
                <w:sz w:val="20"/>
              </w:rPr>
              <w:t>2.04</w:t>
            </w:r>
          </w:p>
        </w:tc>
        <w:tc>
          <w:tcPr>
            <w:tcW w:w="786" w:type="dxa"/>
          </w:tcPr>
          <w:p w:rsidR="003D339E" w:rsidRPr="006655F5" w:rsidRDefault="003D339E" w:rsidP="00C966DC">
            <w:pPr>
              <w:rPr>
                <w:sz w:val="20"/>
              </w:rPr>
            </w:pPr>
            <w:r w:rsidRPr="006655F5">
              <w:rPr>
                <w:sz w:val="20"/>
              </w:rPr>
              <w:t>0.051</w:t>
            </w:r>
          </w:p>
        </w:tc>
        <w:tc>
          <w:tcPr>
            <w:tcW w:w="1014" w:type="dxa"/>
          </w:tcPr>
          <w:p w:rsidR="003D339E" w:rsidRPr="006655F5" w:rsidRDefault="003D339E" w:rsidP="00C966DC">
            <w:pPr>
              <w:jc w:val="center"/>
              <w:rPr>
                <w:sz w:val="20"/>
              </w:rPr>
            </w:pPr>
            <w:r w:rsidRPr="006655F5">
              <w:rPr>
                <w:sz w:val="20"/>
              </w:rPr>
              <w:t>0.058</w:t>
            </w:r>
          </w:p>
        </w:tc>
        <w:tc>
          <w:tcPr>
            <w:tcW w:w="900" w:type="dxa"/>
          </w:tcPr>
          <w:p w:rsidR="003D339E" w:rsidRPr="006655F5" w:rsidRDefault="003D339E" w:rsidP="00C966DC">
            <w:pPr>
              <w:rPr>
                <w:sz w:val="20"/>
                <w:vertAlign w:val="superscript"/>
              </w:rPr>
            </w:pPr>
            <w:r w:rsidRPr="006655F5">
              <w:rPr>
                <w:sz w:val="20"/>
              </w:rPr>
              <w:t>298.02</w:t>
            </w:r>
            <w:r w:rsidRPr="006655F5">
              <w:rPr>
                <w:sz w:val="20"/>
                <w:vertAlign w:val="superscript"/>
              </w:rPr>
              <w:t>+</w:t>
            </w:r>
          </w:p>
        </w:tc>
        <w:tc>
          <w:tcPr>
            <w:tcW w:w="900" w:type="dxa"/>
          </w:tcPr>
          <w:p w:rsidR="003D339E" w:rsidRPr="006655F5" w:rsidRDefault="003D339E" w:rsidP="00C966DC">
            <w:pPr>
              <w:jc w:val="center"/>
              <w:rPr>
                <w:sz w:val="20"/>
              </w:rPr>
            </w:pPr>
            <w:r w:rsidRPr="006655F5">
              <w:rPr>
                <w:sz w:val="20"/>
              </w:rPr>
              <w:t>4.52</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*0101</w:t>
            </w:r>
          </w:p>
        </w:tc>
        <w:tc>
          <w:tcPr>
            <w:tcW w:w="900" w:type="dxa"/>
          </w:tcPr>
          <w:p w:rsidR="003D339E" w:rsidRPr="006655F5" w:rsidRDefault="003D339E" w:rsidP="00C966DC">
            <w:pPr>
              <w:rPr>
                <w:sz w:val="20"/>
              </w:rPr>
            </w:pPr>
            <w:r w:rsidRPr="006655F5">
              <w:rPr>
                <w:sz w:val="20"/>
              </w:rPr>
              <w:t>502.42</w:t>
            </w:r>
          </w:p>
        </w:tc>
        <w:tc>
          <w:tcPr>
            <w:tcW w:w="720" w:type="dxa"/>
          </w:tcPr>
          <w:p w:rsidR="003D339E" w:rsidRPr="006655F5" w:rsidRDefault="003D339E" w:rsidP="00C966DC">
            <w:pPr>
              <w:rPr>
                <w:sz w:val="20"/>
              </w:rPr>
            </w:pPr>
            <w:r w:rsidRPr="006655F5">
              <w:rPr>
                <w:sz w:val="20"/>
              </w:rPr>
              <w:t>272</w:t>
            </w:r>
          </w:p>
        </w:tc>
        <w:tc>
          <w:tcPr>
            <w:tcW w:w="900" w:type="dxa"/>
          </w:tcPr>
          <w:p w:rsidR="003D339E" w:rsidRPr="006655F5" w:rsidRDefault="003D339E" w:rsidP="00C966DC">
            <w:pPr>
              <w:rPr>
                <w:sz w:val="20"/>
              </w:rPr>
            </w:pPr>
            <w:r w:rsidRPr="006655F5">
              <w:rPr>
                <w:sz w:val="20"/>
              </w:rPr>
              <w:t>751.99</w:t>
            </w:r>
          </w:p>
        </w:tc>
        <w:tc>
          <w:tcPr>
            <w:tcW w:w="900" w:type="dxa"/>
          </w:tcPr>
          <w:p w:rsidR="003D339E" w:rsidRPr="006655F5" w:rsidRDefault="003D339E" w:rsidP="00C966DC">
            <w:pPr>
              <w:rPr>
                <w:sz w:val="20"/>
              </w:rPr>
            </w:pPr>
            <w:r w:rsidRPr="006655F5">
              <w:rPr>
                <w:sz w:val="20"/>
              </w:rPr>
              <w:t>1080.13</w:t>
            </w:r>
          </w:p>
        </w:tc>
        <w:tc>
          <w:tcPr>
            <w:tcW w:w="720" w:type="dxa"/>
          </w:tcPr>
          <w:p w:rsidR="003D339E" w:rsidRPr="006655F5" w:rsidRDefault="003D339E" w:rsidP="00C966DC">
            <w:pPr>
              <w:rPr>
                <w:sz w:val="20"/>
              </w:rPr>
            </w:pPr>
            <w:r w:rsidRPr="006655F5">
              <w:rPr>
                <w:sz w:val="20"/>
              </w:rPr>
              <w:t>1.80</w:t>
            </w:r>
          </w:p>
        </w:tc>
        <w:tc>
          <w:tcPr>
            <w:tcW w:w="786" w:type="dxa"/>
          </w:tcPr>
          <w:p w:rsidR="003D339E" w:rsidRPr="006655F5" w:rsidRDefault="003D339E" w:rsidP="00C966DC">
            <w:pPr>
              <w:rPr>
                <w:sz w:val="20"/>
              </w:rPr>
            </w:pPr>
            <w:r w:rsidRPr="006655F5">
              <w:rPr>
                <w:sz w:val="20"/>
              </w:rPr>
              <w:t>0.056</w:t>
            </w:r>
          </w:p>
        </w:tc>
        <w:tc>
          <w:tcPr>
            <w:tcW w:w="1014" w:type="dxa"/>
          </w:tcPr>
          <w:p w:rsidR="003D339E" w:rsidRPr="006655F5" w:rsidRDefault="003D339E" w:rsidP="00C966DC">
            <w:pPr>
              <w:jc w:val="center"/>
              <w:rPr>
                <w:sz w:val="20"/>
              </w:rPr>
            </w:pPr>
            <w:r w:rsidRPr="006655F5">
              <w:rPr>
                <w:sz w:val="20"/>
              </w:rPr>
              <w:t>0.058</w:t>
            </w:r>
          </w:p>
        </w:tc>
        <w:tc>
          <w:tcPr>
            <w:tcW w:w="900" w:type="dxa"/>
          </w:tcPr>
          <w:p w:rsidR="003D339E" w:rsidRPr="006655F5" w:rsidRDefault="003D339E" w:rsidP="00C966DC">
            <w:pPr>
              <w:rPr>
                <w:sz w:val="20"/>
              </w:rPr>
            </w:pPr>
            <w:r w:rsidRPr="006655F5">
              <w:rPr>
                <w:sz w:val="20"/>
              </w:rPr>
              <w:t>418.42</w:t>
            </w:r>
          </w:p>
        </w:tc>
        <w:tc>
          <w:tcPr>
            <w:tcW w:w="900" w:type="dxa"/>
          </w:tcPr>
          <w:p w:rsidR="003D339E" w:rsidRPr="006655F5" w:rsidRDefault="003D339E" w:rsidP="00C966DC">
            <w:pPr>
              <w:jc w:val="center"/>
              <w:rPr>
                <w:sz w:val="20"/>
              </w:rPr>
            </w:pPr>
            <w:r w:rsidRPr="006655F5">
              <w:rPr>
                <w:sz w:val="20"/>
              </w:rPr>
              <w:t>4.45</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*0011</w:t>
            </w:r>
          </w:p>
        </w:tc>
        <w:tc>
          <w:tcPr>
            <w:tcW w:w="900" w:type="dxa"/>
          </w:tcPr>
          <w:p w:rsidR="003D339E" w:rsidRPr="006655F5" w:rsidRDefault="003D339E" w:rsidP="00C966DC">
            <w:pPr>
              <w:rPr>
                <w:sz w:val="20"/>
              </w:rPr>
            </w:pPr>
            <w:r w:rsidRPr="006655F5">
              <w:rPr>
                <w:sz w:val="20"/>
              </w:rPr>
              <w:t>544.46</w:t>
            </w:r>
          </w:p>
        </w:tc>
        <w:tc>
          <w:tcPr>
            <w:tcW w:w="720" w:type="dxa"/>
          </w:tcPr>
          <w:p w:rsidR="003D339E" w:rsidRPr="006655F5" w:rsidRDefault="003D339E" w:rsidP="00C966DC">
            <w:pPr>
              <w:rPr>
                <w:sz w:val="20"/>
              </w:rPr>
            </w:pPr>
            <w:r w:rsidRPr="006655F5">
              <w:rPr>
                <w:sz w:val="20"/>
              </w:rPr>
              <w:t>272</w:t>
            </w:r>
          </w:p>
        </w:tc>
        <w:tc>
          <w:tcPr>
            <w:tcW w:w="900" w:type="dxa"/>
          </w:tcPr>
          <w:p w:rsidR="003D339E" w:rsidRPr="006655F5" w:rsidRDefault="003D339E" w:rsidP="00C966DC">
            <w:pPr>
              <w:rPr>
                <w:sz w:val="20"/>
              </w:rPr>
            </w:pPr>
            <w:r w:rsidRPr="006655F5">
              <w:rPr>
                <w:sz w:val="20"/>
              </w:rPr>
              <w:t>794.03</w:t>
            </w:r>
          </w:p>
        </w:tc>
        <w:tc>
          <w:tcPr>
            <w:tcW w:w="900" w:type="dxa"/>
          </w:tcPr>
          <w:p w:rsidR="003D339E" w:rsidRPr="006655F5" w:rsidRDefault="003D339E" w:rsidP="00C966DC">
            <w:pPr>
              <w:rPr>
                <w:sz w:val="20"/>
              </w:rPr>
            </w:pPr>
            <w:r w:rsidRPr="006655F5">
              <w:rPr>
                <w:sz w:val="20"/>
              </w:rPr>
              <w:t>1080.13</w:t>
            </w:r>
          </w:p>
        </w:tc>
        <w:tc>
          <w:tcPr>
            <w:tcW w:w="720" w:type="dxa"/>
          </w:tcPr>
          <w:p w:rsidR="003D339E" w:rsidRPr="006655F5" w:rsidRDefault="003D339E" w:rsidP="00C966DC">
            <w:pPr>
              <w:rPr>
                <w:sz w:val="20"/>
              </w:rPr>
            </w:pPr>
            <w:r w:rsidRPr="006655F5">
              <w:rPr>
                <w:sz w:val="20"/>
              </w:rPr>
              <w:t>1.80</w:t>
            </w:r>
          </w:p>
        </w:tc>
        <w:tc>
          <w:tcPr>
            <w:tcW w:w="786" w:type="dxa"/>
          </w:tcPr>
          <w:p w:rsidR="003D339E" w:rsidRPr="006655F5" w:rsidRDefault="003D339E" w:rsidP="00C966DC">
            <w:pPr>
              <w:rPr>
                <w:sz w:val="20"/>
              </w:rPr>
            </w:pPr>
            <w:r w:rsidRPr="006655F5">
              <w:rPr>
                <w:sz w:val="20"/>
              </w:rPr>
              <w:t>0.058</w:t>
            </w:r>
          </w:p>
        </w:tc>
        <w:tc>
          <w:tcPr>
            <w:tcW w:w="1014" w:type="dxa"/>
          </w:tcPr>
          <w:p w:rsidR="003D339E" w:rsidRPr="006655F5" w:rsidRDefault="003D339E" w:rsidP="00C966DC">
            <w:pPr>
              <w:jc w:val="center"/>
              <w:rPr>
                <w:sz w:val="20"/>
              </w:rPr>
            </w:pPr>
            <w:r w:rsidRPr="006655F5">
              <w:rPr>
                <w:sz w:val="20"/>
              </w:rPr>
              <w:t>0.061</w:t>
            </w:r>
          </w:p>
        </w:tc>
        <w:tc>
          <w:tcPr>
            <w:tcW w:w="900" w:type="dxa"/>
          </w:tcPr>
          <w:p w:rsidR="003D339E" w:rsidRPr="006655F5" w:rsidRDefault="003D339E" w:rsidP="00C966DC">
            <w:pPr>
              <w:rPr>
                <w:sz w:val="20"/>
              </w:rPr>
            </w:pPr>
            <w:r w:rsidRPr="006655F5">
              <w:rPr>
                <w:sz w:val="20"/>
              </w:rPr>
              <w:t>460.46</w:t>
            </w:r>
          </w:p>
        </w:tc>
        <w:tc>
          <w:tcPr>
            <w:tcW w:w="900" w:type="dxa"/>
          </w:tcPr>
          <w:p w:rsidR="003D339E" w:rsidRPr="006655F5" w:rsidRDefault="003D339E" w:rsidP="00C966DC">
            <w:pPr>
              <w:jc w:val="center"/>
              <w:rPr>
                <w:sz w:val="20"/>
              </w:rPr>
            </w:pPr>
            <w:r w:rsidRPr="006655F5">
              <w:rPr>
                <w:sz w:val="20"/>
              </w:rPr>
              <w:t>4.90</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*1110</w:t>
            </w:r>
          </w:p>
        </w:tc>
        <w:tc>
          <w:tcPr>
            <w:tcW w:w="900" w:type="dxa"/>
          </w:tcPr>
          <w:p w:rsidR="003D339E" w:rsidRPr="006655F5" w:rsidRDefault="003D339E" w:rsidP="00C966DC">
            <w:pPr>
              <w:rPr>
                <w:sz w:val="20"/>
                <w:vertAlign w:val="superscript"/>
              </w:rPr>
            </w:pPr>
            <w:r w:rsidRPr="006655F5">
              <w:rPr>
                <w:sz w:val="20"/>
              </w:rPr>
              <w:t>724.70</w:t>
            </w:r>
          </w:p>
        </w:tc>
        <w:tc>
          <w:tcPr>
            <w:tcW w:w="720" w:type="dxa"/>
          </w:tcPr>
          <w:p w:rsidR="003D339E" w:rsidRPr="006655F5" w:rsidRDefault="003D339E" w:rsidP="00C966DC">
            <w:pPr>
              <w:rPr>
                <w:sz w:val="20"/>
              </w:rPr>
            </w:pPr>
            <w:r w:rsidRPr="006655F5">
              <w:rPr>
                <w:sz w:val="20"/>
              </w:rPr>
              <w:t>420</w:t>
            </w:r>
          </w:p>
        </w:tc>
        <w:tc>
          <w:tcPr>
            <w:tcW w:w="900" w:type="dxa"/>
          </w:tcPr>
          <w:p w:rsidR="003D339E" w:rsidRPr="006655F5" w:rsidRDefault="003D339E" w:rsidP="00C966DC">
            <w:pPr>
              <w:rPr>
                <w:sz w:val="20"/>
              </w:rPr>
            </w:pPr>
            <w:r w:rsidRPr="006655F5">
              <w:rPr>
                <w:sz w:val="20"/>
              </w:rPr>
              <w:t>1033.69</w:t>
            </w:r>
          </w:p>
        </w:tc>
        <w:tc>
          <w:tcPr>
            <w:tcW w:w="900" w:type="dxa"/>
          </w:tcPr>
          <w:p w:rsidR="003D339E" w:rsidRPr="006655F5" w:rsidRDefault="003D339E" w:rsidP="00C966DC">
            <w:pPr>
              <w:rPr>
                <w:sz w:val="20"/>
              </w:rPr>
            </w:pPr>
            <w:r w:rsidRPr="006655F5">
              <w:rPr>
                <w:sz w:val="20"/>
              </w:rPr>
              <w:t>1667.85</w:t>
            </w:r>
          </w:p>
        </w:tc>
        <w:tc>
          <w:tcPr>
            <w:tcW w:w="720" w:type="dxa"/>
          </w:tcPr>
          <w:p w:rsidR="003D339E" w:rsidRPr="006655F5" w:rsidRDefault="003D339E" w:rsidP="00C966DC">
            <w:pPr>
              <w:rPr>
                <w:sz w:val="20"/>
              </w:rPr>
            </w:pPr>
            <w:r w:rsidRPr="006655F5">
              <w:rPr>
                <w:sz w:val="20"/>
              </w:rPr>
              <w:t>1.50</w:t>
            </w:r>
          </w:p>
        </w:tc>
        <w:tc>
          <w:tcPr>
            <w:tcW w:w="786" w:type="dxa"/>
          </w:tcPr>
          <w:p w:rsidR="003D339E" w:rsidRPr="006655F5" w:rsidRDefault="003D339E" w:rsidP="00C966DC">
            <w:pPr>
              <w:rPr>
                <w:sz w:val="20"/>
              </w:rPr>
            </w:pPr>
            <w:r w:rsidRPr="006655F5">
              <w:rPr>
                <w:sz w:val="20"/>
              </w:rPr>
              <w:t>0.054</w:t>
            </w:r>
          </w:p>
        </w:tc>
        <w:tc>
          <w:tcPr>
            <w:tcW w:w="1014" w:type="dxa"/>
          </w:tcPr>
          <w:p w:rsidR="003D339E" w:rsidRPr="006655F5" w:rsidRDefault="003D339E" w:rsidP="00C966DC">
            <w:pPr>
              <w:jc w:val="center"/>
              <w:rPr>
                <w:sz w:val="20"/>
              </w:rPr>
            </w:pPr>
            <w:r w:rsidRPr="006655F5">
              <w:rPr>
                <w:sz w:val="20"/>
              </w:rPr>
              <w:t>0.053</w:t>
            </w:r>
          </w:p>
        </w:tc>
        <w:tc>
          <w:tcPr>
            <w:tcW w:w="900" w:type="dxa"/>
          </w:tcPr>
          <w:p w:rsidR="003D339E" w:rsidRPr="006655F5" w:rsidRDefault="003D339E" w:rsidP="00C966DC">
            <w:pPr>
              <w:rPr>
                <w:sz w:val="20"/>
              </w:rPr>
            </w:pPr>
            <w:r w:rsidRPr="006655F5">
              <w:rPr>
                <w:sz w:val="20"/>
              </w:rPr>
              <w:t>620.70</w:t>
            </w:r>
          </w:p>
        </w:tc>
        <w:tc>
          <w:tcPr>
            <w:tcW w:w="900" w:type="dxa"/>
          </w:tcPr>
          <w:p w:rsidR="003D339E" w:rsidRPr="006655F5" w:rsidRDefault="003D339E" w:rsidP="00C966DC">
            <w:pPr>
              <w:jc w:val="center"/>
              <w:rPr>
                <w:sz w:val="20"/>
              </w:rPr>
            </w:pPr>
            <w:r w:rsidRPr="006655F5">
              <w:rPr>
                <w:sz w:val="20"/>
              </w:rPr>
              <w:t>3.93</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*1101</w:t>
            </w:r>
          </w:p>
        </w:tc>
        <w:tc>
          <w:tcPr>
            <w:tcW w:w="900" w:type="dxa"/>
          </w:tcPr>
          <w:p w:rsidR="003D339E" w:rsidRPr="006655F5" w:rsidRDefault="003D339E" w:rsidP="00C966DC">
            <w:pPr>
              <w:rPr>
                <w:sz w:val="20"/>
              </w:rPr>
            </w:pPr>
            <w:r w:rsidRPr="006655F5">
              <w:rPr>
                <w:sz w:val="20"/>
              </w:rPr>
              <w:t>801.81</w:t>
            </w:r>
          </w:p>
        </w:tc>
        <w:tc>
          <w:tcPr>
            <w:tcW w:w="720" w:type="dxa"/>
          </w:tcPr>
          <w:p w:rsidR="003D339E" w:rsidRPr="006655F5" w:rsidRDefault="003D339E" w:rsidP="00C966DC">
            <w:pPr>
              <w:rPr>
                <w:sz w:val="20"/>
              </w:rPr>
            </w:pPr>
            <w:r w:rsidRPr="006655F5">
              <w:rPr>
                <w:sz w:val="20"/>
              </w:rPr>
              <w:t>506</w:t>
            </w:r>
          </w:p>
        </w:tc>
        <w:tc>
          <w:tcPr>
            <w:tcW w:w="900" w:type="dxa"/>
          </w:tcPr>
          <w:p w:rsidR="003D339E" w:rsidRPr="006655F5" w:rsidRDefault="003D339E" w:rsidP="00C966DC">
            <w:pPr>
              <w:rPr>
                <w:sz w:val="20"/>
              </w:rPr>
            </w:pPr>
            <w:r w:rsidRPr="006655F5">
              <w:rPr>
                <w:sz w:val="20"/>
              </w:rPr>
              <w:t>1140.51</w:t>
            </w:r>
          </w:p>
        </w:tc>
        <w:tc>
          <w:tcPr>
            <w:tcW w:w="900" w:type="dxa"/>
          </w:tcPr>
          <w:p w:rsidR="003D339E" w:rsidRPr="006655F5" w:rsidRDefault="003D339E" w:rsidP="00C966DC">
            <w:pPr>
              <w:rPr>
                <w:sz w:val="20"/>
              </w:rPr>
            </w:pPr>
            <w:r w:rsidRPr="006655F5">
              <w:rPr>
                <w:sz w:val="20"/>
              </w:rPr>
              <w:t>2009.37</w:t>
            </w:r>
          </w:p>
        </w:tc>
        <w:tc>
          <w:tcPr>
            <w:tcW w:w="720" w:type="dxa"/>
          </w:tcPr>
          <w:p w:rsidR="003D339E" w:rsidRPr="006655F5" w:rsidRDefault="003D339E" w:rsidP="00C966DC">
            <w:pPr>
              <w:rPr>
                <w:sz w:val="20"/>
                <w:vertAlign w:val="superscript"/>
              </w:rPr>
            </w:pPr>
            <w:r w:rsidRPr="006655F5">
              <w:rPr>
                <w:sz w:val="20"/>
              </w:rPr>
              <w:t>1.34</w:t>
            </w:r>
            <w:r w:rsidRPr="006655F5">
              <w:rPr>
                <w:sz w:val="20"/>
                <w:vertAlign w:val="superscript"/>
              </w:rPr>
              <w:t>+</w:t>
            </w:r>
          </w:p>
        </w:tc>
        <w:tc>
          <w:tcPr>
            <w:tcW w:w="786" w:type="dxa"/>
          </w:tcPr>
          <w:p w:rsidR="003D339E" w:rsidRPr="006655F5" w:rsidRDefault="003D339E" w:rsidP="00C966DC">
            <w:pPr>
              <w:rPr>
                <w:sz w:val="20"/>
                <w:vertAlign w:val="superscript"/>
              </w:rPr>
            </w:pPr>
            <w:r w:rsidRPr="006655F5">
              <w:rPr>
                <w:sz w:val="20"/>
              </w:rPr>
              <w:t>0.050</w:t>
            </w:r>
            <w:r w:rsidRPr="006655F5">
              <w:rPr>
                <w:sz w:val="20"/>
                <w:vertAlign w:val="superscript"/>
              </w:rPr>
              <w:t>+</w:t>
            </w:r>
          </w:p>
        </w:tc>
        <w:tc>
          <w:tcPr>
            <w:tcW w:w="1014" w:type="dxa"/>
          </w:tcPr>
          <w:p w:rsidR="003D339E" w:rsidRPr="006655F5" w:rsidRDefault="003D339E" w:rsidP="00C966DC">
            <w:pPr>
              <w:jc w:val="center"/>
              <w:rPr>
                <w:sz w:val="20"/>
                <w:vertAlign w:val="superscript"/>
              </w:rPr>
            </w:pPr>
            <w:r w:rsidRPr="006655F5">
              <w:rPr>
                <w:sz w:val="20"/>
              </w:rPr>
              <w:t>0.049</w:t>
            </w:r>
            <w:r w:rsidRPr="006655F5">
              <w:rPr>
                <w:sz w:val="20"/>
                <w:vertAlign w:val="superscript"/>
              </w:rPr>
              <w:t>+</w:t>
            </w:r>
          </w:p>
        </w:tc>
        <w:tc>
          <w:tcPr>
            <w:tcW w:w="900" w:type="dxa"/>
          </w:tcPr>
          <w:p w:rsidR="003D339E" w:rsidRPr="006655F5" w:rsidRDefault="003D339E" w:rsidP="00C966DC">
            <w:pPr>
              <w:rPr>
                <w:sz w:val="20"/>
              </w:rPr>
            </w:pPr>
            <w:r w:rsidRPr="006655F5">
              <w:rPr>
                <w:sz w:val="20"/>
              </w:rPr>
              <w:t>687.81</w:t>
            </w:r>
          </w:p>
        </w:tc>
        <w:tc>
          <w:tcPr>
            <w:tcW w:w="900" w:type="dxa"/>
          </w:tcPr>
          <w:p w:rsidR="003D339E" w:rsidRPr="006655F5" w:rsidRDefault="003D339E" w:rsidP="00C966DC">
            <w:pPr>
              <w:jc w:val="center"/>
              <w:rPr>
                <w:sz w:val="20"/>
                <w:vertAlign w:val="superscript"/>
              </w:rPr>
            </w:pPr>
            <w:r w:rsidRPr="006655F5">
              <w:rPr>
                <w:sz w:val="20"/>
              </w:rPr>
              <w:t xml:space="preserve">  3.51</w:t>
            </w:r>
            <w:r w:rsidRPr="006655F5">
              <w:rPr>
                <w:sz w:val="20"/>
                <w:vertAlign w:val="superscript"/>
              </w:rPr>
              <w:t>+</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*1011</w:t>
            </w:r>
          </w:p>
        </w:tc>
        <w:tc>
          <w:tcPr>
            <w:tcW w:w="900" w:type="dxa"/>
          </w:tcPr>
          <w:p w:rsidR="003D339E" w:rsidRPr="006655F5" w:rsidRDefault="003D339E" w:rsidP="00C966DC">
            <w:pPr>
              <w:rPr>
                <w:sz w:val="20"/>
              </w:rPr>
            </w:pPr>
            <w:r w:rsidRPr="006655F5">
              <w:rPr>
                <w:sz w:val="20"/>
              </w:rPr>
              <w:t>891.43</w:t>
            </w:r>
          </w:p>
        </w:tc>
        <w:tc>
          <w:tcPr>
            <w:tcW w:w="720" w:type="dxa"/>
          </w:tcPr>
          <w:p w:rsidR="003D339E" w:rsidRPr="006655F5" w:rsidRDefault="003D339E" w:rsidP="00C966DC">
            <w:pPr>
              <w:rPr>
                <w:sz w:val="20"/>
              </w:rPr>
            </w:pPr>
            <w:r w:rsidRPr="006655F5">
              <w:rPr>
                <w:sz w:val="20"/>
              </w:rPr>
              <w:t>506</w:t>
            </w:r>
          </w:p>
        </w:tc>
        <w:tc>
          <w:tcPr>
            <w:tcW w:w="900" w:type="dxa"/>
          </w:tcPr>
          <w:p w:rsidR="003D339E" w:rsidRPr="006655F5" w:rsidRDefault="003D339E" w:rsidP="00C966DC">
            <w:pPr>
              <w:rPr>
                <w:sz w:val="20"/>
              </w:rPr>
            </w:pPr>
            <w:r w:rsidRPr="006655F5">
              <w:rPr>
                <w:sz w:val="20"/>
              </w:rPr>
              <w:t>1230.14</w:t>
            </w:r>
          </w:p>
        </w:tc>
        <w:tc>
          <w:tcPr>
            <w:tcW w:w="900" w:type="dxa"/>
          </w:tcPr>
          <w:p w:rsidR="003D339E" w:rsidRPr="006655F5" w:rsidRDefault="003D339E" w:rsidP="00C966DC">
            <w:pPr>
              <w:rPr>
                <w:sz w:val="20"/>
              </w:rPr>
            </w:pPr>
            <w:r w:rsidRPr="006655F5">
              <w:rPr>
                <w:sz w:val="20"/>
              </w:rPr>
              <w:t>2009.37</w:t>
            </w:r>
          </w:p>
        </w:tc>
        <w:tc>
          <w:tcPr>
            <w:tcW w:w="720" w:type="dxa"/>
          </w:tcPr>
          <w:p w:rsidR="003D339E" w:rsidRPr="006655F5" w:rsidRDefault="003D339E" w:rsidP="00C966DC">
            <w:pPr>
              <w:rPr>
                <w:sz w:val="20"/>
                <w:vertAlign w:val="superscript"/>
              </w:rPr>
            </w:pPr>
            <w:r w:rsidRPr="006655F5">
              <w:rPr>
                <w:sz w:val="20"/>
              </w:rPr>
              <w:t>1.34</w:t>
            </w:r>
            <w:r w:rsidRPr="006655F5">
              <w:rPr>
                <w:sz w:val="20"/>
                <w:vertAlign w:val="superscript"/>
              </w:rPr>
              <w:t>+</w:t>
            </w:r>
          </w:p>
        </w:tc>
        <w:tc>
          <w:tcPr>
            <w:tcW w:w="786" w:type="dxa"/>
          </w:tcPr>
          <w:p w:rsidR="003D339E" w:rsidRPr="006655F5" w:rsidRDefault="003D339E" w:rsidP="00C966DC">
            <w:pPr>
              <w:rPr>
                <w:sz w:val="20"/>
              </w:rPr>
            </w:pPr>
            <w:r w:rsidRPr="006655F5">
              <w:rPr>
                <w:sz w:val="20"/>
              </w:rPr>
              <w:t>0.055</w:t>
            </w:r>
          </w:p>
        </w:tc>
        <w:tc>
          <w:tcPr>
            <w:tcW w:w="1014" w:type="dxa"/>
          </w:tcPr>
          <w:p w:rsidR="003D339E" w:rsidRPr="006655F5" w:rsidRDefault="003D339E" w:rsidP="00C966DC">
            <w:pPr>
              <w:jc w:val="center"/>
              <w:rPr>
                <w:sz w:val="20"/>
              </w:rPr>
            </w:pPr>
            <w:r w:rsidRPr="006655F5">
              <w:rPr>
                <w:sz w:val="20"/>
              </w:rPr>
              <w:t>0.054</w:t>
            </w:r>
          </w:p>
        </w:tc>
        <w:tc>
          <w:tcPr>
            <w:tcW w:w="900" w:type="dxa"/>
          </w:tcPr>
          <w:p w:rsidR="003D339E" w:rsidRPr="006655F5" w:rsidRDefault="003D339E" w:rsidP="00C966DC">
            <w:pPr>
              <w:rPr>
                <w:sz w:val="20"/>
              </w:rPr>
            </w:pPr>
            <w:r w:rsidRPr="006655F5">
              <w:rPr>
                <w:sz w:val="20"/>
              </w:rPr>
              <w:t>777.43</w:t>
            </w:r>
          </w:p>
        </w:tc>
        <w:tc>
          <w:tcPr>
            <w:tcW w:w="900" w:type="dxa"/>
          </w:tcPr>
          <w:p w:rsidR="003D339E" w:rsidRPr="006655F5" w:rsidRDefault="003D339E" w:rsidP="00C966DC">
            <w:pPr>
              <w:jc w:val="center"/>
              <w:rPr>
                <w:sz w:val="20"/>
              </w:rPr>
            </w:pPr>
            <w:r w:rsidRPr="006655F5">
              <w:rPr>
                <w:sz w:val="20"/>
              </w:rPr>
              <w:t xml:space="preserve"> 3.97</w:t>
            </w:r>
          </w:p>
        </w:tc>
      </w:tr>
      <w:tr w:rsidR="003D339E" w:rsidRPr="006655F5" w:rsidTr="00C966DC">
        <w:tc>
          <w:tcPr>
            <w:tcW w:w="1440" w:type="dxa"/>
          </w:tcPr>
          <w:p w:rsidR="003D339E" w:rsidRPr="006655F5" w:rsidRDefault="003D339E" w:rsidP="00C966DC">
            <w:pPr>
              <w:jc w:val="center"/>
              <w:rPr>
                <w:b/>
                <w:sz w:val="20"/>
              </w:rPr>
            </w:pPr>
            <w:r w:rsidRPr="006655F5">
              <w:rPr>
                <w:b/>
                <w:sz w:val="20"/>
              </w:rPr>
              <w:t>Model *0111</w:t>
            </w:r>
          </w:p>
        </w:tc>
        <w:tc>
          <w:tcPr>
            <w:tcW w:w="900" w:type="dxa"/>
          </w:tcPr>
          <w:p w:rsidR="003D339E" w:rsidRPr="006655F5" w:rsidRDefault="003D339E" w:rsidP="00C966DC">
            <w:pPr>
              <w:rPr>
                <w:sz w:val="20"/>
                <w:vertAlign w:val="superscript"/>
              </w:rPr>
            </w:pPr>
            <w:r w:rsidRPr="006655F5">
              <w:rPr>
                <w:sz w:val="20"/>
              </w:rPr>
              <w:t>633.63</w:t>
            </w:r>
            <w:r w:rsidRPr="006655F5">
              <w:rPr>
                <w:sz w:val="20"/>
                <w:vertAlign w:val="superscript"/>
              </w:rPr>
              <w:t>+</w:t>
            </w:r>
          </w:p>
        </w:tc>
        <w:tc>
          <w:tcPr>
            <w:tcW w:w="720" w:type="dxa"/>
          </w:tcPr>
          <w:p w:rsidR="003D339E" w:rsidRPr="006655F5" w:rsidRDefault="003D339E" w:rsidP="00C966DC">
            <w:pPr>
              <w:rPr>
                <w:sz w:val="20"/>
                <w:vertAlign w:val="superscript"/>
              </w:rPr>
            </w:pPr>
            <w:r w:rsidRPr="006655F5">
              <w:rPr>
                <w:sz w:val="20"/>
              </w:rPr>
              <w:t>342</w:t>
            </w:r>
            <w:r w:rsidRPr="006655F5">
              <w:rPr>
                <w:sz w:val="20"/>
                <w:vertAlign w:val="superscript"/>
              </w:rPr>
              <w:t>+</w:t>
            </w:r>
          </w:p>
        </w:tc>
        <w:tc>
          <w:tcPr>
            <w:tcW w:w="900" w:type="dxa"/>
          </w:tcPr>
          <w:p w:rsidR="003D339E" w:rsidRPr="006655F5" w:rsidRDefault="003D339E" w:rsidP="00C966DC">
            <w:pPr>
              <w:rPr>
                <w:sz w:val="20"/>
                <w:vertAlign w:val="superscript"/>
              </w:rPr>
            </w:pPr>
            <w:r w:rsidRPr="006655F5">
              <w:rPr>
                <w:sz w:val="20"/>
              </w:rPr>
              <w:t>924.80</w:t>
            </w:r>
            <w:r w:rsidRPr="006655F5">
              <w:rPr>
                <w:sz w:val="20"/>
                <w:vertAlign w:val="superscript"/>
              </w:rPr>
              <w:t>+</w:t>
            </w:r>
          </w:p>
        </w:tc>
        <w:tc>
          <w:tcPr>
            <w:tcW w:w="900" w:type="dxa"/>
          </w:tcPr>
          <w:p w:rsidR="003D339E" w:rsidRPr="006655F5" w:rsidRDefault="003D339E" w:rsidP="00C966DC">
            <w:pPr>
              <w:rPr>
                <w:sz w:val="20"/>
                <w:vertAlign w:val="superscript"/>
              </w:rPr>
            </w:pPr>
            <w:r w:rsidRPr="006655F5">
              <w:rPr>
                <w:sz w:val="18"/>
              </w:rPr>
              <w:t>1358.11</w:t>
            </w:r>
            <w:r w:rsidRPr="006655F5">
              <w:rPr>
                <w:sz w:val="20"/>
                <w:vertAlign w:val="superscript"/>
              </w:rPr>
              <w:t>+</w:t>
            </w:r>
          </w:p>
        </w:tc>
        <w:tc>
          <w:tcPr>
            <w:tcW w:w="720" w:type="dxa"/>
          </w:tcPr>
          <w:p w:rsidR="003D339E" w:rsidRPr="006655F5" w:rsidRDefault="003D339E" w:rsidP="00C966DC">
            <w:pPr>
              <w:rPr>
                <w:sz w:val="20"/>
              </w:rPr>
            </w:pPr>
            <w:r w:rsidRPr="006655F5">
              <w:rPr>
                <w:sz w:val="20"/>
              </w:rPr>
              <w:t>1.60</w:t>
            </w:r>
          </w:p>
        </w:tc>
        <w:tc>
          <w:tcPr>
            <w:tcW w:w="786" w:type="dxa"/>
          </w:tcPr>
          <w:p w:rsidR="003D339E" w:rsidRPr="006655F5" w:rsidRDefault="003D339E" w:rsidP="00C966DC">
            <w:pPr>
              <w:rPr>
                <w:sz w:val="20"/>
              </w:rPr>
            </w:pPr>
            <w:r w:rsidRPr="006655F5">
              <w:rPr>
                <w:sz w:val="20"/>
              </w:rPr>
              <w:t>0.056</w:t>
            </w:r>
          </w:p>
        </w:tc>
        <w:tc>
          <w:tcPr>
            <w:tcW w:w="1014" w:type="dxa"/>
          </w:tcPr>
          <w:p w:rsidR="003D339E" w:rsidRPr="006655F5" w:rsidRDefault="003D339E" w:rsidP="00C966DC">
            <w:pPr>
              <w:jc w:val="center"/>
              <w:rPr>
                <w:sz w:val="20"/>
              </w:rPr>
            </w:pPr>
            <w:r w:rsidRPr="006655F5">
              <w:rPr>
                <w:sz w:val="20"/>
              </w:rPr>
              <w:t>0.057</w:t>
            </w:r>
          </w:p>
        </w:tc>
        <w:tc>
          <w:tcPr>
            <w:tcW w:w="900" w:type="dxa"/>
          </w:tcPr>
          <w:p w:rsidR="003D339E" w:rsidRPr="006655F5" w:rsidRDefault="003D339E" w:rsidP="00C966DC">
            <w:pPr>
              <w:rPr>
                <w:sz w:val="20"/>
                <w:vertAlign w:val="superscript"/>
              </w:rPr>
            </w:pPr>
            <w:r w:rsidRPr="006655F5">
              <w:rPr>
                <w:sz w:val="20"/>
              </w:rPr>
              <w:t>535.63</w:t>
            </w:r>
            <w:r w:rsidRPr="006655F5">
              <w:rPr>
                <w:sz w:val="20"/>
                <w:vertAlign w:val="superscript"/>
              </w:rPr>
              <w:t>+</w:t>
            </w:r>
          </w:p>
        </w:tc>
        <w:tc>
          <w:tcPr>
            <w:tcW w:w="900" w:type="dxa"/>
          </w:tcPr>
          <w:p w:rsidR="003D339E" w:rsidRPr="006655F5" w:rsidRDefault="003D339E" w:rsidP="00C966DC">
            <w:pPr>
              <w:jc w:val="center"/>
              <w:rPr>
                <w:sz w:val="20"/>
              </w:rPr>
            </w:pPr>
            <w:r w:rsidRPr="006655F5">
              <w:rPr>
                <w:sz w:val="20"/>
              </w:rPr>
              <w:t xml:space="preserve"> 4.39</w:t>
            </w:r>
          </w:p>
        </w:tc>
      </w:tr>
      <w:tr w:rsidR="003D339E" w:rsidRPr="006655F5" w:rsidTr="00C966DC">
        <w:tc>
          <w:tcPr>
            <w:tcW w:w="1440" w:type="dxa"/>
          </w:tcPr>
          <w:p w:rsidR="003D339E" w:rsidRPr="006655F5" w:rsidRDefault="003D339E" w:rsidP="00C966DC">
            <w:pPr>
              <w:jc w:val="center"/>
              <w:rPr>
                <w:b/>
                <w:sz w:val="20"/>
              </w:rPr>
            </w:pPr>
            <w:r w:rsidRPr="006655F5">
              <w:rPr>
                <w:b/>
                <w:sz w:val="20"/>
              </w:rPr>
              <w:t>Model *1111</w:t>
            </w:r>
          </w:p>
        </w:tc>
        <w:tc>
          <w:tcPr>
            <w:tcW w:w="900" w:type="dxa"/>
          </w:tcPr>
          <w:p w:rsidR="003D339E" w:rsidRPr="006655F5" w:rsidRDefault="003D339E" w:rsidP="00C966DC">
            <w:pPr>
              <w:rPr>
                <w:sz w:val="20"/>
              </w:rPr>
            </w:pPr>
            <w:r w:rsidRPr="006655F5">
              <w:rPr>
                <w:sz w:val="20"/>
              </w:rPr>
              <w:t>1005.2</w:t>
            </w:r>
          </w:p>
        </w:tc>
        <w:tc>
          <w:tcPr>
            <w:tcW w:w="720" w:type="dxa"/>
          </w:tcPr>
          <w:p w:rsidR="003D339E" w:rsidRPr="006655F5" w:rsidRDefault="003D339E" w:rsidP="00C966DC">
            <w:pPr>
              <w:rPr>
                <w:sz w:val="20"/>
              </w:rPr>
            </w:pPr>
            <w:r w:rsidRPr="006655F5">
              <w:rPr>
                <w:sz w:val="20"/>
              </w:rPr>
              <w:t>600</w:t>
            </w:r>
          </w:p>
        </w:tc>
        <w:tc>
          <w:tcPr>
            <w:tcW w:w="900" w:type="dxa"/>
          </w:tcPr>
          <w:p w:rsidR="003D339E" w:rsidRPr="006655F5" w:rsidRDefault="003D339E" w:rsidP="00C966DC">
            <w:pPr>
              <w:rPr>
                <w:sz w:val="20"/>
              </w:rPr>
            </w:pPr>
            <w:r w:rsidRPr="006655F5">
              <w:rPr>
                <w:sz w:val="20"/>
              </w:rPr>
              <w:t>1385.53</w:t>
            </w:r>
          </w:p>
        </w:tc>
        <w:tc>
          <w:tcPr>
            <w:tcW w:w="900" w:type="dxa"/>
          </w:tcPr>
          <w:p w:rsidR="003D339E" w:rsidRPr="006655F5" w:rsidRDefault="003D339E" w:rsidP="00C966DC">
            <w:pPr>
              <w:rPr>
                <w:sz w:val="20"/>
              </w:rPr>
            </w:pPr>
            <w:r w:rsidRPr="006655F5">
              <w:rPr>
                <w:sz w:val="20"/>
              </w:rPr>
              <w:t>2382.65</w:t>
            </w:r>
          </w:p>
        </w:tc>
        <w:tc>
          <w:tcPr>
            <w:tcW w:w="720" w:type="dxa"/>
          </w:tcPr>
          <w:p w:rsidR="003D339E" w:rsidRPr="006655F5" w:rsidRDefault="003D339E" w:rsidP="00C966DC">
            <w:pPr>
              <w:rPr>
                <w:sz w:val="20"/>
              </w:rPr>
            </w:pPr>
            <w:r w:rsidRPr="006655F5">
              <w:rPr>
                <w:sz w:val="20"/>
              </w:rPr>
              <w:t>1.23</w:t>
            </w:r>
          </w:p>
        </w:tc>
        <w:tc>
          <w:tcPr>
            <w:tcW w:w="786" w:type="dxa"/>
          </w:tcPr>
          <w:p w:rsidR="003D339E" w:rsidRPr="006655F5" w:rsidRDefault="003D339E" w:rsidP="00C966DC">
            <w:pPr>
              <w:rPr>
                <w:sz w:val="20"/>
              </w:rPr>
            </w:pPr>
            <w:r w:rsidRPr="006655F5">
              <w:rPr>
                <w:sz w:val="20"/>
              </w:rPr>
              <w:t>0.055</w:t>
            </w:r>
          </w:p>
        </w:tc>
        <w:tc>
          <w:tcPr>
            <w:tcW w:w="1014" w:type="dxa"/>
          </w:tcPr>
          <w:p w:rsidR="003D339E" w:rsidRPr="006655F5" w:rsidRDefault="003D339E" w:rsidP="00C966DC">
            <w:pPr>
              <w:jc w:val="center"/>
              <w:rPr>
                <w:sz w:val="20"/>
              </w:rPr>
            </w:pPr>
            <w:r w:rsidRPr="006655F5">
              <w:rPr>
                <w:sz w:val="20"/>
              </w:rPr>
              <w:t>0.051</w:t>
            </w:r>
          </w:p>
        </w:tc>
        <w:tc>
          <w:tcPr>
            <w:tcW w:w="900" w:type="dxa"/>
          </w:tcPr>
          <w:p w:rsidR="003D339E" w:rsidRPr="006655F5" w:rsidRDefault="003D339E" w:rsidP="00C966DC">
            <w:pPr>
              <w:rPr>
                <w:sz w:val="20"/>
              </w:rPr>
            </w:pPr>
            <w:r w:rsidRPr="006655F5">
              <w:rPr>
                <w:sz w:val="20"/>
              </w:rPr>
              <w:t>877.23</w:t>
            </w:r>
          </w:p>
        </w:tc>
        <w:tc>
          <w:tcPr>
            <w:tcW w:w="900" w:type="dxa"/>
          </w:tcPr>
          <w:p w:rsidR="003D339E" w:rsidRPr="006655F5" w:rsidRDefault="003D339E" w:rsidP="00C966DC">
            <w:pPr>
              <w:jc w:val="center"/>
              <w:rPr>
                <w:sz w:val="20"/>
              </w:rPr>
            </w:pPr>
            <w:r w:rsidRPr="006655F5">
              <w:rPr>
                <w:sz w:val="20"/>
              </w:rPr>
              <w:t xml:space="preserve"> 3.72</w:t>
            </w:r>
          </w:p>
        </w:tc>
      </w:tr>
    </w:tbl>
    <w:p w:rsidR="003D339E" w:rsidRPr="00C00DC4" w:rsidRDefault="003D339E" w:rsidP="003D339E">
      <w:pPr>
        <w:jc w:val="center"/>
        <w:rPr>
          <w:i/>
          <w:sz w:val="20"/>
        </w:rPr>
      </w:pPr>
      <w:r>
        <w:rPr>
          <w:i/>
          <w:sz w:val="20"/>
        </w:rPr>
        <w:t>“+” indication of good fit model with some class of models</w:t>
      </w:r>
    </w:p>
    <w:p w:rsidR="003D339E" w:rsidRDefault="003D339E" w:rsidP="003D339E"/>
    <w:p w:rsidR="003D339E" w:rsidRDefault="003D339E" w:rsidP="003D339E">
      <w:proofErr w:type="gramStart"/>
      <w:r>
        <w:t>where</w:t>
      </w:r>
      <w:proofErr w:type="gramEnd"/>
      <w:r>
        <w:t xml:space="preserve">  </w:t>
      </w:r>
    </w:p>
    <w:p w:rsidR="003D339E" w:rsidRDefault="003D339E" w:rsidP="003D339E">
      <w:pPr>
        <w:ind w:firstLine="720"/>
      </w:pPr>
      <w:r>
        <w:t>Model AIC</w:t>
      </w:r>
      <w:r>
        <w:tab/>
        <w:t xml:space="preserve">-    Model </w:t>
      </w:r>
      <w:proofErr w:type="spellStart"/>
      <w:r>
        <w:t>Akaike</w:t>
      </w:r>
      <w:proofErr w:type="spellEnd"/>
      <w:r>
        <w:t xml:space="preserve"> Information Criterion</w:t>
      </w:r>
    </w:p>
    <w:p w:rsidR="003D339E" w:rsidRDefault="003D339E" w:rsidP="003D339E">
      <w:pPr>
        <w:ind w:left="6300" w:hanging="5580"/>
      </w:pPr>
      <w:r>
        <w:t xml:space="preserve">Model CAIC   -    Model Consistent </w:t>
      </w:r>
      <w:proofErr w:type="spellStart"/>
      <w:r>
        <w:t>Akaike</w:t>
      </w:r>
      <w:proofErr w:type="spellEnd"/>
      <w:r>
        <w:t xml:space="preserve"> Information Criterion </w:t>
      </w:r>
    </w:p>
    <w:p w:rsidR="003D339E" w:rsidRDefault="003D339E" w:rsidP="003D339E">
      <w:pPr>
        <w:ind w:firstLine="720"/>
      </w:pPr>
      <w:r>
        <w:t>Sat. AIC</w:t>
      </w:r>
      <w:r>
        <w:tab/>
        <w:t xml:space="preserve">-    Saturated </w:t>
      </w:r>
      <w:proofErr w:type="spellStart"/>
      <w:r>
        <w:t>Akaike</w:t>
      </w:r>
      <w:proofErr w:type="spellEnd"/>
      <w:r>
        <w:t xml:space="preserve"> Information Criterion</w:t>
      </w:r>
    </w:p>
    <w:p w:rsidR="003D339E" w:rsidRDefault="003D339E" w:rsidP="003D339E">
      <w:pPr>
        <w:ind w:firstLine="720"/>
      </w:pPr>
      <w:r>
        <w:t>Sat. CAIC</w:t>
      </w:r>
      <w:r>
        <w:tab/>
        <w:t xml:space="preserve">-    Saturated Consistent </w:t>
      </w:r>
      <w:proofErr w:type="spellStart"/>
      <w:r>
        <w:t>Akaike</w:t>
      </w:r>
      <w:proofErr w:type="spellEnd"/>
      <w:r>
        <w:t xml:space="preserve"> Information Criterion</w:t>
      </w:r>
    </w:p>
    <w:p w:rsidR="003D339E" w:rsidRDefault="003D339E" w:rsidP="003D339E">
      <w:r>
        <w:rPr>
          <w:b/>
          <w:color w:val="000000"/>
          <w:szCs w:val="20"/>
        </w:rPr>
        <w:tab/>
      </w:r>
      <w:r>
        <w:t>RMR</w:t>
      </w:r>
      <w:r>
        <w:tab/>
      </w:r>
      <w:r>
        <w:tab/>
        <w:t xml:space="preserve">-    Root Mean Square Residual </w:t>
      </w:r>
    </w:p>
    <w:p w:rsidR="003D339E" w:rsidRDefault="003D339E" w:rsidP="003D339E">
      <w:pPr>
        <w:ind w:firstLine="720"/>
      </w:pPr>
      <w:r>
        <w:t>SRMR</w:t>
      </w:r>
      <w:r>
        <w:tab/>
      </w:r>
      <w:r>
        <w:tab/>
        <w:t xml:space="preserve">-    Standardized Root Mean Square Residual </w:t>
      </w:r>
    </w:p>
    <w:p w:rsidR="003D339E" w:rsidRDefault="003D339E" w:rsidP="003D339E">
      <w:r>
        <w:rPr>
          <w:b/>
          <w:color w:val="000000"/>
          <w:szCs w:val="20"/>
        </w:rPr>
        <w:lastRenderedPageBreak/>
        <w:tab/>
      </w:r>
      <w:r>
        <w:t>RMSEA</w:t>
      </w:r>
      <w:r>
        <w:tab/>
        <w:t>-    Root Mean Square Error of Approximation</w:t>
      </w:r>
    </w:p>
    <w:p w:rsidR="003D339E" w:rsidRDefault="003D339E" w:rsidP="003D339E">
      <w:pPr>
        <w:autoSpaceDE w:val="0"/>
        <w:autoSpaceDN w:val="0"/>
        <w:adjustRightInd w:val="0"/>
      </w:pPr>
      <w:r>
        <w:rPr>
          <w:b/>
          <w:color w:val="000000"/>
          <w:szCs w:val="20"/>
        </w:rPr>
        <w:tab/>
      </w:r>
      <w:r w:rsidRPr="00D33159">
        <w:rPr>
          <w:b/>
          <w:position w:val="-10"/>
          <w:sz w:val="16"/>
        </w:rPr>
        <w:object w:dxaOrig="340" w:dyaOrig="360">
          <v:shape id="_x0000_i1042" type="#_x0000_t75" style="width:17.25pt;height:18pt" o:ole="">
            <v:imagedata r:id="rId8" o:title=""/>
          </v:shape>
          <o:OLEObject Type="Embed" ProgID="Equation.3" ShapeID="_x0000_i1042" DrawAspect="Content" ObjectID="_1560685189" r:id="rId29"/>
        </w:object>
      </w:r>
      <w:r>
        <w:rPr>
          <w:b/>
          <w:sz w:val="16"/>
        </w:rPr>
        <w:tab/>
      </w:r>
      <w:r>
        <w:rPr>
          <w:b/>
          <w:sz w:val="16"/>
        </w:rPr>
        <w:tab/>
      </w:r>
      <w:r w:rsidRPr="00383999">
        <w:rPr>
          <w:b/>
        </w:rPr>
        <w:t xml:space="preserve">- </w:t>
      </w:r>
      <w:r w:rsidRPr="00383999">
        <w:t xml:space="preserve">   Chi</w:t>
      </w:r>
      <w:r>
        <w:t>-s</w:t>
      </w:r>
      <w:r w:rsidRPr="00383999">
        <w:t>quare</w:t>
      </w:r>
    </w:p>
    <w:p w:rsidR="003D339E" w:rsidRDefault="003D339E" w:rsidP="003D339E">
      <w:r>
        <w:rPr>
          <w:b/>
          <w:color w:val="000000"/>
          <w:szCs w:val="20"/>
        </w:rPr>
        <w:tab/>
      </w:r>
      <w:r>
        <w:t>Chi-square / degree of freedom</w:t>
      </w:r>
    </w:p>
    <w:p w:rsidR="003D339E" w:rsidRPr="0063308D" w:rsidRDefault="003D339E" w:rsidP="003D339E">
      <w:pPr>
        <w:rPr>
          <w:rStyle w:val="Emphasis"/>
        </w:rPr>
      </w:pPr>
    </w:p>
    <w:p w:rsidR="003D339E" w:rsidRDefault="003D339E" w:rsidP="003D339E">
      <w:pPr>
        <w:rPr>
          <w:b/>
          <w:sz w:val="28"/>
        </w:rPr>
      </w:pPr>
      <w:r w:rsidRPr="00E569B8">
        <w:rPr>
          <w:b/>
          <w:sz w:val="28"/>
        </w:rPr>
        <w:t>4.</w:t>
      </w:r>
      <w:r w:rsidRPr="00E569B8">
        <w:rPr>
          <w:b/>
          <w:sz w:val="28"/>
        </w:rPr>
        <w:tab/>
        <w:t>Conclusion</w:t>
      </w:r>
    </w:p>
    <w:p w:rsidR="003D339E" w:rsidRDefault="003D339E" w:rsidP="003D339E">
      <w:r>
        <w:t>The study considered some 16 progressively nested models for educational performance on small type fit indices of mathematics adult learners.</w:t>
      </w:r>
    </w:p>
    <w:p w:rsidR="003D339E" w:rsidRDefault="003D339E" w:rsidP="003D339E"/>
    <w:p w:rsidR="003D339E" w:rsidRPr="00F7030E" w:rsidRDefault="003D339E" w:rsidP="003D339E">
      <w:pPr>
        <w:rPr>
          <w:b/>
          <w:sz w:val="28"/>
        </w:rPr>
      </w:pPr>
      <w:r w:rsidRPr="00F7030E">
        <w:rPr>
          <w:b/>
          <w:sz w:val="28"/>
        </w:rPr>
        <w:t>References</w:t>
      </w:r>
    </w:p>
    <w:p w:rsidR="003D339E" w:rsidRDefault="003D339E" w:rsidP="003D339E">
      <w:pPr>
        <w:jc w:val="both"/>
      </w:pPr>
      <w:proofErr w:type="gramStart"/>
      <w:r>
        <w:t xml:space="preserve">[1] Y.K. </w:t>
      </w:r>
      <w:proofErr w:type="spellStart"/>
      <w:r>
        <w:t>Usluel</w:t>
      </w:r>
      <w:proofErr w:type="spellEnd"/>
      <w:r>
        <w:t xml:space="preserve">, P. </w:t>
      </w:r>
      <w:proofErr w:type="spellStart"/>
      <w:r>
        <w:t>Askar</w:t>
      </w:r>
      <w:proofErr w:type="spellEnd"/>
      <w:r>
        <w:t xml:space="preserve"> and T. Bas, “A Structural Equation Model for ICT Usage in Higher Education,” </w:t>
      </w:r>
      <w:r w:rsidRPr="00DB37B9">
        <w:rPr>
          <w:i/>
        </w:rPr>
        <w:t>Educational Technology &amp; Society</w:t>
      </w:r>
      <w:r>
        <w:t xml:space="preserve">, </w:t>
      </w:r>
      <w:proofErr w:type="spellStart"/>
      <w:r>
        <w:t>vol</w:t>
      </w:r>
      <w:proofErr w:type="spellEnd"/>
      <w:r>
        <w:t xml:space="preserve"> 11, no. 2, 2008, pp. 262-273.</w:t>
      </w:r>
      <w:proofErr w:type="gramEnd"/>
    </w:p>
    <w:p w:rsidR="003D339E" w:rsidRDefault="003D339E" w:rsidP="003D339E">
      <w:pPr>
        <w:pStyle w:val="BodyTextIndent"/>
        <w:ind w:left="0"/>
      </w:pPr>
      <w:r>
        <w:t>[2] J.P. Stevens, “Applied Multivariate Statistics for the Social Sciences,” (5</w:t>
      </w:r>
      <w:r w:rsidRPr="00A60247">
        <w:rPr>
          <w:vertAlign w:val="superscript"/>
        </w:rPr>
        <w:t>th</w:t>
      </w:r>
      <w:r>
        <w:t xml:space="preserve"> </w:t>
      </w:r>
      <w:proofErr w:type="spellStart"/>
      <w:r>
        <w:t>Edn</w:t>
      </w:r>
      <w:proofErr w:type="spellEnd"/>
      <w:r>
        <w:t xml:space="preserve">) </w:t>
      </w:r>
      <w:proofErr w:type="spellStart"/>
      <w:r>
        <w:t>Routledge</w:t>
      </w:r>
      <w:proofErr w:type="spellEnd"/>
      <w:r>
        <w:t>:    Taylor &amp; Francis Group, New York, 2009.</w:t>
      </w:r>
    </w:p>
    <w:p w:rsidR="003D339E" w:rsidRDefault="003D339E" w:rsidP="003D339E">
      <w:pPr>
        <w:pStyle w:val="BodyTextIndent"/>
        <w:ind w:left="0"/>
      </w:pPr>
      <w:r>
        <w:t xml:space="preserve">[3] J.S. Tanaka, “Multifaceted Conceptions of Fit in Structural Equation Models,” In K.A. </w:t>
      </w:r>
      <w:proofErr w:type="spellStart"/>
      <w:r>
        <w:t>Bollen</w:t>
      </w:r>
      <w:proofErr w:type="spellEnd"/>
      <w:r>
        <w:t xml:space="preserve">, &amp; J.S. Long (eds.), </w:t>
      </w:r>
      <w:r>
        <w:rPr>
          <w:i/>
          <w:iCs/>
        </w:rPr>
        <w:t>Testing Structural Equation Models.</w:t>
      </w:r>
      <w:r>
        <w:t xml:space="preserve"> Newbury Park, CA: Sage, 1993.</w:t>
      </w:r>
    </w:p>
    <w:p w:rsidR="003D339E" w:rsidRDefault="003D339E" w:rsidP="003D339E">
      <w:pPr>
        <w:pStyle w:val="BodyTextIndent"/>
        <w:ind w:left="0"/>
      </w:pPr>
      <w:r>
        <w:t xml:space="preserve">[4] H.W. </w:t>
      </w:r>
      <w:r w:rsidRPr="00285F8B">
        <w:t xml:space="preserve">Marsh, </w:t>
      </w:r>
      <w:r>
        <w:t xml:space="preserve">K-T, </w:t>
      </w:r>
      <w:proofErr w:type="spellStart"/>
      <w:r w:rsidRPr="00285F8B">
        <w:t>Ha</w:t>
      </w:r>
      <w:r>
        <w:t>u</w:t>
      </w:r>
      <w:proofErr w:type="spellEnd"/>
      <w:r>
        <w:t xml:space="preserve"> and Z. </w:t>
      </w:r>
      <w:proofErr w:type="spellStart"/>
      <w:r>
        <w:t>Wen</w:t>
      </w:r>
      <w:proofErr w:type="spellEnd"/>
      <w:r>
        <w:t>, “In S</w:t>
      </w:r>
      <w:r w:rsidRPr="00285F8B">
        <w:t>earc</w:t>
      </w:r>
      <w:r>
        <w:t xml:space="preserve">h of Golden Rules:  Comment on Hypothesis-Testing Approaches to Setting Cutoff Values for Fit Indexes and Dangers of </w:t>
      </w:r>
      <w:proofErr w:type="spellStart"/>
      <w:r>
        <w:t>O</w:t>
      </w:r>
      <w:r w:rsidRPr="00285F8B">
        <w:t>vergenera</w:t>
      </w:r>
      <w:r>
        <w:t>lizing</w:t>
      </w:r>
      <w:proofErr w:type="spellEnd"/>
      <w:r>
        <w:t xml:space="preserve"> </w:t>
      </w:r>
      <w:proofErr w:type="spellStart"/>
      <w:r>
        <w:t>Hu</w:t>
      </w:r>
      <w:proofErr w:type="spellEnd"/>
      <w:r>
        <w:t xml:space="preserve"> and </w:t>
      </w:r>
      <w:proofErr w:type="spellStart"/>
      <w:r>
        <w:t>Bentler’s</w:t>
      </w:r>
      <w:proofErr w:type="spellEnd"/>
      <w:r>
        <w:t xml:space="preserve"> (1999) F</w:t>
      </w:r>
      <w:r w:rsidRPr="00285F8B">
        <w:t>indings</w:t>
      </w:r>
      <w:r>
        <w:t xml:space="preserve">,” </w:t>
      </w:r>
      <w:r w:rsidRPr="00285F8B">
        <w:rPr>
          <w:i/>
          <w:iCs/>
        </w:rPr>
        <w:t>Structural Equation Modeling,</w:t>
      </w:r>
      <w:r>
        <w:rPr>
          <w:i/>
          <w:iCs/>
        </w:rPr>
        <w:t xml:space="preserve"> </w:t>
      </w:r>
      <w:proofErr w:type="spellStart"/>
      <w:r>
        <w:rPr>
          <w:iCs/>
        </w:rPr>
        <w:t>vol</w:t>
      </w:r>
      <w:proofErr w:type="spellEnd"/>
      <w:r w:rsidRPr="00285F8B">
        <w:rPr>
          <w:i/>
          <w:iCs/>
        </w:rPr>
        <w:t xml:space="preserve"> 11</w:t>
      </w:r>
      <w:r w:rsidRPr="00285F8B">
        <w:t>,</w:t>
      </w:r>
      <w:r>
        <w:t xml:space="preserve"> 2004, pp.</w:t>
      </w:r>
      <w:r w:rsidRPr="00285F8B">
        <w:t xml:space="preserve"> 320-341.</w:t>
      </w:r>
    </w:p>
    <w:p w:rsidR="003D339E" w:rsidRPr="003F3CB9" w:rsidRDefault="003D339E" w:rsidP="003D339E">
      <w:pPr>
        <w:pStyle w:val="BodyTextIndent"/>
        <w:ind w:left="0"/>
      </w:pPr>
      <w:r>
        <w:t xml:space="preserve">[5] P. Barrett, “Structural Equation </w:t>
      </w:r>
      <w:proofErr w:type="spellStart"/>
      <w:r>
        <w:t>Modelling</w:t>
      </w:r>
      <w:proofErr w:type="spellEnd"/>
      <w:r>
        <w:t>: Adjudging Model F</w:t>
      </w:r>
      <w:r w:rsidRPr="003F3CB9">
        <w:t>it</w:t>
      </w:r>
      <w:r>
        <w:t>,”</w:t>
      </w:r>
      <w:r w:rsidRPr="003F3CB9">
        <w:t xml:space="preserve"> </w:t>
      </w:r>
      <w:r w:rsidRPr="003F3CB9">
        <w:rPr>
          <w:i/>
          <w:iCs/>
        </w:rPr>
        <w:t xml:space="preserve">Personality and Individual Differences, </w:t>
      </w:r>
      <w:proofErr w:type="spellStart"/>
      <w:r>
        <w:rPr>
          <w:iCs/>
        </w:rPr>
        <w:t>vol</w:t>
      </w:r>
      <w:proofErr w:type="spellEnd"/>
      <w:r>
        <w:rPr>
          <w:iCs/>
        </w:rPr>
        <w:t xml:space="preserve"> </w:t>
      </w:r>
      <w:r w:rsidRPr="003F3CB9">
        <w:rPr>
          <w:i/>
          <w:iCs/>
        </w:rPr>
        <w:t>42</w:t>
      </w:r>
      <w:r w:rsidRPr="003F3CB9">
        <w:t>,</w:t>
      </w:r>
      <w:r>
        <w:t xml:space="preserve"> 2007, pp.</w:t>
      </w:r>
      <w:r w:rsidRPr="003F3CB9">
        <w:t xml:space="preserve"> 815–824. </w:t>
      </w:r>
    </w:p>
    <w:p w:rsidR="003D339E" w:rsidRPr="003F3CB9" w:rsidRDefault="003D339E" w:rsidP="003D339E">
      <w:pPr>
        <w:pStyle w:val="BodyTextIndent"/>
        <w:ind w:left="0" w:hanging="630"/>
      </w:pPr>
      <w:r>
        <w:tab/>
        <w:t>[6</w:t>
      </w:r>
      <w:proofErr w:type="gramStart"/>
      <w:r>
        <w:t>]  L</w:t>
      </w:r>
      <w:proofErr w:type="gramEnd"/>
      <w:r>
        <w:t xml:space="preserve">. </w:t>
      </w:r>
      <w:proofErr w:type="spellStart"/>
      <w:r w:rsidRPr="003F3CB9">
        <w:t>Hayduk</w:t>
      </w:r>
      <w:proofErr w:type="spellEnd"/>
      <w:r w:rsidRPr="003F3CB9">
        <w:t xml:space="preserve">, </w:t>
      </w:r>
      <w:r>
        <w:t xml:space="preserve">G.G. </w:t>
      </w:r>
      <w:r w:rsidRPr="003F3CB9">
        <w:t>Cummings,</w:t>
      </w:r>
      <w:r>
        <w:t xml:space="preserve"> K.</w:t>
      </w:r>
      <w:r w:rsidRPr="003F3CB9">
        <w:t xml:space="preserve"> </w:t>
      </w:r>
      <w:proofErr w:type="spellStart"/>
      <w:r w:rsidRPr="003F3CB9">
        <w:t>Boa</w:t>
      </w:r>
      <w:r>
        <w:t>du</w:t>
      </w:r>
      <w:proofErr w:type="spellEnd"/>
      <w:r>
        <w:t xml:space="preserve">, H. </w:t>
      </w:r>
      <w:proofErr w:type="spellStart"/>
      <w:r>
        <w:t>Pazderka</w:t>
      </w:r>
      <w:proofErr w:type="spellEnd"/>
      <w:r>
        <w:t>-Robinson, and</w:t>
      </w:r>
      <w:r w:rsidRPr="003F3CB9">
        <w:t xml:space="preserve"> </w:t>
      </w:r>
      <w:r>
        <w:t xml:space="preserve">S. </w:t>
      </w:r>
      <w:proofErr w:type="spellStart"/>
      <w:r w:rsidRPr="003F3CB9">
        <w:t>B</w:t>
      </w:r>
      <w:r>
        <w:t>oulianne</w:t>
      </w:r>
      <w:proofErr w:type="spellEnd"/>
      <w:r>
        <w:t>, “</w:t>
      </w:r>
      <w:r w:rsidRPr="003F3CB9">
        <w:t xml:space="preserve">Testing! Testing! One, </w:t>
      </w:r>
      <w:r>
        <w:t>T</w:t>
      </w:r>
      <w:r w:rsidRPr="003F3CB9">
        <w:t>wo</w:t>
      </w:r>
      <w:r>
        <w:t>,</w:t>
      </w:r>
      <w:r w:rsidRPr="003F3CB9">
        <w:t xml:space="preserve"> </w:t>
      </w:r>
      <w:r>
        <w:t>Three – Testing the Theory in Structural Equation M</w:t>
      </w:r>
      <w:r w:rsidRPr="003F3CB9">
        <w:t>odels</w:t>
      </w:r>
      <w:proofErr w:type="gramStart"/>
      <w:r w:rsidRPr="003F3CB9">
        <w:t>!</w:t>
      </w:r>
      <w:r>
        <w:t>,</w:t>
      </w:r>
      <w:proofErr w:type="gramEnd"/>
      <w:r>
        <w:t>”</w:t>
      </w:r>
      <w:r w:rsidRPr="003F3CB9">
        <w:rPr>
          <w:i/>
          <w:iCs/>
        </w:rPr>
        <w:t xml:space="preserve"> Personality and Individual Differences,</w:t>
      </w:r>
      <w:r>
        <w:rPr>
          <w:i/>
          <w:iCs/>
        </w:rPr>
        <w:t xml:space="preserve"> </w:t>
      </w:r>
      <w:proofErr w:type="spellStart"/>
      <w:r>
        <w:rPr>
          <w:iCs/>
        </w:rPr>
        <w:t>vol</w:t>
      </w:r>
      <w:proofErr w:type="spellEnd"/>
      <w:r w:rsidRPr="003F3CB9">
        <w:rPr>
          <w:i/>
          <w:iCs/>
        </w:rPr>
        <w:t xml:space="preserve"> 42</w:t>
      </w:r>
      <w:r w:rsidRPr="003F3CB9">
        <w:t xml:space="preserve">, </w:t>
      </w:r>
      <w:r>
        <w:t xml:space="preserve">2007, pp. </w:t>
      </w:r>
      <w:r w:rsidRPr="003F3CB9">
        <w:t>841-50.</w:t>
      </w:r>
    </w:p>
    <w:p w:rsidR="003D339E" w:rsidRPr="003F3CB9" w:rsidRDefault="003D339E" w:rsidP="003D339E">
      <w:pPr>
        <w:pStyle w:val="BodyTextIndent"/>
        <w:ind w:left="0" w:hanging="630"/>
      </w:pPr>
      <w:r>
        <w:tab/>
        <w:t xml:space="preserve">[7] D.A. </w:t>
      </w:r>
      <w:r w:rsidRPr="003F3CB9">
        <w:t>Kenny,</w:t>
      </w:r>
      <w:r>
        <w:t xml:space="preserve"> B.</w:t>
      </w:r>
      <w:r w:rsidRPr="003F3CB9">
        <w:t xml:space="preserve"> </w:t>
      </w:r>
      <w:proofErr w:type="spellStart"/>
      <w:r w:rsidRPr="003F3CB9">
        <w:t>Kaniska</w:t>
      </w:r>
      <w:r>
        <w:t>n</w:t>
      </w:r>
      <w:proofErr w:type="spellEnd"/>
      <w:r>
        <w:t xml:space="preserve">, and D.B. </w:t>
      </w:r>
      <w:proofErr w:type="spellStart"/>
      <w:r>
        <w:t>McCoach</w:t>
      </w:r>
      <w:proofErr w:type="spellEnd"/>
      <w:r>
        <w:t>,</w:t>
      </w:r>
      <w:r w:rsidRPr="003F3CB9">
        <w:t xml:space="preserve"> </w:t>
      </w:r>
      <w:r>
        <w:t>“</w:t>
      </w:r>
      <w:r w:rsidRPr="003F3CB9">
        <w:rPr>
          <w:i/>
          <w:iCs/>
        </w:rPr>
        <w:t xml:space="preserve">The </w:t>
      </w:r>
      <w:r>
        <w:rPr>
          <w:i/>
          <w:iCs/>
        </w:rPr>
        <w:t>Performance of RMSEA in Models with Small Degrees of F</w:t>
      </w:r>
      <w:r w:rsidRPr="003F3CB9">
        <w:rPr>
          <w:i/>
          <w:iCs/>
        </w:rPr>
        <w:t>reedom</w:t>
      </w:r>
      <w:r>
        <w:t>,”</w:t>
      </w:r>
      <w:proofErr w:type="gramStart"/>
      <w:r w:rsidRPr="003F3CB9">
        <w:t>  Unpublished</w:t>
      </w:r>
      <w:proofErr w:type="gramEnd"/>
      <w:r w:rsidRPr="003F3CB9">
        <w:t xml:space="preserve"> paper, University of Connecticut</w:t>
      </w:r>
      <w:bookmarkStart w:id="0" w:name="OLE_LINK4"/>
      <w:bookmarkStart w:id="1" w:name="OLE_LINK3"/>
      <w:bookmarkEnd w:id="0"/>
      <w:bookmarkEnd w:id="1"/>
      <w:r>
        <w:t>, 2011.</w:t>
      </w:r>
    </w:p>
    <w:p w:rsidR="003D339E" w:rsidRPr="00FC609C" w:rsidRDefault="003D339E" w:rsidP="003D339E">
      <w:r>
        <w:t>[8</w:t>
      </w:r>
      <w:proofErr w:type="gramStart"/>
      <w:r>
        <w:t>]  O.A</w:t>
      </w:r>
      <w:proofErr w:type="gramEnd"/>
      <w:r>
        <w:t xml:space="preserve">. </w:t>
      </w:r>
      <w:proofErr w:type="spellStart"/>
      <w:r w:rsidRPr="00FC609C">
        <w:t>Ade</w:t>
      </w:r>
      <w:r>
        <w:t>lodun</w:t>
      </w:r>
      <w:proofErr w:type="spellEnd"/>
      <w:r>
        <w:t xml:space="preserve">, T.O. </w:t>
      </w:r>
      <w:proofErr w:type="spellStart"/>
      <w:r>
        <w:t>Obilade</w:t>
      </w:r>
      <w:proofErr w:type="spellEnd"/>
      <w:r>
        <w:t xml:space="preserve"> and O.O. Awe,” Large Type Fit Indices of Mathematics Adult Learners: A Covariance Structure Model,” </w:t>
      </w:r>
      <w:r>
        <w:rPr>
          <w:i/>
        </w:rPr>
        <w:t>Journal of Mathematical Theory and Modeling,</w:t>
      </w:r>
      <w:r>
        <w:t xml:space="preserve"> </w:t>
      </w:r>
      <w:proofErr w:type="spellStart"/>
      <w:r>
        <w:t>vol</w:t>
      </w:r>
      <w:proofErr w:type="spellEnd"/>
      <w:r>
        <w:rPr>
          <w:i/>
        </w:rPr>
        <w:t xml:space="preserve"> </w:t>
      </w:r>
      <w:r>
        <w:t xml:space="preserve">3, no. 12, 2013, pp. 80 – 83. </w:t>
      </w:r>
    </w:p>
    <w:p w:rsidR="006D6AA1" w:rsidRDefault="006D6AA1"/>
    <w:sectPr w:rsidR="006D6AA1" w:rsidSect="006D6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39E"/>
    <w:rsid w:val="003D339E"/>
    <w:rsid w:val="006D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339E"/>
    <w:pPr>
      <w:ind w:left="720"/>
      <w:jc w:val="both"/>
    </w:pPr>
  </w:style>
  <w:style w:type="character" w:customStyle="1" w:styleId="BodyTextIndentChar">
    <w:name w:val="Body Text Indent Char"/>
    <w:basedOn w:val="DefaultParagraphFont"/>
    <w:link w:val="BodyTextIndent"/>
    <w:rsid w:val="003D339E"/>
    <w:rPr>
      <w:rFonts w:ascii="Times New Roman" w:eastAsia="Times New Roman" w:hAnsi="Times New Roman" w:cs="Times New Roman"/>
      <w:sz w:val="24"/>
      <w:szCs w:val="24"/>
    </w:rPr>
  </w:style>
  <w:style w:type="table" w:styleId="TableGrid">
    <w:name w:val="Table Grid"/>
    <w:basedOn w:val="TableNormal"/>
    <w:rsid w:val="003D3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D339E"/>
    <w:rPr>
      <w:i/>
      <w:iCs/>
    </w:rPr>
  </w:style>
  <w:style w:type="paragraph" w:styleId="BalloonText">
    <w:name w:val="Balloon Text"/>
    <w:basedOn w:val="Normal"/>
    <w:link w:val="BalloonTextChar"/>
    <w:uiPriority w:val="99"/>
    <w:semiHidden/>
    <w:unhideWhenUsed/>
    <w:rsid w:val="003D339E"/>
    <w:rPr>
      <w:rFonts w:ascii="Tahoma" w:hAnsi="Tahoma" w:cs="Tahoma"/>
      <w:sz w:val="16"/>
      <w:szCs w:val="16"/>
    </w:rPr>
  </w:style>
  <w:style w:type="character" w:customStyle="1" w:styleId="BalloonTextChar">
    <w:name w:val="Balloon Text Char"/>
    <w:basedOn w:val="DefaultParagraphFont"/>
    <w:link w:val="BalloonText"/>
    <w:uiPriority w:val="99"/>
    <w:semiHidden/>
    <w:rsid w:val="003D33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5.bin"/><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4.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3.bin"/><Relationship Id="rId28" Type="http://schemas.openxmlformats.org/officeDocument/2006/relationships/oleObject" Target="embeddings/oleObject17.bin"/><Relationship Id="rId10" Type="http://schemas.openxmlformats.org/officeDocument/2006/relationships/oleObject" Target="embeddings/oleObject4.bin"/><Relationship Id="rId19" Type="http://schemas.openxmlformats.org/officeDocument/2006/relationships/oleObject" Target="embeddings/oleObject9.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2017-07-04T21:51:00Z</dcterms:created>
  <dcterms:modified xsi:type="dcterms:W3CDTF">2017-07-04T21:52:00Z</dcterms:modified>
</cp:coreProperties>
</file>