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75" w:rsidRDefault="00DC1B53" w:rsidP="00A83D82">
      <w:pPr>
        <w:jc w:val="center"/>
        <w:rPr>
          <w:rFonts w:ascii="Times New Roman" w:hAnsi="Times New Roman" w:cs="Times New Roman"/>
          <w:b/>
          <w:sz w:val="32"/>
          <w:szCs w:val="32"/>
        </w:rPr>
      </w:pPr>
      <w:r>
        <w:rPr>
          <w:rFonts w:ascii="Times New Roman" w:hAnsi="Times New Roman" w:cs="Times New Roman"/>
          <w:b/>
          <w:sz w:val="32"/>
          <w:szCs w:val="32"/>
        </w:rPr>
        <w:t xml:space="preserve">Addressing </w:t>
      </w:r>
      <w:r w:rsidR="006E4A16">
        <w:rPr>
          <w:rFonts w:ascii="Times New Roman" w:hAnsi="Times New Roman" w:cs="Times New Roman"/>
          <w:b/>
          <w:sz w:val="32"/>
          <w:szCs w:val="32"/>
        </w:rPr>
        <w:t xml:space="preserve">the </w:t>
      </w:r>
      <w:r w:rsidR="00E77C4D">
        <w:rPr>
          <w:rFonts w:ascii="Times New Roman" w:hAnsi="Times New Roman" w:cs="Times New Roman"/>
          <w:b/>
          <w:sz w:val="32"/>
          <w:szCs w:val="32"/>
        </w:rPr>
        <w:t>Problem of Simultaneity</w:t>
      </w:r>
      <w:r w:rsidR="0011547B">
        <w:rPr>
          <w:rFonts w:ascii="Times New Roman" w:hAnsi="Times New Roman" w:cs="Times New Roman"/>
          <w:b/>
          <w:sz w:val="32"/>
          <w:szCs w:val="32"/>
        </w:rPr>
        <w:t xml:space="preserve"> in</w:t>
      </w:r>
      <w:r w:rsidR="00222DC4">
        <w:rPr>
          <w:rFonts w:ascii="Times New Roman" w:hAnsi="Times New Roman" w:cs="Times New Roman"/>
          <w:b/>
          <w:sz w:val="32"/>
          <w:szCs w:val="32"/>
        </w:rPr>
        <w:t xml:space="preserve"> </w:t>
      </w:r>
      <w:r w:rsidR="008C5458">
        <w:rPr>
          <w:rFonts w:ascii="Times New Roman" w:hAnsi="Times New Roman" w:cs="Times New Roman"/>
          <w:b/>
          <w:sz w:val="32"/>
          <w:szCs w:val="32"/>
        </w:rPr>
        <w:t xml:space="preserve">Cargo </w:t>
      </w:r>
      <w:r w:rsidR="00100875" w:rsidRPr="000F7ECA">
        <w:rPr>
          <w:rFonts w:ascii="Times New Roman" w:hAnsi="Times New Roman" w:cs="Times New Roman"/>
          <w:b/>
          <w:sz w:val="32"/>
          <w:szCs w:val="32"/>
        </w:rPr>
        <w:t>Shipper</w:t>
      </w:r>
      <w:r w:rsidR="000F7ECA" w:rsidRPr="000F7ECA">
        <w:rPr>
          <w:rFonts w:ascii="Times New Roman" w:hAnsi="Times New Roman" w:cs="Times New Roman"/>
          <w:b/>
          <w:sz w:val="32"/>
          <w:szCs w:val="32"/>
        </w:rPr>
        <w:t>s’ Port Ut</w:t>
      </w:r>
      <w:r w:rsidR="00F62FE0">
        <w:rPr>
          <w:rFonts w:ascii="Times New Roman" w:hAnsi="Times New Roman" w:cs="Times New Roman"/>
          <w:b/>
          <w:sz w:val="32"/>
          <w:szCs w:val="32"/>
        </w:rPr>
        <w:t>ility</w:t>
      </w:r>
      <w:r w:rsidR="00BC3C38">
        <w:rPr>
          <w:rFonts w:ascii="Times New Roman" w:hAnsi="Times New Roman" w:cs="Times New Roman"/>
          <w:b/>
          <w:sz w:val="32"/>
          <w:szCs w:val="32"/>
        </w:rPr>
        <w:t xml:space="preserve"> Model</w:t>
      </w:r>
      <w:r w:rsidR="00F650C9">
        <w:rPr>
          <w:rFonts w:ascii="Times New Roman" w:hAnsi="Times New Roman" w:cs="Times New Roman"/>
          <w:b/>
          <w:sz w:val="32"/>
          <w:szCs w:val="32"/>
        </w:rPr>
        <w:t>s</w:t>
      </w:r>
      <w:r w:rsidR="00357648">
        <w:rPr>
          <w:rFonts w:ascii="Times New Roman" w:hAnsi="Times New Roman" w:cs="Times New Roman"/>
          <w:b/>
          <w:sz w:val="32"/>
          <w:szCs w:val="32"/>
        </w:rPr>
        <w:t>: An Econometric Analysis</w:t>
      </w:r>
    </w:p>
    <w:p w:rsidR="00755807" w:rsidRPr="006E2545" w:rsidRDefault="00755807" w:rsidP="00755807">
      <w:pPr>
        <w:spacing w:line="360" w:lineRule="auto"/>
        <w:jc w:val="both"/>
        <w:rPr>
          <w:rFonts w:ascii="Aptifer Slab LT Pro Medium" w:hAnsi="Aptifer Slab LT Pro Medium" w:cs="Times New Roman"/>
          <w:vertAlign w:val="superscript"/>
        </w:rPr>
      </w:pPr>
      <w:r w:rsidRPr="006E2545">
        <w:rPr>
          <w:rFonts w:ascii="Aptifer Slab LT Pro Medium" w:hAnsi="Aptifer Slab LT Pro Medium" w:cs="Times New Roman"/>
        </w:rPr>
        <w:t xml:space="preserve">Donatus </w:t>
      </w:r>
      <w:r w:rsidR="00DC1C0C">
        <w:rPr>
          <w:rFonts w:ascii="Aptifer Slab LT Pro Medium" w:hAnsi="Aptifer Slab LT Pro Medium" w:cs="Times New Roman"/>
        </w:rPr>
        <w:t>.</w:t>
      </w:r>
      <w:r w:rsidR="00DC7B71" w:rsidRPr="006E2545">
        <w:rPr>
          <w:rFonts w:ascii="Aptifer Slab LT Pro Medium" w:hAnsi="Aptifer Slab LT Pro Medium" w:cs="Times New Roman"/>
        </w:rPr>
        <w:t xml:space="preserve">E. </w:t>
      </w:r>
      <w:r w:rsidRPr="006E2545">
        <w:rPr>
          <w:rFonts w:ascii="Aptifer Slab LT Pro Medium" w:hAnsi="Aptifer Slab LT Pro Medium" w:cs="Times New Roman"/>
        </w:rPr>
        <w:t>Onwuegbuchunam</w:t>
      </w:r>
      <w:r w:rsidRPr="006E2545">
        <w:rPr>
          <w:rFonts w:ascii="Aptifer Slab LT Pro Medium" w:hAnsi="Aptifer Slab LT Pro Medium" w:cs="Times New Roman"/>
          <w:vertAlign w:val="superscript"/>
        </w:rPr>
        <w:t>1</w:t>
      </w:r>
      <w:r w:rsidRPr="006E2545">
        <w:rPr>
          <w:rFonts w:ascii="Aptifer Slab LT Pro Medium" w:hAnsi="Aptifer Slab LT Pro Medium" w:cs="Times New Roman"/>
        </w:rPr>
        <w:t xml:space="preserve">, </w:t>
      </w:r>
      <w:r w:rsidR="00DC1C0C">
        <w:rPr>
          <w:rFonts w:ascii="Aptifer Slab LT Pro Medium" w:hAnsi="Aptifer Slab LT Pro Medium" w:cs="Times New Roman"/>
        </w:rPr>
        <w:t>Geoffrey .</w:t>
      </w:r>
      <w:bookmarkStart w:id="0" w:name="_GoBack"/>
      <w:bookmarkEnd w:id="0"/>
      <w:r w:rsidR="00DC1C0C">
        <w:rPr>
          <w:rFonts w:ascii="Aptifer Slab LT Pro Medium" w:hAnsi="Aptifer Slab LT Pro Medium" w:cs="Times New Roman"/>
        </w:rPr>
        <w:t xml:space="preserve">U. </w:t>
      </w:r>
      <w:r w:rsidRPr="006E2545">
        <w:rPr>
          <w:rFonts w:ascii="Aptifer Slab LT Pro Medium" w:hAnsi="Aptifer Slab LT Pro Medium" w:cs="Times New Roman"/>
        </w:rPr>
        <w:t>Ugwuanyim</w:t>
      </w:r>
      <w:r w:rsidR="00DC1C0C">
        <w:rPr>
          <w:rFonts w:ascii="Aptifer Slab LT Pro Medium" w:hAnsi="Aptifer Slab LT Pro Medium" w:cs="Times New Roman"/>
          <w:vertAlign w:val="superscript"/>
        </w:rPr>
        <w:t>2</w:t>
      </w:r>
      <w:r w:rsidR="00DC1C0C">
        <w:rPr>
          <w:rFonts w:ascii="Aptifer Slab LT Pro Medium" w:hAnsi="Aptifer Slab LT Pro Medium" w:cs="Times New Roman"/>
        </w:rPr>
        <w:t xml:space="preserve"> </w:t>
      </w:r>
      <w:r w:rsidR="00103781" w:rsidRPr="006E2545">
        <w:rPr>
          <w:rFonts w:ascii="Aptifer Slab LT Pro Medium" w:hAnsi="Aptifer Slab LT Pro Medium" w:cs="Times New Roman"/>
        </w:rPr>
        <w:t xml:space="preserve">and </w:t>
      </w:r>
      <w:r w:rsidR="001224FB" w:rsidRPr="006E2545">
        <w:rPr>
          <w:rFonts w:ascii="Aptifer Slab LT Pro Medium" w:hAnsi="Aptifer Slab LT Pro Medium" w:cs="Times New Roman"/>
        </w:rPr>
        <w:t>K</w:t>
      </w:r>
      <w:r w:rsidR="00103781" w:rsidRPr="006E2545">
        <w:rPr>
          <w:rFonts w:ascii="Aptifer Slab LT Pro Medium" w:hAnsi="Aptifer Slab LT Pro Medium" w:cs="Times New Roman"/>
        </w:rPr>
        <w:t>enneth O.</w:t>
      </w:r>
      <w:r w:rsidR="001224FB" w:rsidRPr="006E2545">
        <w:rPr>
          <w:rFonts w:ascii="Aptifer Slab LT Pro Medium" w:hAnsi="Aptifer Slab LT Pro Medium" w:cs="Times New Roman"/>
        </w:rPr>
        <w:t xml:space="preserve"> </w:t>
      </w:r>
      <w:r w:rsidR="000140DB">
        <w:rPr>
          <w:rFonts w:ascii="Aptifer Slab LT Pro Medium" w:hAnsi="Aptifer Slab LT Pro Medium" w:cs="Times New Roman"/>
        </w:rPr>
        <w:t>Okeke</w:t>
      </w:r>
      <w:r w:rsidRPr="006E2545">
        <w:rPr>
          <w:rFonts w:ascii="Aptifer Slab LT Pro Medium" w:hAnsi="Aptifer Slab LT Pro Medium" w:cs="Times New Roman"/>
          <w:vertAlign w:val="superscript"/>
        </w:rPr>
        <w:t>1</w:t>
      </w:r>
    </w:p>
    <w:p w:rsidR="00755807" w:rsidRDefault="0025048C" w:rsidP="00103781">
      <w:pPr>
        <w:spacing w:after="0" w:line="240" w:lineRule="auto"/>
        <w:jc w:val="both"/>
        <w:rPr>
          <w:rFonts w:ascii="Times New Roman" w:hAnsi="Times New Roman" w:cs="Times New Roman"/>
        </w:rPr>
      </w:pPr>
      <w:r>
        <w:rPr>
          <w:rFonts w:ascii="Times New Roman" w:hAnsi="Times New Roman" w:cs="Times New Roman"/>
          <w:vertAlign w:val="superscript"/>
        </w:rPr>
        <w:t>1</w:t>
      </w:r>
      <w:r w:rsidR="00755807">
        <w:rPr>
          <w:rFonts w:ascii="Times New Roman" w:hAnsi="Times New Roman" w:cs="Times New Roman"/>
        </w:rPr>
        <w:t>Department of Maritime Management Technology, School</w:t>
      </w:r>
      <w:r w:rsidR="00103781">
        <w:rPr>
          <w:rFonts w:ascii="Times New Roman" w:hAnsi="Times New Roman" w:cs="Times New Roman"/>
        </w:rPr>
        <w:t xml:space="preserve"> of Management Technology</w:t>
      </w:r>
      <w:r w:rsidR="00755807">
        <w:rPr>
          <w:rFonts w:ascii="Times New Roman" w:hAnsi="Times New Roman" w:cs="Times New Roman"/>
        </w:rPr>
        <w:t xml:space="preserve">, </w:t>
      </w:r>
    </w:p>
    <w:p w:rsidR="00196B25" w:rsidRPr="00103781" w:rsidRDefault="00755807" w:rsidP="00103781">
      <w:pPr>
        <w:spacing w:line="240" w:lineRule="auto"/>
        <w:jc w:val="both"/>
        <w:rPr>
          <w:rFonts w:ascii="Times New Roman" w:hAnsi="Times New Roman" w:cs="Times New Roman"/>
        </w:rPr>
      </w:pPr>
      <w:proofErr w:type="gramStart"/>
      <w:r>
        <w:rPr>
          <w:rFonts w:ascii="Times New Roman" w:hAnsi="Times New Roman" w:cs="Times New Roman"/>
          <w:vertAlign w:val="superscript"/>
        </w:rPr>
        <w:t>2</w:t>
      </w:r>
      <w:r>
        <w:rPr>
          <w:rFonts w:ascii="Times New Roman" w:hAnsi="Times New Roman" w:cs="Times New Roman"/>
        </w:rPr>
        <w:t>Department of Stat</w:t>
      </w:r>
      <w:r w:rsidR="00103781">
        <w:rPr>
          <w:rFonts w:ascii="Times New Roman" w:hAnsi="Times New Roman" w:cs="Times New Roman"/>
        </w:rPr>
        <w:t xml:space="preserve">istics, School of </w:t>
      </w:r>
      <w:r w:rsidR="00C10275">
        <w:rPr>
          <w:rFonts w:ascii="Times New Roman" w:hAnsi="Times New Roman" w:cs="Times New Roman"/>
        </w:rPr>
        <w:t xml:space="preserve">Physical </w:t>
      </w:r>
      <w:r w:rsidR="00103781">
        <w:rPr>
          <w:rFonts w:ascii="Times New Roman" w:hAnsi="Times New Roman" w:cs="Times New Roman"/>
        </w:rPr>
        <w:t>Science.</w:t>
      </w:r>
      <w:proofErr w:type="gramEnd"/>
      <w:r w:rsidR="00103781">
        <w:rPr>
          <w:rFonts w:ascii="Times New Roman" w:hAnsi="Times New Roman" w:cs="Times New Roman"/>
        </w:rPr>
        <w:t xml:space="preserve"> Federal University of Technology, Owerri</w:t>
      </w:r>
      <w:r w:rsidR="00103781">
        <w:rPr>
          <w:rFonts w:ascii="Times New Roman" w:hAnsi="Times New Roman" w:cs="Times New Roman"/>
          <w:vertAlign w:val="superscript"/>
        </w:rPr>
        <w:t xml:space="preserve"> </w:t>
      </w:r>
      <w:r w:rsidR="00103781" w:rsidRPr="00103781">
        <w:rPr>
          <w:rFonts w:ascii="Times New Roman" w:hAnsi="Times New Roman" w:cs="Times New Roman"/>
          <w:vertAlign w:val="superscript"/>
        </w:rPr>
        <w:t>1</w:t>
      </w:r>
      <w:r w:rsidR="00103781">
        <w:rPr>
          <w:rFonts w:ascii="Times New Roman" w:hAnsi="Times New Roman" w:cs="Times New Roman"/>
        </w:rPr>
        <w:t xml:space="preserve">Email: </w:t>
      </w:r>
      <w:hyperlink r:id="rId9" w:history="1">
        <w:r w:rsidR="00103781">
          <w:rPr>
            <w:rStyle w:val="Hyperlink"/>
            <w:rFonts w:ascii="Times New Roman" w:hAnsi="Times New Roman" w:cs="Times New Roman"/>
          </w:rPr>
          <w:t>donafutow@yahoo.com</w:t>
        </w:r>
      </w:hyperlink>
      <w:r w:rsidR="00103781">
        <w:rPr>
          <w:rFonts w:ascii="Times New Roman" w:hAnsi="Times New Roman" w:cs="Times New Roman"/>
        </w:rPr>
        <w:t>.</w:t>
      </w:r>
    </w:p>
    <w:p w:rsidR="006E2545" w:rsidRDefault="006E2545" w:rsidP="00A83D82">
      <w:pPr>
        <w:jc w:val="both"/>
        <w:rPr>
          <w:rFonts w:ascii="Times New Roman" w:hAnsi="Times New Roman" w:cs="Times New Roman"/>
          <w:b/>
          <w:sz w:val="24"/>
          <w:szCs w:val="24"/>
        </w:rPr>
      </w:pPr>
      <w:r>
        <w:rPr>
          <w:rFonts w:ascii="Times New Roman" w:hAnsi="Times New Roman" w:cs="Times New Roman"/>
          <w:b/>
          <w:sz w:val="24"/>
          <w:szCs w:val="24"/>
        </w:rPr>
        <w:t>Abstract</w:t>
      </w:r>
    </w:p>
    <w:p w:rsidR="00AB7B65" w:rsidRDefault="00AB7B65" w:rsidP="00A83D82">
      <w:pPr>
        <w:jc w:val="both"/>
        <w:rPr>
          <w:rFonts w:ascii="Times New Roman" w:hAnsi="Times New Roman" w:cs="Times New Roman"/>
          <w:sz w:val="24"/>
          <w:szCs w:val="24"/>
        </w:rPr>
      </w:pPr>
      <w:r>
        <w:rPr>
          <w:rFonts w:ascii="Times New Roman" w:hAnsi="Times New Roman" w:cs="Times New Roman"/>
          <w:sz w:val="24"/>
          <w:szCs w:val="24"/>
        </w:rPr>
        <w:t>The traditional method of mode</w:t>
      </w:r>
      <w:r w:rsidR="00A145D1">
        <w:rPr>
          <w:rFonts w:ascii="Times New Roman" w:hAnsi="Times New Roman" w:cs="Times New Roman"/>
          <w:sz w:val="24"/>
          <w:szCs w:val="24"/>
        </w:rPr>
        <w:t xml:space="preserve">lling shipper port utility behaviour has been the </w:t>
      </w:r>
      <w:r>
        <w:rPr>
          <w:rFonts w:ascii="Times New Roman" w:hAnsi="Times New Roman" w:cs="Times New Roman"/>
          <w:sz w:val="24"/>
          <w:szCs w:val="24"/>
        </w:rPr>
        <w:t>Random Utility models</w:t>
      </w:r>
      <w:r w:rsidR="00A145D1">
        <w:rPr>
          <w:rFonts w:ascii="Times New Roman" w:hAnsi="Times New Roman" w:cs="Times New Roman"/>
          <w:sz w:val="24"/>
          <w:szCs w:val="24"/>
        </w:rPr>
        <w:t>.</w:t>
      </w:r>
      <w:r>
        <w:rPr>
          <w:rFonts w:ascii="Times New Roman" w:hAnsi="Times New Roman" w:cs="Times New Roman"/>
          <w:sz w:val="24"/>
          <w:szCs w:val="24"/>
        </w:rPr>
        <w:t xml:space="preserve"> </w:t>
      </w:r>
      <w:r w:rsidR="00A145D1">
        <w:rPr>
          <w:rFonts w:ascii="Times New Roman" w:hAnsi="Times New Roman" w:cs="Times New Roman"/>
          <w:sz w:val="24"/>
          <w:szCs w:val="24"/>
        </w:rPr>
        <w:t>Such models and their variants have consistently ignored</w:t>
      </w:r>
      <w:r>
        <w:rPr>
          <w:rFonts w:ascii="Times New Roman" w:hAnsi="Times New Roman" w:cs="Times New Roman"/>
          <w:sz w:val="24"/>
          <w:szCs w:val="24"/>
        </w:rPr>
        <w:t xml:space="preserve"> the </w:t>
      </w:r>
      <w:r w:rsidR="003D29F6">
        <w:rPr>
          <w:rFonts w:ascii="Times New Roman" w:hAnsi="Times New Roman" w:cs="Times New Roman"/>
          <w:sz w:val="24"/>
          <w:szCs w:val="24"/>
        </w:rPr>
        <w:t>possibility</w:t>
      </w:r>
      <w:r>
        <w:rPr>
          <w:rFonts w:ascii="Times New Roman" w:hAnsi="Times New Roman" w:cs="Times New Roman"/>
          <w:sz w:val="24"/>
          <w:szCs w:val="24"/>
        </w:rPr>
        <w:t xml:space="preserve"> of </w:t>
      </w:r>
      <w:r w:rsidR="00B4122B">
        <w:rPr>
          <w:rFonts w:ascii="Times New Roman" w:hAnsi="Times New Roman" w:cs="Times New Roman"/>
          <w:sz w:val="24"/>
          <w:szCs w:val="24"/>
        </w:rPr>
        <w:t xml:space="preserve">obtaining </w:t>
      </w:r>
      <w:r>
        <w:rPr>
          <w:rFonts w:ascii="Times New Roman" w:hAnsi="Times New Roman" w:cs="Times New Roman"/>
          <w:sz w:val="24"/>
          <w:szCs w:val="24"/>
        </w:rPr>
        <w:t xml:space="preserve">biased parameter estimates due to simultaneity. </w:t>
      </w:r>
      <w:r w:rsidR="00A145D1">
        <w:rPr>
          <w:rFonts w:ascii="Times New Roman" w:hAnsi="Times New Roman" w:cs="Times New Roman"/>
          <w:sz w:val="24"/>
          <w:szCs w:val="24"/>
        </w:rPr>
        <w:t xml:space="preserve">In this paper, we demonstrate how interrelationship among variables that describe shipper port utilization model can lead to </w:t>
      </w:r>
      <w:r w:rsidR="00F317E4">
        <w:rPr>
          <w:rFonts w:ascii="Times New Roman" w:hAnsi="Times New Roman" w:cs="Times New Roman"/>
          <w:sz w:val="24"/>
          <w:szCs w:val="24"/>
        </w:rPr>
        <w:t xml:space="preserve">the problem of </w:t>
      </w:r>
      <w:r w:rsidR="00A145D1">
        <w:rPr>
          <w:rFonts w:ascii="Times New Roman" w:hAnsi="Times New Roman" w:cs="Times New Roman"/>
          <w:sz w:val="24"/>
          <w:szCs w:val="24"/>
        </w:rPr>
        <w:t>simultaneity. Using port level shipment data from terminal records of Nigeria ports</w:t>
      </w:r>
      <w:r w:rsidR="008A3176">
        <w:rPr>
          <w:rFonts w:ascii="Times New Roman" w:hAnsi="Times New Roman" w:cs="Times New Roman"/>
          <w:sz w:val="24"/>
          <w:szCs w:val="24"/>
        </w:rPr>
        <w:t xml:space="preserve"> Authority</w:t>
      </w:r>
      <w:r w:rsidR="00A145D1">
        <w:rPr>
          <w:rFonts w:ascii="Times New Roman" w:hAnsi="Times New Roman" w:cs="Times New Roman"/>
          <w:sz w:val="24"/>
          <w:szCs w:val="24"/>
        </w:rPr>
        <w:t>, we show</w:t>
      </w:r>
      <w:r w:rsidR="008A3176">
        <w:rPr>
          <w:rFonts w:ascii="Times New Roman" w:hAnsi="Times New Roman" w:cs="Times New Roman"/>
          <w:sz w:val="24"/>
          <w:szCs w:val="24"/>
        </w:rPr>
        <w:t xml:space="preserve"> how</w:t>
      </w:r>
      <w:r w:rsidR="00A145D1">
        <w:rPr>
          <w:rFonts w:ascii="Times New Roman" w:hAnsi="Times New Roman" w:cs="Times New Roman"/>
          <w:sz w:val="24"/>
          <w:szCs w:val="24"/>
        </w:rPr>
        <w:t xml:space="preserve"> this problem can be eliminated using Two-Stage Least Squares techniques.</w:t>
      </w:r>
      <w:r w:rsidR="00E70C99">
        <w:rPr>
          <w:rFonts w:ascii="Times New Roman" w:hAnsi="Times New Roman" w:cs="Times New Roman"/>
          <w:sz w:val="24"/>
          <w:szCs w:val="24"/>
        </w:rPr>
        <w:t xml:space="preserve"> Our </w:t>
      </w:r>
      <w:r w:rsidR="006C0707">
        <w:rPr>
          <w:rFonts w:ascii="Times New Roman" w:hAnsi="Times New Roman" w:cs="Times New Roman"/>
          <w:sz w:val="24"/>
          <w:szCs w:val="24"/>
        </w:rPr>
        <w:t>post estimation test results</w:t>
      </w:r>
      <w:r w:rsidR="00E70C99">
        <w:rPr>
          <w:rFonts w:ascii="Times New Roman" w:hAnsi="Times New Roman" w:cs="Times New Roman"/>
          <w:sz w:val="24"/>
          <w:szCs w:val="24"/>
        </w:rPr>
        <w:t xml:space="preserve"> </w:t>
      </w:r>
      <w:r w:rsidR="00E31339">
        <w:rPr>
          <w:rFonts w:ascii="Times New Roman" w:hAnsi="Times New Roman" w:cs="Times New Roman"/>
          <w:sz w:val="24"/>
          <w:szCs w:val="24"/>
        </w:rPr>
        <w:t xml:space="preserve">confirm </w:t>
      </w:r>
      <w:r w:rsidR="00E70C99">
        <w:rPr>
          <w:rFonts w:ascii="Times New Roman" w:hAnsi="Times New Roman" w:cs="Times New Roman"/>
          <w:sz w:val="24"/>
          <w:szCs w:val="24"/>
        </w:rPr>
        <w:t>the robustness of this technique</w:t>
      </w:r>
      <w:r w:rsidR="006C0707">
        <w:rPr>
          <w:rFonts w:ascii="Times New Roman" w:hAnsi="Times New Roman" w:cs="Times New Roman"/>
          <w:sz w:val="24"/>
          <w:szCs w:val="24"/>
        </w:rPr>
        <w:t>.</w:t>
      </w:r>
    </w:p>
    <w:p w:rsidR="003E1F3C" w:rsidRPr="00CC798F" w:rsidRDefault="003E1F3C" w:rsidP="003E1F3C">
      <w:pPr>
        <w:spacing w:line="240" w:lineRule="auto"/>
        <w:jc w:val="both"/>
        <w:rPr>
          <w:rFonts w:ascii="Times New Roman" w:hAnsi="Times New Roman" w:cs="Times New Roman"/>
          <w:b/>
          <w:sz w:val="24"/>
          <w:szCs w:val="24"/>
        </w:rPr>
      </w:pPr>
      <w:r w:rsidRPr="00CC798F">
        <w:rPr>
          <w:rFonts w:ascii="Times New Roman" w:hAnsi="Times New Roman" w:cs="Times New Roman"/>
          <w:b/>
          <w:sz w:val="24"/>
          <w:szCs w:val="24"/>
        </w:rPr>
        <w:t xml:space="preserve">Keywords: ports, </w:t>
      </w:r>
      <w:r w:rsidR="000253AC">
        <w:rPr>
          <w:rFonts w:ascii="Times New Roman" w:hAnsi="Times New Roman" w:cs="Times New Roman"/>
          <w:b/>
          <w:sz w:val="24"/>
          <w:szCs w:val="24"/>
        </w:rPr>
        <w:t>shippers, simultaneity, utilization, Two-Stage Least Squares</w:t>
      </w:r>
      <w:r w:rsidRPr="00CC798F">
        <w:rPr>
          <w:rFonts w:ascii="Times New Roman" w:hAnsi="Times New Roman" w:cs="Times New Roman"/>
          <w:b/>
          <w:sz w:val="24"/>
          <w:szCs w:val="24"/>
        </w:rPr>
        <w:t>.</w:t>
      </w:r>
    </w:p>
    <w:p w:rsidR="003E1F3C" w:rsidRPr="00AB7B65" w:rsidRDefault="003E1F3C" w:rsidP="009A41F0">
      <w:pPr>
        <w:spacing w:after="120" w:line="240" w:lineRule="auto"/>
        <w:jc w:val="both"/>
        <w:rPr>
          <w:rFonts w:ascii="Times New Roman" w:hAnsi="Times New Roman" w:cs="Times New Roman"/>
          <w:sz w:val="24"/>
          <w:szCs w:val="24"/>
        </w:rPr>
      </w:pPr>
    </w:p>
    <w:p w:rsidR="00100875" w:rsidRDefault="00100875" w:rsidP="00A83D82">
      <w:pPr>
        <w:jc w:val="both"/>
        <w:rPr>
          <w:rFonts w:ascii="Times New Roman" w:hAnsi="Times New Roman" w:cs="Times New Roman"/>
          <w:b/>
          <w:sz w:val="24"/>
          <w:szCs w:val="24"/>
        </w:rPr>
      </w:pPr>
      <w:r w:rsidRPr="00100875">
        <w:rPr>
          <w:rFonts w:ascii="Times New Roman" w:hAnsi="Times New Roman" w:cs="Times New Roman"/>
          <w:b/>
          <w:sz w:val="24"/>
          <w:szCs w:val="24"/>
        </w:rPr>
        <w:t>Introduction</w:t>
      </w:r>
    </w:p>
    <w:p w:rsidR="00AE2994" w:rsidRDefault="00A06E1F" w:rsidP="00535135">
      <w:pPr>
        <w:spacing w:line="240" w:lineRule="auto"/>
        <w:jc w:val="both"/>
        <w:rPr>
          <w:rFonts w:ascii="Times New Roman" w:hAnsi="Times New Roman" w:cs="Times New Roman"/>
          <w:sz w:val="24"/>
          <w:szCs w:val="24"/>
        </w:rPr>
      </w:pPr>
      <w:r>
        <w:rPr>
          <w:rFonts w:ascii="Times New Roman" w:hAnsi="Times New Roman" w:cs="Times New Roman"/>
          <w:sz w:val="24"/>
          <w:szCs w:val="24"/>
        </w:rPr>
        <w:t>Port utility refers to the satisfaction a shipper derives from choosing a particular port and using it for shipment making purposes. This satisfaction is a perceived one and can be measured in utils. But in considering th</w:t>
      </w:r>
      <w:r w:rsidR="00933729">
        <w:rPr>
          <w:rFonts w:ascii="Times New Roman" w:hAnsi="Times New Roman" w:cs="Times New Roman"/>
          <w:sz w:val="24"/>
          <w:szCs w:val="24"/>
        </w:rPr>
        <w:t>e actual choice (i.e. port)</w:t>
      </w:r>
      <w:r>
        <w:rPr>
          <w:rFonts w:ascii="Times New Roman" w:hAnsi="Times New Roman" w:cs="Times New Roman"/>
          <w:sz w:val="24"/>
          <w:szCs w:val="24"/>
        </w:rPr>
        <w:t xml:space="preserve"> and the shipments made, we </w:t>
      </w:r>
      <w:r w:rsidR="00514A73">
        <w:rPr>
          <w:rFonts w:ascii="Times New Roman" w:hAnsi="Times New Roman" w:cs="Times New Roman"/>
          <w:sz w:val="24"/>
          <w:szCs w:val="24"/>
        </w:rPr>
        <w:t>can extend</w:t>
      </w:r>
      <w:r>
        <w:rPr>
          <w:rFonts w:ascii="Times New Roman" w:hAnsi="Times New Roman" w:cs="Times New Roman"/>
          <w:sz w:val="24"/>
          <w:szCs w:val="24"/>
        </w:rPr>
        <w:t xml:space="preserve"> this theory to </w:t>
      </w:r>
      <w:r w:rsidR="00324347">
        <w:rPr>
          <w:rFonts w:ascii="Times New Roman" w:hAnsi="Times New Roman" w:cs="Times New Roman"/>
          <w:sz w:val="24"/>
          <w:szCs w:val="24"/>
        </w:rPr>
        <w:t>include</w:t>
      </w:r>
      <w:r>
        <w:rPr>
          <w:rFonts w:ascii="Times New Roman" w:hAnsi="Times New Roman" w:cs="Times New Roman"/>
          <w:sz w:val="24"/>
          <w:szCs w:val="24"/>
        </w:rPr>
        <w:t xml:space="preserve"> his level of ut</w:t>
      </w:r>
      <w:r w:rsidR="00933729">
        <w:rPr>
          <w:rFonts w:ascii="Times New Roman" w:hAnsi="Times New Roman" w:cs="Times New Roman"/>
          <w:sz w:val="24"/>
          <w:szCs w:val="24"/>
        </w:rPr>
        <w:t xml:space="preserve">ilization of a particular port. </w:t>
      </w:r>
      <w:r w:rsidR="00196B25">
        <w:rPr>
          <w:rFonts w:ascii="Times New Roman" w:hAnsi="Times New Roman" w:cs="Times New Roman"/>
          <w:sz w:val="24"/>
          <w:szCs w:val="24"/>
        </w:rPr>
        <w:t xml:space="preserve">Shipper’s level of port utilization </w:t>
      </w:r>
      <w:r w:rsidR="00FF14D7">
        <w:rPr>
          <w:rFonts w:ascii="Times New Roman" w:hAnsi="Times New Roman" w:cs="Times New Roman"/>
          <w:sz w:val="24"/>
          <w:szCs w:val="24"/>
        </w:rPr>
        <w:t>can then be taken as</w:t>
      </w:r>
      <w:r w:rsidR="00196B25">
        <w:rPr>
          <w:rFonts w:ascii="Times New Roman" w:hAnsi="Times New Roman" w:cs="Times New Roman"/>
          <w:sz w:val="24"/>
          <w:szCs w:val="24"/>
        </w:rPr>
        <w:t xml:space="preserve"> </w:t>
      </w:r>
      <w:r w:rsidR="00155F48">
        <w:rPr>
          <w:rFonts w:ascii="Times New Roman" w:hAnsi="Times New Roman" w:cs="Times New Roman"/>
          <w:sz w:val="24"/>
          <w:szCs w:val="24"/>
        </w:rPr>
        <w:t>a measure of</w:t>
      </w:r>
      <w:r w:rsidR="00196B25">
        <w:rPr>
          <w:rFonts w:ascii="Times New Roman" w:hAnsi="Times New Roman" w:cs="Times New Roman"/>
          <w:sz w:val="24"/>
          <w:szCs w:val="24"/>
        </w:rPr>
        <w:t xml:space="preserve"> the total </w:t>
      </w:r>
      <w:r w:rsidR="007C1DAF">
        <w:rPr>
          <w:rFonts w:ascii="Times New Roman" w:hAnsi="Times New Roman" w:cs="Times New Roman"/>
          <w:sz w:val="24"/>
          <w:szCs w:val="24"/>
        </w:rPr>
        <w:t xml:space="preserve">quantity of </w:t>
      </w:r>
      <w:r w:rsidR="00196B25">
        <w:rPr>
          <w:rFonts w:ascii="Times New Roman" w:hAnsi="Times New Roman" w:cs="Times New Roman"/>
          <w:sz w:val="24"/>
          <w:szCs w:val="24"/>
        </w:rPr>
        <w:t>shipment</w:t>
      </w:r>
      <w:r w:rsidR="007C1DAF">
        <w:rPr>
          <w:rFonts w:ascii="Times New Roman" w:hAnsi="Times New Roman" w:cs="Times New Roman"/>
          <w:sz w:val="24"/>
          <w:szCs w:val="24"/>
        </w:rPr>
        <w:t xml:space="preserve">s </w:t>
      </w:r>
      <w:r w:rsidR="00196B25">
        <w:rPr>
          <w:rFonts w:ascii="Times New Roman" w:hAnsi="Times New Roman" w:cs="Times New Roman"/>
          <w:sz w:val="24"/>
          <w:szCs w:val="24"/>
        </w:rPr>
        <w:t>which he sends or receives from a pa</w:t>
      </w:r>
      <w:r w:rsidR="007C1DAF">
        <w:rPr>
          <w:rFonts w:ascii="Times New Roman" w:hAnsi="Times New Roman" w:cs="Times New Roman"/>
          <w:sz w:val="24"/>
          <w:szCs w:val="24"/>
        </w:rPr>
        <w:t>rticular port</w:t>
      </w:r>
      <w:r w:rsidR="001703C3">
        <w:rPr>
          <w:rFonts w:ascii="Times New Roman" w:hAnsi="Times New Roman" w:cs="Times New Roman"/>
          <w:sz w:val="24"/>
          <w:szCs w:val="24"/>
        </w:rPr>
        <w:t xml:space="preserve"> based on expected utility</w:t>
      </w:r>
      <w:r w:rsidR="007C1DAF">
        <w:rPr>
          <w:rFonts w:ascii="Times New Roman" w:hAnsi="Times New Roman" w:cs="Times New Roman"/>
          <w:sz w:val="24"/>
          <w:szCs w:val="24"/>
        </w:rPr>
        <w:t xml:space="preserve">. This is same as </w:t>
      </w:r>
      <w:r w:rsidR="00196B25">
        <w:rPr>
          <w:rFonts w:ascii="Times New Roman" w:hAnsi="Times New Roman" w:cs="Times New Roman"/>
          <w:sz w:val="24"/>
          <w:szCs w:val="24"/>
        </w:rPr>
        <w:t xml:space="preserve">volume </w:t>
      </w:r>
      <w:r w:rsidR="007C1DAF">
        <w:rPr>
          <w:rFonts w:ascii="Times New Roman" w:hAnsi="Times New Roman" w:cs="Times New Roman"/>
          <w:sz w:val="24"/>
          <w:szCs w:val="24"/>
        </w:rPr>
        <w:t xml:space="preserve">of cargo </w:t>
      </w:r>
      <w:r w:rsidR="00196B25">
        <w:rPr>
          <w:rFonts w:ascii="Times New Roman" w:hAnsi="Times New Roman" w:cs="Times New Roman"/>
          <w:sz w:val="24"/>
          <w:szCs w:val="24"/>
        </w:rPr>
        <w:t>handled</w:t>
      </w:r>
      <w:r w:rsidR="001703C3">
        <w:rPr>
          <w:rFonts w:ascii="Times New Roman" w:hAnsi="Times New Roman" w:cs="Times New Roman"/>
          <w:sz w:val="24"/>
          <w:szCs w:val="24"/>
        </w:rPr>
        <w:t xml:space="preserve"> in his</w:t>
      </w:r>
      <w:r w:rsidR="00933729">
        <w:rPr>
          <w:rFonts w:ascii="Times New Roman" w:hAnsi="Times New Roman" w:cs="Times New Roman"/>
          <w:sz w:val="24"/>
          <w:szCs w:val="24"/>
        </w:rPr>
        <w:t xml:space="preserve"> port of choice</w:t>
      </w:r>
      <w:r w:rsidR="00E852D3">
        <w:rPr>
          <w:rFonts w:ascii="Times New Roman" w:hAnsi="Times New Roman" w:cs="Times New Roman"/>
          <w:sz w:val="24"/>
          <w:szCs w:val="24"/>
        </w:rPr>
        <w:t xml:space="preserve">. </w:t>
      </w:r>
      <w:r w:rsidR="00515018">
        <w:rPr>
          <w:rFonts w:ascii="Times New Roman" w:hAnsi="Times New Roman" w:cs="Times New Roman"/>
          <w:sz w:val="24"/>
          <w:szCs w:val="24"/>
        </w:rPr>
        <w:t xml:space="preserve">Onwuegbuchunam (2013) and </w:t>
      </w:r>
      <w:r w:rsidR="008D50BB">
        <w:rPr>
          <w:rFonts w:ascii="Times New Roman" w:hAnsi="Times New Roman" w:cs="Times New Roman"/>
          <w:sz w:val="24"/>
          <w:szCs w:val="24"/>
        </w:rPr>
        <w:t>Tongzon (2002</w:t>
      </w:r>
      <w:r w:rsidR="002C71B7">
        <w:rPr>
          <w:rFonts w:ascii="Times New Roman" w:hAnsi="Times New Roman" w:cs="Times New Roman"/>
          <w:sz w:val="24"/>
          <w:szCs w:val="24"/>
        </w:rPr>
        <w:t>)</w:t>
      </w:r>
      <w:r w:rsidR="00933729">
        <w:rPr>
          <w:rFonts w:ascii="Times New Roman" w:hAnsi="Times New Roman" w:cs="Times New Roman"/>
          <w:sz w:val="24"/>
          <w:szCs w:val="24"/>
        </w:rPr>
        <w:t xml:space="preserve"> </w:t>
      </w:r>
      <w:r w:rsidR="00EF700E">
        <w:rPr>
          <w:rFonts w:ascii="Times New Roman" w:hAnsi="Times New Roman" w:cs="Times New Roman"/>
          <w:sz w:val="24"/>
          <w:szCs w:val="24"/>
        </w:rPr>
        <w:t>posit</w:t>
      </w:r>
      <w:r w:rsidR="00933729">
        <w:rPr>
          <w:rFonts w:ascii="Times New Roman" w:hAnsi="Times New Roman" w:cs="Times New Roman"/>
          <w:sz w:val="24"/>
          <w:szCs w:val="24"/>
        </w:rPr>
        <w:t xml:space="preserve"> that</w:t>
      </w:r>
      <w:r w:rsidR="007C1DAF">
        <w:rPr>
          <w:rFonts w:ascii="Times New Roman" w:hAnsi="Times New Roman" w:cs="Times New Roman"/>
          <w:sz w:val="24"/>
          <w:szCs w:val="24"/>
        </w:rPr>
        <w:t xml:space="preserve"> </w:t>
      </w:r>
      <w:r w:rsidR="00196B25">
        <w:rPr>
          <w:rFonts w:ascii="Times New Roman" w:hAnsi="Times New Roman" w:cs="Times New Roman"/>
          <w:sz w:val="24"/>
          <w:szCs w:val="24"/>
        </w:rPr>
        <w:t xml:space="preserve">a shipper’s utilization of any port </w:t>
      </w:r>
      <w:r w:rsidR="00933729">
        <w:rPr>
          <w:rFonts w:ascii="Times New Roman" w:hAnsi="Times New Roman" w:cs="Times New Roman"/>
          <w:sz w:val="24"/>
          <w:szCs w:val="24"/>
        </w:rPr>
        <w:t>is</w:t>
      </w:r>
      <w:r w:rsidR="00196B25">
        <w:rPr>
          <w:rFonts w:ascii="Times New Roman" w:hAnsi="Times New Roman" w:cs="Times New Roman"/>
          <w:sz w:val="24"/>
          <w:szCs w:val="24"/>
        </w:rPr>
        <w:t xml:space="preserve"> a function of his perception </w:t>
      </w:r>
      <w:r w:rsidR="000F47E2">
        <w:rPr>
          <w:rFonts w:ascii="Times New Roman" w:hAnsi="Times New Roman" w:cs="Times New Roman"/>
          <w:sz w:val="24"/>
          <w:szCs w:val="24"/>
        </w:rPr>
        <w:t xml:space="preserve">about attributes related to shipments and ports. These </w:t>
      </w:r>
      <w:r w:rsidR="00C12C6A">
        <w:rPr>
          <w:rFonts w:ascii="Times New Roman" w:hAnsi="Times New Roman" w:cs="Times New Roman"/>
          <w:sz w:val="24"/>
          <w:szCs w:val="24"/>
        </w:rPr>
        <w:t xml:space="preserve">attributes </w:t>
      </w:r>
      <w:r w:rsidR="000F47E2">
        <w:rPr>
          <w:rFonts w:ascii="Times New Roman" w:hAnsi="Times New Roman" w:cs="Times New Roman"/>
          <w:sz w:val="24"/>
          <w:szCs w:val="24"/>
        </w:rPr>
        <w:t xml:space="preserve">are: </w:t>
      </w:r>
      <w:r w:rsidR="00196B25">
        <w:rPr>
          <w:rFonts w:ascii="Times New Roman" w:hAnsi="Times New Roman" w:cs="Times New Roman"/>
          <w:sz w:val="24"/>
          <w:szCs w:val="24"/>
        </w:rPr>
        <w:t>the distance of that port to his warehouse or market for his prod</w:t>
      </w:r>
      <w:r w:rsidR="00AC0BD6">
        <w:rPr>
          <w:rFonts w:ascii="Times New Roman" w:hAnsi="Times New Roman" w:cs="Times New Roman"/>
          <w:sz w:val="24"/>
          <w:szCs w:val="24"/>
        </w:rPr>
        <w:t>uct</w:t>
      </w:r>
      <w:r w:rsidR="00196B25">
        <w:rPr>
          <w:rFonts w:ascii="Times New Roman" w:hAnsi="Times New Roman" w:cs="Times New Roman"/>
          <w:sz w:val="24"/>
          <w:szCs w:val="24"/>
        </w:rPr>
        <w:t>, crane</w:t>
      </w:r>
      <w:r w:rsidR="00C558FE">
        <w:rPr>
          <w:rFonts w:ascii="Times New Roman" w:hAnsi="Times New Roman" w:cs="Times New Roman"/>
          <w:sz w:val="24"/>
          <w:szCs w:val="24"/>
        </w:rPr>
        <w:t xml:space="preserve"> efficiency </w:t>
      </w:r>
      <w:r w:rsidR="006E5B2A">
        <w:rPr>
          <w:rFonts w:ascii="Times New Roman" w:hAnsi="Times New Roman" w:cs="Times New Roman"/>
          <w:sz w:val="24"/>
          <w:szCs w:val="24"/>
        </w:rPr>
        <w:t>and</w:t>
      </w:r>
      <w:r w:rsidR="000F47E2">
        <w:rPr>
          <w:rFonts w:ascii="Times New Roman" w:hAnsi="Times New Roman" w:cs="Times New Roman"/>
          <w:sz w:val="24"/>
          <w:szCs w:val="24"/>
        </w:rPr>
        <w:t xml:space="preserve"> </w:t>
      </w:r>
      <w:r w:rsidR="00A61E60">
        <w:rPr>
          <w:rFonts w:ascii="Times New Roman" w:hAnsi="Times New Roman" w:cs="Times New Roman"/>
          <w:sz w:val="24"/>
          <w:szCs w:val="24"/>
        </w:rPr>
        <w:t xml:space="preserve">turn-round time </w:t>
      </w:r>
      <w:r w:rsidR="00FD4883">
        <w:rPr>
          <w:rFonts w:ascii="Times New Roman" w:hAnsi="Times New Roman" w:cs="Times New Roman"/>
          <w:sz w:val="24"/>
          <w:szCs w:val="24"/>
        </w:rPr>
        <w:t>at the port. T</w:t>
      </w:r>
      <w:r w:rsidR="00353E88">
        <w:rPr>
          <w:rFonts w:ascii="Times New Roman" w:hAnsi="Times New Roman" w:cs="Times New Roman"/>
          <w:sz w:val="24"/>
          <w:szCs w:val="24"/>
        </w:rPr>
        <w:t>urn-round time in</w:t>
      </w:r>
      <w:r w:rsidR="00196B25">
        <w:rPr>
          <w:rFonts w:ascii="Times New Roman" w:hAnsi="Times New Roman" w:cs="Times New Roman"/>
          <w:sz w:val="24"/>
          <w:szCs w:val="24"/>
        </w:rPr>
        <w:t xml:space="preserve"> any port </w:t>
      </w:r>
      <w:r w:rsidR="00FD4883">
        <w:rPr>
          <w:rFonts w:ascii="Times New Roman" w:hAnsi="Times New Roman" w:cs="Times New Roman"/>
          <w:sz w:val="24"/>
          <w:szCs w:val="24"/>
        </w:rPr>
        <w:t xml:space="preserve">however, </w:t>
      </w:r>
      <w:r w:rsidR="00353E88">
        <w:rPr>
          <w:rFonts w:ascii="Times New Roman" w:hAnsi="Times New Roman" w:cs="Times New Roman"/>
          <w:sz w:val="24"/>
          <w:szCs w:val="24"/>
        </w:rPr>
        <w:t>is</w:t>
      </w:r>
      <w:r w:rsidR="00196B25">
        <w:rPr>
          <w:rFonts w:ascii="Times New Roman" w:hAnsi="Times New Roman" w:cs="Times New Roman"/>
          <w:sz w:val="24"/>
          <w:szCs w:val="24"/>
        </w:rPr>
        <w:t xml:space="preserve"> a function of crane efficiency, the volume of cargo discharged or loaded (or both), number of ship</w:t>
      </w:r>
      <w:r w:rsidR="00B231D9">
        <w:rPr>
          <w:rFonts w:ascii="Times New Roman" w:hAnsi="Times New Roman" w:cs="Times New Roman"/>
          <w:sz w:val="24"/>
          <w:szCs w:val="24"/>
        </w:rPr>
        <w:t>s</w:t>
      </w:r>
      <w:r w:rsidR="00C558FE">
        <w:rPr>
          <w:rFonts w:ascii="Times New Roman" w:hAnsi="Times New Roman" w:cs="Times New Roman"/>
          <w:sz w:val="24"/>
          <w:szCs w:val="24"/>
        </w:rPr>
        <w:t xml:space="preserve"> berthed at the port</w:t>
      </w:r>
      <w:r w:rsidR="00196B25">
        <w:rPr>
          <w:rFonts w:ascii="Times New Roman" w:hAnsi="Times New Roman" w:cs="Times New Roman"/>
          <w:sz w:val="24"/>
          <w:szCs w:val="24"/>
        </w:rPr>
        <w:t xml:space="preserve">, level </w:t>
      </w:r>
      <w:r w:rsidR="0027111F">
        <w:rPr>
          <w:rFonts w:ascii="Times New Roman" w:hAnsi="Times New Roman" w:cs="Times New Roman"/>
          <w:sz w:val="24"/>
          <w:szCs w:val="24"/>
        </w:rPr>
        <w:t xml:space="preserve">of cargo handling </w:t>
      </w:r>
      <w:r w:rsidR="00196B25">
        <w:rPr>
          <w:rFonts w:ascii="Times New Roman" w:hAnsi="Times New Roman" w:cs="Times New Roman"/>
          <w:sz w:val="24"/>
          <w:szCs w:val="24"/>
        </w:rPr>
        <w:t>facilities at the port and bert</w:t>
      </w:r>
      <w:r w:rsidR="00D70A25">
        <w:rPr>
          <w:rFonts w:ascii="Times New Roman" w:hAnsi="Times New Roman" w:cs="Times New Roman"/>
          <w:sz w:val="24"/>
          <w:szCs w:val="24"/>
        </w:rPr>
        <w:t>h occupancy</w:t>
      </w:r>
      <w:r w:rsidR="00196B25">
        <w:rPr>
          <w:rFonts w:ascii="Times New Roman" w:hAnsi="Times New Roman" w:cs="Times New Roman"/>
          <w:sz w:val="24"/>
          <w:szCs w:val="24"/>
        </w:rPr>
        <w:t xml:space="preserve">. </w:t>
      </w:r>
      <w:r w:rsidR="0002570C">
        <w:rPr>
          <w:rFonts w:ascii="Times New Roman" w:hAnsi="Times New Roman" w:cs="Times New Roman"/>
          <w:sz w:val="24"/>
          <w:szCs w:val="24"/>
        </w:rPr>
        <w:t xml:space="preserve">Mathematically, these variables are related in a system of equations. Again, </w:t>
      </w:r>
      <w:r w:rsidR="00AE2994">
        <w:rPr>
          <w:rFonts w:ascii="Times New Roman" w:hAnsi="Times New Roman" w:cs="Times New Roman"/>
          <w:sz w:val="24"/>
          <w:szCs w:val="24"/>
        </w:rPr>
        <w:t>what appear</w:t>
      </w:r>
      <w:r w:rsidR="0002570C">
        <w:rPr>
          <w:rFonts w:ascii="Times New Roman" w:hAnsi="Times New Roman" w:cs="Times New Roman"/>
          <w:sz w:val="24"/>
          <w:szCs w:val="24"/>
        </w:rPr>
        <w:t>s as a regressor in one equation</w:t>
      </w:r>
      <w:r w:rsidR="00AE2994">
        <w:rPr>
          <w:rFonts w:ascii="Times New Roman" w:hAnsi="Times New Roman" w:cs="Times New Roman"/>
          <w:sz w:val="24"/>
          <w:szCs w:val="24"/>
        </w:rPr>
        <w:t xml:space="preserve"> is a regressand in another</w:t>
      </w:r>
      <w:r w:rsidR="0002570C">
        <w:rPr>
          <w:rFonts w:ascii="Times New Roman" w:hAnsi="Times New Roman" w:cs="Times New Roman"/>
          <w:sz w:val="24"/>
          <w:szCs w:val="24"/>
        </w:rPr>
        <w:t xml:space="preserve">. </w:t>
      </w:r>
      <w:r w:rsidR="00AE2994">
        <w:rPr>
          <w:rFonts w:ascii="Times New Roman" w:hAnsi="Times New Roman" w:cs="Times New Roman"/>
          <w:sz w:val="24"/>
          <w:szCs w:val="24"/>
        </w:rPr>
        <w:t xml:space="preserve">This feature gives rise to simultaneous equation bias or </w:t>
      </w:r>
      <w:r w:rsidR="00977C37">
        <w:rPr>
          <w:rFonts w:ascii="Times New Roman" w:hAnsi="Times New Roman" w:cs="Times New Roman"/>
          <w:sz w:val="24"/>
          <w:szCs w:val="24"/>
        </w:rPr>
        <w:t>simultaneity</w:t>
      </w:r>
      <w:r w:rsidR="00AE2994">
        <w:rPr>
          <w:rFonts w:ascii="Times New Roman" w:hAnsi="Times New Roman" w:cs="Times New Roman"/>
          <w:sz w:val="24"/>
          <w:szCs w:val="24"/>
        </w:rPr>
        <w:t xml:space="preserve"> problem</w:t>
      </w:r>
      <w:r w:rsidR="00FD308B">
        <w:rPr>
          <w:rFonts w:ascii="Times New Roman" w:hAnsi="Times New Roman" w:cs="Times New Roman"/>
          <w:sz w:val="24"/>
          <w:szCs w:val="24"/>
        </w:rPr>
        <w:t xml:space="preserve"> </w:t>
      </w:r>
      <w:r w:rsidR="009A21DD">
        <w:rPr>
          <w:rFonts w:ascii="Times New Roman" w:hAnsi="Times New Roman" w:cs="Times New Roman"/>
          <w:sz w:val="24"/>
          <w:szCs w:val="24"/>
        </w:rPr>
        <w:t xml:space="preserve">in models describing </w:t>
      </w:r>
      <w:r w:rsidR="00E40A0E">
        <w:rPr>
          <w:rFonts w:ascii="Times New Roman" w:hAnsi="Times New Roman" w:cs="Times New Roman"/>
          <w:sz w:val="24"/>
          <w:szCs w:val="24"/>
        </w:rPr>
        <w:t>shipper port utilization behaviour</w:t>
      </w:r>
      <w:r w:rsidR="00AE2994">
        <w:rPr>
          <w:rFonts w:ascii="Times New Roman" w:hAnsi="Times New Roman" w:cs="Times New Roman"/>
          <w:sz w:val="24"/>
          <w:szCs w:val="24"/>
        </w:rPr>
        <w:t xml:space="preserve">. </w:t>
      </w:r>
    </w:p>
    <w:p w:rsidR="00A32729" w:rsidRDefault="00AE2994" w:rsidP="00535135">
      <w:pPr>
        <w:spacing w:line="240" w:lineRule="auto"/>
        <w:jc w:val="both"/>
        <w:rPr>
          <w:rFonts w:ascii="Times New Roman" w:hAnsi="Times New Roman" w:cs="Times New Roman"/>
          <w:sz w:val="24"/>
          <w:szCs w:val="24"/>
        </w:rPr>
      </w:pPr>
      <w:r>
        <w:rPr>
          <w:rFonts w:ascii="Times New Roman" w:hAnsi="Times New Roman" w:cs="Times New Roman"/>
          <w:sz w:val="24"/>
          <w:szCs w:val="24"/>
        </w:rPr>
        <w:t>In practice, t</w:t>
      </w:r>
      <w:r w:rsidR="00196B25">
        <w:rPr>
          <w:rFonts w:ascii="Times New Roman" w:hAnsi="Times New Roman" w:cs="Times New Roman"/>
          <w:sz w:val="24"/>
          <w:szCs w:val="24"/>
        </w:rPr>
        <w:t xml:space="preserve">he interrelationship among these variables (attributes) can be better captured and modelled by employing </w:t>
      </w:r>
      <w:r w:rsidR="00F73B0C">
        <w:rPr>
          <w:rFonts w:ascii="Times New Roman" w:hAnsi="Times New Roman" w:cs="Times New Roman"/>
          <w:sz w:val="24"/>
          <w:szCs w:val="24"/>
        </w:rPr>
        <w:t>instrumental variable regression technique.</w:t>
      </w:r>
      <w:r w:rsidR="00196B25">
        <w:rPr>
          <w:rFonts w:ascii="Times New Roman" w:hAnsi="Times New Roman" w:cs="Times New Roman"/>
          <w:sz w:val="24"/>
          <w:szCs w:val="24"/>
        </w:rPr>
        <w:t xml:space="preserve"> </w:t>
      </w:r>
      <w:r w:rsidR="00EA5A19">
        <w:rPr>
          <w:rFonts w:ascii="Times New Roman" w:hAnsi="Times New Roman" w:cs="Times New Roman"/>
          <w:sz w:val="24"/>
          <w:szCs w:val="24"/>
        </w:rPr>
        <w:t>Th</w:t>
      </w:r>
      <w:r w:rsidR="00441D2E">
        <w:rPr>
          <w:rFonts w:ascii="Times New Roman" w:hAnsi="Times New Roman" w:cs="Times New Roman"/>
          <w:sz w:val="24"/>
          <w:szCs w:val="24"/>
        </w:rPr>
        <w:t>e selection and application of suitable</w:t>
      </w:r>
      <w:r w:rsidR="00EA5A19">
        <w:rPr>
          <w:rFonts w:ascii="Times New Roman" w:hAnsi="Times New Roman" w:cs="Times New Roman"/>
          <w:sz w:val="24"/>
          <w:szCs w:val="24"/>
        </w:rPr>
        <w:t xml:space="preserve"> instrument</w:t>
      </w:r>
      <w:r w:rsidR="00441D2E">
        <w:rPr>
          <w:rFonts w:ascii="Times New Roman" w:hAnsi="Times New Roman" w:cs="Times New Roman"/>
          <w:sz w:val="24"/>
          <w:szCs w:val="24"/>
        </w:rPr>
        <w:t>s</w:t>
      </w:r>
      <w:r w:rsidR="00196B25">
        <w:rPr>
          <w:rFonts w:ascii="Times New Roman" w:hAnsi="Times New Roman" w:cs="Times New Roman"/>
          <w:sz w:val="24"/>
          <w:szCs w:val="24"/>
        </w:rPr>
        <w:t xml:space="preserve"> eliminate the problem of correlated error terms. In this paper we </w:t>
      </w:r>
      <w:r w:rsidR="00EA5A19">
        <w:rPr>
          <w:rFonts w:ascii="Times New Roman" w:hAnsi="Times New Roman" w:cs="Times New Roman"/>
          <w:sz w:val="24"/>
          <w:szCs w:val="24"/>
        </w:rPr>
        <w:t xml:space="preserve">adopt instrumental variable regression </w:t>
      </w:r>
      <w:r w:rsidR="00196B25">
        <w:rPr>
          <w:rFonts w:ascii="Times New Roman" w:hAnsi="Times New Roman" w:cs="Times New Roman"/>
          <w:sz w:val="24"/>
          <w:szCs w:val="24"/>
        </w:rPr>
        <w:t xml:space="preserve">methodology for assessment of </w:t>
      </w:r>
      <w:r w:rsidR="00EA5A19">
        <w:rPr>
          <w:rFonts w:ascii="Times New Roman" w:hAnsi="Times New Roman" w:cs="Times New Roman"/>
          <w:sz w:val="24"/>
          <w:szCs w:val="24"/>
        </w:rPr>
        <w:t>port</w:t>
      </w:r>
      <w:r w:rsidR="00196B25">
        <w:rPr>
          <w:rFonts w:ascii="Times New Roman" w:hAnsi="Times New Roman" w:cs="Times New Roman"/>
          <w:sz w:val="24"/>
          <w:szCs w:val="24"/>
        </w:rPr>
        <w:t xml:space="preserve"> level shippers </w:t>
      </w:r>
      <w:r w:rsidR="00EA5A19">
        <w:rPr>
          <w:rFonts w:ascii="Times New Roman" w:hAnsi="Times New Roman" w:cs="Times New Roman"/>
          <w:sz w:val="24"/>
          <w:szCs w:val="24"/>
        </w:rPr>
        <w:t xml:space="preserve">utility model </w:t>
      </w:r>
      <w:r w:rsidR="00196B25">
        <w:rPr>
          <w:rFonts w:ascii="Times New Roman" w:hAnsi="Times New Roman" w:cs="Times New Roman"/>
          <w:sz w:val="24"/>
          <w:szCs w:val="24"/>
        </w:rPr>
        <w:t xml:space="preserve">to </w:t>
      </w:r>
      <w:r w:rsidR="00EA5A19">
        <w:rPr>
          <w:rFonts w:ascii="Times New Roman" w:hAnsi="Times New Roman" w:cs="Times New Roman"/>
          <w:sz w:val="24"/>
          <w:szCs w:val="24"/>
        </w:rPr>
        <w:t xml:space="preserve">account for </w:t>
      </w:r>
      <w:r w:rsidR="00DE795A">
        <w:rPr>
          <w:rFonts w:ascii="Times New Roman" w:hAnsi="Times New Roman" w:cs="Times New Roman"/>
          <w:sz w:val="24"/>
          <w:szCs w:val="24"/>
        </w:rPr>
        <w:t>the problem of simultaneity</w:t>
      </w:r>
      <w:r w:rsidR="00196B25">
        <w:rPr>
          <w:rFonts w:ascii="Times New Roman" w:hAnsi="Times New Roman" w:cs="Times New Roman"/>
          <w:sz w:val="24"/>
          <w:szCs w:val="24"/>
        </w:rPr>
        <w:t xml:space="preserve">. </w:t>
      </w:r>
    </w:p>
    <w:p w:rsidR="0018193E" w:rsidRDefault="00100875" w:rsidP="0053513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Objectives</w:t>
      </w:r>
    </w:p>
    <w:p w:rsidR="00100875" w:rsidRPr="0018193E" w:rsidRDefault="0018193E" w:rsidP="00AB5642">
      <w:pPr>
        <w:spacing w:after="0" w:line="240" w:lineRule="auto"/>
        <w:jc w:val="both"/>
        <w:rPr>
          <w:rFonts w:ascii="Times New Roman" w:hAnsi="Times New Roman" w:cs="Times New Roman"/>
          <w:sz w:val="24"/>
          <w:szCs w:val="24"/>
        </w:rPr>
      </w:pPr>
      <w:r w:rsidRPr="0018193E">
        <w:rPr>
          <w:rFonts w:ascii="Times New Roman" w:hAnsi="Times New Roman" w:cs="Times New Roman"/>
          <w:sz w:val="24"/>
          <w:szCs w:val="24"/>
        </w:rPr>
        <w:t>The objectives of this paper are to:</w:t>
      </w:r>
      <w:r w:rsidR="00100875" w:rsidRPr="0018193E">
        <w:rPr>
          <w:rFonts w:ascii="Times New Roman" w:hAnsi="Times New Roman" w:cs="Times New Roman"/>
          <w:sz w:val="24"/>
          <w:szCs w:val="24"/>
        </w:rPr>
        <w:t xml:space="preserve"> </w:t>
      </w:r>
    </w:p>
    <w:p w:rsidR="00100875" w:rsidRPr="0018193E" w:rsidRDefault="0018193E" w:rsidP="00AB5642">
      <w:pPr>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00100875" w:rsidRPr="0018193E">
        <w:rPr>
          <w:rFonts w:ascii="Times New Roman" w:hAnsi="Times New Roman" w:cs="Times New Roman"/>
          <w:sz w:val="24"/>
          <w:szCs w:val="24"/>
        </w:rPr>
        <w:t xml:space="preserve">ssess the structural characteristics of </w:t>
      </w:r>
      <w:r w:rsidR="009E3F73">
        <w:rPr>
          <w:rFonts w:ascii="Times New Roman" w:hAnsi="Times New Roman" w:cs="Times New Roman"/>
          <w:sz w:val="24"/>
          <w:szCs w:val="24"/>
        </w:rPr>
        <w:t xml:space="preserve">cargo </w:t>
      </w:r>
      <w:r w:rsidR="00100875" w:rsidRPr="0018193E">
        <w:rPr>
          <w:rFonts w:ascii="Times New Roman" w:hAnsi="Times New Roman" w:cs="Times New Roman"/>
          <w:sz w:val="24"/>
          <w:szCs w:val="24"/>
        </w:rPr>
        <w:t>shipper</w:t>
      </w:r>
      <w:r w:rsidR="009E3F73">
        <w:rPr>
          <w:rFonts w:ascii="Times New Roman" w:hAnsi="Times New Roman" w:cs="Times New Roman"/>
          <w:sz w:val="24"/>
          <w:szCs w:val="24"/>
        </w:rPr>
        <w:t xml:space="preserve">s’ </w:t>
      </w:r>
      <w:r w:rsidR="00100875" w:rsidRPr="0018193E">
        <w:rPr>
          <w:rFonts w:ascii="Times New Roman" w:hAnsi="Times New Roman" w:cs="Times New Roman"/>
          <w:sz w:val="24"/>
          <w:szCs w:val="24"/>
        </w:rPr>
        <w:t>port utility function</w:t>
      </w:r>
    </w:p>
    <w:p w:rsidR="00100875" w:rsidRPr="0018193E" w:rsidRDefault="0018193E" w:rsidP="00AB5642">
      <w:pPr>
        <w:numPr>
          <w:ilvl w:val="0"/>
          <w:numId w:val="2"/>
        </w:numPr>
        <w:spacing w:after="0" w:line="240" w:lineRule="auto"/>
        <w:ind w:left="567" w:hanging="567"/>
        <w:jc w:val="both"/>
        <w:rPr>
          <w:rFonts w:ascii="Times New Roman" w:hAnsi="Times New Roman" w:cs="Times New Roman"/>
          <w:sz w:val="24"/>
          <w:szCs w:val="24"/>
        </w:rPr>
      </w:pPr>
      <w:r w:rsidRPr="0018193E">
        <w:rPr>
          <w:rFonts w:ascii="Times New Roman" w:hAnsi="Times New Roman" w:cs="Times New Roman"/>
          <w:sz w:val="24"/>
          <w:szCs w:val="24"/>
        </w:rPr>
        <w:t>Conduct</w:t>
      </w:r>
      <w:r w:rsidR="00100875" w:rsidRPr="0018193E">
        <w:rPr>
          <w:rFonts w:ascii="Times New Roman" w:hAnsi="Times New Roman" w:cs="Times New Roman"/>
          <w:sz w:val="24"/>
          <w:szCs w:val="24"/>
        </w:rPr>
        <w:t xml:space="preserve"> identification</w:t>
      </w:r>
      <w:r w:rsidRPr="0018193E">
        <w:rPr>
          <w:rFonts w:ascii="Times New Roman" w:hAnsi="Times New Roman" w:cs="Times New Roman"/>
          <w:sz w:val="24"/>
          <w:szCs w:val="24"/>
        </w:rPr>
        <w:t xml:space="preserve"> of the formulated model</w:t>
      </w:r>
      <w:r w:rsidR="00100875" w:rsidRPr="0018193E">
        <w:rPr>
          <w:rFonts w:ascii="Times New Roman" w:hAnsi="Times New Roman" w:cs="Times New Roman"/>
          <w:sz w:val="24"/>
          <w:szCs w:val="24"/>
        </w:rPr>
        <w:t>.</w:t>
      </w:r>
    </w:p>
    <w:p w:rsidR="00100875" w:rsidRPr="0018193E" w:rsidRDefault="00323937" w:rsidP="00AB5642">
      <w:pPr>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Estimate</w:t>
      </w:r>
      <w:r w:rsidR="00793CCA">
        <w:rPr>
          <w:rFonts w:ascii="Times New Roman" w:hAnsi="Times New Roman" w:cs="Times New Roman"/>
          <w:sz w:val="24"/>
          <w:szCs w:val="24"/>
        </w:rPr>
        <w:t xml:space="preserve"> </w:t>
      </w:r>
      <w:r w:rsidR="00100875" w:rsidRPr="0018193E">
        <w:rPr>
          <w:rFonts w:ascii="Times New Roman" w:hAnsi="Times New Roman" w:cs="Times New Roman"/>
          <w:sz w:val="24"/>
          <w:szCs w:val="24"/>
        </w:rPr>
        <w:t>the structural parameters of the formulated model</w:t>
      </w:r>
      <w:r w:rsidR="0099651D">
        <w:rPr>
          <w:rFonts w:ascii="Times New Roman" w:hAnsi="Times New Roman" w:cs="Times New Roman"/>
          <w:sz w:val="24"/>
          <w:szCs w:val="24"/>
        </w:rPr>
        <w:t xml:space="preserve"> using Two-Stage Least Squares</w:t>
      </w:r>
      <w:r w:rsidR="00100875" w:rsidRPr="0018193E">
        <w:rPr>
          <w:rFonts w:ascii="Times New Roman" w:hAnsi="Times New Roman" w:cs="Times New Roman"/>
          <w:sz w:val="24"/>
          <w:szCs w:val="24"/>
        </w:rPr>
        <w:t>.</w:t>
      </w:r>
    </w:p>
    <w:p w:rsidR="00100875" w:rsidRPr="0018193E" w:rsidRDefault="00C33897" w:rsidP="00AB5642">
      <w:pPr>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Conduct model validation tests </w:t>
      </w:r>
      <w:r w:rsidRPr="0018193E">
        <w:rPr>
          <w:rFonts w:ascii="Times New Roman" w:hAnsi="Times New Roman" w:cs="Times New Roman"/>
          <w:sz w:val="24"/>
          <w:szCs w:val="24"/>
        </w:rPr>
        <w:t>(</w:t>
      </w:r>
      <w:r w:rsidR="00100875" w:rsidRPr="0018193E">
        <w:rPr>
          <w:rFonts w:ascii="Times New Roman" w:hAnsi="Times New Roman" w:cs="Times New Roman"/>
          <w:sz w:val="24"/>
          <w:szCs w:val="24"/>
        </w:rPr>
        <w:t>R</w:t>
      </w:r>
      <w:r w:rsidR="00100875" w:rsidRPr="0018193E">
        <w:rPr>
          <w:rFonts w:ascii="Times New Roman" w:hAnsi="Times New Roman" w:cs="Times New Roman"/>
          <w:sz w:val="24"/>
          <w:szCs w:val="24"/>
          <w:vertAlign w:val="superscript"/>
        </w:rPr>
        <w:t>2</w:t>
      </w:r>
      <w:r w:rsidR="00100875" w:rsidRPr="0018193E">
        <w:rPr>
          <w:rFonts w:ascii="Times New Roman" w:hAnsi="Times New Roman" w:cs="Times New Roman"/>
          <w:sz w:val="24"/>
          <w:szCs w:val="24"/>
        </w:rPr>
        <w:t>, D/W and F-test</w:t>
      </w:r>
      <w:r>
        <w:rPr>
          <w:rFonts w:ascii="Times New Roman" w:hAnsi="Times New Roman" w:cs="Times New Roman"/>
          <w:sz w:val="24"/>
          <w:szCs w:val="24"/>
        </w:rPr>
        <w:t>) on</w:t>
      </w:r>
      <w:r w:rsidR="00100875" w:rsidRPr="0018193E">
        <w:rPr>
          <w:rFonts w:ascii="Times New Roman" w:hAnsi="Times New Roman" w:cs="Times New Roman"/>
          <w:sz w:val="24"/>
          <w:szCs w:val="24"/>
        </w:rPr>
        <w:t xml:space="preserve"> the estimated model in (ii</w:t>
      </w:r>
      <w:r w:rsidR="0018193E" w:rsidRPr="0018193E">
        <w:rPr>
          <w:rFonts w:ascii="Times New Roman" w:hAnsi="Times New Roman" w:cs="Times New Roman"/>
          <w:sz w:val="24"/>
          <w:szCs w:val="24"/>
        </w:rPr>
        <w:t>i</w:t>
      </w:r>
      <w:r w:rsidR="00100875" w:rsidRPr="0018193E">
        <w:rPr>
          <w:rFonts w:ascii="Times New Roman" w:hAnsi="Times New Roman" w:cs="Times New Roman"/>
          <w:sz w:val="24"/>
          <w:szCs w:val="24"/>
        </w:rPr>
        <w:t>) above.</w:t>
      </w:r>
    </w:p>
    <w:p w:rsidR="00100875" w:rsidRPr="0018193E" w:rsidRDefault="00100875" w:rsidP="00535135">
      <w:pPr>
        <w:spacing w:line="240" w:lineRule="auto"/>
        <w:jc w:val="both"/>
        <w:rPr>
          <w:rFonts w:ascii="Times New Roman" w:hAnsi="Times New Roman" w:cs="Times New Roman"/>
          <w:sz w:val="24"/>
          <w:szCs w:val="24"/>
        </w:rPr>
      </w:pPr>
    </w:p>
    <w:p w:rsidR="00100875" w:rsidRPr="00100875" w:rsidRDefault="00100875" w:rsidP="00535135">
      <w:pPr>
        <w:spacing w:line="240" w:lineRule="auto"/>
        <w:jc w:val="both"/>
        <w:rPr>
          <w:rFonts w:ascii="Times New Roman" w:hAnsi="Times New Roman" w:cs="Times New Roman"/>
          <w:b/>
          <w:sz w:val="24"/>
          <w:szCs w:val="24"/>
        </w:rPr>
      </w:pPr>
      <w:r w:rsidRPr="00100875">
        <w:rPr>
          <w:rFonts w:ascii="Times New Roman" w:hAnsi="Times New Roman" w:cs="Times New Roman"/>
          <w:b/>
          <w:sz w:val="24"/>
          <w:szCs w:val="24"/>
        </w:rPr>
        <w:t xml:space="preserve">Literature </w:t>
      </w:r>
      <w:r w:rsidR="009D66DC">
        <w:rPr>
          <w:rFonts w:ascii="Times New Roman" w:hAnsi="Times New Roman" w:cs="Times New Roman"/>
          <w:b/>
          <w:sz w:val="24"/>
          <w:szCs w:val="24"/>
        </w:rPr>
        <w:t>R</w:t>
      </w:r>
      <w:r w:rsidRPr="00100875">
        <w:rPr>
          <w:rFonts w:ascii="Times New Roman" w:hAnsi="Times New Roman" w:cs="Times New Roman"/>
          <w:b/>
          <w:sz w:val="24"/>
          <w:szCs w:val="24"/>
        </w:rPr>
        <w:t>eview</w:t>
      </w:r>
    </w:p>
    <w:p w:rsidR="00100875" w:rsidRDefault="00100875" w:rsidP="005351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traditional method for estimating port utility </w:t>
      </w:r>
      <w:r w:rsidR="00205223">
        <w:rPr>
          <w:rFonts w:ascii="Times New Roman" w:hAnsi="Times New Roman" w:cs="Times New Roman"/>
          <w:sz w:val="24"/>
          <w:szCs w:val="24"/>
        </w:rPr>
        <w:t>model</w:t>
      </w:r>
      <w:r>
        <w:rPr>
          <w:rFonts w:ascii="Times New Roman" w:hAnsi="Times New Roman" w:cs="Times New Roman"/>
          <w:sz w:val="24"/>
          <w:szCs w:val="24"/>
        </w:rPr>
        <w:t xml:space="preserve"> of port users particularly the shippers has been estimation of quantile choice model</w:t>
      </w:r>
      <w:r w:rsidR="009E3E3B">
        <w:rPr>
          <w:rFonts w:ascii="Times New Roman" w:hAnsi="Times New Roman" w:cs="Times New Roman"/>
          <w:sz w:val="24"/>
          <w:szCs w:val="24"/>
        </w:rPr>
        <w:t>s</w:t>
      </w:r>
      <w:r>
        <w:rPr>
          <w:rFonts w:ascii="Times New Roman" w:hAnsi="Times New Roman" w:cs="Times New Roman"/>
          <w:sz w:val="24"/>
          <w:szCs w:val="24"/>
        </w:rPr>
        <w:t xml:space="preserve"> especially the Random Utility Models (RUM). The appeal in the widespread use of random utility models stems fr</w:t>
      </w:r>
      <w:r w:rsidR="008A1557">
        <w:rPr>
          <w:rFonts w:ascii="Times New Roman" w:hAnsi="Times New Roman" w:cs="Times New Roman"/>
          <w:sz w:val="24"/>
          <w:szCs w:val="24"/>
        </w:rPr>
        <w:t>om its basis on</w:t>
      </w:r>
      <w:r>
        <w:rPr>
          <w:rFonts w:ascii="Times New Roman" w:hAnsi="Times New Roman" w:cs="Times New Roman"/>
          <w:sz w:val="24"/>
          <w:szCs w:val="24"/>
        </w:rPr>
        <w:t xml:space="preserve"> the theory of consumer behaviour</w:t>
      </w:r>
      <w:r w:rsidR="00864547">
        <w:rPr>
          <w:rFonts w:ascii="Times New Roman" w:hAnsi="Times New Roman" w:cs="Times New Roman"/>
          <w:sz w:val="24"/>
          <w:szCs w:val="24"/>
        </w:rPr>
        <w:t xml:space="preserve">. This theory posits </w:t>
      </w:r>
      <w:r>
        <w:rPr>
          <w:rFonts w:ascii="Times New Roman" w:hAnsi="Times New Roman" w:cs="Times New Roman"/>
          <w:sz w:val="24"/>
          <w:szCs w:val="24"/>
        </w:rPr>
        <w:t>that given a set of ports with equally likely a</w:t>
      </w:r>
      <w:r w:rsidR="00032DD5">
        <w:rPr>
          <w:rFonts w:ascii="Times New Roman" w:hAnsi="Times New Roman" w:cs="Times New Roman"/>
          <w:sz w:val="24"/>
          <w:szCs w:val="24"/>
        </w:rPr>
        <w:t>ttributes; shippers would choose</w:t>
      </w:r>
      <w:r>
        <w:rPr>
          <w:rFonts w:ascii="Times New Roman" w:hAnsi="Times New Roman" w:cs="Times New Roman"/>
          <w:sz w:val="24"/>
          <w:szCs w:val="24"/>
        </w:rPr>
        <w:t xml:space="preserve"> port(s) which maximize their </w:t>
      </w:r>
      <w:r w:rsidR="00205223">
        <w:rPr>
          <w:rFonts w:ascii="Times New Roman" w:hAnsi="Times New Roman" w:cs="Times New Roman"/>
          <w:sz w:val="24"/>
          <w:szCs w:val="24"/>
        </w:rPr>
        <w:t>utility</w:t>
      </w:r>
      <w:r>
        <w:rPr>
          <w:rFonts w:ascii="Times New Roman" w:hAnsi="Times New Roman" w:cs="Times New Roman"/>
          <w:sz w:val="24"/>
          <w:szCs w:val="24"/>
        </w:rPr>
        <w:t xml:space="preserve"> or rather reduce their generalized cost of transport (see McFadden, 1974). </w:t>
      </w:r>
    </w:p>
    <w:p w:rsidR="00696BFE" w:rsidRPr="006E1CDD" w:rsidRDefault="00100875" w:rsidP="00722F26">
      <w:pPr>
        <w:spacing w:line="240" w:lineRule="auto"/>
        <w:jc w:val="both"/>
        <w:rPr>
          <w:rFonts w:ascii="Times New Roman" w:hAnsi="Times New Roman" w:cs="Times New Roman"/>
          <w:sz w:val="24"/>
          <w:szCs w:val="24"/>
        </w:rPr>
      </w:pPr>
      <w:r w:rsidRPr="006E1CDD">
        <w:rPr>
          <w:rFonts w:ascii="Times New Roman" w:hAnsi="Times New Roman" w:cs="Times New Roman"/>
          <w:sz w:val="24"/>
          <w:szCs w:val="24"/>
        </w:rPr>
        <w:t xml:space="preserve">The random utility framework has been applied by many researchers in modelling shipper port choice characteristics. Notable among these are: </w:t>
      </w:r>
      <w:r w:rsidRPr="006E1CDD">
        <w:rPr>
          <w:rFonts w:ascii="Times New Roman" w:hAnsi="Times New Roman" w:cs="Times New Roman"/>
          <w:bCs/>
          <w:sz w:val="24"/>
          <w:szCs w:val="24"/>
        </w:rPr>
        <w:t xml:space="preserve">Gonzalez (2000), </w:t>
      </w:r>
      <w:proofErr w:type="spellStart"/>
      <w:r w:rsidRPr="006E1CDD">
        <w:rPr>
          <w:rFonts w:ascii="Times New Roman" w:hAnsi="Times New Roman" w:cs="Times New Roman"/>
          <w:sz w:val="24"/>
          <w:szCs w:val="24"/>
        </w:rPr>
        <w:t>Malchow</w:t>
      </w:r>
      <w:proofErr w:type="spellEnd"/>
      <w:r w:rsidRPr="006E1CDD">
        <w:rPr>
          <w:rFonts w:ascii="Times New Roman" w:hAnsi="Times New Roman" w:cs="Times New Roman"/>
          <w:sz w:val="24"/>
          <w:szCs w:val="24"/>
        </w:rPr>
        <w:t xml:space="preserve"> (2001), </w:t>
      </w:r>
      <w:r w:rsidRPr="006E1CDD">
        <w:rPr>
          <w:rFonts w:ascii="Times New Roman" w:hAnsi="Times New Roman" w:cs="Times New Roman"/>
          <w:bCs/>
          <w:sz w:val="24"/>
          <w:szCs w:val="24"/>
        </w:rPr>
        <w:t xml:space="preserve">Tuna (2002), </w:t>
      </w:r>
      <w:proofErr w:type="spellStart"/>
      <w:r w:rsidRPr="006E1CDD">
        <w:rPr>
          <w:rFonts w:ascii="Times New Roman" w:hAnsi="Times New Roman" w:cs="Times New Roman"/>
          <w:bCs/>
          <w:sz w:val="24"/>
          <w:szCs w:val="24"/>
        </w:rPr>
        <w:t>Veldman</w:t>
      </w:r>
      <w:proofErr w:type="spellEnd"/>
      <w:r w:rsidRPr="006E1CDD">
        <w:rPr>
          <w:rFonts w:ascii="Times New Roman" w:hAnsi="Times New Roman" w:cs="Times New Roman"/>
          <w:bCs/>
          <w:sz w:val="24"/>
          <w:szCs w:val="24"/>
        </w:rPr>
        <w:t xml:space="preserve"> (2</w:t>
      </w:r>
      <w:r w:rsidR="00CE25A9" w:rsidRPr="006E1CDD">
        <w:rPr>
          <w:rFonts w:ascii="Times New Roman" w:hAnsi="Times New Roman" w:cs="Times New Roman"/>
          <w:bCs/>
          <w:sz w:val="24"/>
          <w:szCs w:val="24"/>
        </w:rPr>
        <w:t xml:space="preserve">003), </w:t>
      </w:r>
      <w:proofErr w:type="spellStart"/>
      <w:r w:rsidR="00CE25A9" w:rsidRPr="006E1CDD">
        <w:rPr>
          <w:rFonts w:ascii="Times New Roman" w:hAnsi="Times New Roman" w:cs="Times New Roman"/>
          <w:bCs/>
          <w:sz w:val="24"/>
          <w:szCs w:val="24"/>
        </w:rPr>
        <w:t>Lirn</w:t>
      </w:r>
      <w:proofErr w:type="spellEnd"/>
      <w:r w:rsidR="00CE25A9" w:rsidRPr="006E1CDD">
        <w:rPr>
          <w:rFonts w:ascii="Times New Roman" w:hAnsi="Times New Roman" w:cs="Times New Roman"/>
          <w:bCs/>
          <w:sz w:val="24"/>
          <w:szCs w:val="24"/>
        </w:rPr>
        <w:t xml:space="preserve"> (2004), </w:t>
      </w:r>
      <w:proofErr w:type="spellStart"/>
      <w:r w:rsidR="00CE25A9" w:rsidRPr="006E1CDD">
        <w:rPr>
          <w:rFonts w:ascii="Times New Roman" w:hAnsi="Times New Roman" w:cs="Times New Roman"/>
          <w:bCs/>
          <w:sz w:val="24"/>
          <w:szCs w:val="24"/>
        </w:rPr>
        <w:t>Malchow</w:t>
      </w:r>
      <w:proofErr w:type="spellEnd"/>
      <w:r w:rsidR="00CE25A9" w:rsidRPr="006E1CDD">
        <w:rPr>
          <w:rFonts w:ascii="Times New Roman" w:hAnsi="Times New Roman" w:cs="Times New Roman"/>
          <w:bCs/>
          <w:sz w:val="24"/>
          <w:szCs w:val="24"/>
        </w:rPr>
        <w:t xml:space="preserve"> and </w:t>
      </w:r>
      <w:proofErr w:type="spellStart"/>
      <w:r w:rsidR="00CE25A9" w:rsidRPr="006E1CDD">
        <w:rPr>
          <w:rFonts w:ascii="Times New Roman" w:hAnsi="Times New Roman" w:cs="Times New Roman"/>
          <w:bCs/>
          <w:sz w:val="24"/>
          <w:szCs w:val="24"/>
        </w:rPr>
        <w:t>K</w:t>
      </w:r>
      <w:r w:rsidR="00B004DE" w:rsidRPr="006E1CDD">
        <w:rPr>
          <w:rFonts w:ascii="Times New Roman" w:hAnsi="Times New Roman" w:cs="Times New Roman"/>
          <w:bCs/>
          <w:sz w:val="24"/>
          <w:szCs w:val="24"/>
        </w:rPr>
        <w:t>anafani</w:t>
      </w:r>
      <w:proofErr w:type="spellEnd"/>
      <w:r w:rsidR="00B004DE" w:rsidRPr="006E1CDD">
        <w:rPr>
          <w:rFonts w:ascii="Times New Roman" w:hAnsi="Times New Roman" w:cs="Times New Roman"/>
          <w:bCs/>
          <w:sz w:val="24"/>
          <w:szCs w:val="24"/>
        </w:rPr>
        <w:t xml:space="preserve"> (2004). Others include:</w:t>
      </w:r>
      <w:r w:rsidR="00940B9F" w:rsidRPr="006E1CDD">
        <w:rPr>
          <w:rFonts w:ascii="Times New Roman" w:hAnsi="Times New Roman" w:cs="Times New Roman"/>
          <w:bCs/>
          <w:sz w:val="24"/>
          <w:szCs w:val="24"/>
        </w:rPr>
        <w:t xml:space="preserve"> Tongzon (2002, 2009</w:t>
      </w:r>
      <w:r w:rsidRPr="006E1CDD">
        <w:rPr>
          <w:rFonts w:ascii="Times New Roman" w:hAnsi="Times New Roman" w:cs="Times New Roman"/>
          <w:bCs/>
          <w:sz w:val="24"/>
          <w:szCs w:val="24"/>
        </w:rPr>
        <w:t xml:space="preserve">), Song et al (2004), Guy and </w:t>
      </w:r>
      <w:proofErr w:type="spellStart"/>
      <w:r w:rsidRPr="006E1CDD">
        <w:rPr>
          <w:rFonts w:ascii="Times New Roman" w:hAnsi="Times New Roman" w:cs="Times New Roman"/>
          <w:bCs/>
          <w:sz w:val="24"/>
          <w:szCs w:val="24"/>
        </w:rPr>
        <w:t>Urli</w:t>
      </w:r>
      <w:proofErr w:type="spellEnd"/>
      <w:r w:rsidRPr="006E1CDD">
        <w:rPr>
          <w:rFonts w:ascii="Times New Roman" w:hAnsi="Times New Roman" w:cs="Times New Roman"/>
          <w:bCs/>
          <w:sz w:val="24"/>
          <w:szCs w:val="24"/>
        </w:rPr>
        <w:t xml:space="preserve"> (2006), De </w:t>
      </w:r>
      <w:proofErr w:type="spellStart"/>
      <w:r w:rsidRPr="006E1CDD">
        <w:rPr>
          <w:rFonts w:ascii="Times New Roman" w:hAnsi="Times New Roman" w:cs="Times New Roman"/>
          <w:bCs/>
          <w:sz w:val="24"/>
          <w:szCs w:val="24"/>
        </w:rPr>
        <w:t>Langen</w:t>
      </w:r>
      <w:proofErr w:type="spellEnd"/>
      <w:r w:rsidRPr="006E1CDD">
        <w:rPr>
          <w:rFonts w:ascii="Times New Roman" w:hAnsi="Times New Roman" w:cs="Times New Roman"/>
          <w:bCs/>
          <w:sz w:val="24"/>
          <w:szCs w:val="24"/>
        </w:rPr>
        <w:t xml:space="preserve"> (2007),</w:t>
      </w:r>
      <w:r w:rsidR="00940B9F" w:rsidRPr="006E1CDD">
        <w:rPr>
          <w:rFonts w:ascii="Times New Roman" w:hAnsi="Times New Roman" w:cs="Times New Roman"/>
          <w:sz w:val="24"/>
          <w:szCs w:val="24"/>
        </w:rPr>
        <w:t xml:space="preserve"> </w:t>
      </w:r>
      <w:proofErr w:type="spellStart"/>
      <w:r w:rsidR="00940B9F" w:rsidRPr="006E1CDD">
        <w:rPr>
          <w:rFonts w:ascii="Times New Roman" w:hAnsi="Times New Roman" w:cs="Times New Roman"/>
          <w:sz w:val="24"/>
          <w:szCs w:val="24"/>
        </w:rPr>
        <w:t>Mag</w:t>
      </w:r>
      <w:r w:rsidRPr="006E1CDD">
        <w:rPr>
          <w:rFonts w:ascii="Times New Roman" w:hAnsi="Times New Roman" w:cs="Times New Roman"/>
          <w:sz w:val="24"/>
          <w:szCs w:val="24"/>
        </w:rPr>
        <w:t>ala</w:t>
      </w:r>
      <w:proofErr w:type="spellEnd"/>
      <w:r w:rsidRPr="006E1CDD">
        <w:rPr>
          <w:rFonts w:ascii="Times New Roman" w:hAnsi="Times New Roman" w:cs="Times New Roman"/>
          <w:sz w:val="24"/>
          <w:szCs w:val="24"/>
        </w:rPr>
        <w:t xml:space="preserve"> a</w:t>
      </w:r>
      <w:r w:rsidR="00205223">
        <w:rPr>
          <w:rFonts w:ascii="Times New Roman" w:hAnsi="Times New Roman" w:cs="Times New Roman"/>
          <w:sz w:val="24"/>
          <w:szCs w:val="24"/>
        </w:rPr>
        <w:t xml:space="preserve">nd Sammons (2008), </w:t>
      </w:r>
      <w:proofErr w:type="spellStart"/>
      <w:r w:rsidR="00205223">
        <w:rPr>
          <w:rFonts w:ascii="Times New Roman" w:hAnsi="Times New Roman" w:cs="Times New Roman"/>
          <w:sz w:val="24"/>
          <w:szCs w:val="24"/>
        </w:rPr>
        <w:t>Panayides</w:t>
      </w:r>
      <w:proofErr w:type="spellEnd"/>
      <w:r w:rsidR="00205223">
        <w:rPr>
          <w:rFonts w:ascii="Times New Roman" w:hAnsi="Times New Roman" w:cs="Times New Roman"/>
          <w:sz w:val="24"/>
          <w:szCs w:val="24"/>
        </w:rPr>
        <w:t>,</w:t>
      </w:r>
      <w:r w:rsidRPr="006E1CDD">
        <w:rPr>
          <w:rFonts w:ascii="Times New Roman" w:hAnsi="Times New Roman" w:cs="Times New Roman"/>
          <w:sz w:val="24"/>
          <w:szCs w:val="24"/>
        </w:rPr>
        <w:t xml:space="preserve"> Song (2012)</w:t>
      </w:r>
      <w:r w:rsidR="00205223">
        <w:rPr>
          <w:rFonts w:ascii="Times New Roman" w:hAnsi="Times New Roman" w:cs="Times New Roman"/>
          <w:sz w:val="24"/>
          <w:szCs w:val="24"/>
        </w:rPr>
        <w:t xml:space="preserve"> and Onwuegbuchunam (2013)</w:t>
      </w:r>
      <w:r w:rsidRPr="006E1CDD">
        <w:rPr>
          <w:rFonts w:ascii="Times New Roman" w:hAnsi="Times New Roman" w:cs="Times New Roman"/>
          <w:sz w:val="24"/>
          <w:szCs w:val="24"/>
        </w:rPr>
        <w:t xml:space="preserve">. </w:t>
      </w:r>
      <w:r w:rsidRPr="006E1CDD">
        <w:rPr>
          <w:rFonts w:ascii="Times New Roman" w:hAnsi="Times New Roman" w:cs="Times New Roman"/>
          <w:bCs/>
          <w:sz w:val="24"/>
          <w:szCs w:val="24"/>
        </w:rPr>
        <w:t xml:space="preserve"> The basic assumption of RUM is that the expected utility which a shipper derives from choosing a particular port for making shipments is dependent on attributes of the shipper, the consignment (shipment) and the port. Thus, we model the probability that a shipper will utilize a particular port given his expectation of the utility regarding the aforementioned attributes. The parameters of the utility model are regarded as fixed. However, recent studies have shown that these parameters vary and the random nature of these parameters has given way to choice modelling based on random coefficient appro</w:t>
      </w:r>
      <w:r w:rsidR="00696BFE" w:rsidRPr="006E1CDD">
        <w:rPr>
          <w:rFonts w:ascii="Times New Roman" w:hAnsi="Times New Roman" w:cs="Times New Roman"/>
          <w:bCs/>
          <w:sz w:val="24"/>
          <w:szCs w:val="24"/>
        </w:rPr>
        <w:t>ach. Both random utility and random coefficient modelling fram</w:t>
      </w:r>
      <w:r w:rsidR="003C01D5" w:rsidRPr="006E1CDD">
        <w:rPr>
          <w:rFonts w:ascii="Times New Roman" w:hAnsi="Times New Roman" w:cs="Times New Roman"/>
          <w:bCs/>
          <w:sz w:val="24"/>
          <w:szCs w:val="24"/>
        </w:rPr>
        <w:t xml:space="preserve">eworks are not efficient in </w:t>
      </w:r>
      <w:r w:rsidR="00CD29AF" w:rsidRPr="006E1CDD">
        <w:rPr>
          <w:rFonts w:ascii="Times New Roman" w:hAnsi="Times New Roman" w:cs="Times New Roman"/>
          <w:bCs/>
          <w:sz w:val="24"/>
          <w:szCs w:val="24"/>
        </w:rPr>
        <w:t>cases</w:t>
      </w:r>
      <w:r w:rsidR="00696BFE" w:rsidRPr="006E1CDD">
        <w:rPr>
          <w:rFonts w:ascii="Times New Roman" w:hAnsi="Times New Roman" w:cs="Times New Roman"/>
          <w:bCs/>
          <w:sz w:val="24"/>
          <w:szCs w:val="24"/>
        </w:rPr>
        <w:t xml:space="preserve"> of serial correlation. </w:t>
      </w:r>
      <w:r w:rsidR="00722F26" w:rsidRPr="006E1CDD">
        <w:rPr>
          <w:rFonts w:ascii="Times New Roman" w:hAnsi="Times New Roman" w:cs="Times New Roman"/>
          <w:sz w:val="24"/>
          <w:szCs w:val="24"/>
        </w:rPr>
        <w:t>Again, modelling port utilization behaviour of shippers usually involves a system of equations describing variables which are endogenous in one equation and which also appear as exogenous in the other. Thus, we are usually faced with simultaneity problem which cannot be resolved under Random Utility and Random Coefficient m</w:t>
      </w:r>
      <w:r w:rsidR="006A347E">
        <w:rPr>
          <w:rFonts w:ascii="Times New Roman" w:hAnsi="Times New Roman" w:cs="Times New Roman"/>
          <w:sz w:val="24"/>
          <w:szCs w:val="24"/>
        </w:rPr>
        <w:t xml:space="preserve">odelling framework as these </w:t>
      </w:r>
      <w:r w:rsidR="00722F26" w:rsidRPr="006E1CDD">
        <w:rPr>
          <w:rFonts w:ascii="Times New Roman" w:hAnsi="Times New Roman" w:cs="Times New Roman"/>
          <w:sz w:val="24"/>
          <w:szCs w:val="24"/>
        </w:rPr>
        <w:t xml:space="preserve">basically </w:t>
      </w:r>
      <w:r w:rsidR="006A347E">
        <w:rPr>
          <w:rFonts w:ascii="Times New Roman" w:hAnsi="Times New Roman" w:cs="Times New Roman"/>
          <w:sz w:val="24"/>
          <w:szCs w:val="24"/>
        </w:rPr>
        <w:t xml:space="preserve">involve </w:t>
      </w:r>
      <w:r w:rsidR="00722F26" w:rsidRPr="006E1CDD">
        <w:rPr>
          <w:rFonts w:ascii="Times New Roman" w:hAnsi="Times New Roman" w:cs="Times New Roman"/>
          <w:sz w:val="24"/>
          <w:szCs w:val="24"/>
        </w:rPr>
        <w:t xml:space="preserve">single equation models. </w:t>
      </w:r>
    </w:p>
    <w:p w:rsidR="00696BFE" w:rsidRPr="006E1CDD" w:rsidRDefault="00696BFE" w:rsidP="00696BFE">
      <w:pPr>
        <w:spacing w:line="240" w:lineRule="auto"/>
        <w:ind w:left="90"/>
        <w:jc w:val="both"/>
        <w:rPr>
          <w:rFonts w:ascii="Times New Roman" w:hAnsi="Times New Roman" w:cs="Times New Roman"/>
          <w:sz w:val="24"/>
          <w:szCs w:val="24"/>
        </w:rPr>
      </w:pPr>
      <w:r w:rsidRPr="006E1CDD">
        <w:rPr>
          <w:rFonts w:ascii="Times New Roman" w:hAnsi="Times New Roman" w:cs="Times New Roman"/>
          <w:sz w:val="24"/>
          <w:szCs w:val="24"/>
        </w:rPr>
        <w:t>In contrast to single-equation models, in simultaneous-equation models, more than one dependent or endogenous variable is involved; necessitating as many equations as the number of endogenous variables. A unique feature of simultaneous-equation models is that the endogenous variable in one equation may appear as an explanatory variable in another equation of the system. As a consequence, such an endogenous explanatory variable becomes stochastic and is usually correlated with the disturbance term of the equation in which it appears as an explanatory variable. In this situation, the classical OLS method may not be applied because the estimators thus obtained are not consistent; i.e., they do not converge to their true population values no matter how large the sample size.</w:t>
      </w:r>
    </w:p>
    <w:p w:rsidR="00696BFE" w:rsidRPr="00AB0B72" w:rsidRDefault="00696BFE" w:rsidP="00696BFE">
      <w:pPr>
        <w:spacing w:line="240" w:lineRule="auto"/>
        <w:jc w:val="both"/>
        <w:rPr>
          <w:rFonts w:ascii="Times New Roman" w:hAnsi="Times New Roman" w:cs="Times New Roman"/>
          <w:sz w:val="24"/>
          <w:szCs w:val="24"/>
        </w:rPr>
      </w:pPr>
      <w:r w:rsidRPr="00AB0B72">
        <w:rPr>
          <w:rFonts w:ascii="Times New Roman" w:hAnsi="Times New Roman" w:cs="Times New Roman"/>
          <w:sz w:val="24"/>
          <w:szCs w:val="24"/>
        </w:rPr>
        <w:lastRenderedPageBreak/>
        <w:t>In these circumstances, alternative estimating techniques have been developed;  such as the Indirect Least Squares (ILS) technique, the Two-Stage Least Squares (2SLS)</w:t>
      </w:r>
      <w:r>
        <w:rPr>
          <w:rFonts w:ascii="Times New Roman" w:hAnsi="Times New Roman" w:cs="Times New Roman"/>
          <w:sz w:val="24"/>
          <w:szCs w:val="24"/>
        </w:rPr>
        <w:t xml:space="preserve"> </w:t>
      </w:r>
      <w:r w:rsidRPr="00AB0B72">
        <w:rPr>
          <w:rFonts w:ascii="Times New Roman" w:hAnsi="Times New Roman" w:cs="Times New Roman"/>
          <w:sz w:val="24"/>
          <w:szCs w:val="24"/>
        </w:rPr>
        <w:t>technique;  a</w:t>
      </w:r>
      <w:r>
        <w:rPr>
          <w:rFonts w:ascii="Times New Roman" w:hAnsi="Times New Roman" w:cs="Times New Roman"/>
          <w:sz w:val="24"/>
          <w:szCs w:val="24"/>
        </w:rPr>
        <w:t xml:space="preserve">mong others.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Gujurati</w:t>
      </w:r>
      <w:proofErr w:type="spellEnd"/>
      <w:r>
        <w:rPr>
          <w:rFonts w:ascii="Times New Roman" w:hAnsi="Times New Roman" w:cs="Times New Roman"/>
          <w:sz w:val="24"/>
          <w:szCs w:val="24"/>
        </w:rPr>
        <w:t>, 2004</w:t>
      </w:r>
      <w:r w:rsidRPr="00AB0B72">
        <w:rPr>
          <w:rFonts w:ascii="Times New Roman" w:hAnsi="Times New Roman" w:cs="Times New Roman"/>
          <w:sz w:val="24"/>
          <w:szCs w:val="24"/>
        </w:rPr>
        <w:t>).</w:t>
      </w:r>
      <w:proofErr w:type="gramEnd"/>
      <w:r w:rsidR="00FA126E">
        <w:rPr>
          <w:rFonts w:ascii="Times New Roman" w:hAnsi="Times New Roman" w:cs="Times New Roman"/>
          <w:sz w:val="24"/>
          <w:szCs w:val="24"/>
        </w:rPr>
        <w:t xml:space="preserve"> In the subsequent section, we describe the generic simultaneous equation systems and demonstrate how their estimability </w:t>
      </w:r>
      <w:r w:rsidR="001D05DF">
        <w:rPr>
          <w:rFonts w:ascii="Times New Roman" w:hAnsi="Times New Roman" w:cs="Times New Roman"/>
          <w:sz w:val="24"/>
          <w:szCs w:val="24"/>
        </w:rPr>
        <w:t>can be determined by ‘Identification’</w:t>
      </w:r>
    </w:p>
    <w:p w:rsidR="00696BFE" w:rsidRPr="00AB0B72" w:rsidRDefault="00696BFE" w:rsidP="001A3896">
      <w:pPr>
        <w:spacing w:after="120" w:line="240" w:lineRule="auto"/>
        <w:jc w:val="both"/>
        <w:rPr>
          <w:rFonts w:ascii="Times New Roman" w:hAnsi="Times New Roman" w:cs="Times New Roman"/>
          <w:b/>
          <w:sz w:val="24"/>
          <w:szCs w:val="24"/>
        </w:rPr>
      </w:pPr>
    </w:p>
    <w:p w:rsidR="00696BFE" w:rsidRPr="00AB0B72" w:rsidRDefault="00722F26" w:rsidP="00696BF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Solving Simultaneous Equations: </w:t>
      </w:r>
      <w:r w:rsidRPr="00AB0B72">
        <w:rPr>
          <w:rFonts w:ascii="Times New Roman" w:hAnsi="Times New Roman" w:cs="Times New Roman"/>
          <w:b/>
          <w:sz w:val="24"/>
          <w:szCs w:val="24"/>
        </w:rPr>
        <w:t>Derivation of the Reduced Form of the Model</w:t>
      </w:r>
      <w:r w:rsidR="00696BFE" w:rsidRPr="00AB0B72">
        <w:rPr>
          <w:rFonts w:ascii="Times New Roman" w:hAnsi="Times New Roman" w:cs="Times New Roman"/>
          <w:b/>
          <w:sz w:val="24"/>
          <w:szCs w:val="24"/>
        </w:rPr>
        <w:t>:</w:t>
      </w:r>
    </w:p>
    <w:p w:rsidR="00696BFE" w:rsidRPr="00AB0B72" w:rsidRDefault="00696BFE" w:rsidP="00696BFE">
      <w:pPr>
        <w:spacing w:line="360" w:lineRule="auto"/>
        <w:jc w:val="both"/>
        <w:rPr>
          <w:rFonts w:ascii="Times New Roman" w:hAnsi="Times New Roman" w:cs="Times New Roman"/>
          <w:sz w:val="24"/>
          <w:szCs w:val="24"/>
        </w:rPr>
      </w:pPr>
      <w:r w:rsidRPr="00AB0B72">
        <w:rPr>
          <w:rFonts w:ascii="Times New Roman" w:hAnsi="Times New Roman" w:cs="Times New Roman"/>
          <w:sz w:val="24"/>
          <w:szCs w:val="24"/>
        </w:rPr>
        <w:t xml:space="preserve">The structural form of </w:t>
      </w:r>
      <w:r w:rsidR="00146EF2">
        <w:rPr>
          <w:rFonts w:ascii="Times New Roman" w:hAnsi="Times New Roman" w:cs="Times New Roman"/>
          <w:sz w:val="24"/>
          <w:szCs w:val="24"/>
        </w:rPr>
        <w:t>simultaneous equation</w:t>
      </w:r>
      <w:r w:rsidRPr="00AB0B72">
        <w:rPr>
          <w:rFonts w:ascii="Times New Roman" w:hAnsi="Times New Roman" w:cs="Times New Roman"/>
          <w:sz w:val="24"/>
          <w:szCs w:val="24"/>
        </w:rPr>
        <w:t xml:space="preserve"> model is:</w:t>
      </w:r>
    </w:p>
    <w:p w:rsidR="00696BFE" w:rsidRPr="00C6647B" w:rsidRDefault="00696BFE" w:rsidP="00696BFE">
      <w:pPr>
        <w:spacing w:line="360" w:lineRule="auto"/>
        <w:jc w:val="both"/>
        <w:rPr>
          <w:rFonts w:ascii="Times New Roman" w:hAnsi="Times New Roman" w:cs="Times New Roman"/>
          <w:position w:val="-70"/>
          <w:sz w:val="24"/>
          <w:szCs w:val="24"/>
        </w:rPr>
      </w:pPr>
      <w:r w:rsidRPr="00AB0B72">
        <w:rPr>
          <w:rFonts w:ascii="Times New Roman" w:hAnsi="Times New Roman" w:cs="Times New Roman"/>
          <w:position w:val="-70"/>
          <w:sz w:val="24"/>
          <w:szCs w:val="24"/>
        </w:rPr>
        <w:object w:dxaOrig="514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75.75pt" o:ole="">
            <v:imagedata r:id="rId10" o:title=""/>
          </v:shape>
          <o:OLEObject Type="Embed" ProgID="Equation.DSMT4" ShapeID="_x0000_i1025" DrawAspect="Content" ObjectID="_1503945793" r:id="rId11"/>
        </w:object>
      </w:r>
    </w:p>
    <w:p w:rsidR="00696BFE" w:rsidRPr="00AB0B72" w:rsidRDefault="00696BFE" w:rsidP="00696BFE">
      <w:pPr>
        <w:spacing w:line="240" w:lineRule="auto"/>
        <w:jc w:val="both"/>
        <w:rPr>
          <w:rFonts w:ascii="Times New Roman" w:hAnsi="Times New Roman" w:cs="Times New Roman"/>
          <w:sz w:val="24"/>
          <w:szCs w:val="24"/>
        </w:rPr>
      </w:pPr>
      <w:r w:rsidRPr="00AB0B72">
        <w:rPr>
          <w:rFonts w:ascii="Times New Roman" w:hAnsi="Times New Roman" w:cs="Times New Roman"/>
          <w:sz w:val="24"/>
          <w:szCs w:val="24"/>
        </w:rPr>
        <w:t>There are ‘M’ equations and ‘M’ endogenous variables denoted Y</w:t>
      </w:r>
      <w:r w:rsidRPr="00AB0B72">
        <w:rPr>
          <w:rFonts w:ascii="Times New Roman" w:hAnsi="Times New Roman" w:cs="Times New Roman"/>
          <w:sz w:val="24"/>
          <w:szCs w:val="24"/>
          <w:vertAlign w:val="subscript"/>
        </w:rPr>
        <w:t>1</w:t>
      </w:r>
      <w:r w:rsidRPr="00AB0B72">
        <w:rPr>
          <w:rFonts w:ascii="Times New Roman" w:hAnsi="Times New Roman" w:cs="Times New Roman"/>
          <w:sz w:val="24"/>
          <w:szCs w:val="24"/>
        </w:rPr>
        <w:t>, Y</w:t>
      </w:r>
      <w:r w:rsidRPr="00AB0B72">
        <w:rPr>
          <w:rFonts w:ascii="Times New Roman" w:hAnsi="Times New Roman" w:cs="Times New Roman"/>
          <w:sz w:val="24"/>
          <w:szCs w:val="24"/>
          <w:vertAlign w:val="subscript"/>
        </w:rPr>
        <w:t>2</w:t>
      </w:r>
      <w:proofErr w:type="gramStart"/>
      <w:r w:rsidRPr="00AB0B72">
        <w:rPr>
          <w:rFonts w:ascii="Times New Roman" w:hAnsi="Times New Roman" w:cs="Times New Roman"/>
          <w:sz w:val="24"/>
          <w:szCs w:val="24"/>
        </w:rPr>
        <w:t>, …,</w:t>
      </w:r>
      <w:proofErr w:type="gramEnd"/>
      <w:r w:rsidRPr="00AB0B72">
        <w:rPr>
          <w:rFonts w:ascii="Times New Roman" w:hAnsi="Times New Roman" w:cs="Times New Roman"/>
          <w:sz w:val="24"/>
          <w:szCs w:val="24"/>
        </w:rPr>
        <w:t xml:space="preserve"> </w:t>
      </w:r>
      <w:proofErr w:type="spellStart"/>
      <w:r w:rsidRPr="00AB0B72">
        <w:rPr>
          <w:rFonts w:ascii="Times New Roman" w:hAnsi="Times New Roman" w:cs="Times New Roman"/>
          <w:sz w:val="24"/>
          <w:szCs w:val="24"/>
        </w:rPr>
        <w:t>Y</w:t>
      </w:r>
      <w:r w:rsidRPr="00AB0B72">
        <w:rPr>
          <w:rFonts w:ascii="Times New Roman" w:hAnsi="Times New Roman" w:cs="Times New Roman"/>
          <w:sz w:val="24"/>
          <w:szCs w:val="24"/>
          <w:vertAlign w:val="subscript"/>
        </w:rPr>
        <w:t>m</w:t>
      </w:r>
      <w:proofErr w:type="spellEnd"/>
      <w:r w:rsidRPr="00AB0B72">
        <w:rPr>
          <w:rFonts w:ascii="Times New Roman" w:hAnsi="Times New Roman" w:cs="Times New Roman"/>
          <w:sz w:val="24"/>
          <w:szCs w:val="24"/>
        </w:rPr>
        <w:t>.  There are ‘K’ exogenous variables, X</w:t>
      </w:r>
      <w:r w:rsidRPr="00AB0B72">
        <w:rPr>
          <w:rFonts w:ascii="Times New Roman" w:hAnsi="Times New Roman" w:cs="Times New Roman"/>
          <w:sz w:val="24"/>
          <w:szCs w:val="24"/>
          <w:vertAlign w:val="subscript"/>
        </w:rPr>
        <w:t>1</w:t>
      </w:r>
      <w:r w:rsidRPr="00AB0B72">
        <w:rPr>
          <w:rFonts w:ascii="Times New Roman" w:hAnsi="Times New Roman" w:cs="Times New Roman"/>
          <w:sz w:val="24"/>
          <w:szCs w:val="24"/>
        </w:rPr>
        <w:t>, X</w:t>
      </w:r>
      <w:r w:rsidRPr="00AB0B72">
        <w:rPr>
          <w:rFonts w:ascii="Times New Roman" w:hAnsi="Times New Roman" w:cs="Times New Roman"/>
          <w:sz w:val="24"/>
          <w:szCs w:val="24"/>
          <w:vertAlign w:val="subscript"/>
        </w:rPr>
        <w:t>2</w:t>
      </w:r>
      <w:r w:rsidRPr="00AB0B72">
        <w:rPr>
          <w:rFonts w:ascii="Times New Roman" w:hAnsi="Times New Roman" w:cs="Times New Roman"/>
          <w:sz w:val="24"/>
          <w:szCs w:val="24"/>
        </w:rPr>
        <w:t>, …</w:t>
      </w:r>
      <w:proofErr w:type="gramStart"/>
      <w:r w:rsidRPr="00AB0B72">
        <w:rPr>
          <w:rFonts w:ascii="Times New Roman" w:hAnsi="Times New Roman" w:cs="Times New Roman"/>
          <w:sz w:val="24"/>
          <w:szCs w:val="24"/>
        </w:rPr>
        <w:t>,</w:t>
      </w:r>
      <w:proofErr w:type="spellStart"/>
      <w:r w:rsidRPr="00AB0B72">
        <w:rPr>
          <w:rFonts w:ascii="Times New Roman" w:hAnsi="Times New Roman" w:cs="Times New Roman"/>
          <w:sz w:val="24"/>
          <w:szCs w:val="24"/>
        </w:rPr>
        <w:t>X</w:t>
      </w:r>
      <w:r w:rsidRPr="00AB0B72">
        <w:rPr>
          <w:rFonts w:ascii="Times New Roman" w:hAnsi="Times New Roman" w:cs="Times New Roman"/>
          <w:sz w:val="24"/>
          <w:szCs w:val="24"/>
          <w:vertAlign w:val="subscript"/>
        </w:rPr>
        <w:t>k</w:t>
      </w:r>
      <w:proofErr w:type="spellEnd"/>
      <w:proofErr w:type="gramEnd"/>
      <w:r w:rsidRPr="00AB0B72">
        <w:rPr>
          <w:rFonts w:ascii="Times New Roman" w:hAnsi="Times New Roman" w:cs="Times New Roman"/>
          <w:sz w:val="24"/>
          <w:szCs w:val="24"/>
        </w:rPr>
        <w:t xml:space="preserve"> that may include predetermined values of Y</w:t>
      </w:r>
      <w:r w:rsidRPr="00AB0B72">
        <w:rPr>
          <w:rFonts w:ascii="Times New Roman" w:hAnsi="Times New Roman" w:cs="Times New Roman"/>
          <w:sz w:val="24"/>
          <w:szCs w:val="24"/>
          <w:vertAlign w:val="subscript"/>
        </w:rPr>
        <w:t>1</w:t>
      </w:r>
      <w:r w:rsidRPr="00AB0B72">
        <w:rPr>
          <w:rFonts w:ascii="Times New Roman" w:hAnsi="Times New Roman" w:cs="Times New Roman"/>
          <w:sz w:val="24"/>
          <w:szCs w:val="24"/>
        </w:rPr>
        <w:t>, Y</w:t>
      </w:r>
      <w:r w:rsidRPr="00AB0B72">
        <w:rPr>
          <w:rFonts w:ascii="Times New Roman" w:hAnsi="Times New Roman" w:cs="Times New Roman"/>
          <w:sz w:val="24"/>
          <w:szCs w:val="24"/>
          <w:vertAlign w:val="subscript"/>
        </w:rPr>
        <w:t>2</w:t>
      </w:r>
      <w:r w:rsidRPr="00AB0B72">
        <w:rPr>
          <w:rFonts w:ascii="Times New Roman" w:hAnsi="Times New Roman" w:cs="Times New Roman"/>
          <w:sz w:val="24"/>
          <w:szCs w:val="24"/>
        </w:rPr>
        <w:t xml:space="preserve">, …, </w:t>
      </w:r>
      <w:proofErr w:type="spellStart"/>
      <w:r w:rsidRPr="00AB0B72">
        <w:rPr>
          <w:rFonts w:ascii="Times New Roman" w:hAnsi="Times New Roman" w:cs="Times New Roman"/>
          <w:sz w:val="24"/>
          <w:szCs w:val="24"/>
        </w:rPr>
        <w:t>Y</w:t>
      </w:r>
      <w:r w:rsidRPr="00AB0B72">
        <w:rPr>
          <w:rFonts w:ascii="Times New Roman" w:hAnsi="Times New Roman" w:cs="Times New Roman"/>
          <w:sz w:val="24"/>
          <w:szCs w:val="24"/>
          <w:vertAlign w:val="subscript"/>
        </w:rPr>
        <w:t>m</w:t>
      </w:r>
      <w:proofErr w:type="spellEnd"/>
      <w:r w:rsidRPr="00AB0B72">
        <w:rPr>
          <w:rFonts w:ascii="Times New Roman" w:hAnsi="Times New Roman" w:cs="Times New Roman"/>
          <w:sz w:val="24"/>
          <w:szCs w:val="24"/>
        </w:rPr>
        <w:t xml:space="preserve"> as well.  The first element of </w:t>
      </w:r>
      <w:proofErr w:type="spellStart"/>
      <w:r w:rsidRPr="00AB0B72">
        <w:rPr>
          <w:rFonts w:ascii="Times New Roman" w:hAnsi="Times New Roman" w:cs="Times New Roman"/>
          <w:sz w:val="24"/>
          <w:szCs w:val="24"/>
        </w:rPr>
        <w:t>X</w:t>
      </w:r>
      <w:r w:rsidRPr="00AB0B72">
        <w:rPr>
          <w:rFonts w:ascii="Times New Roman" w:hAnsi="Times New Roman" w:cs="Times New Roman"/>
          <w:sz w:val="24"/>
          <w:szCs w:val="24"/>
          <w:vertAlign w:val="subscript"/>
        </w:rPr>
        <w:t>t</w:t>
      </w:r>
      <w:proofErr w:type="spellEnd"/>
      <w:r w:rsidRPr="00AB0B72">
        <w:rPr>
          <w:rFonts w:ascii="Times New Roman" w:hAnsi="Times New Roman" w:cs="Times New Roman"/>
          <w:sz w:val="24"/>
          <w:szCs w:val="24"/>
        </w:rPr>
        <w:t xml:space="preserve"> will usually be constant 1.  Finally, ε</w:t>
      </w:r>
      <w:r w:rsidRPr="00AB0B72">
        <w:rPr>
          <w:rFonts w:ascii="Times New Roman" w:hAnsi="Times New Roman" w:cs="Times New Roman"/>
          <w:sz w:val="24"/>
          <w:szCs w:val="24"/>
          <w:vertAlign w:val="subscript"/>
        </w:rPr>
        <w:t>t1</w:t>
      </w:r>
      <w:r w:rsidRPr="00AB0B72">
        <w:rPr>
          <w:rFonts w:ascii="Times New Roman" w:hAnsi="Times New Roman" w:cs="Times New Roman"/>
          <w:sz w:val="24"/>
          <w:szCs w:val="24"/>
        </w:rPr>
        <w:t>, ε</w:t>
      </w:r>
      <w:r w:rsidRPr="00AB0B72">
        <w:rPr>
          <w:rFonts w:ascii="Times New Roman" w:hAnsi="Times New Roman" w:cs="Times New Roman"/>
          <w:sz w:val="24"/>
          <w:szCs w:val="24"/>
          <w:vertAlign w:val="subscript"/>
        </w:rPr>
        <w:t>t2</w:t>
      </w:r>
      <w:r>
        <w:rPr>
          <w:rFonts w:ascii="Times New Roman" w:hAnsi="Times New Roman" w:cs="Times New Roman"/>
          <w:sz w:val="24"/>
          <w:szCs w:val="24"/>
        </w:rPr>
        <w:t>,…,</w:t>
      </w:r>
      <w:r w:rsidRPr="00AB0B72">
        <w:rPr>
          <w:rFonts w:ascii="Times New Roman" w:hAnsi="Times New Roman" w:cs="Times New Roman"/>
          <w:sz w:val="24"/>
          <w:szCs w:val="24"/>
        </w:rPr>
        <w:t xml:space="preserve"> </w:t>
      </w:r>
      <w:proofErr w:type="spellStart"/>
      <w:r w:rsidRPr="00AB0B72">
        <w:rPr>
          <w:rFonts w:ascii="Times New Roman" w:hAnsi="Times New Roman" w:cs="Times New Roman"/>
          <w:sz w:val="24"/>
          <w:szCs w:val="24"/>
        </w:rPr>
        <w:t>ε</w:t>
      </w:r>
      <w:r w:rsidRPr="00AB0B72">
        <w:rPr>
          <w:rFonts w:ascii="Times New Roman" w:hAnsi="Times New Roman" w:cs="Times New Roman"/>
          <w:sz w:val="24"/>
          <w:szCs w:val="24"/>
          <w:vertAlign w:val="subscript"/>
        </w:rPr>
        <w:t>tm</w:t>
      </w:r>
      <w:proofErr w:type="spellEnd"/>
      <w:r w:rsidRPr="00AB0B72">
        <w:rPr>
          <w:rFonts w:ascii="Times New Roman" w:hAnsi="Times New Roman" w:cs="Times New Roman"/>
          <w:sz w:val="24"/>
          <w:szCs w:val="24"/>
        </w:rPr>
        <w:t xml:space="preserve"> are the structural disturbances.  The </w:t>
      </w:r>
      <w:proofErr w:type="spellStart"/>
      <w:r w:rsidRPr="00AB0B72">
        <w:rPr>
          <w:rFonts w:ascii="Times New Roman" w:hAnsi="Times New Roman" w:cs="Times New Roman"/>
          <w:sz w:val="24"/>
          <w:szCs w:val="24"/>
        </w:rPr>
        <w:t>subscript‘t</w:t>
      </w:r>
      <w:proofErr w:type="spellEnd"/>
      <w:r w:rsidRPr="00AB0B72">
        <w:rPr>
          <w:rFonts w:ascii="Times New Roman" w:hAnsi="Times New Roman" w:cs="Times New Roman"/>
          <w:sz w:val="24"/>
          <w:szCs w:val="24"/>
        </w:rPr>
        <w:t>’ will be used to index observations, t = 1, 2</w:t>
      </w:r>
      <w:proofErr w:type="gramStart"/>
      <w:r w:rsidRPr="00AB0B72">
        <w:rPr>
          <w:rFonts w:ascii="Times New Roman" w:hAnsi="Times New Roman" w:cs="Times New Roman"/>
          <w:sz w:val="24"/>
          <w:szCs w:val="24"/>
        </w:rPr>
        <w:t>, …,</w:t>
      </w:r>
      <w:proofErr w:type="gramEnd"/>
      <w:r w:rsidRPr="00AB0B72">
        <w:rPr>
          <w:rFonts w:ascii="Times New Roman" w:hAnsi="Times New Roman" w:cs="Times New Roman"/>
          <w:sz w:val="24"/>
          <w:szCs w:val="24"/>
        </w:rPr>
        <w:t xml:space="preserve"> T.</w:t>
      </w:r>
    </w:p>
    <w:p w:rsidR="00696BFE" w:rsidRPr="00AB0B72" w:rsidRDefault="00696BFE" w:rsidP="00696BFE">
      <w:pPr>
        <w:spacing w:line="360" w:lineRule="auto"/>
        <w:ind w:left="90"/>
        <w:jc w:val="both"/>
        <w:rPr>
          <w:rFonts w:ascii="Times New Roman" w:hAnsi="Times New Roman" w:cs="Times New Roman"/>
          <w:sz w:val="24"/>
          <w:szCs w:val="24"/>
        </w:rPr>
      </w:pPr>
      <w:r w:rsidRPr="00AB0B72">
        <w:rPr>
          <w:rFonts w:ascii="Times New Roman" w:hAnsi="Times New Roman" w:cs="Times New Roman"/>
          <w:sz w:val="24"/>
          <w:szCs w:val="24"/>
        </w:rPr>
        <w:t>In matrix terms, the system may be written:</w:t>
      </w:r>
    </w:p>
    <w:p w:rsidR="004352AA" w:rsidRDefault="00696BFE" w:rsidP="00B25EA2">
      <w:pPr>
        <w:spacing w:line="360" w:lineRule="auto"/>
        <w:ind w:left="90"/>
        <w:jc w:val="both"/>
        <w:rPr>
          <w:rFonts w:ascii="Times New Roman" w:hAnsi="Times New Roman" w:cs="Times New Roman"/>
          <w:sz w:val="24"/>
          <w:szCs w:val="24"/>
        </w:rPr>
      </w:pPr>
      <w:r w:rsidRPr="00AB0B72">
        <w:rPr>
          <w:rFonts w:ascii="Times New Roman" w:hAnsi="Times New Roman" w:cs="Times New Roman"/>
          <w:position w:val="-12"/>
          <w:sz w:val="24"/>
          <w:szCs w:val="24"/>
        </w:rPr>
        <w:object w:dxaOrig="1740" w:dyaOrig="360">
          <v:shape id="_x0000_i1026" type="#_x0000_t75" style="width:87pt;height:18pt" o:ole="">
            <v:imagedata r:id="rId12" o:title=""/>
          </v:shape>
          <o:OLEObject Type="Embed" ProgID="Equation.3" ShapeID="_x0000_i1026" DrawAspect="Content" ObjectID="_1503945794" r:id="rId13"/>
        </w:object>
      </w:r>
      <w:proofErr w:type="gramStart"/>
      <w:r w:rsidRPr="00AB0B72">
        <w:rPr>
          <w:rFonts w:ascii="Times New Roman" w:hAnsi="Times New Roman" w:cs="Times New Roman"/>
          <w:sz w:val="24"/>
          <w:szCs w:val="24"/>
          <w:vertAlign w:val="subscript"/>
        </w:rPr>
        <w:t>t</w:t>
      </w:r>
      <w:r w:rsidRPr="00AB0B72">
        <w:rPr>
          <w:rFonts w:ascii="Times New Roman" w:hAnsi="Times New Roman" w:cs="Times New Roman"/>
          <w:position w:val="-68"/>
          <w:sz w:val="24"/>
          <w:szCs w:val="24"/>
        </w:rPr>
        <w:object w:dxaOrig="2220" w:dyaOrig="1480">
          <v:shape id="_x0000_i1027" type="#_x0000_t75" style="width:111pt;height:74.2pt" o:ole="">
            <v:imagedata r:id="rId14" o:title=""/>
          </v:shape>
          <o:OLEObject Type="Embed" ProgID="Equation.DSMT4" ShapeID="_x0000_i1027" DrawAspect="Content" ObjectID="_1503945795" r:id="rId15"/>
        </w:object>
      </w:r>
      <w:proofErr w:type="gramEnd"/>
      <w:r w:rsidRPr="00AB0B72">
        <w:rPr>
          <w:rFonts w:ascii="Times New Roman" w:hAnsi="Times New Roman" w:cs="Times New Roman"/>
          <w:sz w:val="24"/>
          <w:szCs w:val="24"/>
        </w:rPr>
        <w:t>+</w:t>
      </w:r>
    </w:p>
    <w:p w:rsidR="00696BFE" w:rsidRPr="00AB0B72" w:rsidRDefault="00696BFE" w:rsidP="00B25EA2">
      <w:pPr>
        <w:spacing w:line="360" w:lineRule="auto"/>
        <w:ind w:left="90"/>
        <w:jc w:val="both"/>
        <w:rPr>
          <w:rFonts w:ascii="Times New Roman" w:hAnsi="Times New Roman" w:cs="Times New Roman"/>
          <w:sz w:val="24"/>
          <w:szCs w:val="24"/>
        </w:rPr>
      </w:pPr>
      <w:r w:rsidRPr="00AB0B72">
        <w:rPr>
          <w:rFonts w:ascii="Times New Roman" w:hAnsi="Times New Roman" w:cs="Times New Roman"/>
          <w:position w:val="-68"/>
          <w:sz w:val="24"/>
          <w:szCs w:val="24"/>
        </w:rPr>
        <w:object w:dxaOrig="6120" w:dyaOrig="1480">
          <v:shape id="_x0000_i1028" type="#_x0000_t75" style="width:306pt;height:74.2pt" o:ole="">
            <v:imagedata r:id="rId16" o:title=""/>
          </v:shape>
          <o:OLEObject Type="Embed" ProgID="Equation.DSMT4" ShapeID="_x0000_i1028" DrawAspect="Content" ObjectID="_1503945796" r:id="rId17"/>
        </w:object>
      </w:r>
      <w:proofErr w:type="gramStart"/>
      <w:r w:rsidRPr="00AB0B72">
        <w:rPr>
          <w:rFonts w:ascii="Times New Roman" w:hAnsi="Times New Roman" w:cs="Times New Roman"/>
          <w:sz w:val="24"/>
          <w:szCs w:val="24"/>
          <w:vertAlign w:val="subscript"/>
        </w:rPr>
        <w:t>t</w:t>
      </w:r>
      <w:proofErr w:type="gramEnd"/>
    </w:p>
    <w:p w:rsidR="00696BFE" w:rsidRPr="00AB0B72" w:rsidRDefault="00696BFE" w:rsidP="00696BFE">
      <w:pPr>
        <w:spacing w:line="360" w:lineRule="auto"/>
        <w:ind w:left="90"/>
        <w:jc w:val="both"/>
        <w:rPr>
          <w:rFonts w:ascii="Times New Roman" w:hAnsi="Times New Roman" w:cs="Times New Roman"/>
          <w:sz w:val="24"/>
          <w:szCs w:val="24"/>
        </w:rPr>
      </w:pPr>
      <w:r w:rsidRPr="00AB0B72">
        <w:rPr>
          <w:rFonts w:ascii="Times New Roman" w:hAnsi="Times New Roman" w:cs="Times New Roman"/>
          <w:sz w:val="24"/>
          <w:szCs w:val="24"/>
        </w:rPr>
        <w:t xml:space="preserve">Or  </w:t>
      </w:r>
      <w:r w:rsidRPr="00AB0B72">
        <w:rPr>
          <w:rFonts w:ascii="Times New Roman" w:hAnsi="Times New Roman" w:cs="Times New Roman"/>
          <w:position w:val="-12"/>
          <w:sz w:val="24"/>
          <w:szCs w:val="24"/>
        </w:rPr>
        <w:object w:dxaOrig="1920" w:dyaOrig="380">
          <v:shape id="_x0000_i1029" type="#_x0000_t75" style="width:96pt;height:18.75pt" o:ole="">
            <v:imagedata r:id="rId18" o:title=""/>
          </v:shape>
          <o:OLEObject Type="Embed" ProgID="Equation.3" ShapeID="_x0000_i1029" DrawAspect="Content" ObjectID="_1503945797" r:id="rId19"/>
        </w:object>
      </w:r>
    </w:p>
    <w:p w:rsidR="00696BFE" w:rsidRPr="0029312D" w:rsidRDefault="00696BFE" w:rsidP="00696BFE">
      <w:pPr>
        <w:spacing w:line="240" w:lineRule="auto"/>
        <w:ind w:left="90"/>
        <w:jc w:val="both"/>
        <w:rPr>
          <w:rFonts w:ascii="Times New Roman" w:hAnsi="Times New Roman" w:cs="Times New Roman"/>
          <w:sz w:val="24"/>
          <w:szCs w:val="24"/>
        </w:rPr>
      </w:pPr>
      <w:r w:rsidRPr="0029312D">
        <w:rPr>
          <w:rFonts w:ascii="Times New Roman" w:hAnsi="Times New Roman" w:cs="Times New Roman"/>
          <w:sz w:val="24"/>
          <w:szCs w:val="24"/>
        </w:rPr>
        <w:t>Each column of the parameter matrices is the vector of coefficients in a particular equation, whereas each row applies to a specific variable.</w:t>
      </w:r>
      <w:r>
        <w:rPr>
          <w:rFonts w:ascii="Times New Roman" w:hAnsi="Times New Roman" w:cs="Times New Roman"/>
          <w:sz w:val="24"/>
          <w:szCs w:val="24"/>
        </w:rPr>
        <w:t xml:space="preserve"> </w:t>
      </w:r>
      <w:r w:rsidRPr="0029312D">
        <w:rPr>
          <w:rFonts w:ascii="Times New Roman" w:hAnsi="Times New Roman" w:cs="Times New Roman"/>
          <w:sz w:val="24"/>
          <w:szCs w:val="24"/>
        </w:rPr>
        <w:t xml:space="preserve">The solution of the system of equations determining </w:t>
      </w:r>
      <w:r w:rsidRPr="0029312D">
        <w:rPr>
          <w:rFonts w:ascii="Times New Roman" w:hAnsi="Times New Roman" w:cs="Times New Roman"/>
          <w:position w:val="-12"/>
          <w:sz w:val="24"/>
          <w:szCs w:val="24"/>
        </w:rPr>
        <w:object w:dxaOrig="480" w:dyaOrig="380">
          <v:shape id="_x0000_i1030" type="#_x0000_t75" style="width:24pt;height:18.75pt" o:ole="">
            <v:imagedata r:id="rId20" o:title=""/>
          </v:shape>
          <o:OLEObject Type="Embed" ProgID="Equation.3" ShapeID="_x0000_i1030" DrawAspect="Content" ObjectID="_1503945798" r:id="rId21"/>
        </w:object>
      </w:r>
      <w:r w:rsidRPr="0029312D">
        <w:rPr>
          <w:rFonts w:ascii="Times New Roman" w:hAnsi="Times New Roman" w:cs="Times New Roman"/>
          <w:sz w:val="24"/>
          <w:szCs w:val="24"/>
        </w:rPr>
        <w:t xml:space="preserve"> in terms of </w:t>
      </w:r>
      <w:r w:rsidRPr="0029312D">
        <w:rPr>
          <w:rFonts w:ascii="Times New Roman" w:hAnsi="Times New Roman" w:cs="Times New Roman"/>
          <w:position w:val="-12"/>
          <w:sz w:val="24"/>
          <w:szCs w:val="24"/>
        </w:rPr>
        <w:object w:dxaOrig="520" w:dyaOrig="380">
          <v:shape id="_x0000_i1031" type="#_x0000_t75" style="width:26.25pt;height:18.75pt" o:ole="">
            <v:imagedata r:id="rId22" o:title=""/>
          </v:shape>
          <o:OLEObject Type="Embed" ProgID="Equation.3" ShapeID="_x0000_i1031" DrawAspect="Content" ObjectID="_1503945799" r:id="rId23"/>
        </w:object>
      </w:r>
      <w:r w:rsidRPr="0029312D">
        <w:rPr>
          <w:rFonts w:ascii="Times New Roman" w:hAnsi="Times New Roman" w:cs="Times New Roman"/>
          <w:sz w:val="24"/>
          <w:szCs w:val="24"/>
        </w:rPr>
        <w:t xml:space="preserve"> and </w:t>
      </w:r>
      <w:r w:rsidRPr="0029312D">
        <w:rPr>
          <w:rFonts w:ascii="Times New Roman" w:hAnsi="Times New Roman" w:cs="Times New Roman"/>
          <w:position w:val="-12"/>
          <w:sz w:val="24"/>
          <w:szCs w:val="24"/>
        </w:rPr>
        <w:object w:dxaOrig="460" w:dyaOrig="380">
          <v:shape id="_x0000_i1032" type="#_x0000_t75" style="width:23.25pt;height:18.75pt" o:ole="">
            <v:imagedata r:id="rId24" o:title=""/>
          </v:shape>
          <o:OLEObject Type="Embed" ProgID="Equation.3" ShapeID="_x0000_i1032" DrawAspect="Content" ObjectID="_1503945800" r:id="rId25"/>
        </w:object>
      </w:r>
      <w:r w:rsidRPr="0029312D">
        <w:rPr>
          <w:rFonts w:ascii="Times New Roman" w:hAnsi="Times New Roman" w:cs="Times New Roman"/>
          <w:sz w:val="24"/>
          <w:szCs w:val="24"/>
        </w:rPr>
        <w:t xml:space="preserve"> is the reduced form of the model:</w:t>
      </w:r>
    </w:p>
    <w:p w:rsidR="00696BFE" w:rsidRPr="0029312D" w:rsidRDefault="00696BFE" w:rsidP="00696BFE">
      <w:pPr>
        <w:spacing w:line="360" w:lineRule="auto"/>
        <w:ind w:left="90"/>
        <w:jc w:val="both"/>
        <w:rPr>
          <w:rFonts w:ascii="Times New Roman" w:hAnsi="Times New Roman" w:cs="Times New Roman"/>
          <w:sz w:val="24"/>
          <w:szCs w:val="24"/>
        </w:rPr>
      </w:pPr>
      <w:r w:rsidRPr="0029312D">
        <w:rPr>
          <w:rFonts w:ascii="Times New Roman" w:hAnsi="Times New Roman" w:cs="Times New Roman"/>
          <w:position w:val="-68"/>
          <w:sz w:val="24"/>
          <w:szCs w:val="24"/>
        </w:rPr>
        <w:object w:dxaOrig="6860" w:dyaOrig="1480">
          <v:shape id="_x0000_i1033" type="#_x0000_t75" style="width:342.65pt;height:74.2pt" o:ole="">
            <v:imagedata r:id="rId26" o:title=""/>
          </v:shape>
          <o:OLEObject Type="Embed" ProgID="Equation.3" ShapeID="_x0000_i1033" DrawAspect="Content" ObjectID="_1503945801" r:id="rId27"/>
        </w:object>
      </w:r>
      <w:proofErr w:type="gramStart"/>
      <w:r w:rsidRPr="0029312D">
        <w:rPr>
          <w:rFonts w:ascii="Times New Roman" w:hAnsi="Times New Roman" w:cs="Times New Roman"/>
          <w:sz w:val="24"/>
          <w:szCs w:val="24"/>
          <w:vertAlign w:val="subscript"/>
        </w:rPr>
        <w:t>t</w:t>
      </w:r>
      <w:proofErr w:type="gramEnd"/>
    </w:p>
    <w:p w:rsidR="00696BFE" w:rsidRPr="0029312D" w:rsidRDefault="00696BFE" w:rsidP="00696BFE">
      <w:pPr>
        <w:spacing w:line="360" w:lineRule="auto"/>
        <w:ind w:left="90"/>
        <w:jc w:val="both"/>
        <w:rPr>
          <w:rFonts w:ascii="Times New Roman" w:hAnsi="Times New Roman" w:cs="Times New Roman"/>
          <w:sz w:val="24"/>
          <w:szCs w:val="24"/>
        </w:rPr>
      </w:pPr>
      <w:r w:rsidRPr="0029312D">
        <w:rPr>
          <w:rFonts w:ascii="Times New Roman" w:hAnsi="Times New Roman" w:cs="Times New Roman"/>
          <w:sz w:val="24"/>
          <w:szCs w:val="24"/>
        </w:rPr>
        <w:t xml:space="preserve">       </w:t>
      </w:r>
      <w:r w:rsidRPr="0029312D">
        <w:rPr>
          <w:rFonts w:ascii="Times New Roman" w:hAnsi="Times New Roman" w:cs="Times New Roman"/>
          <w:position w:val="-50"/>
          <w:sz w:val="24"/>
          <w:szCs w:val="24"/>
        </w:rPr>
        <w:object w:dxaOrig="2200" w:dyaOrig="1160">
          <v:shape id="_x0000_i1034" type="#_x0000_t75" style="width:110.2pt;height:58.5pt" o:ole="">
            <v:imagedata r:id="rId28" o:title=""/>
          </v:shape>
          <o:OLEObject Type="Embed" ProgID="Equation.3" ShapeID="_x0000_i1034" DrawAspect="Content" ObjectID="_1503945802" r:id="rId29"/>
        </w:object>
      </w:r>
    </w:p>
    <w:p w:rsidR="00696BFE" w:rsidRPr="0029312D" w:rsidRDefault="00696BFE" w:rsidP="00696BFE">
      <w:pPr>
        <w:spacing w:line="240" w:lineRule="auto"/>
        <w:ind w:left="90"/>
        <w:jc w:val="both"/>
        <w:rPr>
          <w:rFonts w:ascii="Times New Roman" w:hAnsi="Times New Roman" w:cs="Times New Roman"/>
          <w:sz w:val="24"/>
          <w:szCs w:val="24"/>
        </w:rPr>
      </w:pPr>
      <w:r w:rsidRPr="0029312D">
        <w:rPr>
          <w:rFonts w:ascii="Times New Roman" w:hAnsi="Times New Roman" w:cs="Times New Roman"/>
          <w:sz w:val="24"/>
          <w:szCs w:val="24"/>
        </w:rPr>
        <w:t>For this solution to exist, Г must be n</w:t>
      </w:r>
      <w:r>
        <w:rPr>
          <w:rFonts w:ascii="Times New Roman" w:hAnsi="Times New Roman" w:cs="Times New Roman"/>
          <w:sz w:val="24"/>
          <w:szCs w:val="24"/>
        </w:rPr>
        <w:t>onsingular (Greene, 2008</w:t>
      </w:r>
      <w:r w:rsidRPr="0029312D">
        <w:rPr>
          <w:rFonts w:ascii="Times New Roman" w:hAnsi="Times New Roman" w:cs="Times New Roman"/>
          <w:sz w:val="24"/>
          <w:szCs w:val="24"/>
        </w:rPr>
        <w:t>).</w:t>
      </w:r>
    </w:p>
    <w:p w:rsidR="00696BFE" w:rsidRDefault="00696BFE" w:rsidP="00535135">
      <w:pPr>
        <w:spacing w:line="240" w:lineRule="auto"/>
        <w:jc w:val="both"/>
        <w:rPr>
          <w:rFonts w:ascii="Times New Roman" w:hAnsi="Times New Roman" w:cs="Times New Roman"/>
          <w:b/>
          <w:sz w:val="24"/>
          <w:szCs w:val="24"/>
        </w:rPr>
      </w:pPr>
    </w:p>
    <w:p w:rsidR="00696BFE" w:rsidRDefault="001600D2" w:rsidP="0053513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7418BD" w:rsidRDefault="00100875" w:rsidP="005351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for this study </w:t>
      </w:r>
      <w:r w:rsidR="00017F7A">
        <w:rPr>
          <w:rFonts w:ascii="Times New Roman" w:hAnsi="Times New Roman" w:cs="Times New Roman"/>
          <w:sz w:val="24"/>
          <w:szCs w:val="24"/>
        </w:rPr>
        <w:t>consists</w:t>
      </w:r>
      <w:r w:rsidR="00AA68C9">
        <w:rPr>
          <w:rFonts w:ascii="Times New Roman" w:hAnsi="Times New Roman" w:cs="Times New Roman"/>
          <w:sz w:val="24"/>
          <w:szCs w:val="24"/>
        </w:rPr>
        <w:t xml:space="preserve"> of shipments records from the T</w:t>
      </w:r>
      <w:r w:rsidR="00017F7A">
        <w:rPr>
          <w:rFonts w:ascii="Times New Roman" w:hAnsi="Times New Roman" w:cs="Times New Roman"/>
          <w:sz w:val="24"/>
          <w:szCs w:val="24"/>
        </w:rPr>
        <w:t>raffic Department of Nigeria Ports Authority.</w:t>
      </w:r>
      <w:r>
        <w:rPr>
          <w:rFonts w:ascii="Times New Roman" w:hAnsi="Times New Roman" w:cs="Times New Roman"/>
          <w:sz w:val="24"/>
          <w:szCs w:val="24"/>
        </w:rPr>
        <w:t xml:space="preserve"> It consists of data on port utilization </w:t>
      </w:r>
      <w:r w:rsidR="0044207C">
        <w:rPr>
          <w:rFonts w:ascii="Times New Roman" w:hAnsi="Times New Roman" w:cs="Times New Roman"/>
          <w:sz w:val="24"/>
          <w:szCs w:val="24"/>
        </w:rPr>
        <w:t>measured as</w:t>
      </w:r>
      <w:r>
        <w:rPr>
          <w:rFonts w:ascii="Times New Roman" w:hAnsi="Times New Roman" w:cs="Times New Roman"/>
          <w:sz w:val="24"/>
          <w:szCs w:val="24"/>
        </w:rPr>
        <w:t xml:space="preserve"> volume</w:t>
      </w:r>
      <w:r w:rsidR="0044207C">
        <w:rPr>
          <w:rFonts w:ascii="Times New Roman" w:hAnsi="Times New Roman" w:cs="Times New Roman"/>
          <w:sz w:val="24"/>
          <w:szCs w:val="24"/>
        </w:rPr>
        <w:t xml:space="preserve">s </w:t>
      </w:r>
      <w:r>
        <w:rPr>
          <w:rFonts w:ascii="Times New Roman" w:hAnsi="Times New Roman" w:cs="Times New Roman"/>
          <w:sz w:val="24"/>
          <w:szCs w:val="24"/>
        </w:rPr>
        <w:t xml:space="preserve">of cargo </w:t>
      </w:r>
      <w:r w:rsidR="0044207C">
        <w:rPr>
          <w:rFonts w:ascii="Times New Roman" w:hAnsi="Times New Roman" w:cs="Times New Roman"/>
          <w:sz w:val="24"/>
          <w:szCs w:val="24"/>
        </w:rPr>
        <w:t xml:space="preserve">(in tonnes) </w:t>
      </w:r>
      <w:r>
        <w:rPr>
          <w:rFonts w:ascii="Times New Roman" w:hAnsi="Times New Roman" w:cs="Times New Roman"/>
          <w:sz w:val="24"/>
          <w:szCs w:val="24"/>
        </w:rPr>
        <w:t>shipp</w:t>
      </w:r>
      <w:r w:rsidR="00501689">
        <w:rPr>
          <w:rFonts w:ascii="Times New Roman" w:hAnsi="Times New Roman" w:cs="Times New Roman"/>
          <w:sz w:val="24"/>
          <w:szCs w:val="24"/>
        </w:rPr>
        <w:t>ed/</w:t>
      </w:r>
      <w:r w:rsidR="00E95C1D">
        <w:rPr>
          <w:rFonts w:ascii="Times New Roman" w:hAnsi="Times New Roman" w:cs="Times New Roman"/>
          <w:sz w:val="24"/>
          <w:szCs w:val="24"/>
        </w:rPr>
        <w:t xml:space="preserve">received by </w:t>
      </w:r>
      <w:r>
        <w:rPr>
          <w:rFonts w:ascii="Times New Roman" w:hAnsi="Times New Roman" w:cs="Times New Roman"/>
          <w:sz w:val="24"/>
          <w:szCs w:val="24"/>
        </w:rPr>
        <w:t xml:space="preserve">shippers at the ports and </w:t>
      </w:r>
      <w:r w:rsidR="00CF6A3B">
        <w:rPr>
          <w:rFonts w:ascii="Times New Roman" w:hAnsi="Times New Roman" w:cs="Times New Roman"/>
          <w:sz w:val="24"/>
          <w:szCs w:val="24"/>
        </w:rPr>
        <w:t>other port performance measures</w:t>
      </w:r>
      <w:r w:rsidR="00E568CB">
        <w:rPr>
          <w:rFonts w:ascii="Times New Roman" w:hAnsi="Times New Roman" w:cs="Times New Roman"/>
          <w:sz w:val="24"/>
          <w:szCs w:val="24"/>
        </w:rPr>
        <w:t>. The data set</w:t>
      </w:r>
      <w:r w:rsidR="00E95C1D">
        <w:rPr>
          <w:rFonts w:ascii="Times New Roman" w:hAnsi="Times New Roman" w:cs="Times New Roman"/>
          <w:sz w:val="24"/>
          <w:szCs w:val="24"/>
        </w:rPr>
        <w:t xml:space="preserve"> covers a period of six</w:t>
      </w:r>
      <w:r w:rsidR="000A2F46">
        <w:rPr>
          <w:rFonts w:ascii="Times New Roman" w:hAnsi="Times New Roman" w:cs="Times New Roman"/>
          <w:sz w:val="24"/>
          <w:szCs w:val="24"/>
        </w:rPr>
        <w:t xml:space="preserve"> years beginning from years 2008</w:t>
      </w:r>
      <w:r>
        <w:rPr>
          <w:rFonts w:ascii="Times New Roman" w:hAnsi="Times New Roman" w:cs="Times New Roman"/>
          <w:sz w:val="24"/>
          <w:szCs w:val="24"/>
        </w:rPr>
        <w:t xml:space="preserve"> through 20</w:t>
      </w:r>
      <w:r w:rsidR="000A2F46">
        <w:rPr>
          <w:rFonts w:ascii="Times New Roman" w:hAnsi="Times New Roman" w:cs="Times New Roman"/>
          <w:sz w:val="24"/>
          <w:szCs w:val="24"/>
        </w:rPr>
        <w:t>13</w:t>
      </w:r>
      <w:r w:rsidR="00FD5D4A">
        <w:rPr>
          <w:rFonts w:ascii="Times New Roman" w:hAnsi="Times New Roman" w:cs="Times New Roman"/>
          <w:sz w:val="24"/>
          <w:szCs w:val="24"/>
        </w:rPr>
        <w:t xml:space="preserve">. </w:t>
      </w:r>
      <w:r w:rsidR="00E95C1D">
        <w:rPr>
          <w:rFonts w:ascii="Times New Roman" w:hAnsi="Times New Roman" w:cs="Times New Roman"/>
          <w:sz w:val="24"/>
          <w:szCs w:val="24"/>
        </w:rPr>
        <w:t>Three equations based on</w:t>
      </w:r>
      <w:r>
        <w:rPr>
          <w:rFonts w:ascii="Times New Roman" w:hAnsi="Times New Roman" w:cs="Times New Roman"/>
          <w:sz w:val="24"/>
          <w:szCs w:val="24"/>
        </w:rPr>
        <w:t xml:space="preserve"> </w:t>
      </w:r>
      <w:r w:rsidR="00E95C1D">
        <w:rPr>
          <w:rFonts w:ascii="Times New Roman" w:hAnsi="Times New Roman" w:cs="Times New Roman"/>
          <w:sz w:val="24"/>
          <w:szCs w:val="24"/>
        </w:rPr>
        <w:t xml:space="preserve">a priori </w:t>
      </w:r>
      <w:r w:rsidR="00D902A9">
        <w:rPr>
          <w:rFonts w:ascii="Times New Roman" w:hAnsi="Times New Roman" w:cs="Times New Roman"/>
          <w:sz w:val="24"/>
          <w:szCs w:val="24"/>
        </w:rPr>
        <w:t xml:space="preserve">relationship and </w:t>
      </w:r>
      <w:r w:rsidR="007056FD">
        <w:rPr>
          <w:rFonts w:ascii="Times New Roman" w:hAnsi="Times New Roman" w:cs="Times New Roman"/>
          <w:sz w:val="24"/>
          <w:szCs w:val="24"/>
        </w:rPr>
        <w:t>interrelationships existing among the variables were</w:t>
      </w:r>
      <w:r>
        <w:rPr>
          <w:rFonts w:ascii="Times New Roman" w:hAnsi="Times New Roman" w:cs="Times New Roman"/>
          <w:sz w:val="24"/>
          <w:szCs w:val="24"/>
        </w:rPr>
        <w:t xml:space="preserve"> formed. In simultaneous equations with </w:t>
      </w:r>
      <w:r w:rsidR="002676D2">
        <w:rPr>
          <w:rFonts w:ascii="Times New Roman" w:hAnsi="Times New Roman" w:cs="Times New Roman"/>
          <w:sz w:val="24"/>
          <w:szCs w:val="24"/>
        </w:rPr>
        <w:t xml:space="preserve">possibly </w:t>
      </w:r>
      <w:r>
        <w:rPr>
          <w:rFonts w:ascii="Times New Roman" w:hAnsi="Times New Roman" w:cs="Times New Roman"/>
          <w:sz w:val="24"/>
          <w:szCs w:val="24"/>
        </w:rPr>
        <w:t>correlated error terms; a dependent variable (endogenous variable) in one equation may turn out to be exogenous variate in the other equation</w:t>
      </w:r>
      <w:r w:rsidR="002676D2">
        <w:rPr>
          <w:rFonts w:ascii="Times New Roman" w:hAnsi="Times New Roman" w:cs="Times New Roman"/>
          <w:sz w:val="24"/>
          <w:szCs w:val="24"/>
        </w:rPr>
        <w:t xml:space="preserve">. </w:t>
      </w:r>
      <w:r w:rsidR="00320B8F">
        <w:rPr>
          <w:rFonts w:ascii="Times New Roman" w:hAnsi="Times New Roman" w:cs="Times New Roman"/>
          <w:sz w:val="24"/>
          <w:szCs w:val="24"/>
        </w:rPr>
        <w:t>The</w:t>
      </w:r>
      <w:r w:rsidR="002676D2">
        <w:rPr>
          <w:rFonts w:ascii="Times New Roman" w:hAnsi="Times New Roman" w:cs="Times New Roman"/>
          <w:sz w:val="24"/>
          <w:szCs w:val="24"/>
        </w:rPr>
        <w:t xml:space="preserve"> equation</w:t>
      </w:r>
      <w:r w:rsidR="009926D9">
        <w:rPr>
          <w:rFonts w:ascii="Times New Roman" w:hAnsi="Times New Roman" w:cs="Times New Roman"/>
          <w:sz w:val="24"/>
          <w:szCs w:val="24"/>
        </w:rPr>
        <w:t>s</w:t>
      </w:r>
      <w:r w:rsidR="002676D2">
        <w:rPr>
          <w:rFonts w:ascii="Times New Roman" w:hAnsi="Times New Roman" w:cs="Times New Roman"/>
          <w:sz w:val="24"/>
          <w:szCs w:val="24"/>
        </w:rPr>
        <w:t xml:space="preserve"> constitute </w:t>
      </w:r>
      <w:r>
        <w:rPr>
          <w:rFonts w:ascii="Times New Roman" w:hAnsi="Times New Roman" w:cs="Times New Roman"/>
          <w:sz w:val="24"/>
          <w:szCs w:val="24"/>
        </w:rPr>
        <w:t xml:space="preserve">a </w:t>
      </w:r>
      <w:r w:rsidR="002676D2">
        <w:rPr>
          <w:rFonts w:ascii="Times New Roman" w:hAnsi="Times New Roman" w:cs="Times New Roman"/>
          <w:sz w:val="24"/>
          <w:szCs w:val="24"/>
        </w:rPr>
        <w:t xml:space="preserve">simultaneous </w:t>
      </w:r>
      <w:r>
        <w:rPr>
          <w:rFonts w:ascii="Times New Roman" w:hAnsi="Times New Roman" w:cs="Times New Roman"/>
          <w:sz w:val="24"/>
          <w:szCs w:val="24"/>
        </w:rPr>
        <w:t xml:space="preserve">system of equations describing port utilization by a shipper. </w:t>
      </w:r>
      <w:r w:rsidR="00E95C1D">
        <w:rPr>
          <w:rFonts w:ascii="Times New Roman" w:hAnsi="Times New Roman" w:cs="Times New Roman"/>
          <w:sz w:val="24"/>
          <w:szCs w:val="24"/>
        </w:rPr>
        <w:t>Under this circumstance,</w:t>
      </w:r>
      <w:r>
        <w:rPr>
          <w:rFonts w:ascii="Times New Roman" w:hAnsi="Times New Roman" w:cs="Times New Roman"/>
          <w:sz w:val="24"/>
          <w:szCs w:val="24"/>
        </w:rPr>
        <w:t xml:space="preserve"> assumption of </w:t>
      </w:r>
      <w:r w:rsidR="00E95C1D">
        <w:rPr>
          <w:rFonts w:ascii="Times New Roman" w:hAnsi="Times New Roman" w:cs="Times New Roman"/>
          <w:sz w:val="24"/>
          <w:szCs w:val="24"/>
        </w:rPr>
        <w:t xml:space="preserve">independence of </w:t>
      </w:r>
      <w:r>
        <w:rPr>
          <w:rFonts w:ascii="Times New Roman" w:hAnsi="Times New Roman" w:cs="Times New Roman"/>
          <w:sz w:val="24"/>
          <w:szCs w:val="24"/>
        </w:rPr>
        <w:t xml:space="preserve">error terms in least squares regression modelling is violated hence the </w:t>
      </w:r>
      <w:r w:rsidR="00AA51C3">
        <w:rPr>
          <w:rFonts w:ascii="Times New Roman" w:hAnsi="Times New Roman" w:cs="Times New Roman"/>
          <w:sz w:val="24"/>
          <w:szCs w:val="24"/>
        </w:rPr>
        <w:t xml:space="preserve">application of instrumental variable or </w:t>
      </w:r>
      <w:r w:rsidR="004E7495">
        <w:rPr>
          <w:rFonts w:ascii="Times New Roman" w:hAnsi="Times New Roman" w:cs="Times New Roman"/>
          <w:sz w:val="24"/>
          <w:szCs w:val="24"/>
        </w:rPr>
        <w:t>2-stage least</w:t>
      </w:r>
      <w:r>
        <w:rPr>
          <w:rFonts w:ascii="Times New Roman" w:hAnsi="Times New Roman" w:cs="Times New Roman"/>
          <w:sz w:val="24"/>
          <w:szCs w:val="24"/>
        </w:rPr>
        <w:t xml:space="preserve"> squares tec</w:t>
      </w:r>
      <w:r w:rsidR="00CF3941">
        <w:rPr>
          <w:rFonts w:ascii="Times New Roman" w:hAnsi="Times New Roman" w:cs="Times New Roman"/>
          <w:sz w:val="24"/>
          <w:szCs w:val="24"/>
        </w:rPr>
        <w:t>hniques to address the problem.</w:t>
      </w:r>
      <w:r w:rsidR="00C34E69">
        <w:rPr>
          <w:rFonts w:ascii="Times New Roman" w:hAnsi="Times New Roman" w:cs="Times New Roman"/>
          <w:sz w:val="24"/>
          <w:szCs w:val="24"/>
        </w:rPr>
        <w:t xml:space="preserve"> </w:t>
      </w:r>
      <w:r w:rsidR="007418BD">
        <w:rPr>
          <w:rFonts w:ascii="Times New Roman" w:hAnsi="Times New Roman" w:cs="Times New Roman"/>
          <w:sz w:val="24"/>
          <w:szCs w:val="24"/>
        </w:rPr>
        <w:t xml:space="preserve">Shipper’s level of port utilization is equivalent to the total shipment (in tonnes) which he sends or receives from a particular port. This is same as Cargo volume handled. But a shipper’s utilization of any port has been postulated to be a function of his perception of the distance of that port to his warehouse or market for his product (as seeks to minimize costs), crane efficiency (speed of cargo handling) and turn-round time (cargo dwell time) at the port. However, turn-round time of any port is a function </w:t>
      </w:r>
      <w:r w:rsidR="009D1F6C">
        <w:rPr>
          <w:rFonts w:ascii="Times New Roman" w:hAnsi="Times New Roman" w:cs="Times New Roman"/>
          <w:sz w:val="24"/>
          <w:szCs w:val="24"/>
        </w:rPr>
        <w:t xml:space="preserve">of </w:t>
      </w:r>
      <w:r w:rsidR="007418BD">
        <w:rPr>
          <w:rFonts w:ascii="Times New Roman" w:hAnsi="Times New Roman" w:cs="Times New Roman"/>
          <w:sz w:val="24"/>
          <w:szCs w:val="24"/>
        </w:rPr>
        <w:t>number of ships visits at the port (proxy for level of congestion), level of berthing (terminal) facilities at the port and berth occupancy (a measure of delay). Finally, berth occupancy is dependent on turn round time and draught of the port</w:t>
      </w:r>
      <w:r w:rsidR="00CA23AC">
        <w:rPr>
          <w:rFonts w:ascii="Times New Roman" w:hAnsi="Times New Roman" w:cs="Times New Roman"/>
          <w:sz w:val="24"/>
          <w:szCs w:val="24"/>
        </w:rPr>
        <w:t xml:space="preserve">. The data set </w:t>
      </w:r>
      <w:r w:rsidR="007418BD">
        <w:rPr>
          <w:rFonts w:ascii="Times New Roman" w:hAnsi="Times New Roman" w:cs="Times New Roman"/>
          <w:sz w:val="24"/>
          <w:szCs w:val="24"/>
        </w:rPr>
        <w:t>consisting of shipments (in tonnes) made in ports, and port characteristics over a period of time are used for analysis of the structural relationship explained above. The data has the following variables as shown below:</w:t>
      </w:r>
    </w:p>
    <w:p w:rsidR="00164338" w:rsidRDefault="007418BD" w:rsidP="009F22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Cargo volume</w:t>
      </w:r>
      <w:r w:rsidR="00164338">
        <w:rPr>
          <w:rFonts w:ascii="Times New Roman" w:hAnsi="Times New Roman" w:cs="Times New Roman"/>
          <w:sz w:val="24"/>
          <w:szCs w:val="24"/>
        </w:rPr>
        <w:t xml:space="preserve"> (Y</w:t>
      </w:r>
      <w:r w:rsidR="00164338">
        <w:rPr>
          <w:rFonts w:ascii="Times New Roman" w:hAnsi="Times New Roman" w:cs="Times New Roman"/>
          <w:sz w:val="24"/>
          <w:szCs w:val="24"/>
          <w:vertAlign w:val="subscript"/>
        </w:rPr>
        <w:t>1t</w:t>
      </w:r>
      <w:r w:rsidR="00164338">
        <w:rPr>
          <w:rFonts w:ascii="Times New Roman" w:hAnsi="Times New Roman" w:cs="Times New Roman"/>
          <w:sz w:val="24"/>
          <w:szCs w:val="24"/>
        </w:rPr>
        <w:t xml:space="preserve">), </w:t>
      </w:r>
      <w:r>
        <w:rPr>
          <w:rFonts w:ascii="Times New Roman" w:hAnsi="Times New Roman" w:cs="Times New Roman"/>
          <w:sz w:val="24"/>
          <w:szCs w:val="24"/>
        </w:rPr>
        <w:t>Shipper</w:t>
      </w:r>
      <w:r w:rsidR="00535B2B">
        <w:rPr>
          <w:rFonts w:ascii="Times New Roman" w:hAnsi="Times New Roman" w:cs="Times New Roman"/>
          <w:sz w:val="24"/>
          <w:szCs w:val="24"/>
        </w:rPr>
        <w:t>’s Warehouse Distance from the p</w:t>
      </w:r>
      <w:r w:rsidR="008F4420">
        <w:rPr>
          <w:rFonts w:ascii="Times New Roman" w:hAnsi="Times New Roman" w:cs="Times New Roman"/>
          <w:sz w:val="24"/>
          <w:szCs w:val="24"/>
        </w:rPr>
        <w:t xml:space="preserve">ort </w:t>
      </w:r>
      <w:r w:rsidR="00164338">
        <w:rPr>
          <w:rFonts w:ascii="Times New Roman" w:hAnsi="Times New Roman" w:cs="Times New Roman"/>
          <w:sz w:val="24"/>
          <w:szCs w:val="24"/>
        </w:rPr>
        <w:t>(X</w:t>
      </w:r>
      <w:r w:rsidR="00164338">
        <w:rPr>
          <w:rFonts w:ascii="Times New Roman" w:hAnsi="Times New Roman" w:cs="Times New Roman"/>
          <w:sz w:val="24"/>
          <w:szCs w:val="24"/>
          <w:vertAlign w:val="subscript"/>
        </w:rPr>
        <w:t>1t</w:t>
      </w:r>
      <w:r w:rsidR="00164338">
        <w:rPr>
          <w:rFonts w:ascii="Times New Roman" w:hAnsi="Times New Roman" w:cs="Times New Roman"/>
          <w:sz w:val="24"/>
          <w:szCs w:val="24"/>
        </w:rPr>
        <w:t xml:space="preserve">); </w:t>
      </w:r>
    </w:p>
    <w:p w:rsidR="00164338" w:rsidRDefault="007418BD" w:rsidP="0053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Turn-round Time at the port</w:t>
      </w:r>
      <w:r w:rsidR="00164338">
        <w:rPr>
          <w:rFonts w:ascii="Times New Roman" w:hAnsi="Times New Roman" w:cs="Times New Roman"/>
          <w:sz w:val="24"/>
          <w:szCs w:val="24"/>
        </w:rPr>
        <w:t xml:space="preserve"> (Y</w:t>
      </w:r>
      <w:r w:rsidR="00164338">
        <w:rPr>
          <w:rFonts w:ascii="Times New Roman" w:hAnsi="Times New Roman" w:cs="Times New Roman"/>
          <w:sz w:val="24"/>
          <w:szCs w:val="24"/>
          <w:vertAlign w:val="subscript"/>
        </w:rPr>
        <w:t>2t</w:t>
      </w:r>
      <w:r w:rsidR="00164338">
        <w:rPr>
          <w:rFonts w:ascii="Times New Roman" w:hAnsi="Times New Roman" w:cs="Times New Roman"/>
          <w:sz w:val="24"/>
          <w:szCs w:val="24"/>
        </w:rPr>
        <w:t xml:space="preserve">), </w:t>
      </w:r>
      <w:r>
        <w:rPr>
          <w:rFonts w:ascii="Times New Roman" w:hAnsi="Times New Roman" w:cs="Times New Roman"/>
          <w:sz w:val="24"/>
          <w:szCs w:val="24"/>
        </w:rPr>
        <w:t>Crane Efficiency of the port</w:t>
      </w:r>
      <w:r w:rsidR="00164338">
        <w:rPr>
          <w:rFonts w:ascii="Times New Roman" w:hAnsi="Times New Roman" w:cs="Times New Roman"/>
          <w:sz w:val="24"/>
          <w:szCs w:val="24"/>
        </w:rPr>
        <w:t xml:space="preserve"> (X</w:t>
      </w:r>
      <w:r w:rsidR="00164338">
        <w:rPr>
          <w:rFonts w:ascii="Times New Roman" w:hAnsi="Times New Roman" w:cs="Times New Roman"/>
          <w:sz w:val="24"/>
          <w:szCs w:val="24"/>
          <w:vertAlign w:val="subscript"/>
        </w:rPr>
        <w:t>2t</w:t>
      </w:r>
      <w:r w:rsidR="0016433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164338" w:rsidRPr="00164338" w:rsidRDefault="007418BD" w:rsidP="009F225F">
      <w:pPr>
        <w:spacing w:before="120" w:after="12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Frequency of Ship Visits at the port </w:t>
      </w:r>
      <w:r w:rsidR="00164338">
        <w:rPr>
          <w:rFonts w:ascii="Times New Roman" w:hAnsi="Times New Roman" w:cs="Times New Roman"/>
          <w:sz w:val="24"/>
          <w:szCs w:val="24"/>
        </w:rPr>
        <w:t>(X</w:t>
      </w:r>
      <w:r w:rsidR="00164338">
        <w:rPr>
          <w:rFonts w:ascii="Times New Roman" w:hAnsi="Times New Roman" w:cs="Times New Roman"/>
          <w:sz w:val="24"/>
          <w:szCs w:val="24"/>
          <w:vertAlign w:val="subscript"/>
        </w:rPr>
        <w:t>3t</w:t>
      </w:r>
      <w:r w:rsidR="00164338">
        <w:rPr>
          <w:rFonts w:ascii="Times New Roman" w:hAnsi="Times New Roman" w:cs="Times New Roman"/>
          <w:sz w:val="24"/>
          <w:szCs w:val="24"/>
        </w:rPr>
        <w:t xml:space="preserve">), </w:t>
      </w:r>
      <w:r>
        <w:rPr>
          <w:rFonts w:ascii="Times New Roman" w:hAnsi="Times New Roman" w:cs="Times New Roman"/>
          <w:sz w:val="24"/>
          <w:szCs w:val="24"/>
        </w:rPr>
        <w:t>Berth facilities in the port</w:t>
      </w:r>
      <w:r w:rsidR="00164338">
        <w:rPr>
          <w:rFonts w:ascii="Times New Roman" w:hAnsi="Times New Roman" w:cs="Times New Roman"/>
          <w:sz w:val="24"/>
          <w:szCs w:val="24"/>
        </w:rPr>
        <w:t xml:space="preserve"> (X</w:t>
      </w:r>
      <w:r w:rsidR="00164338">
        <w:rPr>
          <w:rFonts w:ascii="Times New Roman" w:hAnsi="Times New Roman" w:cs="Times New Roman"/>
          <w:sz w:val="24"/>
          <w:szCs w:val="24"/>
          <w:vertAlign w:val="subscript"/>
        </w:rPr>
        <w:t>4t</w:t>
      </w:r>
      <w:r w:rsidR="00164338">
        <w:rPr>
          <w:rFonts w:ascii="Times New Roman" w:hAnsi="Times New Roman" w:cs="Times New Roman"/>
          <w:sz w:val="24"/>
          <w:szCs w:val="24"/>
        </w:rPr>
        <w:t>);</w:t>
      </w:r>
    </w:p>
    <w:p w:rsidR="007418BD" w:rsidRPr="00164338" w:rsidRDefault="007418BD" w:rsidP="0053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 of port channel</w:t>
      </w:r>
      <w:r w:rsidR="00164338">
        <w:rPr>
          <w:rFonts w:ascii="Times New Roman" w:hAnsi="Times New Roman" w:cs="Times New Roman"/>
          <w:sz w:val="24"/>
          <w:szCs w:val="24"/>
        </w:rPr>
        <w:t xml:space="preserve"> (X</w:t>
      </w:r>
      <w:r w:rsidR="00164338">
        <w:rPr>
          <w:rFonts w:ascii="Times New Roman" w:hAnsi="Times New Roman" w:cs="Times New Roman"/>
          <w:sz w:val="24"/>
          <w:szCs w:val="24"/>
          <w:vertAlign w:val="subscript"/>
        </w:rPr>
        <w:t>5t</w:t>
      </w:r>
      <w:r w:rsidR="00164338">
        <w:rPr>
          <w:rFonts w:ascii="Times New Roman" w:hAnsi="Times New Roman" w:cs="Times New Roman"/>
          <w:sz w:val="24"/>
          <w:szCs w:val="24"/>
        </w:rPr>
        <w:t xml:space="preserve">) and </w:t>
      </w:r>
      <w:r>
        <w:rPr>
          <w:rFonts w:ascii="Times New Roman" w:hAnsi="Times New Roman" w:cs="Times New Roman"/>
          <w:sz w:val="24"/>
          <w:szCs w:val="24"/>
        </w:rPr>
        <w:t>Berth Occupancy</w:t>
      </w:r>
      <w:r w:rsidR="00164338">
        <w:rPr>
          <w:rFonts w:ascii="Times New Roman" w:hAnsi="Times New Roman" w:cs="Times New Roman"/>
          <w:sz w:val="24"/>
          <w:szCs w:val="24"/>
        </w:rPr>
        <w:t xml:space="preserve"> (Y</w:t>
      </w:r>
      <w:r w:rsidR="00164338">
        <w:rPr>
          <w:rFonts w:ascii="Times New Roman" w:hAnsi="Times New Roman" w:cs="Times New Roman"/>
          <w:sz w:val="24"/>
          <w:szCs w:val="24"/>
          <w:vertAlign w:val="subscript"/>
        </w:rPr>
        <w:t>3t</w:t>
      </w:r>
      <w:r w:rsidR="0016433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418BD" w:rsidRDefault="007418BD" w:rsidP="009F22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foregoing, the complete model for </w:t>
      </w:r>
      <w:r w:rsidR="00506838">
        <w:rPr>
          <w:rFonts w:ascii="Times New Roman" w:hAnsi="Times New Roman" w:cs="Times New Roman"/>
          <w:sz w:val="24"/>
          <w:szCs w:val="24"/>
        </w:rPr>
        <w:t>estimation</w:t>
      </w:r>
      <w:r>
        <w:rPr>
          <w:rFonts w:ascii="Times New Roman" w:hAnsi="Times New Roman" w:cs="Times New Roman"/>
          <w:sz w:val="24"/>
          <w:szCs w:val="24"/>
        </w:rPr>
        <w:t xml:space="preserve"> of shipper’s port utilization is as given below:</w:t>
      </w:r>
    </w:p>
    <w:p w:rsidR="00EB2128" w:rsidRPr="00EB2128" w:rsidRDefault="00EB2128" w:rsidP="009F225F">
      <w:pPr>
        <w:spacing w:after="120" w:line="240" w:lineRule="auto"/>
        <w:jc w:val="both"/>
        <w:rPr>
          <w:rFonts w:ascii="Times New Roman" w:hAnsi="Times New Roman" w:cs="Times New Roman"/>
          <w:sz w:val="2"/>
          <w:szCs w:val="2"/>
        </w:rPr>
      </w:pPr>
    </w:p>
    <w:p w:rsidR="00EB2128" w:rsidRPr="00EB2128" w:rsidRDefault="00F111DB" w:rsidP="00EB2128">
      <w:pPr>
        <w:pStyle w:val="NoSpacing"/>
        <w:rPr>
          <w:sz w:val="2"/>
          <w:szCs w:val="2"/>
        </w:rPr>
      </w:pPr>
      <w:r w:rsidRPr="009F2408">
        <w:rPr>
          <w:position w:val="-60"/>
        </w:rPr>
        <w:object w:dxaOrig="8300" w:dyaOrig="1320">
          <v:shape id="_x0000_i1035" type="#_x0000_t75" style="width:427.45pt;height:66pt" o:ole="">
            <v:imagedata r:id="rId30" o:title=""/>
          </v:shape>
          <o:OLEObject Type="Embed" ProgID="Equation.DSMT4" ShapeID="_x0000_i1035" DrawAspect="Content" ObjectID="_1503945803" r:id="rId31"/>
        </w:object>
      </w:r>
    </w:p>
    <w:p w:rsidR="009C1CB9" w:rsidRPr="00EB2128" w:rsidRDefault="007D33A9" w:rsidP="00B61633">
      <w:pPr>
        <w:spacing w:before="240" w:after="0" w:line="240" w:lineRule="auto"/>
        <w:jc w:val="both"/>
        <w:rPr>
          <w:rFonts w:ascii="Courier New" w:hAnsi="Courier New" w:cs="Courier New"/>
          <w:position w:val="-84"/>
          <w:sz w:val="24"/>
          <w:szCs w:val="24"/>
        </w:rPr>
      </w:pPr>
      <w:r w:rsidRPr="0086715B">
        <w:rPr>
          <w:rFonts w:ascii="Times New Roman" w:hAnsi="Times New Roman" w:cs="Times New Roman"/>
          <w:sz w:val="24"/>
          <w:szCs w:val="24"/>
        </w:rPr>
        <w:t>We need to identify the system of equations (1-3) using the rank and order condition</w:t>
      </w:r>
      <w:r w:rsidR="00D57464">
        <w:rPr>
          <w:rFonts w:ascii="Times New Roman" w:hAnsi="Times New Roman" w:cs="Times New Roman"/>
          <w:sz w:val="24"/>
          <w:szCs w:val="24"/>
        </w:rPr>
        <w:t>s</w:t>
      </w:r>
      <w:r w:rsidRPr="0086715B">
        <w:rPr>
          <w:rFonts w:ascii="Times New Roman" w:hAnsi="Times New Roman" w:cs="Times New Roman"/>
          <w:sz w:val="24"/>
          <w:szCs w:val="24"/>
        </w:rPr>
        <w:t xml:space="preserve"> to establish that solution exists. </w:t>
      </w:r>
      <w:r w:rsidR="00B1111A">
        <w:rPr>
          <w:rFonts w:ascii="Times New Roman" w:hAnsi="Times New Roman" w:cs="Times New Roman"/>
          <w:sz w:val="24"/>
          <w:szCs w:val="24"/>
        </w:rPr>
        <w:t>The process of identification is carried out in</w:t>
      </w:r>
      <w:r w:rsidR="0086715B" w:rsidRPr="0086715B">
        <w:rPr>
          <w:rFonts w:ascii="Times New Roman" w:hAnsi="Times New Roman" w:cs="Times New Roman"/>
          <w:sz w:val="24"/>
          <w:szCs w:val="24"/>
        </w:rPr>
        <w:t xml:space="preserve"> tables 1 &amp; 2</w:t>
      </w:r>
      <w:r w:rsidR="00B1111A">
        <w:rPr>
          <w:rFonts w:ascii="Times New Roman" w:hAnsi="Times New Roman" w:cs="Times New Roman"/>
          <w:sz w:val="24"/>
          <w:szCs w:val="24"/>
        </w:rPr>
        <w:t>.</w:t>
      </w:r>
    </w:p>
    <w:p w:rsidR="00FA7658" w:rsidRDefault="00FA7658" w:rsidP="0062062B">
      <w:pPr>
        <w:spacing w:line="360" w:lineRule="auto"/>
        <w:jc w:val="both"/>
        <w:rPr>
          <w:rFonts w:ascii="Times New Roman" w:hAnsi="Times New Roman" w:cs="Times New Roman"/>
          <w:sz w:val="24"/>
          <w:szCs w:val="24"/>
        </w:rPr>
      </w:pPr>
    </w:p>
    <w:tbl>
      <w:tblPr>
        <w:tblW w:w="7961" w:type="dxa"/>
        <w:tblInd w:w="95" w:type="dxa"/>
        <w:tblLook w:val="04A0" w:firstRow="1" w:lastRow="0" w:firstColumn="1" w:lastColumn="0" w:noHBand="0" w:noVBand="1"/>
      </w:tblPr>
      <w:tblGrid>
        <w:gridCol w:w="1539"/>
        <w:gridCol w:w="765"/>
        <w:gridCol w:w="719"/>
        <w:gridCol w:w="719"/>
        <w:gridCol w:w="719"/>
        <w:gridCol w:w="700"/>
        <w:gridCol w:w="700"/>
        <w:gridCol w:w="700"/>
        <w:gridCol w:w="700"/>
        <w:gridCol w:w="700"/>
      </w:tblGrid>
      <w:tr w:rsidR="007D33A9" w:rsidRPr="00B76EE6" w:rsidTr="007D33A9">
        <w:trPr>
          <w:trHeight w:val="300"/>
        </w:trPr>
        <w:tc>
          <w:tcPr>
            <w:tcW w:w="7961" w:type="dxa"/>
            <w:gridSpan w:val="10"/>
            <w:tcBorders>
              <w:bottom w:val="single" w:sz="4" w:space="0" w:color="auto"/>
            </w:tcBorders>
            <w:noWrap/>
            <w:vAlign w:val="bottom"/>
          </w:tcPr>
          <w:p w:rsidR="007D33A9" w:rsidRPr="00B76EE6" w:rsidRDefault="007D33A9" w:rsidP="007D33A9">
            <w:pPr>
              <w:spacing w:after="0" w:line="240" w:lineRule="auto"/>
              <w:rPr>
                <w:rFonts w:ascii="Times New Roman" w:eastAsia="Times New Roman" w:hAnsi="Times New Roman" w:cs="Times New Roman"/>
                <w:bCs/>
                <w:color w:val="000000"/>
              </w:rPr>
            </w:pPr>
            <w:r w:rsidRPr="00B76EE6">
              <w:rPr>
                <w:rFonts w:ascii="Times New Roman" w:eastAsia="Times New Roman" w:hAnsi="Times New Roman" w:cs="Times New Roman"/>
                <w:bCs/>
                <w:color w:val="000000"/>
              </w:rPr>
              <w:t>Table</w:t>
            </w:r>
            <w:r w:rsidR="0086715B" w:rsidRPr="00B76EE6">
              <w:rPr>
                <w:rFonts w:ascii="Times New Roman" w:eastAsia="Times New Roman" w:hAnsi="Times New Roman" w:cs="Times New Roman"/>
                <w:bCs/>
                <w:color w:val="000000"/>
              </w:rPr>
              <w:t xml:space="preserve"> 1</w:t>
            </w:r>
            <w:r w:rsidRPr="00B76EE6">
              <w:rPr>
                <w:rFonts w:ascii="Times New Roman" w:eastAsia="Times New Roman" w:hAnsi="Times New Roman" w:cs="Times New Roman"/>
                <w:bCs/>
                <w:color w:val="000000"/>
              </w:rPr>
              <w:t>: Model Identification Using the Rank Condition</w:t>
            </w:r>
          </w:p>
        </w:tc>
      </w:tr>
      <w:tr w:rsidR="007418BD" w:rsidRPr="00B76EE6" w:rsidTr="007D33A9">
        <w:trPr>
          <w:trHeight w:val="300"/>
        </w:trPr>
        <w:tc>
          <w:tcPr>
            <w:tcW w:w="1539" w:type="dxa"/>
            <w:tcBorders>
              <w:top w:val="single" w:sz="4" w:space="0" w:color="auto"/>
            </w:tcBorders>
            <w:noWrap/>
            <w:vAlign w:val="bottom"/>
            <w:hideMark/>
          </w:tcPr>
          <w:p w:rsidR="007418BD" w:rsidRPr="00B76EE6" w:rsidRDefault="007418BD">
            <w:pPr>
              <w:spacing w:after="0"/>
              <w:rPr>
                <w:rFonts w:ascii="Times New Roman" w:hAnsi="Times New Roman" w:cs="Times New Roman"/>
                <w:sz w:val="18"/>
                <w:szCs w:val="18"/>
              </w:rPr>
            </w:pPr>
          </w:p>
        </w:tc>
        <w:tc>
          <w:tcPr>
            <w:tcW w:w="6422" w:type="dxa"/>
            <w:gridSpan w:val="9"/>
            <w:tcBorders>
              <w:top w:val="single" w:sz="4" w:space="0" w:color="auto"/>
            </w:tcBorders>
            <w:noWrap/>
            <w:vAlign w:val="bottom"/>
            <w:hideMark/>
          </w:tcPr>
          <w:p w:rsidR="007418BD" w:rsidRPr="00B76EE6" w:rsidRDefault="007D33A9" w:rsidP="007D33A9">
            <w:pPr>
              <w:spacing w:after="0" w:line="240" w:lineRule="auto"/>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 xml:space="preserve">                      Coefficient of Variables</w:t>
            </w:r>
          </w:p>
        </w:tc>
      </w:tr>
      <w:tr w:rsidR="007418BD" w:rsidRPr="00B76EE6" w:rsidTr="007D33A9">
        <w:trPr>
          <w:trHeight w:val="300"/>
        </w:trPr>
        <w:tc>
          <w:tcPr>
            <w:tcW w:w="1539" w:type="dxa"/>
            <w:tcBorders>
              <w:top w:val="single" w:sz="4" w:space="0" w:color="auto"/>
              <w:left w:val="single" w:sz="4" w:space="0" w:color="auto"/>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EQUATION No.</w:t>
            </w:r>
          </w:p>
        </w:tc>
        <w:tc>
          <w:tcPr>
            <w:tcW w:w="765"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1</w:t>
            </w:r>
          </w:p>
        </w:tc>
        <w:tc>
          <w:tcPr>
            <w:tcW w:w="719"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hAnsi="Times New Roman" w:cs="Times New Roman"/>
                <w:noProof/>
                <w:sz w:val="18"/>
                <w:szCs w:val="18"/>
                <w:lang w:val="en-GB" w:eastAsia="en-GB"/>
              </w:rPr>
              <mc:AlternateContent>
                <mc:Choice Requires="wps">
                  <w:drawing>
                    <wp:anchor distT="0" distB="0" distL="114300" distR="114300" simplePos="0" relativeHeight="251650048" behindDoc="0" locked="0" layoutInCell="1" allowOverlap="1" wp14:anchorId="14789ED4" wp14:editId="7271EC6D">
                      <wp:simplePos x="0" y="0"/>
                      <wp:positionH relativeFrom="column">
                        <wp:posOffset>161925</wp:posOffset>
                      </wp:positionH>
                      <wp:positionV relativeFrom="paragraph">
                        <wp:posOffset>72390</wp:posOffset>
                      </wp:positionV>
                      <wp:extent cx="0" cy="954405"/>
                      <wp:effectExtent l="0" t="0" r="1905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75pt;margin-top:5.7pt;width:0;height:7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"/>
                  </w:pict>
                </mc:Fallback>
              </mc:AlternateContent>
            </w:r>
            <w:r w:rsidRPr="00B76EE6">
              <w:rPr>
                <w:rFonts w:ascii="Times New Roman" w:eastAsia="Times New Roman" w:hAnsi="Times New Roman" w:cs="Times New Roman"/>
                <w:b/>
                <w:bCs/>
                <w:color w:val="000000"/>
                <w:sz w:val="18"/>
                <w:szCs w:val="18"/>
              </w:rPr>
              <w:t>Y1</w:t>
            </w:r>
          </w:p>
        </w:tc>
        <w:tc>
          <w:tcPr>
            <w:tcW w:w="719"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hAnsi="Times New Roman" w:cs="Times New Roman"/>
                <w:noProof/>
                <w:sz w:val="18"/>
                <w:szCs w:val="18"/>
                <w:lang w:val="en-GB" w:eastAsia="en-GB"/>
              </w:rPr>
              <mc:AlternateContent>
                <mc:Choice Requires="wps">
                  <w:drawing>
                    <wp:anchor distT="0" distB="0" distL="114300" distR="114300" simplePos="0" relativeHeight="251651072" behindDoc="0" locked="0" layoutInCell="1" allowOverlap="1" wp14:anchorId="17880165" wp14:editId="57AA3377">
                      <wp:simplePos x="0" y="0"/>
                      <wp:positionH relativeFrom="column">
                        <wp:posOffset>184785</wp:posOffset>
                      </wp:positionH>
                      <wp:positionV relativeFrom="paragraph">
                        <wp:posOffset>15875</wp:posOffset>
                      </wp:positionV>
                      <wp:extent cx="8255" cy="1002030"/>
                      <wp:effectExtent l="13335" t="6350" r="698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002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55pt;margin-top:1.25pt;width:.65pt;height:78.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"/>
                  </w:pict>
                </mc:Fallback>
              </mc:AlternateContent>
            </w:r>
            <w:r w:rsidRPr="00B76EE6">
              <w:rPr>
                <w:rFonts w:ascii="Times New Roman" w:eastAsia="Times New Roman" w:hAnsi="Times New Roman" w:cs="Times New Roman"/>
                <w:b/>
                <w:bCs/>
                <w:color w:val="000000"/>
                <w:sz w:val="18"/>
                <w:szCs w:val="18"/>
              </w:rPr>
              <w:t>Y2</w:t>
            </w:r>
          </w:p>
        </w:tc>
        <w:tc>
          <w:tcPr>
            <w:tcW w:w="719" w:type="dxa"/>
            <w:tcBorders>
              <w:top w:val="single" w:sz="4" w:space="0" w:color="auto"/>
              <w:left w:val="nil"/>
              <w:bottom w:val="single" w:sz="4" w:space="0" w:color="auto"/>
              <w:right w:val="single" w:sz="4" w:space="0" w:color="auto"/>
            </w:tcBorders>
            <w:noWrap/>
            <w:vAlign w:val="center"/>
            <w:hideMark/>
          </w:tcPr>
          <w:p w:rsidR="007418BD" w:rsidRPr="00B76EE6" w:rsidRDefault="007418BD" w:rsidP="007D33A9">
            <w:pPr>
              <w:spacing w:after="0" w:line="240" w:lineRule="auto"/>
              <w:jc w:val="center"/>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Y3</w:t>
            </w:r>
          </w:p>
        </w:tc>
        <w:tc>
          <w:tcPr>
            <w:tcW w:w="700"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hAnsi="Times New Roman" w:cs="Times New Roman"/>
                <w:noProof/>
                <w:sz w:val="18"/>
                <w:szCs w:val="18"/>
                <w:lang w:val="en-GB" w:eastAsia="en-GB"/>
              </w:rPr>
              <mc:AlternateContent>
                <mc:Choice Requires="wps">
                  <w:drawing>
                    <wp:anchor distT="0" distB="0" distL="114300" distR="114300" simplePos="0" relativeHeight="251652096" behindDoc="0" locked="0" layoutInCell="1" allowOverlap="1" wp14:anchorId="378549C7" wp14:editId="0F6C2034">
                      <wp:simplePos x="0" y="0"/>
                      <wp:positionH relativeFrom="column">
                        <wp:posOffset>154305</wp:posOffset>
                      </wp:positionH>
                      <wp:positionV relativeFrom="paragraph">
                        <wp:posOffset>63500</wp:posOffset>
                      </wp:positionV>
                      <wp:extent cx="0" cy="874395"/>
                      <wp:effectExtent l="11430" t="6350" r="7620"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15pt;margin-top:5pt;width:0;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IwIAAEs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"/>
                  </w:pict>
                </mc:Fallback>
              </mc:AlternateContent>
            </w:r>
            <w:r w:rsidRPr="00B76EE6">
              <w:rPr>
                <w:rFonts w:ascii="Times New Roman" w:eastAsia="Times New Roman" w:hAnsi="Times New Roman" w:cs="Times New Roman"/>
                <w:b/>
                <w:bCs/>
                <w:color w:val="000000"/>
                <w:sz w:val="18"/>
                <w:szCs w:val="18"/>
              </w:rPr>
              <w:t>X1</w:t>
            </w:r>
          </w:p>
        </w:tc>
        <w:tc>
          <w:tcPr>
            <w:tcW w:w="700"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hAnsi="Times New Roman" w:cs="Times New Roman"/>
                <w:noProof/>
                <w:sz w:val="18"/>
                <w:szCs w:val="18"/>
                <w:lang w:val="en-GB" w:eastAsia="en-GB"/>
              </w:rPr>
              <mc:AlternateContent>
                <mc:Choice Requires="wps">
                  <w:drawing>
                    <wp:anchor distT="0" distB="0" distL="114300" distR="114300" simplePos="0" relativeHeight="251653120" behindDoc="0" locked="0" layoutInCell="1" allowOverlap="1" wp14:anchorId="421C1440" wp14:editId="4A41BF47">
                      <wp:simplePos x="0" y="0"/>
                      <wp:positionH relativeFrom="column">
                        <wp:posOffset>147320</wp:posOffset>
                      </wp:positionH>
                      <wp:positionV relativeFrom="paragraph">
                        <wp:posOffset>15875</wp:posOffset>
                      </wp:positionV>
                      <wp:extent cx="7620" cy="962025"/>
                      <wp:effectExtent l="13970" t="6350" r="698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1.6pt;margin-top:1.25pt;width:.6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"/>
                  </w:pict>
                </mc:Fallback>
              </mc:AlternateContent>
            </w:r>
            <w:r w:rsidRPr="00B76EE6">
              <w:rPr>
                <w:rFonts w:ascii="Times New Roman" w:eastAsia="Times New Roman" w:hAnsi="Times New Roman" w:cs="Times New Roman"/>
                <w:b/>
                <w:bCs/>
                <w:color w:val="000000"/>
                <w:sz w:val="18"/>
                <w:szCs w:val="18"/>
              </w:rPr>
              <w:t>X2</w:t>
            </w:r>
          </w:p>
        </w:tc>
        <w:tc>
          <w:tcPr>
            <w:tcW w:w="700"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X3</w:t>
            </w:r>
          </w:p>
        </w:tc>
        <w:tc>
          <w:tcPr>
            <w:tcW w:w="700"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X4</w:t>
            </w:r>
          </w:p>
        </w:tc>
        <w:tc>
          <w:tcPr>
            <w:tcW w:w="700" w:type="dxa"/>
            <w:tcBorders>
              <w:top w:val="single" w:sz="4" w:space="0" w:color="auto"/>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b/>
                <w:bCs/>
                <w:color w:val="000000"/>
                <w:sz w:val="18"/>
                <w:szCs w:val="18"/>
              </w:rPr>
            </w:pPr>
            <w:r w:rsidRPr="00B76EE6">
              <w:rPr>
                <w:rFonts w:ascii="Times New Roman" w:eastAsia="Times New Roman" w:hAnsi="Times New Roman" w:cs="Times New Roman"/>
                <w:b/>
                <w:bCs/>
                <w:color w:val="000000"/>
                <w:sz w:val="18"/>
                <w:szCs w:val="18"/>
              </w:rPr>
              <w:t>X5</w:t>
            </w:r>
          </w:p>
        </w:tc>
      </w:tr>
      <w:tr w:rsidR="007418BD" w:rsidRPr="00B76EE6" w:rsidTr="007418BD">
        <w:trPr>
          <w:trHeight w:val="300"/>
        </w:trPr>
        <w:tc>
          <w:tcPr>
            <w:tcW w:w="1539" w:type="dxa"/>
            <w:tcBorders>
              <w:top w:val="nil"/>
              <w:left w:val="single" w:sz="4" w:space="0" w:color="auto"/>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1</w:t>
            </w:r>
          </w:p>
        </w:tc>
        <w:tc>
          <w:tcPr>
            <w:tcW w:w="765"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 </w:t>
            </w:r>
            <w:r w:rsidRPr="00B76EE6">
              <w:rPr>
                <w:rFonts w:ascii="Times New Roman" w:eastAsia="Times New Roman" w:hAnsi="Times New Roman" w:cs="Times New Roman"/>
                <w:color w:val="000000"/>
                <w:position w:val="-12"/>
                <w:sz w:val="18"/>
                <w:szCs w:val="18"/>
              </w:rPr>
              <w:object w:dxaOrig="480" w:dyaOrig="360">
                <v:shape id="_x0000_i1036" type="#_x0000_t75" style="width:24pt;height:18pt" o:ole="">
                  <v:imagedata r:id="rId32" o:title=""/>
                </v:shape>
                <o:OLEObject Type="Embed" ProgID="Equation.DSMT4" ShapeID="_x0000_i1036" DrawAspect="Content" ObjectID="_1503945804" r:id="rId33"/>
              </w:object>
            </w:r>
          </w:p>
        </w:tc>
        <w:tc>
          <w:tcPr>
            <w:tcW w:w="719"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hAnsi="Times New Roman" w:cs="Times New Roman"/>
                <w:noProof/>
                <w:sz w:val="18"/>
                <w:szCs w:val="18"/>
                <w:lang w:val="en-GB" w:eastAsia="en-GB"/>
              </w:rPr>
              <mc:AlternateContent>
                <mc:Choice Requires="wps">
                  <w:drawing>
                    <wp:anchor distT="0" distB="0" distL="114300" distR="114300" simplePos="0" relativeHeight="251654144" behindDoc="0" locked="0" layoutInCell="1" allowOverlap="1" wp14:anchorId="5753F370" wp14:editId="4AAEF810">
                      <wp:simplePos x="0" y="0"/>
                      <wp:positionH relativeFrom="column">
                        <wp:posOffset>29210</wp:posOffset>
                      </wp:positionH>
                      <wp:positionV relativeFrom="paragraph">
                        <wp:posOffset>113030</wp:posOffset>
                      </wp:positionV>
                      <wp:extent cx="3585845" cy="0"/>
                      <wp:effectExtent l="10160" t="8255"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pt;margin-top:8.9pt;width:28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az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"/>
                  </w:pict>
                </mc:Fallback>
              </mc:AlternateContent>
            </w:r>
            <w:r w:rsidRPr="00B76EE6">
              <w:rPr>
                <w:rFonts w:ascii="Times New Roman" w:eastAsia="Times New Roman" w:hAnsi="Times New Roman" w:cs="Times New Roman"/>
                <w:color w:val="000000"/>
                <w:sz w:val="18"/>
                <w:szCs w:val="18"/>
              </w:rPr>
              <w:t>1</w:t>
            </w:r>
          </w:p>
        </w:tc>
        <w:tc>
          <w:tcPr>
            <w:tcW w:w="719"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95" w:dyaOrig="360">
                <v:shape id="_x0000_i1037" type="#_x0000_t75" style="width:24.75pt;height:18pt" o:ole="">
                  <v:imagedata r:id="rId34" o:title=""/>
                </v:shape>
                <o:OLEObject Type="Embed" ProgID="Equation.DSMT4" ShapeID="_x0000_i1037" DrawAspect="Content" ObjectID="_1503945805" r:id="rId35"/>
              </w:object>
            </w:r>
          </w:p>
        </w:tc>
        <w:tc>
          <w:tcPr>
            <w:tcW w:w="719"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35" w:dyaOrig="360">
                <v:shape id="_x0000_i1038" type="#_x0000_t75" style="width:21.75pt;height:18pt" o:ole="">
                  <v:imagedata r:id="rId36" o:title=""/>
                </v:shape>
                <o:OLEObject Type="Embed" ProgID="Equation.DSMT4" ShapeID="_x0000_i1038" DrawAspect="Content" ObjectID="_1503945806" r:id="rId37"/>
              </w:object>
            </w:r>
          </w:p>
        </w:tc>
        <w:tc>
          <w:tcPr>
            <w:tcW w:w="700"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65" w:dyaOrig="360">
                <v:shape id="_x0000_i1039" type="#_x0000_t75" style="width:23.25pt;height:18pt" o:ole="">
                  <v:imagedata r:id="rId38" o:title=""/>
                </v:shape>
                <o:OLEObject Type="Embed" ProgID="Equation.DSMT4" ShapeID="_x0000_i1039" DrawAspect="Content" ObjectID="_1503945807" r:id="rId39"/>
              </w:object>
            </w:r>
          </w:p>
        </w:tc>
        <w:tc>
          <w:tcPr>
            <w:tcW w:w="700"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center"/>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r>
      <w:tr w:rsidR="007418BD" w:rsidRPr="00B76EE6" w:rsidTr="007418BD">
        <w:trPr>
          <w:trHeight w:val="300"/>
        </w:trPr>
        <w:tc>
          <w:tcPr>
            <w:tcW w:w="1539" w:type="dxa"/>
            <w:tcBorders>
              <w:top w:val="nil"/>
              <w:left w:val="single" w:sz="4" w:space="0" w:color="auto"/>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2</w:t>
            </w:r>
          </w:p>
        </w:tc>
        <w:tc>
          <w:tcPr>
            <w:tcW w:w="765"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 </w:t>
            </w:r>
            <w:r w:rsidRPr="00B76EE6">
              <w:rPr>
                <w:rFonts w:ascii="Times New Roman" w:eastAsia="Times New Roman" w:hAnsi="Times New Roman" w:cs="Times New Roman"/>
                <w:color w:val="000000"/>
                <w:position w:val="-12"/>
                <w:sz w:val="18"/>
                <w:szCs w:val="18"/>
              </w:rPr>
              <w:object w:dxaOrig="495" w:dyaOrig="360">
                <v:shape id="_x0000_i1040" type="#_x0000_t75" style="width:24.75pt;height:18pt" o:ole="">
                  <v:imagedata r:id="rId40" o:title=""/>
                </v:shape>
                <o:OLEObject Type="Embed" ProgID="Equation.DSMT4" ShapeID="_x0000_i1040" DrawAspect="Content" ObjectID="_1503945808" r:id="rId41"/>
              </w:object>
            </w:r>
          </w:p>
        </w:tc>
        <w:tc>
          <w:tcPr>
            <w:tcW w:w="719"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95" w:dyaOrig="360">
                <v:shape id="_x0000_i1041" type="#_x0000_t75" style="width:24.75pt;height:18pt" o:ole="">
                  <v:imagedata r:id="rId42" o:title=""/>
                </v:shape>
                <o:OLEObject Type="Embed" ProgID="Equation.DSMT4" ShapeID="_x0000_i1041" DrawAspect="Content" ObjectID="_1503945809" r:id="rId43"/>
              </w:object>
            </w:r>
          </w:p>
        </w:tc>
        <w:tc>
          <w:tcPr>
            <w:tcW w:w="719"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1</w:t>
            </w:r>
          </w:p>
        </w:tc>
        <w:tc>
          <w:tcPr>
            <w:tcW w:w="719"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95" w:dyaOrig="360">
                <v:shape id="_x0000_i1042" type="#_x0000_t75" style="width:24.75pt;height:18pt" o:ole="">
                  <v:imagedata r:id="rId44" o:title=""/>
                </v:shape>
                <o:OLEObject Type="Embed" ProgID="Equation.DSMT4" ShapeID="_x0000_i1042" DrawAspect="Content" ObjectID="_1503945810" r:id="rId45"/>
              </w:objec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80" w:dyaOrig="360">
                <v:shape id="_x0000_i1043" type="#_x0000_t75" style="width:24pt;height:18pt" o:ole="">
                  <v:imagedata r:id="rId46" o:title=""/>
                </v:shape>
                <o:OLEObject Type="Embed" ProgID="Equation.DSMT4" ShapeID="_x0000_i1043" DrawAspect="Content" ObjectID="_1503945811" r:id="rId47"/>
              </w:objec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80" w:dyaOrig="360">
                <v:shape id="_x0000_i1044" type="#_x0000_t75" style="width:24pt;height:18pt" o:ole="">
                  <v:imagedata r:id="rId48" o:title=""/>
                </v:shape>
                <o:OLEObject Type="Embed" ProgID="Equation.DSMT4" ShapeID="_x0000_i1044" DrawAspect="Content" ObjectID="_1503945812" r:id="rId49"/>
              </w:objec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r>
      <w:tr w:rsidR="007418BD" w:rsidRPr="00B76EE6" w:rsidTr="007418BD">
        <w:trPr>
          <w:trHeight w:val="300"/>
        </w:trPr>
        <w:tc>
          <w:tcPr>
            <w:tcW w:w="1539" w:type="dxa"/>
            <w:tcBorders>
              <w:top w:val="nil"/>
              <w:left w:val="single" w:sz="4" w:space="0" w:color="auto"/>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3</w:t>
            </w:r>
          </w:p>
        </w:tc>
        <w:tc>
          <w:tcPr>
            <w:tcW w:w="765"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 </w:t>
            </w:r>
            <w:r w:rsidRPr="00B76EE6">
              <w:rPr>
                <w:rFonts w:ascii="Times New Roman" w:eastAsia="Times New Roman" w:hAnsi="Times New Roman" w:cs="Times New Roman"/>
                <w:color w:val="000000"/>
                <w:position w:val="-12"/>
                <w:sz w:val="18"/>
                <w:szCs w:val="18"/>
              </w:rPr>
              <w:object w:dxaOrig="495" w:dyaOrig="360">
                <v:shape id="_x0000_i1045" type="#_x0000_t75" style="width:24.75pt;height:18pt" o:ole="">
                  <v:imagedata r:id="rId50" o:title=""/>
                </v:shape>
                <o:OLEObject Type="Embed" ProgID="Equation.DSMT4" ShapeID="_x0000_i1045" DrawAspect="Content" ObjectID="_1503945813" r:id="rId51"/>
              </w:object>
            </w:r>
          </w:p>
        </w:tc>
        <w:tc>
          <w:tcPr>
            <w:tcW w:w="719"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19"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95" w:dyaOrig="360">
                <v:shape id="_x0000_i1046" type="#_x0000_t75" style="width:24.75pt;height:18pt" o:ole="">
                  <v:imagedata r:id="rId52" o:title=""/>
                </v:shape>
                <o:OLEObject Type="Embed" ProgID="Equation.DSMT4" ShapeID="_x0000_i1046" DrawAspect="Content" ObjectID="_1503945814" r:id="rId53"/>
              </w:object>
            </w:r>
          </w:p>
        </w:tc>
        <w:tc>
          <w:tcPr>
            <w:tcW w:w="719"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1</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sz w:val="18"/>
                <w:szCs w:val="18"/>
              </w:rPr>
              <w:t>0</w:t>
            </w:r>
          </w:p>
        </w:tc>
        <w:tc>
          <w:tcPr>
            <w:tcW w:w="700" w:type="dxa"/>
            <w:tcBorders>
              <w:top w:val="nil"/>
              <w:left w:val="nil"/>
              <w:bottom w:val="single" w:sz="4" w:space="0" w:color="auto"/>
              <w:right w:val="single" w:sz="4" w:space="0" w:color="auto"/>
            </w:tcBorders>
            <w:noWrap/>
            <w:vAlign w:val="bottom"/>
            <w:hideMark/>
          </w:tcPr>
          <w:p w:rsidR="007418BD" w:rsidRPr="00B76EE6" w:rsidRDefault="007418BD">
            <w:pPr>
              <w:spacing w:after="0" w:line="240" w:lineRule="auto"/>
              <w:jc w:val="center"/>
              <w:rPr>
                <w:rFonts w:ascii="Times New Roman" w:eastAsia="Times New Roman" w:hAnsi="Times New Roman" w:cs="Times New Roman"/>
                <w:color w:val="000000"/>
                <w:sz w:val="18"/>
                <w:szCs w:val="18"/>
              </w:rPr>
            </w:pPr>
            <w:r w:rsidRPr="00B76EE6">
              <w:rPr>
                <w:rFonts w:ascii="Times New Roman" w:eastAsia="Times New Roman" w:hAnsi="Times New Roman" w:cs="Times New Roman"/>
                <w:color w:val="000000"/>
                <w:position w:val="-12"/>
                <w:sz w:val="18"/>
                <w:szCs w:val="18"/>
              </w:rPr>
              <w:object w:dxaOrig="465" w:dyaOrig="360">
                <v:shape id="_x0000_i1047" type="#_x0000_t75" style="width:23.25pt;height:18pt" o:ole="">
                  <v:imagedata r:id="rId54" o:title=""/>
                </v:shape>
                <o:OLEObject Type="Embed" ProgID="Equation.DSMT4" ShapeID="_x0000_i1047" DrawAspect="Content" ObjectID="_1503945815" r:id="rId55"/>
              </w:object>
            </w:r>
          </w:p>
        </w:tc>
      </w:tr>
    </w:tbl>
    <w:p w:rsidR="000944B0" w:rsidRDefault="000944B0" w:rsidP="00535135">
      <w:pPr>
        <w:spacing w:line="240" w:lineRule="auto"/>
        <w:jc w:val="both"/>
        <w:rPr>
          <w:rFonts w:ascii="Times New Roman" w:hAnsi="Times New Roman" w:cs="Times New Roman"/>
          <w:sz w:val="20"/>
          <w:szCs w:val="20"/>
        </w:rPr>
      </w:pPr>
    </w:p>
    <w:p w:rsidR="000944B0" w:rsidRDefault="000944B0" w:rsidP="00535135">
      <w:pPr>
        <w:spacing w:line="240" w:lineRule="auto"/>
        <w:jc w:val="both"/>
        <w:rPr>
          <w:rFonts w:ascii="Times New Roman" w:hAnsi="Times New Roman" w:cs="Times New Roman"/>
          <w:sz w:val="20"/>
          <w:szCs w:val="20"/>
        </w:rPr>
      </w:pPr>
    </w:p>
    <w:tbl>
      <w:tblPr>
        <w:tblW w:w="8435" w:type="dxa"/>
        <w:tblInd w:w="93" w:type="dxa"/>
        <w:tblLook w:val="04A0" w:firstRow="1" w:lastRow="0" w:firstColumn="1" w:lastColumn="0" w:noHBand="0" w:noVBand="1"/>
      </w:tblPr>
      <w:tblGrid>
        <w:gridCol w:w="2312"/>
        <w:gridCol w:w="2164"/>
        <w:gridCol w:w="2910"/>
        <w:gridCol w:w="1049"/>
      </w:tblGrid>
      <w:tr w:rsidR="000944B0" w:rsidRPr="00B76EE6" w:rsidTr="00C0153D">
        <w:trPr>
          <w:trHeight w:val="300"/>
        </w:trPr>
        <w:tc>
          <w:tcPr>
            <w:tcW w:w="8435" w:type="dxa"/>
            <w:gridSpan w:val="4"/>
            <w:tcBorders>
              <w:top w:val="nil"/>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both"/>
              <w:rPr>
                <w:rFonts w:ascii="Times New Roman" w:eastAsia="Times New Roman" w:hAnsi="Times New Roman" w:cs="Times New Roman"/>
                <w:color w:val="000000"/>
                <w:lang w:eastAsia="en-GB"/>
              </w:rPr>
            </w:pPr>
            <w:r w:rsidRPr="00B76EE6">
              <w:rPr>
                <w:rFonts w:ascii="Times New Roman" w:eastAsia="Times New Roman" w:hAnsi="Times New Roman" w:cs="Times New Roman"/>
                <w:color w:val="000000"/>
                <w:lang w:eastAsia="en-GB"/>
              </w:rPr>
              <w:t>Table 2:</w:t>
            </w:r>
            <w:r w:rsidR="00AC2EBE" w:rsidRPr="00B76EE6">
              <w:rPr>
                <w:rFonts w:ascii="Times New Roman" w:eastAsia="Times New Roman" w:hAnsi="Times New Roman" w:cs="Times New Roman"/>
                <w:color w:val="000000"/>
                <w:lang w:eastAsia="en-GB"/>
              </w:rPr>
              <w:t xml:space="preserve"> E</w:t>
            </w:r>
            <w:r w:rsidR="008F4114" w:rsidRPr="00B76EE6">
              <w:rPr>
                <w:rFonts w:ascii="Times New Roman" w:eastAsia="Times New Roman" w:hAnsi="Times New Roman" w:cs="Times New Roman"/>
                <w:color w:val="000000"/>
                <w:lang w:eastAsia="en-GB"/>
              </w:rPr>
              <w:t>quation Identification Using the</w:t>
            </w:r>
            <w:r w:rsidRPr="00B76EE6">
              <w:rPr>
                <w:rFonts w:ascii="Times New Roman" w:eastAsia="Times New Roman" w:hAnsi="Times New Roman" w:cs="Times New Roman"/>
                <w:color w:val="000000"/>
                <w:lang w:eastAsia="en-GB"/>
              </w:rPr>
              <w:t xml:space="preserve"> Order Condition:</w:t>
            </w:r>
          </w:p>
        </w:tc>
      </w:tr>
      <w:tr w:rsidR="000944B0" w:rsidRPr="00B76EE6" w:rsidTr="000844D0">
        <w:trPr>
          <w:trHeight w:val="300"/>
        </w:trPr>
        <w:tc>
          <w:tcPr>
            <w:tcW w:w="2312" w:type="dxa"/>
            <w:tcBorders>
              <w:top w:val="single" w:sz="2" w:space="0" w:color="auto"/>
              <w:left w:val="nil"/>
              <w:bottom w:val="nil"/>
              <w:right w:val="nil"/>
            </w:tcBorders>
            <w:shd w:val="clear" w:color="auto" w:fill="auto"/>
            <w:noWrap/>
            <w:vAlign w:val="bottom"/>
            <w:hideMark/>
          </w:tcPr>
          <w:p w:rsidR="000944B0" w:rsidRPr="00B76EE6" w:rsidRDefault="000944B0" w:rsidP="00C0153D">
            <w:pPr>
              <w:spacing w:after="0" w:line="240" w:lineRule="auto"/>
              <w:rPr>
                <w:rFonts w:ascii="Times New Roman" w:eastAsia="Times New Roman" w:hAnsi="Times New Roman" w:cs="Times New Roman"/>
                <w:color w:val="000000"/>
                <w:sz w:val="18"/>
                <w:szCs w:val="18"/>
                <w:lang w:eastAsia="en-GB"/>
              </w:rPr>
            </w:pPr>
          </w:p>
        </w:tc>
        <w:tc>
          <w:tcPr>
            <w:tcW w:w="2164" w:type="dxa"/>
            <w:vMerge w:val="restart"/>
            <w:tcBorders>
              <w:top w:val="single" w:sz="2" w:space="0" w:color="auto"/>
              <w:left w:val="nil"/>
              <w:bottom w:val="nil"/>
              <w:right w:val="nil"/>
            </w:tcBorders>
            <w:shd w:val="clear" w:color="auto" w:fill="auto"/>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No</w:t>
            </w:r>
            <w:r w:rsidR="000844D0" w:rsidRPr="00B76EE6">
              <w:rPr>
                <w:rFonts w:ascii="Times New Roman" w:eastAsia="Arial Unicode MS" w:hAnsi="Times New Roman" w:cs="Times New Roman"/>
                <w:color w:val="000000"/>
                <w:sz w:val="18"/>
                <w:szCs w:val="18"/>
                <w:lang w:eastAsia="en-GB"/>
              </w:rPr>
              <w:t>.</w:t>
            </w:r>
            <w:r w:rsidRPr="00B76EE6">
              <w:rPr>
                <w:rFonts w:ascii="Times New Roman" w:eastAsia="Arial Unicode MS" w:hAnsi="Times New Roman" w:cs="Times New Roman"/>
                <w:color w:val="000000"/>
                <w:sz w:val="18"/>
                <w:szCs w:val="18"/>
                <w:lang w:eastAsia="en-GB"/>
              </w:rPr>
              <w:t xml:space="preserve"> of Predetermined Variable Excluded</w:t>
            </w:r>
          </w:p>
        </w:tc>
        <w:tc>
          <w:tcPr>
            <w:tcW w:w="2910" w:type="dxa"/>
            <w:vMerge w:val="restart"/>
            <w:tcBorders>
              <w:top w:val="single" w:sz="2" w:space="0" w:color="auto"/>
              <w:left w:val="nil"/>
              <w:bottom w:val="nil"/>
              <w:right w:val="nil"/>
            </w:tcBorders>
            <w:shd w:val="clear" w:color="auto" w:fill="auto"/>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No</w:t>
            </w:r>
            <w:r w:rsidR="000844D0" w:rsidRPr="00B76EE6">
              <w:rPr>
                <w:rFonts w:ascii="Times New Roman" w:eastAsia="Arial Unicode MS" w:hAnsi="Times New Roman" w:cs="Times New Roman"/>
                <w:color w:val="000000"/>
                <w:sz w:val="18"/>
                <w:szCs w:val="18"/>
                <w:lang w:eastAsia="en-GB"/>
              </w:rPr>
              <w:t>.</w:t>
            </w:r>
            <w:r w:rsidRPr="00B76EE6">
              <w:rPr>
                <w:rFonts w:ascii="Times New Roman" w:eastAsia="Arial Unicode MS" w:hAnsi="Times New Roman" w:cs="Times New Roman"/>
                <w:color w:val="000000"/>
                <w:sz w:val="18"/>
                <w:szCs w:val="18"/>
                <w:lang w:eastAsia="en-GB"/>
              </w:rPr>
              <w:t xml:space="preserve"> of Endogenous Variables Included Less Than One</w:t>
            </w:r>
          </w:p>
        </w:tc>
        <w:tc>
          <w:tcPr>
            <w:tcW w:w="1049" w:type="dxa"/>
            <w:tcBorders>
              <w:top w:val="single" w:sz="2" w:space="0" w:color="auto"/>
              <w:left w:val="nil"/>
              <w:bottom w:val="nil"/>
              <w:right w:val="nil"/>
            </w:tcBorders>
            <w:shd w:val="clear" w:color="auto" w:fill="auto"/>
            <w:noWrap/>
            <w:vAlign w:val="bottom"/>
            <w:hideMark/>
          </w:tcPr>
          <w:p w:rsidR="000944B0" w:rsidRPr="00B76EE6" w:rsidRDefault="000944B0" w:rsidP="00C0153D">
            <w:pPr>
              <w:spacing w:after="0" w:line="240" w:lineRule="auto"/>
              <w:rPr>
                <w:rFonts w:ascii="Times New Roman" w:eastAsia="Times New Roman" w:hAnsi="Times New Roman" w:cs="Times New Roman"/>
                <w:color w:val="000000"/>
                <w:sz w:val="18"/>
                <w:szCs w:val="18"/>
                <w:lang w:eastAsia="en-GB"/>
              </w:rPr>
            </w:pPr>
          </w:p>
        </w:tc>
      </w:tr>
      <w:tr w:rsidR="000944B0" w:rsidRPr="00B76EE6" w:rsidTr="000844D0">
        <w:trPr>
          <w:gridBefore w:val="1"/>
          <w:wBefore w:w="2312" w:type="dxa"/>
          <w:trHeight w:val="300"/>
        </w:trPr>
        <w:tc>
          <w:tcPr>
            <w:tcW w:w="2164" w:type="dxa"/>
            <w:vMerge/>
            <w:tcBorders>
              <w:top w:val="nil"/>
              <w:left w:val="nil"/>
              <w:bottom w:val="nil"/>
              <w:right w:val="nil"/>
            </w:tcBorders>
            <w:vAlign w:val="center"/>
            <w:hideMark/>
          </w:tcPr>
          <w:p w:rsidR="000944B0" w:rsidRPr="00B76EE6" w:rsidRDefault="000944B0" w:rsidP="00C0153D">
            <w:pPr>
              <w:spacing w:after="0" w:line="240" w:lineRule="auto"/>
              <w:rPr>
                <w:rFonts w:ascii="Times New Roman" w:eastAsia="Arial Unicode MS" w:hAnsi="Times New Roman" w:cs="Times New Roman"/>
                <w:color w:val="000000"/>
                <w:sz w:val="18"/>
                <w:szCs w:val="18"/>
                <w:lang w:eastAsia="en-GB"/>
              </w:rPr>
            </w:pPr>
          </w:p>
        </w:tc>
        <w:tc>
          <w:tcPr>
            <w:tcW w:w="2910" w:type="dxa"/>
            <w:vMerge/>
            <w:tcBorders>
              <w:top w:val="nil"/>
              <w:left w:val="nil"/>
              <w:bottom w:val="nil"/>
              <w:right w:val="nil"/>
            </w:tcBorders>
            <w:vAlign w:val="center"/>
            <w:hideMark/>
          </w:tcPr>
          <w:p w:rsidR="000944B0" w:rsidRPr="00B76EE6" w:rsidRDefault="000944B0" w:rsidP="00C0153D">
            <w:pPr>
              <w:spacing w:after="0" w:line="240" w:lineRule="auto"/>
              <w:rPr>
                <w:rFonts w:ascii="Times New Roman" w:eastAsia="Arial Unicode MS" w:hAnsi="Times New Roman" w:cs="Times New Roman"/>
                <w:color w:val="000000"/>
                <w:sz w:val="18"/>
                <w:szCs w:val="18"/>
                <w:lang w:eastAsia="en-GB"/>
              </w:rPr>
            </w:pPr>
          </w:p>
        </w:tc>
        <w:tc>
          <w:tcPr>
            <w:tcW w:w="1049" w:type="dxa"/>
            <w:tcBorders>
              <w:top w:val="nil"/>
              <w:left w:val="nil"/>
              <w:bottom w:val="nil"/>
              <w:right w:val="nil"/>
            </w:tcBorders>
            <w:shd w:val="clear" w:color="auto" w:fill="auto"/>
            <w:noWrap/>
            <w:vAlign w:val="bottom"/>
            <w:hideMark/>
          </w:tcPr>
          <w:p w:rsidR="000944B0" w:rsidRPr="00B76EE6" w:rsidRDefault="000944B0" w:rsidP="00C0153D">
            <w:pPr>
              <w:spacing w:after="0" w:line="240" w:lineRule="auto"/>
              <w:rPr>
                <w:rFonts w:ascii="Times New Roman" w:eastAsia="Times New Roman" w:hAnsi="Times New Roman" w:cs="Times New Roman"/>
                <w:color w:val="000000"/>
                <w:sz w:val="18"/>
                <w:szCs w:val="18"/>
                <w:lang w:eastAsia="en-GB"/>
              </w:rPr>
            </w:pPr>
          </w:p>
        </w:tc>
      </w:tr>
      <w:tr w:rsidR="000944B0" w:rsidRPr="00B76EE6" w:rsidTr="000844D0">
        <w:trPr>
          <w:trHeight w:val="300"/>
        </w:trPr>
        <w:tc>
          <w:tcPr>
            <w:tcW w:w="2312" w:type="dxa"/>
            <w:tcBorders>
              <w:top w:val="single" w:sz="2" w:space="0" w:color="auto"/>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B76EE6">
              <w:rPr>
                <w:rFonts w:ascii="Times New Roman" w:eastAsia="Arial Unicode MS" w:hAnsi="Times New Roman" w:cs="Times New Roman"/>
                <w:b/>
                <w:bCs/>
                <w:color w:val="000000"/>
                <w:sz w:val="18"/>
                <w:szCs w:val="18"/>
                <w:lang w:eastAsia="en-GB"/>
              </w:rPr>
              <w:t>EQUATION No.</w:t>
            </w:r>
          </w:p>
        </w:tc>
        <w:tc>
          <w:tcPr>
            <w:tcW w:w="2164" w:type="dxa"/>
            <w:tcBorders>
              <w:top w:val="single" w:sz="2" w:space="0" w:color="auto"/>
              <w:left w:val="nil"/>
              <w:bottom w:val="single" w:sz="2" w:space="0" w:color="auto"/>
              <w:right w:val="nil"/>
            </w:tcBorders>
            <w:shd w:val="clear" w:color="auto" w:fill="auto"/>
            <w:vAlign w:val="center"/>
            <w:hideMark/>
          </w:tcPr>
          <w:p w:rsidR="000944B0" w:rsidRPr="00B76EE6" w:rsidRDefault="00B219FA" w:rsidP="00C0153D">
            <w:pPr>
              <w:spacing w:after="0" w:line="240" w:lineRule="auto"/>
              <w:jc w:val="center"/>
              <w:rPr>
                <w:rFonts w:ascii="Times New Roman" w:eastAsia="Arial Unicode MS" w:hAnsi="Times New Roman" w:cs="Times New Roman"/>
                <w:b/>
                <w:bCs/>
                <w:color w:val="000000"/>
                <w:sz w:val="18"/>
                <w:szCs w:val="18"/>
                <w:lang w:eastAsia="en-GB"/>
              </w:rPr>
            </w:pPr>
            <w:r w:rsidRPr="00B76EE6">
              <w:rPr>
                <w:rFonts w:ascii="Times New Roman" w:eastAsia="Arial Unicode MS" w:hAnsi="Times New Roman" w:cs="Times New Roman"/>
                <w:b/>
                <w:bCs/>
                <w:color w:val="000000"/>
                <w:sz w:val="18"/>
                <w:szCs w:val="18"/>
                <w:lang w:eastAsia="en-GB"/>
              </w:rPr>
              <w:t>(</w:t>
            </w:r>
            <w:r w:rsidR="000944B0" w:rsidRPr="00B76EE6">
              <w:rPr>
                <w:rFonts w:ascii="Times New Roman" w:eastAsia="Arial Unicode MS" w:hAnsi="Times New Roman" w:cs="Times New Roman"/>
                <w:b/>
                <w:bCs/>
                <w:color w:val="000000"/>
                <w:sz w:val="18"/>
                <w:szCs w:val="18"/>
                <w:lang w:eastAsia="en-GB"/>
              </w:rPr>
              <w:t xml:space="preserve">K </w:t>
            </w:r>
            <w:r w:rsidRPr="00B76EE6">
              <w:rPr>
                <w:rFonts w:ascii="Times New Roman" w:eastAsia="Arial Unicode MS" w:hAnsi="Times New Roman" w:cs="Times New Roman"/>
                <w:b/>
                <w:bCs/>
                <w:color w:val="000000"/>
                <w:sz w:val="18"/>
                <w:szCs w:val="18"/>
                <w:lang w:eastAsia="en-GB"/>
              </w:rPr>
              <w:t>–</w:t>
            </w:r>
            <w:r w:rsidR="000944B0" w:rsidRPr="00B76EE6">
              <w:rPr>
                <w:rFonts w:ascii="Times New Roman" w:eastAsia="Arial Unicode MS" w:hAnsi="Times New Roman" w:cs="Times New Roman"/>
                <w:b/>
                <w:bCs/>
                <w:color w:val="000000"/>
                <w:sz w:val="18"/>
                <w:szCs w:val="18"/>
                <w:lang w:eastAsia="en-GB"/>
              </w:rPr>
              <w:t xml:space="preserve"> k</w:t>
            </w:r>
            <w:r w:rsidRPr="00B76EE6">
              <w:rPr>
                <w:rFonts w:ascii="Times New Roman" w:eastAsia="Arial Unicode MS" w:hAnsi="Times New Roman" w:cs="Times New Roman"/>
                <w:b/>
                <w:bCs/>
                <w:color w:val="000000"/>
                <w:sz w:val="18"/>
                <w:szCs w:val="18"/>
                <w:lang w:eastAsia="en-GB"/>
              </w:rPr>
              <w:t>)</w:t>
            </w:r>
          </w:p>
        </w:tc>
        <w:tc>
          <w:tcPr>
            <w:tcW w:w="2910" w:type="dxa"/>
            <w:tcBorders>
              <w:top w:val="single" w:sz="2" w:space="0" w:color="auto"/>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B76EE6">
              <w:rPr>
                <w:rFonts w:ascii="Times New Roman" w:eastAsia="Arial Unicode MS" w:hAnsi="Times New Roman" w:cs="Times New Roman"/>
                <w:b/>
                <w:bCs/>
                <w:color w:val="000000"/>
                <w:sz w:val="18"/>
                <w:szCs w:val="18"/>
                <w:lang w:eastAsia="en-GB"/>
              </w:rPr>
              <w:t>(m -1)</w:t>
            </w:r>
          </w:p>
        </w:tc>
        <w:tc>
          <w:tcPr>
            <w:tcW w:w="1049" w:type="dxa"/>
            <w:tcBorders>
              <w:top w:val="single" w:sz="2" w:space="0" w:color="auto"/>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rPr>
                <w:rFonts w:ascii="Times New Roman" w:eastAsia="Arial Unicode MS" w:hAnsi="Times New Roman" w:cs="Times New Roman"/>
                <w:b/>
                <w:bCs/>
                <w:color w:val="000000"/>
                <w:sz w:val="18"/>
                <w:szCs w:val="18"/>
                <w:lang w:eastAsia="en-GB"/>
              </w:rPr>
            </w:pPr>
            <w:r w:rsidRPr="00B76EE6">
              <w:rPr>
                <w:rFonts w:ascii="Times New Roman" w:eastAsia="Arial Unicode MS" w:hAnsi="Times New Roman" w:cs="Times New Roman"/>
                <w:b/>
                <w:bCs/>
                <w:color w:val="000000"/>
                <w:sz w:val="18"/>
                <w:szCs w:val="18"/>
                <w:lang w:eastAsia="en-GB"/>
              </w:rPr>
              <w:t>Identified</w:t>
            </w:r>
          </w:p>
        </w:tc>
      </w:tr>
      <w:tr w:rsidR="000944B0" w:rsidRPr="00B76EE6" w:rsidTr="000844D0">
        <w:trPr>
          <w:trHeight w:val="300"/>
        </w:trPr>
        <w:tc>
          <w:tcPr>
            <w:tcW w:w="2312" w:type="dxa"/>
            <w:tcBorders>
              <w:top w:val="single" w:sz="2" w:space="0" w:color="auto"/>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1</w:t>
            </w:r>
          </w:p>
        </w:tc>
        <w:tc>
          <w:tcPr>
            <w:tcW w:w="2164" w:type="dxa"/>
            <w:tcBorders>
              <w:top w:val="single" w:sz="2" w:space="0" w:color="auto"/>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3</w:t>
            </w:r>
          </w:p>
        </w:tc>
        <w:tc>
          <w:tcPr>
            <w:tcW w:w="2910" w:type="dxa"/>
            <w:tcBorders>
              <w:top w:val="single" w:sz="2" w:space="0" w:color="auto"/>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1</w:t>
            </w:r>
          </w:p>
        </w:tc>
        <w:tc>
          <w:tcPr>
            <w:tcW w:w="1049" w:type="dxa"/>
            <w:tcBorders>
              <w:top w:val="single" w:sz="2" w:space="0" w:color="auto"/>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Yes</w:t>
            </w:r>
          </w:p>
        </w:tc>
      </w:tr>
      <w:tr w:rsidR="000944B0" w:rsidRPr="00B76EE6" w:rsidTr="000844D0">
        <w:trPr>
          <w:trHeight w:val="300"/>
        </w:trPr>
        <w:tc>
          <w:tcPr>
            <w:tcW w:w="2312" w:type="dxa"/>
            <w:tcBorders>
              <w:top w:val="nil"/>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2</w:t>
            </w:r>
          </w:p>
        </w:tc>
        <w:tc>
          <w:tcPr>
            <w:tcW w:w="2164" w:type="dxa"/>
            <w:tcBorders>
              <w:top w:val="nil"/>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3</w:t>
            </w:r>
          </w:p>
        </w:tc>
        <w:tc>
          <w:tcPr>
            <w:tcW w:w="2910" w:type="dxa"/>
            <w:tcBorders>
              <w:top w:val="nil"/>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2</w:t>
            </w:r>
          </w:p>
        </w:tc>
        <w:tc>
          <w:tcPr>
            <w:tcW w:w="1049" w:type="dxa"/>
            <w:tcBorders>
              <w:top w:val="nil"/>
              <w:left w:val="nil"/>
              <w:bottom w:val="nil"/>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Yes</w:t>
            </w:r>
          </w:p>
        </w:tc>
      </w:tr>
      <w:tr w:rsidR="000944B0" w:rsidRPr="00B76EE6" w:rsidTr="000844D0">
        <w:trPr>
          <w:trHeight w:val="300"/>
        </w:trPr>
        <w:tc>
          <w:tcPr>
            <w:tcW w:w="2312" w:type="dxa"/>
            <w:tcBorders>
              <w:top w:val="nil"/>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3</w:t>
            </w:r>
          </w:p>
        </w:tc>
        <w:tc>
          <w:tcPr>
            <w:tcW w:w="2164" w:type="dxa"/>
            <w:tcBorders>
              <w:top w:val="nil"/>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4</w:t>
            </w:r>
          </w:p>
        </w:tc>
        <w:tc>
          <w:tcPr>
            <w:tcW w:w="2910" w:type="dxa"/>
            <w:tcBorders>
              <w:top w:val="nil"/>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1</w:t>
            </w:r>
          </w:p>
        </w:tc>
        <w:tc>
          <w:tcPr>
            <w:tcW w:w="1049" w:type="dxa"/>
            <w:tcBorders>
              <w:top w:val="nil"/>
              <w:left w:val="nil"/>
              <w:bottom w:val="single" w:sz="2" w:space="0" w:color="auto"/>
              <w:right w:val="nil"/>
            </w:tcBorders>
            <w:shd w:val="clear" w:color="auto" w:fill="auto"/>
            <w:noWrap/>
            <w:vAlign w:val="center"/>
            <w:hideMark/>
          </w:tcPr>
          <w:p w:rsidR="000944B0" w:rsidRPr="00B76EE6"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B76EE6">
              <w:rPr>
                <w:rFonts w:ascii="Times New Roman" w:eastAsia="Arial Unicode MS" w:hAnsi="Times New Roman" w:cs="Times New Roman"/>
                <w:color w:val="000000"/>
                <w:sz w:val="18"/>
                <w:szCs w:val="18"/>
                <w:lang w:eastAsia="en-GB"/>
              </w:rPr>
              <w:t>Yes</w:t>
            </w:r>
          </w:p>
        </w:tc>
      </w:tr>
      <w:tr w:rsidR="000944B0" w:rsidRPr="00B76EE6" w:rsidTr="00C0153D">
        <w:trPr>
          <w:trHeight w:val="300"/>
        </w:trPr>
        <w:tc>
          <w:tcPr>
            <w:tcW w:w="8435" w:type="dxa"/>
            <w:gridSpan w:val="4"/>
            <w:tcBorders>
              <w:top w:val="single" w:sz="2" w:space="0" w:color="auto"/>
              <w:left w:val="nil"/>
              <w:bottom w:val="nil"/>
              <w:right w:val="nil"/>
            </w:tcBorders>
            <w:shd w:val="clear" w:color="auto" w:fill="auto"/>
            <w:noWrap/>
            <w:vAlign w:val="bottom"/>
            <w:hideMark/>
          </w:tcPr>
          <w:p w:rsidR="000944B0" w:rsidRPr="00B76EE6" w:rsidRDefault="000944B0" w:rsidP="00C0153D">
            <w:pPr>
              <w:spacing w:after="0" w:line="240" w:lineRule="auto"/>
              <w:rPr>
                <w:rFonts w:ascii="Times New Roman" w:eastAsia="Times New Roman" w:hAnsi="Times New Roman" w:cs="Times New Roman"/>
                <w:color w:val="000000"/>
                <w:sz w:val="18"/>
                <w:szCs w:val="18"/>
                <w:lang w:eastAsia="en-GB"/>
              </w:rPr>
            </w:pPr>
            <w:r w:rsidRPr="00B76EE6">
              <w:rPr>
                <w:rFonts w:ascii="Times New Roman" w:eastAsia="Times New Roman" w:hAnsi="Times New Roman" w:cs="Times New Roman"/>
                <w:color w:val="000000"/>
                <w:sz w:val="18"/>
                <w:szCs w:val="18"/>
                <w:lang w:eastAsia="en-GB"/>
              </w:rPr>
              <w:t>Source: Author</w:t>
            </w:r>
          </w:p>
        </w:tc>
      </w:tr>
    </w:tbl>
    <w:p w:rsidR="000944B0" w:rsidRDefault="000944B0" w:rsidP="00535135">
      <w:pPr>
        <w:spacing w:line="240" w:lineRule="auto"/>
        <w:jc w:val="both"/>
        <w:rPr>
          <w:rFonts w:ascii="Times New Roman" w:hAnsi="Times New Roman" w:cs="Times New Roman"/>
          <w:sz w:val="20"/>
          <w:szCs w:val="20"/>
        </w:rPr>
      </w:pPr>
    </w:p>
    <w:p w:rsidR="007418BD" w:rsidRDefault="007418BD" w:rsidP="0053513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RANK CONDITION: </w:t>
      </w:r>
    </w:p>
    <w:p w:rsidR="007418BD" w:rsidRDefault="007418BD" w:rsidP="00535135">
      <w:pPr>
        <w:spacing w:line="240" w:lineRule="auto"/>
        <w:jc w:val="both"/>
        <w:rPr>
          <w:rFonts w:ascii="Times New Roman" w:hAnsi="Times New Roman" w:cs="Times New Roman"/>
          <w:sz w:val="24"/>
          <w:szCs w:val="24"/>
        </w:rPr>
      </w:pPr>
      <w:r>
        <w:rPr>
          <w:rFonts w:ascii="Times New Roman" w:hAnsi="Times New Roman" w:cs="Times New Roman"/>
          <w:sz w:val="24"/>
          <w:szCs w:val="24"/>
        </w:rPr>
        <w:t>From table</w:t>
      </w:r>
      <w:r w:rsidR="00CD04DC">
        <w:rPr>
          <w:rFonts w:ascii="Times New Roman" w:hAnsi="Times New Roman" w:cs="Times New Roman"/>
          <w:sz w:val="24"/>
          <w:szCs w:val="24"/>
        </w:rPr>
        <w:t xml:space="preserve"> 2</w:t>
      </w:r>
      <w:r>
        <w:rPr>
          <w:rFonts w:ascii="Times New Roman" w:hAnsi="Times New Roman" w:cs="Times New Roman"/>
          <w:sz w:val="24"/>
          <w:szCs w:val="24"/>
        </w:rPr>
        <w:t>, the following (m-1) x (m-1) or 2 x 2 matrices are formed with their determinants calculated as shown below:</w:t>
      </w:r>
    </w:p>
    <w:p w:rsidR="007418BD" w:rsidRDefault="004D6812" w:rsidP="00535135">
      <w:pPr>
        <w:spacing w:line="240" w:lineRule="auto"/>
        <w:jc w:val="both"/>
        <w:rPr>
          <w:rFonts w:ascii="Times New Roman" w:hAnsi="Times New Roman" w:cs="Times New Roman"/>
          <w:sz w:val="24"/>
          <w:szCs w:val="24"/>
        </w:rPr>
      </w:pPr>
      <w:r>
        <w:rPr>
          <w:rFonts w:ascii="Times New Roman" w:hAnsi="Times New Roman" w:cs="Times New Roman"/>
          <w:position w:val="-32"/>
          <w:sz w:val="24"/>
          <w:szCs w:val="24"/>
        </w:rPr>
        <w:object w:dxaOrig="6240" w:dyaOrig="760">
          <v:shape id="_x0000_i1048" type="#_x0000_t75" style="width:312pt;height:38.25pt" o:ole="">
            <v:imagedata r:id="rId56" o:title=""/>
          </v:shape>
          <o:OLEObject Type="Embed" ProgID="Equation.DSMT4" ShapeID="_x0000_i1048" DrawAspect="Content" ObjectID="_1503945816" r:id="rId57"/>
        </w:object>
      </w:r>
    </w:p>
    <w:p w:rsidR="007418BD" w:rsidRDefault="007418BD" w:rsidP="00227E25">
      <w:pPr>
        <w:spacing w:after="0" w:line="240" w:lineRule="auto"/>
        <w:jc w:val="both"/>
        <w:rPr>
          <w:rFonts w:ascii="Times New Roman" w:hAnsi="Times New Roman" w:cs="Times New Roman"/>
          <w:sz w:val="24"/>
          <w:szCs w:val="24"/>
        </w:rPr>
      </w:pPr>
    </w:p>
    <w:p w:rsidR="00F456AD" w:rsidRPr="004D6812" w:rsidRDefault="004D6812" w:rsidP="00535135">
      <w:pPr>
        <w:spacing w:line="240" w:lineRule="auto"/>
        <w:jc w:val="both"/>
        <w:rPr>
          <w:rFonts w:ascii="Times New Roman" w:hAnsi="Times New Roman" w:cs="Times New Roman"/>
          <w:position w:val="-32"/>
          <w:sz w:val="24"/>
          <w:szCs w:val="24"/>
        </w:rPr>
      </w:pPr>
      <w:r>
        <w:rPr>
          <w:rFonts w:ascii="Times New Roman" w:hAnsi="Times New Roman" w:cs="Times New Roman"/>
          <w:position w:val="-32"/>
          <w:sz w:val="24"/>
          <w:szCs w:val="24"/>
        </w:rPr>
        <w:object w:dxaOrig="6399" w:dyaOrig="760">
          <v:shape id="_x0000_i1049" type="#_x0000_t75" style="width:320.25pt;height:38.25pt" o:ole="">
            <v:imagedata r:id="rId58" o:title=""/>
          </v:shape>
          <o:OLEObject Type="Embed" ProgID="Equation.DSMT4" ShapeID="_x0000_i1049" DrawAspect="Content" ObjectID="_1503945817" r:id="rId59"/>
        </w:object>
      </w:r>
    </w:p>
    <w:p w:rsidR="004D6812" w:rsidRDefault="004D6812" w:rsidP="004D6812">
      <w:pPr>
        <w:jc w:val="both"/>
        <w:rPr>
          <w:rFonts w:ascii="Times New Roman" w:hAnsi="Times New Roman" w:cs="Times New Roman"/>
          <w:sz w:val="24"/>
          <w:szCs w:val="24"/>
        </w:rPr>
      </w:pPr>
      <w:r>
        <w:rPr>
          <w:rFonts w:ascii="Times New Roman" w:hAnsi="Times New Roman" w:cs="Times New Roman"/>
          <w:sz w:val="24"/>
          <w:szCs w:val="24"/>
        </w:rPr>
        <w:t xml:space="preserve">Therefore the rank of </w:t>
      </w:r>
      <w:r w:rsidRPr="00FE7D8B">
        <w:rPr>
          <w:rFonts w:ascii="Times New Roman" w:hAnsi="Times New Roman" w:cs="Times New Roman"/>
          <w:position w:val="-32"/>
          <w:sz w:val="24"/>
          <w:szCs w:val="24"/>
        </w:rPr>
        <w:object w:dxaOrig="2659" w:dyaOrig="760">
          <v:shape id="_x0000_i1050" type="#_x0000_t75" style="width:132.7pt;height:38.25pt" o:ole="">
            <v:imagedata r:id="rId60" o:title=""/>
          </v:shape>
          <o:OLEObject Type="Embed" ProgID="Equation.DSMT4" ShapeID="_x0000_i1050" DrawAspect="Content" ObjectID="_1503945818" r:id="rId61"/>
        </w:object>
      </w:r>
      <w:r>
        <w:rPr>
          <w:rFonts w:ascii="Times New Roman" w:hAnsi="Times New Roman" w:cs="Times New Roman"/>
          <w:sz w:val="24"/>
          <w:szCs w:val="24"/>
        </w:rPr>
        <w:t xml:space="preserve"> thus formed from table 1 = 2</w:t>
      </w:r>
    </w:p>
    <w:p w:rsidR="00ED71DF" w:rsidRPr="004D6812" w:rsidRDefault="007418BD" w:rsidP="0053513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But Rank </w:t>
      </w:r>
      <w:r w:rsidR="00C74AA6">
        <w:rPr>
          <w:rFonts w:ascii="Times New Roman" w:hAnsi="Times New Roman" w:cs="Times New Roman"/>
          <w:position w:val="-10"/>
          <w:sz w:val="24"/>
          <w:szCs w:val="24"/>
        </w:rPr>
        <w:object w:dxaOrig="720" w:dyaOrig="320">
          <v:shape id="_x0000_i1051" type="#_x0000_t75" style="width:36pt;height:15.75pt" o:ole="">
            <v:imagedata r:id="rId62" o:title=""/>
          </v:shape>
          <o:OLEObject Type="Embed" ProgID="Equation.DSMT4" ShapeID="_x0000_i1051" DrawAspect="Content" ObjectID="_1503945819" r:id="rId63"/>
        </w:object>
      </w:r>
      <w:r>
        <w:rPr>
          <w:rFonts w:ascii="Times New Roman" w:hAnsi="Times New Roman" w:cs="Times New Roman"/>
          <w:sz w:val="24"/>
          <w:szCs w:val="24"/>
        </w:rPr>
        <w:t>= m-1, where m = number</w:t>
      </w:r>
      <w:r w:rsidR="00ED71DF">
        <w:rPr>
          <w:rFonts w:ascii="Times New Roman" w:hAnsi="Times New Roman" w:cs="Times New Roman"/>
          <w:sz w:val="24"/>
          <w:szCs w:val="24"/>
        </w:rPr>
        <w:t xml:space="preserve"> of equations. But m-1 =</w:t>
      </w:r>
      <w:r w:rsidR="004D6812">
        <w:rPr>
          <w:rFonts w:ascii="Times New Roman" w:hAnsi="Times New Roman" w:cs="Times New Roman"/>
          <w:sz w:val="24"/>
          <w:szCs w:val="24"/>
        </w:rPr>
        <w:t xml:space="preserve"> </w:t>
      </w:r>
      <w:r w:rsidR="00ED71DF">
        <w:rPr>
          <w:rFonts w:ascii="Times New Roman" w:hAnsi="Times New Roman" w:cs="Times New Roman"/>
          <w:sz w:val="24"/>
          <w:szCs w:val="24"/>
        </w:rPr>
        <w:t xml:space="preserve">3-1 = 2, </w:t>
      </w:r>
      <w:r>
        <w:rPr>
          <w:rFonts w:ascii="Times New Roman" w:hAnsi="Times New Roman" w:cs="Times New Roman"/>
          <w:sz w:val="24"/>
          <w:szCs w:val="24"/>
        </w:rPr>
        <w:t xml:space="preserve">i.e. the rank of </w:t>
      </w:r>
      <w:r w:rsidR="00C74AA6">
        <w:rPr>
          <w:rFonts w:ascii="Times New Roman" w:hAnsi="Times New Roman" w:cs="Times New Roman"/>
          <w:position w:val="-10"/>
          <w:sz w:val="24"/>
          <w:szCs w:val="24"/>
        </w:rPr>
        <w:object w:dxaOrig="720" w:dyaOrig="320">
          <v:shape id="_x0000_i1052" type="#_x0000_t75" style="width:36pt;height:15.75pt" o:ole="">
            <v:imagedata r:id="rId64" o:title=""/>
          </v:shape>
          <o:OLEObject Type="Embed" ProgID="Equation.DSMT4" ShapeID="_x0000_i1052" DrawAspect="Content" ObjectID="_1503945820" r:id="rId65"/>
        </w:object>
      </w:r>
      <w:r w:rsidR="00B25EA2">
        <w:rPr>
          <w:rFonts w:ascii="Times New Roman" w:hAnsi="Times New Roman" w:cs="Times New Roman"/>
          <w:sz w:val="24"/>
          <w:szCs w:val="24"/>
        </w:rPr>
        <w:t xml:space="preserve">= 2 (as calculated above). </w:t>
      </w:r>
      <w:r>
        <w:rPr>
          <w:rFonts w:ascii="Times New Roman" w:hAnsi="Times New Roman" w:cs="Times New Roman"/>
          <w:sz w:val="24"/>
          <w:szCs w:val="24"/>
        </w:rPr>
        <w:t xml:space="preserve">From the foregoing, equation 1 is identified since </w:t>
      </w:r>
      <w:r w:rsidR="00C74AA6">
        <w:rPr>
          <w:rFonts w:ascii="Times New Roman" w:hAnsi="Times New Roman" w:cs="Times New Roman"/>
          <w:position w:val="-10"/>
          <w:sz w:val="24"/>
          <w:szCs w:val="24"/>
        </w:rPr>
        <w:object w:dxaOrig="720" w:dyaOrig="320">
          <v:shape id="_x0000_i1053" type="#_x0000_t75" style="width:36pt;height:15.75pt" o:ole="">
            <v:imagedata r:id="rId66" o:title=""/>
          </v:shape>
          <o:OLEObject Type="Embed" ProgID="Equation.DSMT4" ShapeID="_x0000_i1053" DrawAspect="Content" ObjectID="_1503945821" r:id="rId67"/>
        </w:object>
      </w:r>
      <w:r w:rsidR="00ED71DF">
        <w:rPr>
          <w:rFonts w:ascii="Times New Roman" w:hAnsi="Times New Roman" w:cs="Times New Roman"/>
          <w:sz w:val="24"/>
          <w:szCs w:val="24"/>
        </w:rPr>
        <w:t xml:space="preserve">= m-1 i.e. 2 = 2. </w:t>
      </w:r>
      <w:r>
        <w:rPr>
          <w:rFonts w:ascii="Times New Roman" w:hAnsi="Times New Roman" w:cs="Times New Roman"/>
          <w:sz w:val="24"/>
          <w:szCs w:val="24"/>
        </w:rPr>
        <w:t>Using the same process for identification through rank condition; equati</w:t>
      </w:r>
      <w:r w:rsidR="00F46344">
        <w:rPr>
          <w:rFonts w:ascii="Times New Roman" w:hAnsi="Times New Roman" w:cs="Times New Roman"/>
          <w:sz w:val="24"/>
          <w:szCs w:val="24"/>
        </w:rPr>
        <w:t>on 2 and 3 are also identified.</w:t>
      </w:r>
      <w:r w:rsidR="007A05EF">
        <w:rPr>
          <w:rFonts w:ascii="Times New Roman" w:hAnsi="Times New Roman" w:cs="Times New Roman"/>
          <w:sz w:val="24"/>
          <w:szCs w:val="24"/>
        </w:rPr>
        <w:t xml:space="preserve"> Having established that the system </w:t>
      </w:r>
      <w:r w:rsidR="00F80629">
        <w:rPr>
          <w:rFonts w:ascii="Times New Roman" w:hAnsi="Times New Roman" w:cs="Times New Roman"/>
          <w:sz w:val="24"/>
          <w:szCs w:val="24"/>
        </w:rPr>
        <w:t>of equations (1-3) is</w:t>
      </w:r>
      <w:r w:rsidR="007A05EF">
        <w:rPr>
          <w:rFonts w:ascii="Times New Roman" w:hAnsi="Times New Roman" w:cs="Times New Roman"/>
          <w:sz w:val="24"/>
          <w:szCs w:val="24"/>
        </w:rPr>
        <w:t xml:space="preserve"> estimable, we now proceed to estimate the</w:t>
      </w:r>
      <w:r w:rsidR="001E2EDB">
        <w:rPr>
          <w:rFonts w:ascii="Times New Roman" w:hAnsi="Times New Roman" w:cs="Times New Roman"/>
          <w:sz w:val="24"/>
          <w:szCs w:val="24"/>
        </w:rPr>
        <w:t>ir</w:t>
      </w:r>
      <w:r w:rsidR="007A05EF">
        <w:rPr>
          <w:rFonts w:ascii="Times New Roman" w:hAnsi="Times New Roman" w:cs="Times New Roman"/>
          <w:sz w:val="24"/>
          <w:szCs w:val="24"/>
        </w:rPr>
        <w:t xml:space="preserve"> structural parameters using the Tw</w:t>
      </w:r>
      <w:r w:rsidR="004D6812">
        <w:rPr>
          <w:rFonts w:ascii="Times New Roman" w:hAnsi="Times New Roman" w:cs="Times New Roman"/>
          <w:sz w:val="24"/>
          <w:szCs w:val="24"/>
        </w:rPr>
        <w:t>o-Stage Least Squares technique</w:t>
      </w:r>
    </w:p>
    <w:p w:rsidR="00D05266" w:rsidRDefault="00C4056A" w:rsidP="00F46344">
      <w:pPr>
        <w:spacing w:line="240" w:lineRule="auto"/>
        <w:jc w:val="both"/>
        <w:rPr>
          <w:rFonts w:ascii="Times New Roman" w:hAnsi="Times New Roman" w:cs="Times New Roman"/>
          <w:sz w:val="24"/>
          <w:szCs w:val="24"/>
        </w:rPr>
      </w:pPr>
      <w:r>
        <w:rPr>
          <w:rFonts w:ascii="Times New Roman" w:hAnsi="Times New Roman" w:cs="Times New Roman"/>
          <w:b/>
          <w:sz w:val="24"/>
          <w:szCs w:val="24"/>
        </w:rPr>
        <w:t>Data Presentation and Estimation</w:t>
      </w:r>
      <w:r w:rsidR="002766BE" w:rsidRPr="002766BE">
        <w:rPr>
          <w:rFonts w:ascii="Times New Roman" w:hAnsi="Times New Roman" w:cs="Times New Roman"/>
          <w:sz w:val="24"/>
          <w:szCs w:val="24"/>
        </w:rPr>
        <w:t>:</w:t>
      </w:r>
      <w:r w:rsidR="002766BE">
        <w:rPr>
          <w:rFonts w:ascii="Times New Roman" w:hAnsi="Times New Roman" w:cs="Times New Roman"/>
          <w:sz w:val="20"/>
          <w:szCs w:val="20"/>
        </w:rPr>
        <w:t xml:space="preserve"> </w:t>
      </w:r>
      <w:r>
        <w:rPr>
          <w:rFonts w:ascii="Times New Roman" w:hAnsi="Times New Roman" w:cs="Times New Roman"/>
          <w:sz w:val="24"/>
          <w:szCs w:val="24"/>
        </w:rPr>
        <w:t>T</w:t>
      </w:r>
      <w:r w:rsidRPr="00C4056A">
        <w:rPr>
          <w:rFonts w:ascii="Times New Roman" w:hAnsi="Times New Roman" w:cs="Times New Roman"/>
          <w:sz w:val="24"/>
          <w:szCs w:val="24"/>
        </w:rPr>
        <w:t>he</w:t>
      </w:r>
      <w:r>
        <w:rPr>
          <w:rFonts w:ascii="Times New Roman" w:hAnsi="Times New Roman" w:cs="Times New Roman"/>
          <w:sz w:val="24"/>
          <w:szCs w:val="24"/>
        </w:rPr>
        <w:t xml:space="preserve"> descriptive statistics of the sample data are presented in table 3.</w:t>
      </w:r>
      <w:r>
        <w:rPr>
          <w:rFonts w:ascii="Times New Roman" w:hAnsi="Times New Roman" w:cs="Times New Roman"/>
          <w:sz w:val="20"/>
          <w:szCs w:val="20"/>
        </w:rPr>
        <w:t xml:space="preserve"> </w:t>
      </w:r>
      <w:r>
        <w:rPr>
          <w:rFonts w:ascii="Times New Roman" w:hAnsi="Times New Roman" w:cs="Times New Roman"/>
          <w:sz w:val="24"/>
          <w:szCs w:val="24"/>
        </w:rPr>
        <w:t>The</w:t>
      </w:r>
      <w:r w:rsidR="007418BD">
        <w:rPr>
          <w:rFonts w:ascii="Times New Roman" w:hAnsi="Times New Roman" w:cs="Times New Roman"/>
          <w:sz w:val="24"/>
          <w:szCs w:val="24"/>
        </w:rPr>
        <w:t xml:space="preserve"> parameters of the structural model were estimated using Two-stage least Squares implemen</w:t>
      </w:r>
      <w:r w:rsidR="0062062B">
        <w:rPr>
          <w:rFonts w:ascii="Times New Roman" w:hAnsi="Times New Roman" w:cs="Times New Roman"/>
          <w:sz w:val="24"/>
          <w:szCs w:val="24"/>
        </w:rPr>
        <w:t xml:space="preserve">ted </w:t>
      </w:r>
      <w:r w:rsidR="006D4E51">
        <w:rPr>
          <w:rFonts w:ascii="Times New Roman" w:hAnsi="Times New Roman" w:cs="Times New Roman"/>
          <w:sz w:val="24"/>
          <w:szCs w:val="24"/>
        </w:rPr>
        <w:t>in</w:t>
      </w:r>
      <w:r w:rsidR="0062062B">
        <w:rPr>
          <w:rFonts w:ascii="Times New Roman" w:hAnsi="Times New Roman" w:cs="Times New Roman"/>
          <w:sz w:val="24"/>
          <w:szCs w:val="24"/>
        </w:rPr>
        <w:t xml:space="preserve"> </w:t>
      </w:r>
      <w:r w:rsidR="007B5C86">
        <w:rPr>
          <w:rFonts w:ascii="Times New Roman" w:hAnsi="Times New Roman" w:cs="Times New Roman"/>
          <w:sz w:val="24"/>
          <w:szCs w:val="24"/>
        </w:rPr>
        <w:t xml:space="preserve">Stata for Windows </w:t>
      </w:r>
      <w:r w:rsidR="0062062B">
        <w:rPr>
          <w:rFonts w:ascii="Times New Roman" w:hAnsi="Times New Roman" w:cs="Times New Roman"/>
          <w:sz w:val="24"/>
          <w:szCs w:val="24"/>
        </w:rPr>
        <w:t>statistical software.</w:t>
      </w:r>
    </w:p>
    <w:tbl>
      <w:tblPr>
        <w:tblW w:w="8380" w:type="dxa"/>
        <w:tblInd w:w="93" w:type="dxa"/>
        <w:tblLook w:val="04A0" w:firstRow="1" w:lastRow="0" w:firstColumn="1" w:lastColumn="0" w:noHBand="0" w:noVBand="1"/>
      </w:tblPr>
      <w:tblGrid>
        <w:gridCol w:w="3538"/>
        <w:gridCol w:w="606"/>
        <w:gridCol w:w="1311"/>
        <w:gridCol w:w="1311"/>
        <w:gridCol w:w="723"/>
        <w:gridCol w:w="891"/>
      </w:tblGrid>
      <w:tr w:rsidR="000944B0" w:rsidRPr="00CB4A04" w:rsidTr="00C0153D">
        <w:trPr>
          <w:trHeight w:val="300"/>
        </w:trPr>
        <w:tc>
          <w:tcPr>
            <w:tcW w:w="8380" w:type="dxa"/>
            <w:gridSpan w:val="6"/>
            <w:tcBorders>
              <w:top w:val="nil"/>
              <w:left w:val="nil"/>
              <w:bottom w:val="single" w:sz="8" w:space="0" w:color="auto"/>
              <w:right w:val="nil"/>
            </w:tcBorders>
            <w:shd w:val="clear" w:color="auto" w:fill="auto"/>
            <w:noWrap/>
            <w:vAlign w:val="center"/>
            <w:hideMark/>
          </w:tcPr>
          <w:p w:rsidR="000944B0" w:rsidRPr="00CB4A04" w:rsidRDefault="000944B0" w:rsidP="00C0153D">
            <w:pPr>
              <w:spacing w:after="0" w:line="240" w:lineRule="auto"/>
              <w:rPr>
                <w:rFonts w:ascii="Times New Roman" w:eastAsia="Times New Roman" w:hAnsi="Times New Roman" w:cs="Times New Roman"/>
                <w:color w:val="000000"/>
                <w:lang w:eastAsia="en-GB"/>
              </w:rPr>
            </w:pPr>
            <w:r w:rsidRPr="00CB4A04">
              <w:rPr>
                <w:rFonts w:ascii="Times New Roman" w:eastAsia="Times New Roman" w:hAnsi="Times New Roman" w:cs="Times New Roman"/>
                <w:color w:val="000000"/>
                <w:lang w:eastAsia="en-GB"/>
              </w:rPr>
              <w:t>Table 3: Descriptive Statistics of Sample Data</w:t>
            </w:r>
          </w:p>
        </w:tc>
      </w:tr>
      <w:tr w:rsidR="000944B0" w:rsidRPr="00CB4A04" w:rsidTr="00C0153D">
        <w:trPr>
          <w:trHeight w:val="300"/>
        </w:trPr>
        <w:tc>
          <w:tcPr>
            <w:tcW w:w="3538"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b/>
                <w:bCs/>
                <w:color w:val="000000"/>
                <w:sz w:val="18"/>
                <w:szCs w:val="18"/>
                <w:lang w:eastAsia="en-GB"/>
              </w:rPr>
            </w:pPr>
            <w:r w:rsidRPr="00FC707E">
              <w:rPr>
                <w:rFonts w:ascii="Times New Roman" w:eastAsia="Arial Unicode MS" w:hAnsi="Times New Roman" w:cs="Times New Roman"/>
                <w:b/>
                <w:bCs/>
                <w:color w:val="000000"/>
                <w:sz w:val="18"/>
                <w:szCs w:val="18"/>
                <w:lang w:eastAsia="en-GB"/>
              </w:rPr>
              <w:t>Variable</w:t>
            </w:r>
          </w:p>
        </w:tc>
        <w:tc>
          <w:tcPr>
            <w:tcW w:w="606"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FC707E">
              <w:rPr>
                <w:rFonts w:ascii="Times New Roman" w:eastAsia="Arial Unicode MS" w:hAnsi="Times New Roman" w:cs="Times New Roman"/>
                <w:b/>
                <w:bCs/>
                <w:color w:val="000000"/>
                <w:sz w:val="18"/>
                <w:szCs w:val="18"/>
                <w:lang w:eastAsia="en-GB"/>
              </w:rPr>
              <w:t>Obs</w:t>
            </w:r>
            <w:r w:rsidR="00275D5A" w:rsidRPr="00FC707E">
              <w:rPr>
                <w:rFonts w:ascii="Times New Roman" w:eastAsia="Arial Unicode MS" w:hAnsi="Times New Roman" w:cs="Times New Roman"/>
                <w:b/>
                <w:bCs/>
                <w:color w:val="000000"/>
                <w:sz w:val="18"/>
                <w:szCs w:val="18"/>
                <w:lang w:eastAsia="en-GB"/>
              </w:rPr>
              <w:t>.</w:t>
            </w:r>
          </w:p>
        </w:tc>
        <w:tc>
          <w:tcPr>
            <w:tcW w:w="1311"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FC707E">
              <w:rPr>
                <w:rFonts w:ascii="Times New Roman" w:eastAsia="Arial Unicode MS" w:hAnsi="Times New Roman" w:cs="Times New Roman"/>
                <w:b/>
                <w:bCs/>
                <w:color w:val="000000"/>
                <w:sz w:val="18"/>
                <w:szCs w:val="18"/>
                <w:lang w:eastAsia="en-GB"/>
              </w:rPr>
              <w:t>Mean</w:t>
            </w:r>
          </w:p>
        </w:tc>
        <w:tc>
          <w:tcPr>
            <w:tcW w:w="1311"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FC707E">
              <w:rPr>
                <w:rFonts w:ascii="Times New Roman" w:eastAsia="Arial Unicode MS" w:hAnsi="Times New Roman" w:cs="Times New Roman"/>
                <w:b/>
                <w:bCs/>
                <w:color w:val="000000"/>
                <w:sz w:val="18"/>
                <w:szCs w:val="18"/>
                <w:lang w:eastAsia="en-GB"/>
              </w:rPr>
              <w:t>Std. Dev.</w:t>
            </w:r>
          </w:p>
        </w:tc>
        <w:tc>
          <w:tcPr>
            <w:tcW w:w="723"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FC707E">
              <w:rPr>
                <w:rFonts w:ascii="Times New Roman" w:eastAsia="Arial Unicode MS" w:hAnsi="Times New Roman" w:cs="Times New Roman"/>
                <w:b/>
                <w:bCs/>
                <w:color w:val="000000"/>
                <w:sz w:val="18"/>
                <w:szCs w:val="18"/>
                <w:lang w:eastAsia="en-GB"/>
              </w:rPr>
              <w:t>Min</w:t>
            </w:r>
          </w:p>
        </w:tc>
        <w:tc>
          <w:tcPr>
            <w:tcW w:w="891"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b/>
                <w:bCs/>
                <w:color w:val="000000"/>
                <w:sz w:val="18"/>
                <w:szCs w:val="18"/>
                <w:lang w:eastAsia="en-GB"/>
              </w:rPr>
            </w:pPr>
            <w:r w:rsidRPr="00FC707E">
              <w:rPr>
                <w:rFonts w:ascii="Times New Roman" w:eastAsia="Arial Unicode MS" w:hAnsi="Times New Roman" w:cs="Times New Roman"/>
                <w:b/>
                <w:bCs/>
                <w:color w:val="000000"/>
                <w:sz w:val="18"/>
                <w:szCs w:val="18"/>
                <w:lang w:eastAsia="en-GB"/>
              </w:rPr>
              <w:t>Max</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Cargo Volume (Y</w:t>
            </w:r>
            <w:r w:rsidRPr="00FC707E">
              <w:rPr>
                <w:rFonts w:ascii="Times New Roman" w:eastAsia="Arial Unicode MS" w:hAnsi="Times New Roman" w:cs="Times New Roman"/>
                <w:color w:val="000000"/>
                <w:sz w:val="18"/>
                <w:szCs w:val="18"/>
                <w:vertAlign w:val="subscript"/>
                <w:lang w:eastAsia="en-GB"/>
              </w:rPr>
              <w:t>1</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6165.257</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2949.496</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3291</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15906</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Turn-round Time (Y</w:t>
            </w:r>
            <w:r w:rsidRPr="00FC707E">
              <w:rPr>
                <w:rFonts w:ascii="Times New Roman" w:eastAsia="Arial Unicode MS" w:hAnsi="Times New Roman" w:cs="Times New Roman"/>
                <w:color w:val="000000"/>
                <w:sz w:val="18"/>
                <w:szCs w:val="18"/>
                <w:vertAlign w:val="subscript"/>
                <w:lang w:eastAsia="en-GB"/>
              </w:rPr>
              <w:t>2</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21.297</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5.786</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12</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41</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Berth Occupancy (Y</w:t>
            </w:r>
            <w:r w:rsidRPr="00FC707E">
              <w:rPr>
                <w:rFonts w:ascii="Times New Roman" w:eastAsia="Arial Unicode MS" w:hAnsi="Times New Roman" w:cs="Times New Roman"/>
                <w:color w:val="000000"/>
                <w:sz w:val="18"/>
                <w:szCs w:val="18"/>
                <w:vertAlign w:val="subscript"/>
                <w:lang w:eastAsia="en-GB"/>
              </w:rPr>
              <w:t>3</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3.015</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0.456</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2.19</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3.89</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Ware House distance (X</w:t>
            </w:r>
            <w:r w:rsidRPr="00FC707E">
              <w:rPr>
                <w:rFonts w:ascii="Times New Roman" w:eastAsia="Arial Unicode MS" w:hAnsi="Times New Roman" w:cs="Times New Roman"/>
                <w:color w:val="000000"/>
                <w:sz w:val="18"/>
                <w:szCs w:val="18"/>
                <w:vertAlign w:val="subscript"/>
                <w:lang w:eastAsia="en-GB"/>
              </w:rPr>
              <w:t>1</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 xml:space="preserve">) </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2.993</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0.846</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1.5</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5</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Crane Efficiency (X</w:t>
            </w:r>
            <w:r w:rsidRPr="00FC707E">
              <w:rPr>
                <w:rFonts w:ascii="Times New Roman" w:eastAsia="Arial Unicode MS" w:hAnsi="Times New Roman" w:cs="Times New Roman"/>
                <w:color w:val="000000"/>
                <w:sz w:val="18"/>
                <w:szCs w:val="18"/>
                <w:vertAlign w:val="subscript"/>
                <w:lang w:eastAsia="en-GB"/>
              </w:rPr>
              <w:t>2</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13.757</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4.277</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5</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23</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Ship Visits (X</w:t>
            </w:r>
            <w:r w:rsidR="000C7BC5">
              <w:rPr>
                <w:rFonts w:ascii="Times New Roman" w:eastAsia="Arial Unicode MS" w:hAnsi="Times New Roman" w:cs="Times New Roman"/>
                <w:color w:val="000000"/>
                <w:sz w:val="18"/>
                <w:szCs w:val="18"/>
                <w:vertAlign w:val="subscript"/>
                <w:lang w:eastAsia="en-GB"/>
              </w:rPr>
              <w:t>3</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197.297</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91.837</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79</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425</w:t>
            </w:r>
          </w:p>
        </w:tc>
      </w:tr>
      <w:tr w:rsidR="000944B0" w:rsidRPr="00CB4A04" w:rsidTr="00C0153D">
        <w:trPr>
          <w:trHeight w:val="259"/>
        </w:trPr>
        <w:tc>
          <w:tcPr>
            <w:tcW w:w="3538"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Berth facilities (X</w:t>
            </w:r>
            <w:r w:rsidRPr="00FC707E">
              <w:rPr>
                <w:rFonts w:ascii="Times New Roman" w:eastAsia="Arial Unicode MS" w:hAnsi="Times New Roman" w:cs="Times New Roman"/>
                <w:color w:val="000000"/>
                <w:sz w:val="18"/>
                <w:szCs w:val="18"/>
                <w:vertAlign w:val="subscript"/>
                <w:lang w:eastAsia="en-GB"/>
              </w:rPr>
              <w:t>4</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7.979</w:t>
            </w:r>
          </w:p>
        </w:tc>
        <w:tc>
          <w:tcPr>
            <w:tcW w:w="131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0.266</w:t>
            </w:r>
          </w:p>
        </w:tc>
        <w:tc>
          <w:tcPr>
            <w:tcW w:w="723"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7.47</w:t>
            </w:r>
          </w:p>
        </w:tc>
        <w:tc>
          <w:tcPr>
            <w:tcW w:w="891" w:type="dxa"/>
            <w:tcBorders>
              <w:top w:val="nil"/>
              <w:left w:val="nil"/>
              <w:bottom w:val="nil"/>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8.48</w:t>
            </w:r>
          </w:p>
        </w:tc>
      </w:tr>
      <w:tr w:rsidR="000944B0" w:rsidRPr="00CB4A04" w:rsidTr="00C0153D">
        <w:trPr>
          <w:trHeight w:val="259"/>
        </w:trPr>
        <w:tc>
          <w:tcPr>
            <w:tcW w:w="3538"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both"/>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Draught (X</w:t>
            </w:r>
            <w:r w:rsidRPr="00FC707E">
              <w:rPr>
                <w:rFonts w:ascii="Times New Roman" w:eastAsia="Arial Unicode MS" w:hAnsi="Times New Roman" w:cs="Times New Roman"/>
                <w:color w:val="000000"/>
                <w:sz w:val="18"/>
                <w:szCs w:val="18"/>
                <w:vertAlign w:val="subscript"/>
                <w:lang w:eastAsia="en-GB"/>
              </w:rPr>
              <w:t>5</w:t>
            </w:r>
            <w:r w:rsidR="005F6F89">
              <w:rPr>
                <w:rFonts w:ascii="Times New Roman" w:eastAsia="Arial Unicode MS" w:hAnsi="Times New Roman" w:cs="Times New Roman"/>
                <w:color w:val="000000"/>
                <w:sz w:val="18"/>
                <w:szCs w:val="18"/>
                <w:vertAlign w:val="subscript"/>
                <w:lang w:eastAsia="en-GB"/>
              </w:rPr>
              <w:t>t</w:t>
            </w:r>
            <w:r w:rsidRPr="00FC707E">
              <w:rPr>
                <w:rFonts w:ascii="Times New Roman" w:eastAsia="Arial Unicode MS" w:hAnsi="Times New Roman" w:cs="Times New Roman"/>
                <w:color w:val="000000"/>
                <w:sz w:val="18"/>
                <w:szCs w:val="18"/>
                <w:lang w:eastAsia="en-GB"/>
              </w:rPr>
              <w:t>)</w:t>
            </w:r>
          </w:p>
        </w:tc>
        <w:tc>
          <w:tcPr>
            <w:tcW w:w="606"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74</w:t>
            </w:r>
          </w:p>
        </w:tc>
        <w:tc>
          <w:tcPr>
            <w:tcW w:w="1311"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187.932</w:t>
            </w:r>
          </w:p>
        </w:tc>
        <w:tc>
          <w:tcPr>
            <w:tcW w:w="1311"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22.266</w:t>
            </w:r>
          </w:p>
        </w:tc>
        <w:tc>
          <w:tcPr>
            <w:tcW w:w="723"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142</w:t>
            </w:r>
          </w:p>
        </w:tc>
        <w:tc>
          <w:tcPr>
            <w:tcW w:w="891" w:type="dxa"/>
            <w:tcBorders>
              <w:top w:val="nil"/>
              <w:left w:val="nil"/>
              <w:bottom w:val="single" w:sz="8" w:space="0" w:color="auto"/>
              <w:right w:val="nil"/>
            </w:tcBorders>
            <w:shd w:val="clear" w:color="auto" w:fill="auto"/>
            <w:noWrap/>
            <w:vAlign w:val="center"/>
            <w:hideMark/>
          </w:tcPr>
          <w:p w:rsidR="000944B0" w:rsidRPr="00FC707E" w:rsidRDefault="000944B0" w:rsidP="00C0153D">
            <w:pPr>
              <w:spacing w:after="0" w:line="240" w:lineRule="auto"/>
              <w:jc w:val="center"/>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233</w:t>
            </w:r>
          </w:p>
        </w:tc>
      </w:tr>
      <w:tr w:rsidR="000944B0" w:rsidRPr="00CB4A04" w:rsidTr="00C0153D">
        <w:trPr>
          <w:trHeight w:val="300"/>
        </w:trPr>
        <w:tc>
          <w:tcPr>
            <w:tcW w:w="8380" w:type="dxa"/>
            <w:gridSpan w:val="6"/>
            <w:tcBorders>
              <w:top w:val="single" w:sz="8" w:space="0" w:color="auto"/>
              <w:left w:val="nil"/>
              <w:bottom w:val="nil"/>
              <w:right w:val="nil"/>
            </w:tcBorders>
            <w:shd w:val="clear" w:color="auto" w:fill="auto"/>
            <w:noWrap/>
            <w:vAlign w:val="bottom"/>
            <w:hideMark/>
          </w:tcPr>
          <w:p w:rsidR="000944B0" w:rsidRPr="00FC707E" w:rsidRDefault="000944B0" w:rsidP="00C0153D">
            <w:pPr>
              <w:spacing w:after="0" w:line="240" w:lineRule="auto"/>
              <w:rPr>
                <w:rFonts w:ascii="Times New Roman" w:eastAsia="Arial Unicode MS" w:hAnsi="Times New Roman" w:cs="Times New Roman"/>
                <w:color w:val="000000"/>
                <w:sz w:val="18"/>
                <w:szCs w:val="18"/>
                <w:lang w:eastAsia="en-GB"/>
              </w:rPr>
            </w:pPr>
            <w:r w:rsidRPr="00FC707E">
              <w:rPr>
                <w:rFonts w:ascii="Times New Roman" w:eastAsia="Arial Unicode MS" w:hAnsi="Times New Roman" w:cs="Times New Roman"/>
                <w:color w:val="000000"/>
                <w:sz w:val="18"/>
                <w:szCs w:val="18"/>
                <w:lang w:eastAsia="en-GB"/>
              </w:rPr>
              <w:t>Source: Author</w:t>
            </w:r>
          </w:p>
        </w:tc>
      </w:tr>
    </w:tbl>
    <w:p w:rsidR="001C241B" w:rsidRDefault="001C241B" w:rsidP="004D6812">
      <w:pPr>
        <w:spacing w:after="0" w:line="240" w:lineRule="auto"/>
        <w:jc w:val="both"/>
        <w:rPr>
          <w:rFonts w:ascii="Times New Roman" w:hAnsi="Times New Roman" w:cs="Times New Roman"/>
          <w:sz w:val="24"/>
          <w:szCs w:val="24"/>
        </w:rPr>
      </w:pPr>
    </w:p>
    <w:p w:rsidR="0062062B" w:rsidRDefault="007418BD" w:rsidP="00F46344">
      <w:pPr>
        <w:spacing w:line="240" w:lineRule="auto"/>
        <w:jc w:val="both"/>
        <w:rPr>
          <w:rFonts w:ascii="Times New Roman" w:hAnsi="Times New Roman" w:cs="Times New Roman"/>
          <w:sz w:val="24"/>
          <w:szCs w:val="24"/>
        </w:rPr>
      </w:pPr>
      <w:r>
        <w:rPr>
          <w:rFonts w:ascii="Times New Roman" w:hAnsi="Times New Roman" w:cs="Times New Roman"/>
          <w:sz w:val="24"/>
          <w:szCs w:val="24"/>
        </w:rPr>
        <w:t>In order to get a better result, three major relevant problems must be solved. The first problem is multi-collinearity among these preliminary variables. In this situation of highly correlated variables existing together, the coefficient estimates may change erratically in response to small changes in the model or the data. Table 4 shows the correlation among preliminary variables. As it clearly shows, the correlated coefficient among some variable pairs are higher than 0.8. For examples the variable pair; berth facilities and ship visits are highly correlated with each other (with coefficient above 0.8) while berth facilities and draught of the port also have correlation coefficient above 0.8. Thus when doing regression, it is better to include only one of the two correlated variable</w:t>
      </w:r>
      <w:r w:rsidR="00FE1535">
        <w:rPr>
          <w:rFonts w:ascii="Times New Roman" w:hAnsi="Times New Roman" w:cs="Times New Roman"/>
          <w:sz w:val="24"/>
          <w:szCs w:val="24"/>
        </w:rPr>
        <w:t>s</w:t>
      </w:r>
      <w:r>
        <w:rPr>
          <w:rFonts w:ascii="Times New Roman" w:hAnsi="Times New Roman" w:cs="Times New Roman"/>
          <w:sz w:val="24"/>
          <w:szCs w:val="24"/>
        </w:rPr>
        <w:t xml:space="preserve"> </w:t>
      </w:r>
      <w:r w:rsidR="003079B9">
        <w:rPr>
          <w:rFonts w:ascii="Times New Roman" w:hAnsi="Times New Roman" w:cs="Times New Roman"/>
          <w:sz w:val="24"/>
          <w:szCs w:val="24"/>
        </w:rPr>
        <w:t>so as to avoid multicollinearity.</w:t>
      </w:r>
    </w:p>
    <w:tbl>
      <w:tblPr>
        <w:tblW w:w="7220" w:type="dxa"/>
        <w:tblInd w:w="93" w:type="dxa"/>
        <w:tblLook w:val="04A0" w:firstRow="1" w:lastRow="0" w:firstColumn="1" w:lastColumn="0" w:noHBand="0" w:noVBand="1"/>
      </w:tblPr>
      <w:tblGrid>
        <w:gridCol w:w="1417"/>
        <w:gridCol w:w="1416"/>
        <w:gridCol w:w="1417"/>
        <w:gridCol w:w="1296"/>
        <w:gridCol w:w="997"/>
        <w:gridCol w:w="996"/>
        <w:gridCol w:w="867"/>
      </w:tblGrid>
      <w:tr w:rsidR="00F468D1" w:rsidRPr="00F468D1" w:rsidTr="00C0153D">
        <w:trPr>
          <w:trHeight w:val="315"/>
        </w:trPr>
        <w:tc>
          <w:tcPr>
            <w:tcW w:w="7220" w:type="dxa"/>
            <w:gridSpan w:val="7"/>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color w:val="000000"/>
                <w:lang w:val="en-GB" w:eastAsia="en-GB"/>
              </w:rPr>
            </w:pPr>
            <w:r w:rsidRPr="00F468D1">
              <w:rPr>
                <w:rFonts w:ascii="Times New Roman" w:eastAsia="Times New Roman" w:hAnsi="Times New Roman" w:cs="Times New Roman"/>
                <w:color w:val="000000"/>
                <w:lang w:eastAsia="en-GB"/>
              </w:rPr>
              <w:t>Table 4: Pairwise Correlation Among All Explanatory Variables</w:t>
            </w:r>
          </w:p>
        </w:tc>
      </w:tr>
      <w:tr w:rsidR="00F468D1" w:rsidRPr="00F468D1" w:rsidTr="00C0153D">
        <w:trPr>
          <w:trHeight w:val="315"/>
        </w:trPr>
        <w:tc>
          <w:tcPr>
            <w:tcW w:w="1252" w:type="dxa"/>
            <w:tcBorders>
              <w:top w:val="nil"/>
              <w:left w:val="nil"/>
              <w:bottom w:val="single" w:sz="8" w:space="0" w:color="auto"/>
              <w:right w:val="single" w:sz="8" w:space="0" w:color="auto"/>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c>
          <w:tcPr>
            <w:tcW w:w="1250" w:type="dxa"/>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Berth_Occpncy</w:t>
            </w:r>
            <w:proofErr w:type="spellEnd"/>
          </w:p>
        </w:tc>
        <w:tc>
          <w:tcPr>
            <w:tcW w:w="1251" w:type="dxa"/>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WareHous_dist</w:t>
            </w:r>
            <w:proofErr w:type="spellEnd"/>
          </w:p>
        </w:tc>
        <w:tc>
          <w:tcPr>
            <w:tcW w:w="1128" w:type="dxa"/>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Crane_Effncy</w:t>
            </w:r>
            <w:proofErr w:type="spellEnd"/>
          </w:p>
        </w:tc>
        <w:tc>
          <w:tcPr>
            <w:tcW w:w="824" w:type="dxa"/>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ShipVisits</w:t>
            </w:r>
            <w:proofErr w:type="spellEnd"/>
          </w:p>
        </w:tc>
        <w:tc>
          <w:tcPr>
            <w:tcW w:w="823" w:type="dxa"/>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Brth_facil</w:t>
            </w:r>
            <w:proofErr w:type="spellEnd"/>
          </w:p>
        </w:tc>
        <w:tc>
          <w:tcPr>
            <w:tcW w:w="692" w:type="dxa"/>
            <w:tcBorders>
              <w:top w:val="nil"/>
              <w:left w:val="nil"/>
              <w:bottom w:val="single" w:sz="8" w:space="0" w:color="auto"/>
              <w:right w:val="nil"/>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Draught</w:t>
            </w: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Berth_Occpncy</w:t>
            </w:r>
            <w:proofErr w:type="spellEnd"/>
          </w:p>
        </w:tc>
        <w:tc>
          <w:tcPr>
            <w:tcW w:w="1250"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color w:val="000000"/>
                <w:sz w:val="20"/>
                <w:szCs w:val="20"/>
                <w:lang w:val="en-GB" w:eastAsia="en-GB"/>
              </w:rPr>
            </w:pPr>
            <w:r w:rsidRPr="00F468D1">
              <w:rPr>
                <w:rFonts w:ascii="Times New Roman" w:eastAsia="Times New Roman" w:hAnsi="Times New Roman" w:cs="Times New Roman"/>
                <w:color w:val="000000"/>
                <w:sz w:val="20"/>
                <w:szCs w:val="20"/>
                <w:lang w:eastAsia="en-GB"/>
              </w:rPr>
              <w:t>1.000</w:t>
            </w:r>
          </w:p>
        </w:tc>
        <w:tc>
          <w:tcPr>
            <w:tcW w:w="1251"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1128"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4"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WareHous_dist</w:t>
            </w:r>
            <w:proofErr w:type="spellEnd"/>
          </w:p>
        </w:tc>
        <w:tc>
          <w:tcPr>
            <w:tcW w:w="1250"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 xml:space="preserve">  -0.378*</w:t>
            </w:r>
          </w:p>
        </w:tc>
        <w:tc>
          <w:tcPr>
            <w:tcW w:w="1251"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color w:val="000000"/>
                <w:sz w:val="18"/>
                <w:szCs w:val="18"/>
                <w:lang w:val="en-GB" w:eastAsia="en-GB"/>
              </w:rPr>
            </w:pPr>
            <w:r w:rsidRPr="00F468D1">
              <w:rPr>
                <w:rFonts w:ascii="Times New Roman" w:eastAsia="Times New Roman" w:hAnsi="Times New Roman" w:cs="Times New Roman"/>
                <w:color w:val="000000"/>
                <w:sz w:val="18"/>
                <w:szCs w:val="18"/>
                <w:lang w:eastAsia="en-GB"/>
              </w:rPr>
              <w:t>1.000</w:t>
            </w:r>
          </w:p>
        </w:tc>
        <w:tc>
          <w:tcPr>
            <w:tcW w:w="1128"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4"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c>
          <w:tcPr>
            <w:tcW w:w="1250"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-0.001</w:t>
            </w:r>
            <w:r>
              <w:rPr>
                <w:rFonts w:ascii="Times New Roman" w:eastAsia="Times New Roman" w:hAnsi="Times New Roman" w:cs="Times New Roman"/>
                <w:color w:val="000000"/>
                <w:sz w:val="18"/>
                <w:szCs w:val="18"/>
                <w:lang w:eastAsia="en-GB"/>
              </w:rPr>
              <w:t>]</w:t>
            </w:r>
          </w:p>
        </w:tc>
        <w:tc>
          <w:tcPr>
            <w:tcW w:w="1251"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1128"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4"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Crane_Effncy</w:t>
            </w:r>
            <w:proofErr w:type="spellEnd"/>
          </w:p>
        </w:tc>
        <w:tc>
          <w:tcPr>
            <w:tcW w:w="1250"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 xml:space="preserve">  -0.509*</w:t>
            </w:r>
          </w:p>
        </w:tc>
        <w:tc>
          <w:tcPr>
            <w:tcW w:w="1251"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0.662*</w:t>
            </w:r>
          </w:p>
        </w:tc>
        <w:tc>
          <w:tcPr>
            <w:tcW w:w="1128"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color w:val="000000"/>
                <w:sz w:val="18"/>
                <w:szCs w:val="18"/>
                <w:lang w:val="en-GB" w:eastAsia="en-GB"/>
              </w:rPr>
            </w:pPr>
            <w:r w:rsidRPr="00F468D1">
              <w:rPr>
                <w:rFonts w:ascii="Times New Roman" w:eastAsia="Times New Roman" w:hAnsi="Times New Roman" w:cs="Times New Roman"/>
                <w:color w:val="000000"/>
                <w:sz w:val="18"/>
                <w:szCs w:val="18"/>
                <w:lang w:eastAsia="en-GB"/>
              </w:rPr>
              <w:t>1.000</w:t>
            </w:r>
          </w:p>
        </w:tc>
        <w:tc>
          <w:tcPr>
            <w:tcW w:w="824"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c>
          <w:tcPr>
            <w:tcW w:w="1250"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251"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128"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4"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ShipVisits</w:t>
            </w:r>
            <w:proofErr w:type="spellEnd"/>
          </w:p>
        </w:tc>
        <w:tc>
          <w:tcPr>
            <w:tcW w:w="1250"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 xml:space="preserve">  -0.829*</w:t>
            </w:r>
          </w:p>
        </w:tc>
        <w:tc>
          <w:tcPr>
            <w:tcW w:w="1251"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0.475*</w:t>
            </w:r>
          </w:p>
        </w:tc>
        <w:tc>
          <w:tcPr>
            <w:tcW w:w="1128"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0.609*</w:t>
            </w:r>
          </w:p>
        </w:tc>
        <w:tc>
          <w:tcPr>
            <w:tcW w:w="824"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color w:val="000000"/>
                <w:sz w:val="18"/>
                <w:szCs w:val="18"/>
                <w:lang w:val="en-GB" w:eastAsia="en-GB"/>
              </w:rPr>
            </w:pPr>
            <w:r w:rsidRPr="00F468D1">
              <w:rPr>
                <w:rFonts w:ascii="Times New Roman" w:eastAsia="Times New Roman" w:hAnsi="Times New Roman" w:cs="Times New Roman"/>
                <w:color w:val="000000"/>
                <w:sz w:val="18"/>
                <w:szCs w:val="18"/>
                <w:lang w:eastAsia="en-GB"/>
              </w:rPr>
              <w:t>1.000</w:t>
            </w: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c>
          <w:tcPr>
            <w:tcW w:w="1250"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251"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128"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824"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proofErr w:type="spellStart"/>
            <w:r w:rsidRPr="00F468D1">
              <w:rPr>
                <w:rFonts w:ascii="Times New Roman" w:eastAsia="Times New Roman" w:hAnsi="Times New Roman" w:cs="Times New Roman"/>
                <w:b/>
                <w:bCs/>
                <w:color w:val="000000"/>
                <w:sz w:val="18"/>
                <w:szCs w:val="18"/>
                <w:lang w:eastAsia="en-GB"/>
              </w:rPr>
              <w:t>Brth_facil</w:t>
            </w:r>
            <w:proofErr w:type="spellEnd"/>
          </w:p>
        </w:tc>
        <w:tc>
          <w:tcPr>
            <w:tcW w:w="1250"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 xml:space="preserve">  -0.753*</w:t>
            </w:r>
          </w:p>
        </w:tc>
        <w:tc>
          <w:tcPr>
            <w:tcW w:w="1251"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0.481*</w:t>
            </w:r>
          </w:p>
        </w:tc>
        <w:tc>
          <w:tcPr>
            <w:tcW w:w="1128"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0.655*</w:t>
            </w:r>
          </w:p>
        </w:tc>
        <w:tc>
          <w:tcPr>
            <w:tcW w:w="824"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0.866*</w:t>
            </w:r>
          </w:p>
        </w:tc>
        <w:tc>
          <w:tcPr>
            <w:tcW w:w="823"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color w:val="000000"/>
                <w:sz w:val="18"/>
                <w:szCs w:val="18"/>
                <w:lang w:val="en-GB" w:eastAsia="en-GB"/>
              </w:rPr>
            </w:pPr>
            <w:r w:rsidRPr="00F468D1">
              <w:rPr>
                <w:rFonts w:ascii="Times New Roman" w:eastAsia="Times New Roman" w:hAnsi="Times New Roman" w:cs="Times New Roman"/>
                <w:color w:val="000000"/>
                <w:sz w:val="18"/>
                <w:szCs w:val="18"/>
                <w:lang w:eastAsia="en-GB"/>
              </w:rPr>
              <w:t>1.000</w:t>
            </w: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c>
          <w:tcPr>
            <w:tcW w:w="1250"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251"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128"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824" w:type="dxa"/>
            <w:tcBorders>
              <w:top w:val="nil"/>
              <w:left w:val="nil"/>
              <w:bottom w:val="nil"/>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823"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c>
          <w:tcPr>
            <w:tcW w:w="692" w:type="dxa"/>
            <w:tcBorders>
              <w:top w:val="nil"/>
              <w:left w:val="nil"/>
              <w:bottom w:val="nil"/>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p>
        </w:tc>
      </w:tr>
      <w:tr w:rsidR="00F468D1" w:rsidRPr="00F468D1" w:rsidTr="00C0153D">
        <w:trPr>
          <w:trHeight w:val="300"/>
        </w:trPr>
        <w:tc>
          <w:tcPr>
            <w:tcW w:w="1252" w:type="dxa"/>
            <w:tcBorders>
              <w:top w:val="nil"/>
              <w:left w:val="nil"/>
              <w:bottom w:val="nil"/>
              <w:right w:val="single" w:sz="8" w:space="0" w:color="auto"/>
            </w:tcBorders>
            <w:shd w:val="clear" w:color="auto" w:fill="auto"/>
            <w:noWrap/>
            <w:vAlign w:val="center"/>
            <w:hideMark/>
          </w:tcPr>
          <w:p w:rsidR="00F468D1" w:rsidRPr="00F468D1" w:rsidRDefault="00F468D1" w:rsidP="00C0153D">
            <w:pPr>
              <w:spacing w:after="0" w:line="240" w:lineRule="auto"/>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Draught</w:t>
            </w:r>
          </w:p>
        </w:tc>
        <w:tc>
          <w:tcPr>
            <w:tcW w:w="1250"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 xml:space="preserve">  -0.696*</w:t>
            </w:r>
          </w:p>
        </w:tc>
        <w:tc>
          <w:tcPr>
            <w:tcW w:w="1251"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0.516*</w:t>
            </w:r>
          </w:p>
        </w:tc>
        <w:tc>
          <w:tcPr>
            <w:tcW w:w="1128"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0.727*</w:t>
            </w:r>
          </w:p>
        </w:tc>
        <w:tc>
          <w:tcPr>
            <w:tcW w:w="824"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0.835*</w:t>
            </w:r>
          </w:p>
        </w:tc>
        <w:tc>
          <w:tcPr>
            <w:tcW w:w="823"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b/>
                <w:bCs/>
                <w:color w:val="000000"/>
                <w:sz w:val="18"/>
                <w:szCs w:val="18"/>
                <w:lang w:val="en-GB" w:eastAsia="en-GB"/>
              </w:rPr>
            </w:pPr>
            <w:r w:rsidRPr="00F468D1">
              <w:rPr>
                <w:rFonts w:ascii="Times New Roman" w:eastAsia="Times New Roman" w:hAnsi="Times New Roman" w:cs="Times New Roman"/>
                <w:b/>
                <w:bCs/>
                <w:color w:val="000000"/>
                <w:sz w:val="18"/>
                <w:szCs w:val="18"/>
                <w:lang w:eastAsia="en-GB"/>
              </w:rPr>
              <w:t>0.948*</w:t>
            </w:r>
          </w:p>
        </w:tc>
        <w:tc>
          <w:tcPr>
            <w:tcW w:w="692" w:type="dxa"/>
            <w:tcBorders>
              <w:top w:val="nil"/>
              <w:left w:val="nil"/>
              <w:bottom w:val="nil"/>
              <w:right w:val="nil"/>
            </w:tcBorders>
            <w:shd w:val="clear" w:color="auto" w:fill="auto"/>
            <w:noWrap/>
            <w:vAlign w:val="center"/>
            <w:hideMark/>
          </w:tcPr>
          <w:p w:rsidR="00F468D1" w:rsidRPr="00F468D1" w:rsidRDefault="00F468D1" w:rsidP="00C0153D">
            <w:pPr>
              <w:spacing w:after="0" w:line="240" w:lineRule="auto"/>
              <w:jc w:val="center"/>
              <w:rPr>
                <w:rFonts w:ascii="Times New Roman" w:eastAsia="Times New Roman" w:hAnsi="Times New Roman" w:cs="Times New Roman"/>
                <w:color w:val="000000"/>
                <w:sz w:val="18"/>
                <w:szCs w:val="18"/>
                <w:lang w:val="en-GB" w:eastAsia="en-GB"/>
              </w:rPr>
            </w:pPr>
            <w:r w:rsidRPr="00F468D1">
              <w:rPr>
                <w:rFonts w:ascii="Times New Roman" w:eastAsia="Times New Roman" w:hAnsi="Times New Roman" w:cs="Times New Roman"/>
                <w:color w:val="000000"/>
                <w:sz w:val="18"/>
                <w:szCs w:val="18"/>
                <w:lang w:eastAsia="en-GB"/>
              </w:rPr>
              <w:t>1.000</w:t>
            </w:r>
          </w:p>
        </w:tc>
      </w:tr>
      <w:tr w:rsidR="00F468D1" w:rsidRPr="00F468D1" w:rsidTr="00C0153D">
        <w:trPr>
          <w:trHeight w:val="315"/>
        </w:trPr>
        <w:tc>
          <w:tcPr>
            <w:tcW w:w="1252" w:type="dxa"/>
            <w:tcBorders>
              <w:top w:val="nil"/>
              <w:left w:val="nil"/>
              <w:bottom w:val="single" w:sz="8" w:space="0" w:color="auto"/>
              <w:right w:val="single" w:sz="8" w:space="0" w:color="auto"/>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c>
          <w:tcPr>
            <w:tcW w:w="1250" w:type="dxa"/>
            <w:tcBorders>
              <w:top w:val="nil"/>
              <w:left w:val="nil"/>
              <w:bottom w:val="single" w:sz="8" w:space="0" w:color="auto"/>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251" w:type="dxa"/>
            <w:tcBorders>
              <w:top w:val="nil"/>
              <w:left w:val="nil"/>
              <w:bottom w:val="single" w:sz="8" w:space="0" w:color="auto"/>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1128" w:type="dxa"/>
            <w:tcBorders>
              <w:top w:val="nil"/>
              <w:left w:val="nil"/>
              <w:bottom w:val="single" w:sz="8" w:space="0" w:color="auto"/>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824" w:type="dxa"/>
            <w:tcBorders>
              <w:top w:val="nil"/>
              <w:left w:val="nil"/>
              <w:bottom w:val="single" w:sz="8" w:space="0" w:color="auto"/>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823" w:type="dxa"/>
            <w:tcBorders>
              <w:top w:val="nil"/>
              <w:left w:val="nil"/>
              <w:bottom w:val="single" w:sz="8" w:space="0" w:color="auto"/>
              <w:right w:val="nil"/>
            </w:tcBorders>
            <w:shd w:val="clear" w:color="auto" w:fill="auto"/>
            <w:noWrap/>
            <w:vAlign w:val="center"/>
            <w:hideMark/>
          </w:tcPr>
          <w:p w:rsidR="00F468D1" w:rsidRPr="00F468D1" w:rsidRDefault="00FE1535" w:rsidP="00C0153D">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F468D1" w:rsidRPr="00F468D1">
              <w:rPr>
                <w:rFonts w:ascii="Times New Roman" w:eastAsia="Times New Roman" w:hAnsi="Times New Roman" w:cs="Times New Roman"/>
                <w:color w:val="000000"/>
                <w:sz w:val="18"/>
                <w:szCs w:val="18"/>
                <w:lang w:eastAsia="en-GB"/>
              </w:rPr>
              <w:t>0.000</w:t>
            </w:r>
            <w:r>
              <w:rPr>
                <w:rFonts w:ascii="Times New Roman" w:eastAsia="Times New Roman" w:hAnsi="Times New Roman" w:cs="Times New Roman"/>
                <w:color w:val="000000"/>
                <w:sz w:val="18"/>
                <w:szCs w:val="18"/>
                <w:lang w:eastAsia="en-GB"/>
              </w:rPr>
              <w:t>]</w:t>
            </w:r>
          </w:p>
        </w:tc>
        <w:tc>
          <w:tcPr>
            <w:tcW w:w="692" w:type="dxa"/>
            <w:tcBorders>
              <w:top w:val="nil"/>
              <w:left w:val="nil"/>
              <w:bottom w:val="single" w:sz="8" w:space="0" w:color="auto"/>
              <w:right w:val="nil"/>
            </w:tcBorders>
            <w:shd w:val="clear" w:color="auto" w:fill="auto"/>
            <w:noWrap/>
            <w:vAlign w:val="bottom"/>
            <w:hideMark/>
          </w:tcPr>
          <w:p w:rsidR="00F468D1" w:rsidRPr="00F468D1" w:rsidRDefault="00F468D1" w:rsidP="00C0153D">
            <w:pPr>
              <w:spacing w:after="0" w:line="240" w:lineRule="auto"/>
              <w:rPr>
                <w:rFonts w:ascii="Calibri" w:eastAsia="Times New Roman" w:hAnsi="Calibri" w:cs="Calibri"/>
                <w:color w:val="000000"/>
                <w:lang w:val="en-GB" w:eastAsia="en-GB"/>
              </w:rPr>
            </w:pPr>
            <w:r w:rsidRPr="00F468D1">
              <w:rPr>
                <w:rFonts w:ascii="Calibri" w:eastAsia="Times New Roman" w:hAnsi="Calibri" w:cs="Calibri"/>
                <w:color w:val="000000"/>
                <w:lang w:val="en-GB" w:eastAsia="en-GB"/>
              </w:rPr>
              <w:t> </w:t>
            </w:r>
          </w:p>
        </w:tc>
      </w:tr>
      <w:tr w:rsidR="00F468D1" w:rsidRPr="00F468D1" w:rsidTr="00C0153D">
        <w:trPr>
          <w:trHeight w:val="300"/>
        </w:trPr>
        <w:tc>
          <w:tcPr>
            <w:tcW w:w="7220" w:type="dxa"/>
            <w:gridSpan w:val="7"/>
            <w:tcBorders>
              <w:top w:val="single" w:sz="8" w:space="0" w:color="auto"/>
              <w:left w:val="nil"/>
              <w:bottom w:val="nil"/>
              <w:right w:val="nil"/>
            </w:tcBorders>
            <w:shd w:val="clear" w:color="auto" w:fill="auto"/>
            <w:noWrap/>
            <w:vAlign w:val="center"/>
            <w:hideMark/>
          </w:tcPr>
          <w:p w:rsidR="00F468D1" w:rsidRPr="00F468D1" w:rsidRDefault="00F468D1" w:rsidP="00C0153D">
            <w:pPr>
              <w:spacing w:after="0" w:line="240" w:lineRule="auto"/>
              <w:rPr>
                <w:rFonts w:ascii="Calibri" w:eastAsia="Times New Roman" w:hAnsi="Calibri" w:cs="Calibri"/>
                <w:i/>
                <w:iCs/>
                <w:color w:val="000000"/>
                <w:sz w:val="18"/>
                <w:szCs w:val="18"/>
                <w:lang w:val="en-GB" w:eastAsia="en-GB"/>
              </w:rPr>
            </w:pPr>
            <w:r w:rsidRPr="00F468D1">
              <w:rPr>
                <w:rFonts w:ascii="Calibri" w:eastAsia="Times New Roman" w:hAnsi="Calibri" w:cs="Calibri"/>
                <w:i/>
                <w:iCs/>
                <w:color w:val="000000"/>
                <w:sz w:val="18"/>
                <w:szCs w:val="18"/>
                <w:lang w:eastAsia="en-GB"/>
              </w:rPr>
              <w:t>Correlation coefficient in bold asterisks, p-values in p-values in parenthesis.</w:t>
            </w:r>
          </w:p>
        </w:tc>
      </w:tr>
    </w:tbl>
    <w:p w:rsidR="00F468D1" w:rsidRDefault="00F468D1" w:rsidP="00F468D1">
      <w:pPr>
        <w:spacing w:after="0" w:line="240" w:lineRule="auto"/>
        <w:jc w:val="both"/>
        <w:rPr>
          <w:rFonts w:ascii="Times New Roman" w:hAnsi="Times New Roman" w:cs="Times New Roman"/>
          <w:sz w:val="24"/>
          <w:szCs w:val="24"/>
        </w:rPr>
      </w:pPr>
    </w:p>
    <w:p w:rsidR="00CB7222" w:rsidRPr="00F468D1" w:rsidRDefault="00F61192" w:rsidP="00F4634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C36886">
        <w:rPr>
          <w:rFonts w:ascii="Times New Roman" w:hAnsi="Times New Roman" w:cs="Times New Roman"/>
          <w:sz w:val="24"/>
          <w:szCs w:val="24"/>
        </w:rPr>
        <w:t>he second problem is simultaneity</w:t>
      </w:r>
      <w:r>
        <w:rPr>
          <w:rFonts w:ascii="Times New Roman" w:hAnsi="Times New Roman" w:cs="Times New Roman"/>
          <w:sz w:val="24"/>
          <w:szCs w:val="24"/>
        </w:rPr>
        <w:t xml:space="preserve"> problem as previously demonstrated. This problem will be taken care </w:t>
      </w:r>
      <w:r w:rsidR="000B3192">
        <w:rPr>
          <w:rFonts w:ascii="Times New Roman" w:hAnsi="Times New Roman" w:cs="Times New Roman"/>
          <w:sz w:val="24"/>
          <w:szCs w:val="24"/>
        </w:rPr>
        <w:t xml:space="preserve">of </w:t>
      </w:r>
      <w:r>
        <w:rPr>
          <w:rFonts w:ascii="Times New Roman" w:hAnsi="Times New Roman" w:cs="Times New Roman"/>
          <w:sz w:val="24"/>
          <w:szCs w:val="24"/>
        </w:rPr>
        <w:t xml:space="preserve">by estimation </w:t>
      </w:r>
      <w:r w:rsidR="00CC1FA5">
        <w:rPr>
          <w:rFonts w:ascii="Times New Roman" w:hAnsi="Times New Roman" w:cs="Times New Roman"/>
          <w:sz w:val="24"/>
          <w:szCs w:val="24"/>
        </w:rPr>
        <w:t>applying the</w:t>
      </w:r>
      <w:r>
        <w:rPr>
          <w:rFonts w:ascii="Times New Roman" w:hAnsi="Times New Roman" w:cs="Times New Roman"/>
          <w:sz w:val="24"/>
          <w:szCs w:val="24"/>
        </w:rPr>
        <w:t xml:space="preserve"> two-stage least squares techniques. The third problem originated from the dataset itself. Since in our dataset</w:t>
      </w:r>
      <w:r w:rsidR="000A6F7C">
        <w:rPr>
          <w:rFonts w:ascii="Times New Roman" w:hAnsi="Times New Roman" w:cs="Times New Roman"/>
          <w:sz w:val="24"/>
          <w:szCs w:val="24"/>
        </w:rPr>
        <w:t>, the 74 observations represent</w:t>
      </w:r>
      <w:r>
        <w:rPr>
          <w:rFonts w:ascii="Times New Roman" w:hAnsi="Times New Roman" w:cs="Times New Roman"/>
          <w:sz w:val="24"/>
          <w:szCs w:val="24"/>
        </w:rPr>
        <w:t xml:space="preserve"> 74 successive yearl</w:t>
      </w:r>
      <w:r w:rsidR="00A95980">
        <w:rPr>
          <w:rFonts w:ascii="Times New Roman" w:hAnsi="Times New Roman" w:cs="Times New Roman"/>
          <w:sz w:val="24"/>
          <w:szCs w:val="24"/>
        </w:rPr>
        <w:t>y data concerning each variable, t</w:t>
      </w:r>
      <w:r>
        <w:rPr>
          <w:rFonts w:ascii="Times New Roman" w:hAnsi="Times New Roman" w:cs="Times New Roman"/>
          <w:sz w:val="24"/>
          <w:szCs w:val="24"/>
        </w:rPr>
        <w:t xml:space="preserve">hese adjacent observations are too similar than those that would be expected under independence. As a result, autocorrelation may </w:t>
      </w:r>
      <w:r w:rsidR="000A6F7C">
        <w:rPr>
          <w:rFonts w:ascii="Times New Roman" w:hAnsi="Times New Roman" w:cs="Times New Roman"/>
          <w:sz w:val="24"/>
          <w:szCs w:val="24"/>
        </w:rPr>
        <w:t>occur</w:t>
      </w:r>
      <w:r>
        <w:rPr>
          <w:rFonts w:ascii="Times New Roman" w:hAnsi="Times New Roman" w:cs="Times New Roman"/>
          <w:sz w:val="24"/>
          <w:szCs w:val="24"/>
        </w:rPr>
        <w:t xml:space="preserve"> which can make independent variables more significant than they may really be through smaller standard errors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for the beta coefficient.</w:t>
      </w:r>
      <w:r w:rsidR="00D844AE">
        <w:rPr>
          <w:rFonts w:ascii="Times New Roman" w:hAnsi="Times New Roman" w:cs="Times New Roman"/>
          <w:sz w:val="24"/>
          <w:szCs w:val="24"/>
        </w:rPr>
        <w:t xml:space="preserve"> These anomalies can be eliminated following the steps outlined in figure 1.</w:t>
      </w:r>
    </w:p>
    <w:p w:rsidR="008725A1" w:rsidRPr="0062062B" w:rsidRDefault="008B1C47" w:rsidP="008725A1">
      <w:pPr>
        <w:spacing w:line="360" w:lineRule="auto"/>
        <w:jc w:val="both"/>
        <w:rPr>
          <w:rFonts w:ascii="Times New Roman" w:hAnsi="Times New Roman" w:cs="Times New Roman"/>
        </w:rPr>
      </w:pPr>
      <w:r>
        <w:rPr>
          <w:noProof/>
          <w:lang w:val="en-GB" w:eastAsia="en-GB"/>
        </w:rPr>
        <mc:AlternateContent>
          <mc:Choice Requires="wps">
            <w:drawing>
              <wp:anchor distT="0" distB="0" distL="114300" distR="114300" simplePos="0" relativeHeight="251667456" behindDoc="0" locked="0" layoutInCell="1" allowOverlap="1" wp14:anchorId="0A6C43E9" wp14:editId="767602D4">
                <wp:simplePos x="0" y="0"/>
                <wp:positionH relativeFrom="column">
                  <wp:posOffset>11430</wp:posOffset>
                </wp:positionH>
                <wp:positionV relativeFrom="paragraph">
                  <wp:posOffset>1966595</wp:posOffset>
                </wp:positionV>
                <wp:extent cx="4210050" cy="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10050" cy="635"/>
                        </a:xfrm>
                        <a:prstGeom prst="rect">
                          <a:avLst/>
                        </a:prstGeom>
                        <a:solidFill>
                          <a:prstClr val="white"/>
                        </a:solidFill>
                        <a:ln>
                          <a:noFill/>
                        </a:ln>
                        <a:effectLst/>
                      </wps:spPr>
                      <wps:txbx>
                        <w:txbxContent>
                          <w:p w:rsidR="00FA126E" w:rsidRPr="009C40C6" w:rsidRDefault="00FA126E" w:rsidP="008B1C47">
                            <w:pPr>
                              <w:pStyle w:val="Caption"/>
                              <w:rPr>
                                <w:b w:val="0"/>
                                <w:noProof/>
                                <w:color w:val="000000" w:themeColor="text1"/>
                              </w:rPr>
                            </w:pPr>
                            <w:r w:rsidRPr="009C40C6">
                              <w:rPr>
                                <w:b w:val="0"/>
                                <w:color w:val="000000" w:themeColor="text1"/>
                              </w:rPr>
                              <w:t xml:space="preserve">Figure </w:t>
                            </w:r>
                            <w:r w:rsidRPr="009C40C6">
                              <w:rPr>
                                <w:b w:val="0"/>
                                <w:color w:val="000000" w:themeColor="text1"/>
                              </w:rPr>
                              <w:fldChar w:fldCharType="begin"/>
                            </w:r>
                            <w:r w:rsidRPr="009C40C6">
                              <w:rPr>
                                <w:b w:val="0"/>
                                <w:color w:val="000000" w:themeColor="text1"/>
                              </w:rPr>
                              <w:instrText xml:space="preserve"> SEQ Figure \* ARABIC </w:instrText>
                            </w:r>
                            <w:r w:rsidRPr="009C40C6">
                              <w:rPr>
                                <w:b w:val="0"/>
                                <w:color w:val="000000" w:themeColor="text1"/>
                              </w:rPr>
                              <w:fldChar w:fldCharType="separate"/>
                            </w:r>
                            <w:r w:rsidR="000E0457">
                              <w:rPr>
                                <w:b w:val="0"/>
                                <w:noProof/>
                                <w:color w:val="000000" w:themeColor="text1"/>
                              </w:rPr>
                              <w:t>1</w:t>
                            </w:r>
                            <w:r w:rsidRPr="009C40C6">
                              <w:rPr>
                                <w:b w:val="0"/>
                                <w:color w:val="000000" w:themeColor="text1"/>
                              </w:rPr>
                              <w:fldChar w:fldCharType="end"/>
                            </w:r>
                            <w:r w:rsidRPr="009C40C6">
                              <w:rPr>
                                <w:b w:val="0"/>
                                <w:color w:val="000000" w:themeColor="text1"/>
                              </w:rPr>
                              <w:t>: Regres</w:t>
                            </w:r>
                            <w:r>
                              <w:rPr>
                                <w:b w:val="0"/>
                                <w:color w:val="000000" w:themeColor="text1"/>
                              </w:rPr>
                              <w:t xml:space="preserve">sion Anomalies and </w:t>
                            </w:r>
                            <w:r w:rsidRPr="009C40C6">
                              <w:rPr>
                                <w:b w:val="0"/>
                                <w:color w:val="000000" w:themeColor="text1"/>
                              </w:rPr>
                              <w:t>Methods</w:t>
                            </w:r>
                            <w:r>
                              <w:rPr>
                                <w:b w:val="0"/>
                                <w:color w:val="000000" w:themeColor="text1"/>
                              </w:rPr>
                              <w:t xml:space="preserve"> for Correction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54.85pt;width:331.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" stroked="f">
                <v:textbox style="mso-fit-shape-to-text:t" inset="0,0,0,0">
                  <w:txbxContent>
                    <w:p w:rsidR="00FA126E" w:rsidRPr="009C40C6" w:rsidRDefault="00FA126E" w:rsidP="008B1C47">
                      <w:pPr>
                        <w:pStyle w:val="Caption"/>
                        <w:rPr>
                          <w:b w:val="0"/>
                          <w:noProof/>
                          <w:color w:val="000000" w:themeColor="text1"/>
                        </w:rPr>
                      </w:pPr>
                      <w:r w:rsidRPr="009C40C6">
                        <w:rPr>
                          <w:b w:val="0"/>
                          <w:color w:val="000000" w:themeColor="text1"/>
                        </w:rPr>
                        <w:t xml:space="preserve">Figure </w:t>
                      </w:r>
                      <w:r w:rsidRPr="009C40C6">
                        <w:rPr>
                          <w:b w:val="0"/>
                          <w:color w:val="000000" w:themeColor="text1"/>
                        </w:rPr>
                        <w:fldChar w:fldCharType="begin"/>
                      </w:r>
                      <w:r w:rsidRPr="009C40C6">
                        <w:rPr>
                          <w:b w:val="0"/>
                          <w:color w:val="000000" w:themeColor="text1"/>
                        </w:rPr>
                        <w:instrText xml:space="preserve"> SEQ Figure \* ARABIC </w:instrText>
                      </w:r>
                      <w:r w:rsidRPr="009C40C6">
                        <w:rPr>
                          <w:b w:val="0"/>
                          <w:color w:val="000000" w:themeColor="text1"/>
                        </w:rPr>
                        <w:fldChar w:fldCharType="separate"/>
                      </w:r>
                      <w:r w:rsidR="000E0457">
                        <w:rPr>
                          <w:b w:val="0"/>
                          <w:noProof/>
                          <w:color w:val="000000" w:themeColor="text1"/>
                        </w:rPr>
                        <w:t>1</w:t>
                      </w:r>
                      <w:r w:rsidRPr="009C40C6">
                        <w:rPr>
                          <w:b w:val="0"/>
                          <w:color w:val="000000" w:themeColor="text1"/>
                        </w:rPr>
                        <w:fldChar w:fldCharType="end"/>
                      </w:r>
                      <w:r w:rsidRPr="009C40C6">
                        <w:rPr>
                          <w:b w:val="0"/>
                          <w:color w:val="000000" w:themeColor="text1"/>
                        </w:rPr>
                        <w:t>: Regres</w:t>
                      </w:r>
                      <w:r>
                        <w:rPr>
                          <w:b w:val="0"/>
                          <w:color w:val="000000" w:themeColor="text1"/>
                        </w:rPr>
                        <w:t xml:space="preserve">sion Anomalies and </w:t>
                      </w:r>
                      <w:r w:rsidRPr="009C40C6">
                        <w:rPr>
                          <w:b w:val="0"/>
                          <w:color w:val="000000" w:themeColor="text1"/>
                        </w:rPr>
                        <w:t>Methods</w:t>
                      </w:r>
                      <w:r>
                        <w:rPr>
                          <w:b w:val="0"/>
                          <w:color w:val="000000" w:themeColor="text1"/>
                        </w:rPr>
                        <w:t xml:space="preserve"> for Correction</w:t>
                      </w:r>
                    </w:p>
                  </w:txbxContent>
                </v:textbox>
              </v:shape>
            </w:pict>
          </mc:Fallback>
        </mc:AlternateContent>
      </w:r>
      <w:r w:rsidR="00035C91">
        <w:rPr>
          <w:noProof/>
          <w:lang w:val="en-GB" w:eastAsia="en-GB"/>
        </w:rPr>
        <mc:AlternateContent>
          <mc:Choice Requires="wps">
            <w:drawing>
              <wp:anchor distT="0" distB="0" distL="114300" distR="114300" simplePos="0" relativeHeight="251655168" behindDoc="0" locked="0" layoutInCell="1" allowOverlap="1" wp14:anchorId="10AD5ACD" wp14:editId="65812BCF">
                <wp:simplePos x="0" y="0"/>
                <wp:positionH relativeFrom="column">
                  <wp:posOffset>11430</wp:posOffset>
                </wp:positionH>
                <wp:positionV relativeFrom="paragraph">
                  <wp:posOffset>90170</wp:posOffset>
                </wp:positionV>
                <wp:extent cx="4210050" cy="1819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210050" cy="1819275"/>
                        </a:xfrm>
                        <a:prstGeom prst="rect">
                          <a:avLst/>
                        </a:prstGeom>
                        <a:ln w="15875">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9pt;margin-top:7.1pt;width:331.5pt;height:14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" fillcolor="white [3201]" strokecolor="#a5a5a5 [2092]" strokeweight="1.25pt">
                <v:stroke dashstyle="3 1"/>
              </v:rect>
            </w:pict>
          </mc:Fallback>
        </mc:AlternateContent>
      </w:r>
      <w:r w:rsidR="008725A1" w:rsidRPr="0062062B">
        <w:rPr>
          <w:noProof/>
          <w:lang w:val="en-GB" w:eastAsia="en-GB"/>
        </w:rPr>
        <mc:AlternateContent>
          <mc:Choice Requires="wps">
            <w:drawing>
              <wp:anchor distT="0" distB="0" distL="114300" distR="114300" simplePos="0" relativeHeight="251656192" behindDoc="0" locked="0" layoutInCell="1" allowOverlap="1" wp14:anchorId="29A23753" wp14:editId="4F3138DA">
                <wp:simplePos x="0" y="0"/>
                <wp:positionH relativeFrom="column">
                  <wp:posOffset>2619375</wp:posOffset>
                </wp:positionH>
                <wp:positionV relativeFrom="paragraph">
                  <wp:posOffset>1525270</wp:posOffset>
                </wp:positionV>
                <wp:extent cx="1469390" cy="294005"/>
                <wp:effectExtent l="9525" t="10795" r="698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294005"/>
                        </a:xfrm>
                        <a:prstGeom prst="rect">
                          <a:avLst/>
                        </a:prstGeom>
                        <a:solidFill>
                          <a:srgbClr val="FFFFFF"/>
                        </a:solidFill>
                        <a:ln w="9525">
                          <a:solidFill>
                            <a:srgbClr val="000000"/>
                          </a:solidFill>
                          <a:miter lim="800000"/>
                          <a:headEnd/>
                          <a:tailEnd/>
                        </a:ln>
                      </wps:spPr>
                      <wps:txbx>
                        <w:txbxContent>
                          <w:p w:rsidR="00FA126E" w:rsidRPr="00035C91" w:rsidRDefault="00FA126E" w:rsidP="008725A1">
                            <w:pPr>
                              <w:rPr>
                                <w:sz w:val="18"/>
                                <w:szCs w:val="18"/>
                              </w:rPr>
                            </w:pPr>
                            <w:r w:rsidRPr="00035C91">
                              <w:rPr>
                                <w:sz w:val="18"/>
                                <w:szCs w:val="18"/>
                              </w:rPr>
                              <w:t>Check Durbin 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06.25pt;margin-top:120.1pt;width:115.7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">
                <v:textbox>
                  <w:txbxContent>
                    <w:p w:rsidR="003C01D5" w:rsidRPr="00035C91" w:rsidRDefault="003C01D5" w:rsidP="008725A1">
                      <w:pPr>
                        <w:rPr>
                          <w:sz w:val="18"/>
                          <w:szCs w:val="18"/>
                        </w:rPr>
                      </w:pPr>
                      <w:r w:rsidRPr="00035C91">
                        <w:rPr>
                          <w:sz w:val="18"/>
                          <w:szCs w:val="18"/>
                        </w:rPr>
                        <w:t>Check Durbin Watson</w:t>
                      </w:r>
                    </w:p>
                  </w:txbxContent>
                </v:textbox>
              </v:rect>
            </w:pict>
          </mc:Fallback>
        </mc:AlternateContent>
      </w:r>
      <w:r w:rsidR="008725A1" w:rsidRPr="0062062B">
        <w:rPr>
          <w:noProof/>
          <w:lang w:val="en-GB" w:eastAsia="en-GB"/>
        </w:rPr>
        <mc:AlternateContent>
          <mc:Choice Requires="wps">
            <w:drawing>
              <wp:anchor distT="0" distB="0" distL="114300" distR="114300" simplePos="0" relativeHeight="251657216" behindDoc="0" locked="0" layoutInCell="1" allowOverlap="1" wp14:anchorId="2E5EEAE6" wp14:editId="0A663C05">
                <wp:simplePos x="0" y="0"/>
                <wp:positionH relativeFrom="column">
                  <wp:posOffset>1544320</wp:posOffset>
                </wp:positionH>
                <wp:positionV relativeFrom="paragraph">
                  <wp:posOffset>1671320</wp:posOffset>
                </wp:positionV>
                <wp:extent cx="1075055" cy="7620"/>
                <wp:effectExtent l="10795" t="52070" r="19050" b="546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1.6pt;margin-top:131.6pt;width:84.6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">
                <v:stroke endarrow="block"/>
              </v:shape>
            </w:pict>
          </mc:Fallback>
        </mc:AlternateContent>
      </w:r>
      <w:r w:rsidR="008725A1" w:rsidRPr="0062062B">
        <w:rPr>
          <w:noProof/>
          <w:lang w:val="en-GB" w:eastAsia="en-GB"/>
        </w:rPr>
        <mc:AlternateContent>
          <mc:Choice Requires="wps">
            <w:drawing>
              <wp:anchor distT="0" distB="0" distL="114300" distR="114300" simplePos="0" relativeHeight="251658240" behindDoc="0" locked="0" layoutInCell="1" allowOverlap="1" wp14:anchorId="0F1943B7" wp14:editId="57478A49">
                <wp:simplePos x="0" y="0"/>
                <wp:positionH relativeFrom="column">
                  <wp:posOffset>153035</wp:posOffset>
                </wp:positionH>
                <wp:positionV relativeFrom="paragraph">
                  <wp:posOffset>1525270</wp:posOffset>
                </wp:positionV>
                <wp:extent cx="1391285" cy="294005"/>
                <wp:effectExtent l="10160" t="10795" r="825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4005"/>
                        </a:xfrm>
                        <a:prstGeom prst="rect">
                          <a:avLst/>
                        </a:prstGeom>
                        <a:solidFill>
                          <a:srgbClr val="FFFFFF"/>
                        </a:solidFill>
                        <a:ln w="9525">
                          <a:solidFill>
                            <a:srgbClr val="000000"/>
                          </a:solidFill>
                          <a:miter lim="800000"/>
                          <a:headEnd/>
                          <a:tailEnd/>
                        </a:ln>
                      </wps:spPr>
                      <wps:txbx>
                        <w:txbxContent>
                          <w:p w:rsidR="00FA126E" w:rsidRPr="00035C91" w:rsidRDefault="00FA126E" w:rsidP="008725A1">
                            <w:pPr>
                              <w:rPr>
                                <w:sz w:val="18"/>
                                <w:szCs w:val="18"/>
                              </w:rPr>
                            </w:pPr>
                            <w:r w:rsidRPr="00035C91">
                              <w:rPr>
                                <w:sz w:val="18"/>
                                <w:szCs w:val="18"/>
                              </w:rPr>
                              <w:t>Autocorrelation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05pt;margin-top:120.1pt;width:109.5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RuKgIAAE4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">
                <v:textbox>
                  <w:txbxContent>
                    <w:p w:rsidR="003C01D5" w:rsidRPr="00035C91" w:rsidRDefault="003C01D5" w:rsidP="008725A1">
                      <w:pPr>
                        <w:rPr>
                          <w:sz w:val="18"/>
                          <w:szCs w:val="18"/>
                        </w:rPr>
                      </w:pPr>
                      <w:r w:rsidRPr="00035C91">
                        <w:rPr>
                          <w:sz w:val="18"/>
                          <w:szCs w:val="18"/>
                        </w:rPr>
                        <w:t>Autocorrelation</w:t>
                      </w:r>
                    </w:p>
                  </w:txbxContent>
                </v:textbox>
              </v:rect>
            </w:pict>
          </mc:Fallback>
        </mc:AlternateContent>
      </w:r>
      <w:r w:rsidR="008725A1" w:rsidRPr="0062062B">
        <w:rPr>
          <w:noProof/>
          <w:lang w:val="en-GB" w:eastAsia="en-GB"/>
        </w:rPr>
        <mc:AlternateContent>
          <mc:Choice Requires="wps">
            <w:drawing>
              <wp:anchor distT="0" distB="0" distL="114300" distR="114300" simplePos="0" relativeHeight="251659264" behindDoc="0" locked="0" layoutInCell="1" allowOverlap="1" wp14:anchorId="6E91054F" wp14:editId="4C858C07">
                <wp:simplePos x="0" y="0"/>
                <wp:positionH relativeFrom="column">
                  <wp:posOffset>1544320</wp:posOffset>
                </wp:positionH>
                <wp:positionV relativeFrom="paragraph">
                  <wp:posOffset>319405</wp:posOffset>
                </wp:positionV>
                <wp:extent cx="1075055" cy="635"/>
                <wp:effectExtent l="10795" t="52705" r="19050" b="609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1.6pt;margin-top:25.15pt;width:84.6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">
                <v:stroke endarrow="block"/>
              </v:shape>
            </w:pict>
          </mc:Fallback>
        </mc:AlternateContent>
      </w:r>
      <w:r w:rsidR="008725A1" w:rsidRPr="0062062B">
        <w:rPr>
          <w:noProof/>
          <w:lang w:val="en-GB" w:eastAsia="en-GB"/>
        </w:rPr>
        <mc:AlternateContent>
          <mc:Choice Requires="wps">
            <w:drawing>
              <wp:anchor distT="0" distB="0" distL="114300" distR="114300" simplePos="0" relativeHeight="251660288" behindDoc="0" locked="0" layoutInCell="1" allowOverlap="1" wp14:anchorId="3A59CAC6" wp14:editId="21C4ECCB">
                <wp:simplePos x="0" y="0"/>
                <wp:positionH relativeFrom="column">
                  <wp:posOffset>2619375</wp:posOffset>
                </wp:positionH>
                <wp:positionV relativeFrom="paragraph">
                  <wp:posOffset>176530</wp:posOffset>
                </wp:positionV>
                <wp:extent cx="1391285" cy="294005"/>
                <wp:effectExtent l="9525" t="5080" r="889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4005"/>
                        </a:xfrm>
                        <a:prstGeom prst="rect">
                          <a:avLst/>
                        </a:prstGeom>
                        <a:solidFill>
                          <a:srgbClr val="FFFFFF"/>
                        </a:solidFill>
                        <a:ln w="9525">
                          <a:solidFill>
                            <a:srgbClr val="000000"/>
                          </a:solidFill>
                          <a:miter lim="800000"/>
                          <a:headEnd/>
                          <a:tailEnd/>
                        </a:ln>
                      </wps:spPr>
                      <wps:txbx>
                        <w:txbxContent>
                          <w:p w:rsidR="00FA126E" w:rsidRPr="00035C91" w:rsidRDefault="00FA126E" w:rsidP="008725A1">
                            <w:pPr>
                              <w:rPr>
                                <w:sz w:val="18"/>
                                <w:szCs w:val="18"/>
                              </w:rPr>
                            </w:pPr>
                            <w:r w:rsidRPr="00035C91">
                              <w:rPr>
                                <w:sz w:val="18"/>
                                <w:szCs w:val="18"/>
                              </w:rPr>
                              <w:t>Correlate and VIF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06.25pt;margin-top:13.9pt;width:109.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DsKgIAAE4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">
                <v:textbox>
                  <w:txbxContent>
                    <w:p w:rsidR="003C01D5" w:rsidRPr="00035C91" w:rsidRDefault="003C01D5" w:rsidP="008725A1">
                      <w:pPr>
                        <w:rPr>
                          <w:sz w:val="18"/>
                          <w:szCs w:val="18"/>
                        </w:rPr>
                      </w:pPr>
                      <w:r w:rsidRPr="00035C91">
                        <w:rPr>
                          <w:sz w:val="18"/>
                          <w:szCs w:val="18"/>
                        </w:rPr>
                        <w:t>Correlate and VIF</w:t>
                      </w:r>
                    </w:p>
                  </w:txbxContent>
                </v:textbox>
              </v:rect>
            </w:pict>
          </mc:Fallback>
        </mc:AlternateContent>
      </w:r>
      <w:r w:rsidR="008725A1" w:rsidRPr="0062062B">
        <w:rPr>
          <w:noProof/>
          <w:lang w:val="en-GB" w:eastAsia="en-GB"/>
        </w:rPr>
        <mc:AlternateContent>
          <mc:Choice Requires="wps">
            <w:drawing>
              <wp:anchor distT="0" distB="0" distL="114300" distR="114300" simplePos="0" relativeHeight="251661312" behindDoc="0" locked="0" layoutInCell="1" allowOverlap="1" wp14:anchorId="1ABCD993" wp14:editId="59F3AE39">
                <wp:simplePos x="0" y="0"/>
                <wp:positionH relativeFrom="column">
                  <wp:posOffset>153035</wp:posOffset>
                </wp:positionH>
                <wp:positionV relativeFrom="paragraph">
                  <wp:posOffset>176530</wp:posOffset>
                </wp:positionV>
                <wp:extent cx="1391285" cy="294005"/>
                <wp:effectExtent l="10160" t="5080" r="825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4005"/>
                        </a:xfrm>
                        <a:prstGeom prst="rect">
                          <a:avLst/>
                        </a:prstGeom>
                        <a:solidFill>
                          <a:srgbClr val="FFFFFF"/>
                        </a:solidFill>
                        <a:ln w="9525">
                          <a:solidFill>
                            <a:srgbClr val="000000"/>
                          </a:solidFill>
                          <a:miter lim="800000"/>
                          <a:headEnd/>
                          <a:tailEnd/>
                        </a:ln>
                      </wps:spPr>
                      <wps:txbx>
                        <w:txbxContent>
                          <w:p w:rsidR="00FA126E" w:rsidRPr="00035C91" w:rsidRDefault="00FA126E" w:rsidP="008725A1">
                            <w:pPr>
                              <w:rPr>
                                <w:sz w:val="18"/>
                                <w:szCs w:val="18"/>
                              </w:rPr>
                            </w:pPr>
                            <w:r w:rsidRPr="00035C91">
                              <w:rPr>
                                <w:sz w:val="18"/>
                                <w:szCs w:val="18"/>
                              </w:rPr>
                              <w:t>Multicollinearity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2.05pt;margin-top:13.9pt;width:109.5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">
                <v:textbox>
                  <w:txbxContent>
                    <w:p w:rsidR="003C01D5" w:rsidRPr="00035C91" w:rsidRDefault="003C01D5" w:rsidP="008725A1">
                      <w:pPr>
                        <w:rPr>
                          <w:sz w:val="18"/>
                          <w:szCs w:val="18"/>
                        </w:rPr>
                      </w:pPr>
                      <w:r w:rsidRPr="00035C91">
                        <w:rPr>
                          <w:sz w:val="18"/>
                          <w:szCs w:val="18"/>
                        </w:rPr>
                        <w:t>Multicollinearity</w:t>
                      </w:r>
                    </w:p>
                  </w:txbxContent>
                </v:textbox>
              </v:rect>
            </w:pict>
          </mc:Fallback>
        </mc:AlternateContent>
      </w:r>
      <w:r w:rsidR="008725A1" w:rsidRPr="0062062B">
        <w:rPr>
          <w:noProof/>
          <w:lang w:val="en-GB" w:eastAsia="en-GB"/>
        </w:rPr>
        <mc:AlternateContent>
          <mc:Choice Requires="wps">
            <w:drawing>
              <wp:anchor distT="0" distB="0" distL="114300" distR="114300" simplePos="0" relativeHeight="251662336" behindDoc="0" locked="0" layoutInCell="1" allowOverlap="1" wp14:anchorId="746FA808" wp14:editId="7A8E2740">
                <wp:simplePos x="0" y="0"/>
                <wp:positionH relativeFrom="column">
                  <wp:posOffset>1544320</wp:posOffset>
                </wp:positionH>
                <wp:positionV relativeFrom="paragraph">
                  <wp:posOffset>1003300</wp:posOffset>
                </wp:positionV>
                <wp:extent cx="1075055" cy="8255"/>
                <wp:effectExtent l="10795" t="50800"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1.6pt;margin-top:79pt;width:84.6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">
                <v:stroke endarrow="block"/>
              </v:shape>
            </w:pict>
          </mc:Fallback>
        </mc:AlternateContent>
      </w:r>
      <w:r w:rsidR="008725A1" w:rsidRPr="0062062B">
        <w:rPr>
          <w:noProof/>
          <w:lang w:val="en-GB" w:eastAsia="en-GB"/>
        </w:rPr>
        <mc:AlternateContent>
          <mc:Choice Requires="wps">
            <w:drawing>
              <wp:anchor distT="0" distB="0" distL="114300" distR="114300" simplePos="0" relativeHeight="251663360" behindDoc="0" locked="0" layoutInCell="1" allowOverlap="1" wp14:anchorId="3A84B51E" wp14:editId="102504E9">
                <wp:simplePos x="0" y="0"/>
                <wp:positionH relativeFrom="column">
                  <wp:posOffset>2619375</wp:posOffset>
                </wp:positionH>
                <wp:positionV relativeFrom="paragraph">
                  <wp:posOffset>845820</wp:posOffset>
                </wp:positionV>
                <wp:extent cx="1391285" cy="294005"/>
                <wp:effectExtent l="9525" t="7620" r="88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4005"/>
                        </a:xfrm>
                        <a:prstGeom prst="rect">
                          <a:avLst/>
                        </a:prstGeom>
                        <a:solidFill>
                          <a:srgbClr val="FFFFFF"/>
                        </a:solidFill>
                        <a:ln w="9525">
                          <a:solidFill>
                            <a:srgbClr val="000000"/>
                          </a:solidFill>
                          <a:miter lim="800000"/>
                          <a:headEnd/>
                          <a:tailEnd/>
                        </a:ln>
                      </wps:spPr>
                      <wps:txbx>
                        <w:txbxContent>
                          <w:p w:rsidR="00FA126E" w:rsidRPr="00035C91" w:rsidRDefault="00FA126E" w:rsidP="008725A1">
                            <w:pPr>
                              <w:rPr>
                                <w:sz w:val="18"/>
                                <w:szCs w:val="18"/>
                              </w:rPr>
                            </w:pPr>
                            <w:r w:rsidRPr="00035C91">
                              <w:rPr>
                                <w:sz w:val="18"/>
                                <w:szCs w:val="18"/>
                              </w:rPr>
                              <w:t>Two-stage least sq.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06.25pt;margin-top:66.6pt;width:109.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6CKAIAAE4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">
                <v:textbox>
                  <w:txbxContent>
                    <w:p w:rsidR="003C01D5" w:rsidRPr="00035C91" w:rsidRDefault="003C01D5" w:rsidP="008725A1">
                      <w:pPr>
                        <w:rPr>
                          <w:sz w:val="18"/>
                          <w:szCs w:val="18"/>
                        </w:rPr>
                      </w:pPr>
                      <w:r w:rsidRPr="00035C91">
                        <w:rPr>
                          <w:sz w:val="18"/>
                          <w:szCs w:val="18"/>
                        </w:rPr>
                        <w:t>Two-stage least sq. R</w:t>
                      </w:r>
                    </w:p>
                  </w:txbxContent>
                </v:textbox>
              </v:rect>
            </w:pict>
          </mc:Fallback>
        </mc:AlternateContent>
      </w:r>
      <w:r w:rsidR="008725A1" w:rsidRPr="0062062B">
        <w:rPr>
          <w:noProof/>
          <w:lang w:val="en-GB" w:eastAsia="en-GB"/>
        </w:rPr>
        <mc:AlternateContent>
          <mc:Choice Requires="wps">
            <w:drawing>
              <wp:anchor distT="0" distB="0" distL="114300" distR="114300" simplePos="0" relativeHeight="251664384" behindDoc="0" locked="0" layoutInCell="1" allowOverlap="1" wp14:anchorId="773A1D48" wp14:editId="0B824DAB">
                <wp:simplePos x="0" y="0"/>
                <wp:positionH relativeFrom="column">
                  <wp:posOffset>153035</wp:posOffset>
                </wp:positionH>
                <wp:positionV relativeFrom="paragraph">
                  <wp:posOffset>845820</wp:posOffset>
                </wp:positionV>
                <wp:extent cx="1391285" cy="294005"/>
                <wp:effectExtent l="10160" t="7620" r="825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94005"/>
                        </a:xfrm>
                        <a:prstGeom prst="rect">
                          <a:avLst/>
                        </a:prstGeom>
                        <a:solidFill>
                          <a:srgbClr val="FFFFFF"/>
                        </a:solidFill>
                        <a:ln w="9525">
                          <a:solidFill>
                            <a:srgbClr val="000000"/>
                          </a:solidFill>
                          <a:miter lim="800000"/>
                          <a:headEnd/>
                          <a:tailEnd/>
                        </a:ln>
                      </wps:spPr>
                      <wps:txbx>
                        <w:txbxContent>
                          <w:p w:rsidR="00FA126E" w:rsidRPr="00035C91" w:rsidRDefault="00FA126E" w:rsidP="008725A1">
                            <w:pPr>
                              <w:rPr>
                                <w:sz w:val="18"/>
                                <w:szCs w:val="18"/>
                              </w:rPr>
                            </w:pPr>
                            <w:r w:rsidRPr="00035C91">
                              <w:rPr>
                                <w:sz w:val="18"/>
                                <w:szCs w:val="18"/>
                              </w:rPr>
                              <w:t>Endogeneity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12.05pt;margin-top:66.6pt;width:109.5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">
                <v:textbox>
                  <w:txbxContent>
                    <w:p w:rsidR="003C01D5" w:rsidRPr="00035C91" w:rsidRDefault="003C01D5" w:rsidP="008725A1">
                      <w:pPr>
                        <w:rPr>
                          <w:sz w:val="18"/>
                          <w:szCs w:val="18"/>
                        </w:rPr>
                      </w:pPr>
                      <w:r w:rsidRPr="00035C91">
                        <w:rPr>
                          <w:sz w:val="18"/>
                          <w:szCs w:val="18"/>
                        </w:rPr>
                        <w:t>Endogeneity</w:t>
                      </w:r>
                    </w:p>
                  </w:txbxContent>
                </v:textbox>
              </v:rect>
            </w:pict>
          </mc:Fallback>
        </mc:AlternateContent>
      </w:r>
    </w:p>
    <w:p w:rsidR="007418BD" w:rsidRDefault="007418BD" w:rsidP="007418BD">
      <w:pPr>
        <w:spacing w:line="360" w:lineRule="auto"/>
        <w:jc w:val="both"/>
        <w:rPr>
          <w:rFonts w:ascii="Times New Roman" w:hAnsi="Times New Roman" w:cs="Times New Roman"/>
          <w:sz w:val="24"/>
          <w:szCs w:val="24"/>
        </w:rPr>
      </w:pPr>
    </w:p>
    <w:p w:rsidR="007418BD" w:rsidRDefault="007418BD" w:rsidP="007418BD">
      <w:pPr>
        <w:spacing w:line="360" w:lineRule="auto"/>
        <w:jc w:val="both"/>
        <w:rPr>
          <w:rFonts w:ascii="Times New Roman" w:hAnsi="Times New Roman" w:cs="Times New Roman"/>
          <w:sz w:val="24"/>
          <w:szCs w:val="24"/>
        </w:rPr>
      </w:pPr>
    </w:p>
    <w:p w:rsidR="007418BD" w:rsidRDefault="007418BD" w:rsidP="007418BD">
      <w:pPr>
        <w:spacing w:line="360" w:lineRule="auto"/>
        <w:jc w:val="both"/>
        <w:rPr>
          <w:rFonts w:ascii="Times New Roman" w:hAnsi="Times New Roman" w:cs="Times New Roman"/>
          <w:sz w:val="24"/>
          <w:szCs w:val="24"/>
        </w:rPr>
      </w:pPr>
    </w:p>
    <w:p w:rsidR="00CB7222" w:rsidRDefault="00CB7222" w:rsidP="007418BD">
      <w:pPr>
        <w:spacing w:line="360" w:lineRule="auto"/>
        <w:jc w:val="both"/>
        <w:rPr>
          <w:sz w:val="23"/>
          <w:szCs w:val="23"/>
        </w:rPr>
      </w:pPr>
    </w:p>
    <w:p w:rsidR="006B711E" w:rsidRDefault="006B711E" w:rsidP="007418BD">
      <w:pPr>
        <w:spacing w:line="360" w:lineRule="auto"/>
        <w:jc w:val="both"/>
        <w:rPr>
          <w:sz w:val="23"/>
          <w:szCs w:val="23"/>
        </w:rPr>
      </w:pPr>
    </w:p>
    <w:p w:rsidR="00B96921" w:rsidRDefault="00B96921" w:rsidP="007418BD">
      <w:pPr>
        <w:spacing w:line="360" w:lineRule="auto"/>
        <w:jc w:val="both"/>
        <w:rPr>
          <w:sz w:val="23"/>
          <w:szCs w:val="23"/>
        </w:rPr>
      </w:pPr>
    </w:p>
    <w:p w:rsidR="00F468D1" w:rsidRPr="00F468D1" w:rsidRDefault="002C4A20" w:rsidP="00F46344">
      <w:pPr>
        <w:spacing w:line="240" w:lineRule="auto"/>
        <w:jc w:val="both"/>
        <w:rPr>
          <w:rFonts w:ascii="Times New Roman" w:hAnsi="Times New Roman" w:cs="Times New Roman"/>
          <w:sz w:val="24"/>
          <w:szCs w:val="24"/>
        </w:rPr>
      </w:pPr>
      <w:r>
        <w:rPr>
          <w:rFonts w:ascii="Times New Roman" w:hAnsi="Times New Roman" w:cs="Times New Roman"/>
          <w:sz w:val="24"/>
          <w:szCs w:val="24"/>
        </w:rPr>
        <w:t>In summary, in our case,</w:t>
      </w:r>
      <w:r w:rsidR="00F468D1">
        <w:rPr>
          <w:rFonts w:ascii="Times New Roman" w:hAnsi="Times New Roman" w:cs="Times New Roman"/>
          <w:sz w:val="24"/>
          <w:szCs w:val="24"/>
        </w:rPr>
        <w:t xml:space="preserve"> the shipper port utilization determinants, multicollinearity, endogeneity, as well as autocorrelation may seriously affect our statistical conclusions.</w:t>
      </w:r>
    </w:p>
    <w:p w:rsidR="007418BD" w:rsidRPr="002E2AC5" w:rsidRDefault="007B5193" w:rsidP="00F46344">
      <w:pPr>
        <w:spacing w:line="240" w:lineRule="auto"/>
        <w:jc w:val="both"/>
        <w:rPr>
          <w:rFonts w:ascii="Aptifer Slab LT Pro Medium" w:hAnsi="Aptifer Slab LT Pro Medium" w:cs="Times New Roman"/>
        </w:rPr>
      </w:pPr>
      <w:r w:rsidRPr="002E2AC5">
        <w:rPr>
          <w:rFonts w:ascii="Aptifer Slab LT Pro Medium" w:hAnsi="Aptifer Slab LT Pro Medium" w:cs="Times New Roman"/>
        </w:rPr>
        <w:t>Steps Followed In Conducting The Two-Stage Least Squares Regression:</w:t>
      </w:r>
    </w:p>
    <w:p w:rsidR="007418BD" w:rsidRDefault="007418BD" w:rsidP="00DD6363">
      <w:pPr>
        <w:pStyle w:val="ListParagraph"/>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Regress endogenous variables against all the exogenous variables and save the predicted values of the endogenous variables.</w:t>
      </w:r>
    </w:p>
    <w:p w:rsidR="007418BD" w:rsidRDefault="007418BD" w:rsidP="00DD6363">
      <w:pPr>
        <w:pStyle w:val="ListParagraph"/>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Regress original equations, replacing endogenous explanatory variables with their predicted values.</w:t>
      </w:r>
    </w:p>
    <w:p w:rsidR="007418BD" w:rsidRDefault="007418BD" w:rsidP="00F46344">
      <w:pPr>
        <w:autoSpaceDE w:val="0"/>
        <w:autoSpaceDN w:val="0"/>
        <w:adjustRightInd w:val="0"/>
        <w:spacing w:after="0" w:line="240" w:lineRule="auto"/>
        <w:jc w:val="both"/>
        <w:rPr>
          <w:rFonts w:ascii="Times New Roman" w:hAnsi="Times New Roman" w:cs="Times New Roman"/>
          <w:sz w:val="24"/>
          <w:szCs w:val="24"/>
        </w:rPr>
      </w:pPr>
    </w:p>
    <w:p w:rsidR="00576E6C" w:rsidRDefault="001600D2" w:rsidP="00F46344">
      <w:pPr>
        <w:autoSpaceDE w:val="0"/>
        <w:autoSpaceDN w:val="0"/>
        <w:adjustRightInd w:val="0"/>
        <w:spacing w:after="0" w:line="240" w:lineRule="auto"/>
        <w:jc w:val="both"/>
        <w:rPr>
          <w:rFonts w:ascii="Times New Roman" w:hAnsi="Times New Roman" w:cs="Times New Roman"/>
          <w:b/>
          <w:sz w:val="24"/>
          <w:szCs w:val="24"/>
        </w:rPr>
      </w:pPr>
      <w:r w:rsidRPr="00CC337C">
        <w:rPr>
          <w:rFonts w:ascii="Times New Roman" w:hAnsi="Times New Roman" w:cs="Times New Roman"/>
          <w:b/>
          <w:sz w:val="24"/>
          <w:szCs w:val="24"/>
        </w:rPr>
        <w:t>Results:</w:t>
      </w:r>
    </w:p>
    <w:p w:rsidR="00104180" w:rsidRDefault="00104180" w:rsidP="00F46344">
      <w:pPr>
        <w:autoSpaceDE w:val="0"/>
        <w:autoSpaceDN w:val="0"/>
        <w:adjustRightInd w:val="0"/>
        <w:spacing w:after="0" w:line="240" w:lineRule="auto"/>
        <w:jc w:val="both"/>
        <w:rPr>
          <w:rFonts w:ascii="Times New Roman" w:hAnsi="Times New Roman" w:cs="Times New Roman"/>
          <w:b/>
          <w:sz w:val="24"/>
          <w:szCs w:val="24"/>
        </w:rPr>
      </w:pPr>
    </w:p>
    <w:p w:rsidR="00E01B9B" w:rsidRDefault="00576E6C" w:rsidP="00F463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table 4, the two-stage least squares regression results are presented. Only the turn-round time variable significantly explains the volume of cargo a shipper handles in a particular port. Therefore the structural coefficient of this variable and the intercept term are significantly d</w:t>
      </w:r>
      <w:r w:rsidR="00B154BF">
        <w:rPr>
          <w:rFonts w:ascii="Times New Roman" w:hAnsi="Times New Roman" w:cs="Times New Roman"/>
          <w:sz w:val="24"/>
          <w:szCs w:val="24"/>
        </w:rPr>
        <w:t xml:space="preserve">ifferent from zero at α = 0.05. </w:t>
      </w:r>
      <w:r>
        <w:rPr>
          <w:rFonts w:ascii="Times New Roman" w:hAnsi="Times New Roman" w:cs="Times New Roman"/>
          <w:sz w:val="24"/>
          <w:szCs w:val="24"/>
        </w:rPr>
        <w:t xml:space="preserve">Although the coefficient of determination </w:t>
      </w:r>
      <w:r w:rsidR="00FE6435">
        <w:rPr>
          <w:rFonts w:ascii="Times New Roman" w:hAnsi="Times New Roman" w:cs="Times New Roman"/>
          <w:sz w:val="24"/>
          <w:szCs w:val="24"/>
        </w:rPr>
        <w:t>(</w:t>
      </w:r>
      <w:r>
        <w:rPr>
          <w:rFonts w:ascii="Times New Roman" w:hAnsi="Times New Roman" w:cs="Times New Roman"/>
          <w:sz w:val="24"/>
          <w:szCs w:val="24"/>
        </w:rPr>
        <w:t>R</w:t>
      </w:r>
      <w:r>
        <w:rPr>
          <w:rFonts w:ascii="Times New Roman" w:hAnsi="Times New Roman" w:cs="Times New Roman"/>
          <w:sz w:val="24"/>
          <w:szCs w:val="24"/>
          <w:vertAlign w:val="superscript"/>
        </w:rPr>
        <w:t>2</w:t>
      </w:r>
      <w:r w:rsidR="00FE6435">
        <w:rPr>
          <w:rFonts w:ascii="Times New Roman" w:hAnsi="Times New Roman" w:cs="Times New Roman"/>
          <w:sz w:val="24"/>
          <w:szCs w:val="24"/>
        </w:rPr>
        <w:t>)</w:t>
      </w:r>
      <w:r>
        <w:rPr>
          <w:rFonts w:ascii="Times New Roman" w:hAnsi="Times New Roman" w:cs="Times New Roman"/>
          <w:sz w:val="24"/>
          <w:szCs w:val="24"/>
        </w:rPr>
        <w:t xml:space="preserve"> indicates a poo</w:t>
      </w:r>
      <w:r w:rsidR="00B11B3F">
        <w:rPr>
          <w:rFonts w:ascii="Times New Roman" w:hAnsi="Times New Roman" w:cs="Times New Roman"/>
          <w:sz w:val="24"/>
          <w:szCs w:val="24"/>
        </w:rPr>
        <w:t>r fit of model to the data (21.1</w:t>
      </w:r>
      <w:r>
        <w:rPr>
          <w:rFonts w:ascii="Times New Roman" w:hAnsi="Times New Roman" w:cs="Times New Roman"/>
          <w:sz w:val="24"/>
          <w:szCs w:val="24"/>
        </w:rPr>
        <w:t>%), this may be due omission of some variable that completely determine cargo volume handled. The F-statistic has a significan</w:t>
      </w:r>
      <w:r w:rsidR="00DD0F7F">
        <w:rPr>
          <w:rFonts w:ascii="Times New Roman" w:hAnsi="Times New Roman" w:cs="Times New Roman"/>
          <w:sz w:val="24"/>
          <w:szCs w:val="24"/>
        </w:rPr>
        <w:t>t p-value (see model fitting information</w:t>
      </w:r>
      <w:r>
        <w:rPr>
          <w:rFonts w:ascii="Times New Roman" w:hAnsi="Times New Roman" w:cs="Times New Roman"/>
          <w:sz w:val="24"/>
          <w:szCs w:val="24"/>
        </w:rPr>
        <w:t xml:space="preserve">) and indicates that the independent variables jointly explain variations in the Cargo volume (the dependent variable). </w:t>
      </w:r>
      <w:r w:rsidR="007E28A8">
        <w:rPr>
          <w:rFonts w:ascii="Times New Roman" w:hAnsi="Times New Roman" w:cs="Times New Roman"/>
          <w:sz w:val="24"/>
          <w:szCs w:val="24"/>
        </w:rPr>
        <w:t xml:space="preserve">However, changes in exogenous variable, turnround time are explained by level of berth facilities in the port. The variable berth facility has a structural parameter of value </w:t>
      </w:r>
      <w:r w:rsidR="007E28A8" w:rsidRPr="00464F66">
        <w:rPr>
          <w:rFonts w:ascii="Times New Roman" w:eastAsia="Times New Roman" w:hAnsi="Times New Roman" w:cs="Times New Roman"/>
          <w:color w:val="000000"/>
          <w:sz w:val="21"/>
          <w:szCs w:val="21"/>
          <w:lang w:eastAsia="en-GB"/>
        </w:rPr>
        <w:t>-4.090</w:t>
      </w:r>
      <w:r w:rsidR="007E28A8" w:rsidRPr="007E28A8">
        <w:rPr>
          <w:rFonts w:ascii="Times New Roman" w:eastAsia="Times New Roman" w:hAnsi="Times New Roman" w:cs="Times New Roman"/>
          <w:color w:val="000000"/>
          <w:sz w:val="21"/>
          <w:szCs w:val="21"/>
          <w:lang w:eastAsia="en-GB"/>
        </w:rPr>
        <w:t>, which is significant.</w:t>
      </w:r>
      <w:r w:rsidR="00D04FBD">
        <w:rPr>
          <w:rFonts w:ascii="Times New Roman" w:hAnsi="Times New Roman" w:cs="Times New Roman"/>
          <w:sz w:val="24"/>
          <w:szCs w:val="24"/>
        </w:rPr>
        <w:t xml:space="preserve"> </w:t>
      </w:r>
      <w:r w:rsidR="00CC03C3">
        <w:rPr>
          <w:rFonts w:ascii="Times New Roman" w:hAnsi="Times New Roman" w:cs="Times New Roman"/>
          <w:sz w:val="24"/>
          <w:szCs w:val="24"/>
        </w:rPr>
        <w:t xml:space="preserve">This model has coefficient of variation of 47% which is higher than that obtained for cargo volume equation. </w:t>
      </w:r>
      <w:r w:rsidR="00D04FBD">
        <w:rPr>
          <w:rFonts w:ascii="Times New Roman" w:hAnsi="Times New Roman" w:cs="Times New Roman"/>
          <w:sz w:val="24"/>
          <w:szCs w:val="24"/>
        </w:rPr>
        <w:t>The F-</w:t>
      </w:r>
      <w:r w:rsidR="00D04FBD">
        <w:rPr>
          <w:rFonts w:ascii="Times New Roman" w:hAnsi="Times New Roman" w:cs="Times New Roman"/>
          <w:sz w:val="24"/>
          <w:szCs w:val="24"/>
        </w:rPr>
        <w:lastRenderedPageBreak/>
        <w:t xml:space="preserve">statistic is also significant and </w:t>
      </w:r>
      <w:r w:rsidR="00CC03C3">
        <w:rPr>
          <w:rFonts w:ascii="Times New Roman" w:hAnsi="Times New Roman" w:cs="Times New Roman"/>
          <w:sz w:val="24"/>
          <w:szCs w:val="24"/>
        </w:rPr>
        <w:t>implies a better fit of the model.</w:t>
      </w:r>
      <w:r w:rsidR="00957F90">
        <w:rPr>
          <w:rFonts w:ascii="Times New Roman" w:hAnsi="Times New Roman" w:cs="Times New Roman"/>
          <w:b/>
          <w:sz w:val="24"/>
          <w:szCs w:val="24"/>
        </w:rPr>
        <w:t xml:space="preserve"> </w:t>
      </w:r>
      <w:r w:rsidR="00957F90">
        <w:rPr>
          <w:rFonts w:ascii="Times New Roman" w:hAnsi="Times New Roman" w:cs="Times New Roman"/>
          <w:sz w:val="24"/>
          <w:szCs w:val="24"/>
        </w:rPr>
        <w:t>We find also from the regression output that turnround time at the port is the significant variable that explains variations in Berth Occupancy.</w:t>
      </w:r>
      <w:r w:rsidR="00194B61">
        <w:rPr>
          <w:rFonts w:ascii="Times New Roman" w:hAnsi="Times New Roman" w:cs="Times New Roman"/>
          <w:sz w:val="24"/>
          <w:szCs w:val="24"/>
        </w:rPr>
        <w:t xml:space="preserve"> The coefficient of variation for this equation is however very low and may be accounted by the few explanatory variable considered.</w:t>
      </w:r>
    </w:p>
    <w:p w:rsidR="00FC707E" w:rsidRDefault="00FC707E" w:rsidP="00F46344">
      <w:pPr>
        <w:autoSpaceDE w:val="0"/>
        <w:autoSpaceDN w:val="0"/>
        <w:adjustRightInd w:val="0"/>
        <w:spacing w:after="0" w:line="240" w:lineRule="auto"/>
        <w:jc w:val="both"/>
        <w:rPr>
          <w:rFonts w:ascii="Times New Roman" w:hAnsi="Times New Roman" w:cs="Times New Roman"/>
          <w:sz w:val="24"/>
          <w:szCs w:val="24"/>
        </w:rPr>
      </w:pPr>
    </w:p>
    <w:p w:rsidR="00E01B9B" w:rsidRDefault="00E01B9B" w:rsidP="00F46344">
      <w:pPr>
        <w:autoSpaceDE w:val="0"/>
        <w:autoSpaceDN w:val="0"/>
        <w:adjustRightInd w:val="0"/>
        <w:spacing w:after="0" w:line="240" w:lineRule="auto"/>
        <w:jc w:val="both"/>
        <w:rPr>
          <w:rFonts w:ascii="Times New Roman" w:hAnsi="Times New Roman" w:cs="Times New Roman"/>
          <w:sz w:val="24"/>
          <w:szCs w:val="24"/>
        </w:rPr>
      </w:pPr>
    </w:p>
    <w:tbl>
      <w:tblPr>
        <w:tblW w:w="6252" w:type="dxa"/>
        <w:tblInd w:w="93" w:type="dxa"/>
        <w:tblLook w:val="04A0" w:firstRow="1" w:lastRow="0" w:firstColumn="1" w:lastColumn="0" w:noHBand="0" w:noVBand="1"/>
      </w:tblPr>
      <w:tblGrid>
        <w:gridCol w:w="2000"/>
        <w:gridCol w:w="1225"/>
        <w:gridCol w:w="1161"/>
        <w:gridCol w:w="862"/>
        <w:gridCol w:w="1004"/>
      </w:tblGrid>
      <w:tr w:rsidR="00E01B9B" w:rsidRPr="00FC707E" w:rsidTr="00D70A25">
        <w:trPr>
          <w:trHeight w:val="300"/>
        </w:trPr>
        <w:tc>
          <w:tcPr>
            <w:tcW w:w="6252" w:type="dxa"/>
            <w:gridSpan w:val="5"/>
            <w:tcBorders>
              <w:top w:val="nil"/>
              <w:bottom w:val="single" w:sz="2" w:space="0" w:color="auto"/>
            </w:tcBorders>
            <w:shd w:val="clear" w:color="auto" w:fill="auto"/>
            <w:noWrap/>
            <w:vAlign w:val="center"/>
            <w:hideMark/>
          </w:tcPr>
          <w:p w:rsidR="00E01B9B" w:rsidRPr="00FC707E" w:rsidRDefault="00E01B9B" w:rsidP="00104180">
            <w:pPr>
              <w:spacing w:after="0" w:line="240" w:lineRule="auto"/>
              <w:rPr>
                <w:rFonts w:ascii="Times New Roman" w:eastAsia="Times New Roman" w:hAnsi="Times New Roman" w:cs="Times New Roman"/>
                <w:color w:val="000000"/>
                <w:lang w:eastAsia="en-GB"/>
              </w:rPr>
            </w:pPr>
            <w:r w:rsidRPr="00FC707E">
              <w:rPr>
                <w:rFonts w:ascii="Times New Roman" w:eastAsia="Times New Roman" w:hAnsi="Times New Roman" w:cs="Times New Roman"/>
                <w:color w:val="000000"/>
                <w:lang w:eastAsia="en-GB"/>
              </w:rPr>
              <w:t>Table 4: Structural Parameters of the Port Utility Models (2-SLS)</w:t>
            </w:r>
          </w:p>
        </w:tc>
      </w:tr>
      <w:tr w:rsidR="00E01B9B" w:rsidRPr="00CD265A" w:rsidTr="008C3E41">
        <w:trPr>
          <w:trHeight w:val="300"/>
        </w:trPr>
        <w:tc>
          <w:tcPr>
            <w:tcW w:w="2000" w:type="dxa"/>
            <w:vMerge w:val="restart"/>
            <w:tcBorders>
              <w:top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 Exogenous V’s</w:t>
            </w:r>
            <w:r w:rsidR="00381648" w:rsidRPr="00FC707E">
              <w:rPr>
                <w:rFonts w:ascii="Times New Roman" w:eastAsia="Times New Roman" w:hAnsi="Times New Roman" w:cs="Times New Roman"/>
                <w:b/>
                <w:color w:val="000000"/>
                <w:sz w:val="18"/>
                <w:szCs w:val="18"/>
                <w:lang w:eastAsia="en-GB"/>
              </w:rPr>
              <w:t>/Coefficient</w:t>
            </w:r>
          </w:p>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381648" w:rsidP="00D70A25">
            <w:pPr>
              <w:spacing w:after="0" w:line="240" w:lineRule="auto"/>
              <w:jc w:val="center"/>
              <w:rPr>
                <w:rFonts w:ascii="Times New Roman" w:eastAsia="Times New Roman" w:hAnsi="Times New Roman" w:cs="Times New Roman"/>
                <w:b/>
                <w:bCs/>
                <w:color w:val="000000"/>
                <w:sz w:val="18"/>
                <w:szCs w:val="18"/>
                <w:lang w:eastAsia="en-GB"/>
              </w:rPr>
            </w:pPr>
            <w:r w:rsidRPr="00FC707E">
              <w:rPr>
                <w:rFonts w:ascii="Times New Roman" w:eastAsia="Times New Roman" w:hAnsi="Times New Roman" w:cs="Times New Roman"/>
                <w:b/>
                <w:bCs/>
                <w:color w:val="000000"/>
                <w:sz w:val="18"/>
                <w:szCs w:val="18"/>
                <w:lang w:eastAsia="en-GB"/>
              </w:rPr>
              <w:t>Estimate</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D70A25">
            <w:pPr>
              <w:spacing w:after="0" w:line="240" w:lineRule="auto"/>
              <w:jc w:val="center"/>
              <w:rPr>
                <w:rFonts w:ascii="Times New Roman" w:eastAsia="Times New Roman" w:hAnsi="Times New Roman" w:cs="Times New Roman"/>
                <w:b/>
                <w:bCs/>
                <w:color w:val="000000"/>
                <w:sz w:val="18"/>
                <w:szCs w:val="18"/>
                <w:lang w:eastAsia="en-GB"/>
              </w:rPr>
            </w:pPr>
            <w:r w:rsidRPr="00FC707E">
              <w:rPr>
                <w:rFonts w:ascii="Times New Roman" w:eastAsia="Times New Roman" w:hAnsi="Times New Roman" w:cs="Times New Roman"/>
                <w:b/>
                <w:bCs/>
                <w:color w:val="000000"/>
                <w:sz w:val="18"/>
                <w:szCs w:val="18"/>
                <w:lang w:eastAsia="en-GB"/>
              </w:rPr>
              <w:t>Std. Err.</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D70A25">
            <w:pPr>
              <w:spacing w:after="0" w:line="240" w:lineRule="auto"/>
              <w:jc w:val="center"/>
              <w:rPr>
                <w:rFonts w:ascii="Times New Roman" w:eastAsia="Times New Roman" w:hAnsi="Times New Roman" w:cs="Times New Roman"/>
                <w:b/>
                <w:bCs/>
                <w:color w:val="000000"/>
                <w:sz w:val="18"/>
                <w:szCs w:val="18"/>
                <w:lang w:eastAsia="en-GB"/>
              </w:rPr>
            </w:pPr>
            <w:r w:rsidRPr="00FC707E">
              <w:rPr>
                <w:rFonts w:ascii="Times New Roman" w:eastAsia="Times New Roman" w:hAnsi="Times New Roman" w:cs="Times New Roman"/>
                <w:b/>
                <w:bCs/>
                <w:i/>
                <w:color w:val="000000"/>
                <w:sz w:val="18"/>
                <w:szCs w:val="18"/>
                <w:lang w:eastAsia="en-GB"/>
              </w:rPr>
              <w:t>t</w:t>
            </w:r>
            <w:r w:rsidRPr="00FC707E">
              <w:rPr>
                <w:rFonts w:ascii="Times New Roman" w:eastAsia="Times New Roman" w:hAnsi="Times New Roman" w:cs="Times New Roman"/>
                <w:b/>
                <w:bCs/>
                <w:color w:val="000000"/>
                <w:sz w:val="18"/>
                <w:szCs w:val="18"/>
                <w:lang w:eastAsia="en-GB"/>
              </w:rPr>
              <w:t>-stat</w:t>
            </w:r>
          </w:p>
        </w:tc>
        <w:tc>
          <w:tcPr>
            <w:tcW w:w="1004" w:type="dxa"/>
            <w:tcBorders>
              <w:top w:val="single" w:sz="2" w:space="0" w:color="auto"/>
              <w:left w:val="single" w:sz="2" w:space="0" w:color="auto"/>
              <w:bottom w:val="single" w:sz="2" w:space="0" w:color="auto"/>
            </w:tcBorders>
            <w:shd w:val="clear" w:color="auto" w:fill="auto"/>
            <w:noWrap/>
            <w:vAlign w:val="center"/>
            <w:hideMark/>
          </w:tcPr>
          <w:p w:rsidR="00E01B9B" w:rsidRPr="00FC707E" w:rsidRDefault="00E01B9B" w:rsidP="00D70A25">
            <w:pPr>
              <w:spacing w:after="0" w:line="240" w:lineRule="auto"/>
              <w:jc w:val="center"/>
              <w:rPr>
                <w:rFonts w:ascii="Times New Roman" w:eastAsia="Times New Roman" w:hAnsi="Times New Roman" w:cs="Times New Roman"/>
                <w:b/>
                <w:bCs/>
                <w:color w:val="000000"/>
                <w:sz w:val="18"/>
                <w:szCs w:val="18"/>
                <w:lang w:eastAsia="en-GB"/>
              </w:rPr>
            </w:pPr>
            <w:r w:rsidRPr="00FC707E">
              <w:rPr>
                <w:rFonts w:ascii="Times New Roman" w:eastAsia="Times New Roman" w:hAnsi="Times New Roman" w:cs="Times New Roman"/>
                <w:b/>
                <w:bCs/>
                <w:color w:val="000000"/>
                <w:sz w:val="18"/>
                <w:szCs w:val="18"/>
                <w:lang w:eastAsia="en-GB"/>
              </w:rPr>
              <w:t>P&gt;|t|</w:t>
            </w:r>
          </w:p>
        </w:tc>
      </w:tr>
      <w:tr w:rsidR="00E01B9B" w:rsidRPr="00CD265A" w:rsidTr="008C3E41">
        <w:trPr>
          <w:trHeight w:val="300"/>
        </w:trPr>
        <w:tc>
          <w:tcPr>
            <w:tcW w:w="2000" w:type="dxa"/>
            <w:vMerge/>
            <w:tcBorders>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p>
        </w:tc>
        <w:tc>
          <w:tcPr>
            <w:tcW w:w="4252" w:type="dxa"/>
            <w:gridSpan w:val="4"/>
            <w:tcBorders>
              <w:top w:val="single" w:sz="2" w:space="0" w:color="auto"/>
              <w:left w:val="single" w:sz="2" w:space="0" w:color="auto"/>
              <w:bottom w:val="single" w:sz="2" w:space="0" w:color="auto"/>
            </w:tcBorders>
            <w:shd w:val="clear" w:color="auto" w:fill="auto"/>
            <w:noWrap/>
            <w:vAlign w:val="bottom"/>
            <w:hideMark/>
          </w:tcPr>
          <w:p w:rsidR="00E01B9B" w:rsidRPr="00FC707E" w:rsidRDefault="00022EA7" w:rsidP="00022EA7">
            <w:pPr>
              <w:spacing w:after="0" w:line="240" w:lineRule="auto"/>
              <w:rPr>
                <w:rFonts w:ascii="Times New Roman" w:eastAsia="Times New Roman" w:hAnsi="Times New Roman" w:cs="Times New Roman"/>
                <w:b/>
                <w:color w:val="000000"/>
                <w:sz w:val="18"/>
                <w:szCs w:val="18"/>
                <w:vertAlign w:val="superscript"/>
                <w:lang w:eastAsia="en-GB"/>
              </w:rPr>
            </w:pPr>
            <w:r>
              <w:rPr>
                <w:rFonts w:ascii="Times New Roman" w:eastAsia="Times New Roman" w:hAnsi="Times New Roman" w:cs="Times New Roman"/>
                <w:b/>
                <w:color w:val="000000"/>
                <w:sz w:val="18"/>
                <w:szCs w:val="18"/>
                <w:lang w:eastAsia="en-GB"/>
              </w:rPr>
              <w:t xml:space="preserve">              </w:t>
            </w:r>
            <w:proofErr w:type="spellStart"/>
            <w:r w:rsidR="00E01B9B" w:rsidRPr="00FC707E">
              <w:rPr>
                <w:rFonts w:ascii="Times New Roman" w:eastAsia="Times New Roman" w:hAnsi="Times New Roman" w:cs="Times New Roman"/>
                <w:b/>
                <w:color w:val="000000"/>
                <w:sz w:val="18"/>
                <w:szCs w:val="18"/>
                <w:lang w:eastAsia="en-GB"/>
              </w:rPr>
              <w:t>CargoVol</w:t>
            </w:r>
            <w:r w:rsidR="00E01B9B" w:rsidRPr="00FC707E">
              <w:rPr>
                <w:rFonts w:ascii="Times New Roman" w:eastAsia="Times New Roman" w:hAnsi="Times New Roman" w:cs="Times New Roman"/>
                <w:b/>
                <w:color w:val="000000"/>
                <w:sz w:val="18"/>
                <w:szCs w:val="18"/>
                <w:vertAlign w:val="superscript"/>
                <w:lang w:eastAsia="en-GB"/>
              </w:rPr>
              <w:t>a</w:t>
            </w:r>
            <w:proofErr w:type="spellEnd"/>
          </w:p>
        </w:tc>
      </w:tr>
      <w:tr w:rsidR="00E01B9B" w:rsidRPr="00CD265A" w:rsidTr="00B11B3F">
        <w:trPr>
          <w:trHeight w:val="300"/>
        </w:trPr>
        <w:tc>
          <w:tcPr>
            <w:tcW w:w="2000" w:type="dxa"/>
            <w:tcBorders>
              <w:top w:val="single" w:sz="2" w:space="0" w:color="auto"/>
              <w:bottom w:val="single" w:sz="2" w:space="0" w:color="auto"/>
              <w:right w:val="single" w:sz="2" w:space="0" w:color="auto"/>
            </w:tcBorders>
            <w:shd w:val="clear" w:color="auto" w:fill="auto"/>
            <w:noWrap/>
            <w:vAlign w:val="bottom"/>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TurnRoundT</w:t>
            </w:r>
            <w:proofErr w:type="spellEnd"/>
            <w:r w:rsidR="008C3E41" w:rsidRPr="00FC707E">
              <w:rPr>
                <w:rFonts w:ascii="Times New Roman" w:eastAsia="Times New Roman" w:hAnsi="Times New Roman" w:cs="Times New Roman"/>
                <w:color w:val="000000"/>
                <w:sz w:val="18"/>
                <w:szCs w:val="18"/>
                <w:lang w:eastAsia="en-GB"/>
              </w:rPr>
              <w:t xml:space="preserve">:    </w:t>
            </w:r>
            <w:r w:rsidR="008C3E41" w:rsidRPr="00FC707E">
              <w:rPr>
                <w:rFonts w:ascii="Arial Unicode MS" w:eastAsia="Arial Unicode MS" w:hAnsi="Arial Unicode MS" w:cs="Arial Unicode MS" w:hint="eastAsia"/>
                <w:color w:val="000000"/>
                <w:position w:val="-10"/>
                <w:sz w:val="18"/>
                <w:szCs w:val="18"/>
              </w:rPr>
              <w:object w:dxaOrig="330" w:dyaOrig="300">
                <v:shape id="_x0000_i1054" type="#_x0000_t75" style="width:16.5pt;height:15pt" o:ole="">
                  <v:imagedata r:id="rId68" o:title=""/>
                </v:shape>
                <o:OLEObject Type="Embed" ProgID="Equation.DSMT4" ShapeID="_x0000_i1054" DrawAspect="Content" ObjectID="_1503945822" r:id="rId69"/>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-335.213</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93.146</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-3.600</w:t>
            </w:r>
          </w:p>
        </w:tc>
        <w:tc>
          <w:tcPr>
            <w:tcW w:w="1004" w:type="dxa"/>
            <w:tcBorders>
              <w:top w:val="single" w:sz="2" w:space="0" w:color="auto"/>
              <w:left w:val="single" w:sz="2" w:space="0" w:color="auto"/>
              <w:bottom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0.000</w:t>
            </w:r>
          </w:p>
        </w:tc>
      </w:tr>
      <w:tr w:rsidR="00E01B9B" w:rsidRPr="00CD265A" w:rsidTr="00B11B3F">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WareHous_dist</w:t>
            </w:r>
            <w:proofErr w:type="spellEnd"/>
            <w:r w:rsidR="008C3E41" w:rsidRPr="00FC707E">
              <w:rPr>
                <w:rFonts w:ascii="Times New Roman" w:eastAsia="Times New Roman" w:hAnsi="Times New Roman" w:cs="Times New Roman"/>
                <w:color w:val="000000"/>
                <w:sz w:val="18"/>
                <w:szCs w:val="18"/>
                <w:lang w:eastAsia="en-GB"/>
              </w:rPr>
              <w:t xml:space="preserve">: </w:t>
            </w:r>
            <w:r w:rsidR="008C3E41" w:rsidRPr="00FC707E">
              <w:rPr>
                <w:rFonts w:ascii="Arial Unicode MS" w:eastAsia="Arial Unicode MS" w:hAnsi="Arial Unicode MS" w:cs="Arial Unicode MS" w:hint="eastAsia"/>
                <w:color w:val="000000"/>
                <w:position w:val="-10"/>
                <w:sz w:val="18"/>
                <w:szCs w:val="18"/>
              </w:rPr>
              <w:object w:dxaOrig="270" w:dyaOrig="300">
                <v:shape id="_x0000_i1055" type="#_x0000_t75" style="width:13.5pt;height:15pt" o:ole="">
                  <v:imagedata r:id="rId70" o:title=""/>
                </v:shape>
                <o:OLEObject Type="Embed" ProgID="Equation.DSMT4" ShapeID="_x0000_i1055" DrawAspect="Content" ObjectID="_1503945823" r:id="rId71"/>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-698.313</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494.917</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-1.410</w:t>
            </w:r>
          </w:p>
        </w:tc>
        <w:tc>
          <w:tcPr>
            <w:tcW w:w="1004" w:type="dxa"/>
            <w:tcBorders>
              <w:top w:val="single" w:sz="2" w:space="0" w:color="auto"/>
              <w:left w:val="single" w:sz="2" w:space="0" w:color="auto"/>
              <w:bottom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0.160</w:t>
            </w:r>
          </w:p>
        </w:tc>
      </w:tr>
      <w:tr w:rsidR="00E01B9B" w:rsidRPr="00CD265A" w:rsidTr="00B11B3F">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Crane_Effncy</w:t>
            </w:r>
            <w:proofErr w:type="spellEnd"/>
            <w:r w:rsidR="008C3E41" w:rsidRPr="00FC707E">
              <w:rPr>
                <w:rFonts w:ascii="Times New Roman" w:eastAsia="Times New Roman" w:hAnsi="Times New Roman" w:cs="Times New Roman"/>
                <w:color w:val="000000"/>
                <w:sz w:val="18"/>
                <w:szCs w:val="18"/>
                <w:lang w:eastAsia="en-GB"/>
              </w:rPr>
              <w:t xml:space="preserve">:   </w:t>
            </w:r>
            <w:r w:rsidR="008C3E41" w:rsidRPr="00FC707E">
              <w:rPr>
                <w:rFonts w:ascii="Arial Unicode MS" w:eastAsia="Arial Unicode MS" w:hAnsi="Arial Unicode MS" w:cs="Arial Unicode MS" w:hint="eastAsia"/>
                <w:color w:val="000000"/>
                <w:position w:val="-10"/>
                <w:sz w:val="18"/>
                <w:szCs w:val="18"/>
              </w:rPr>
              <w:object w:dxaOrig="270" w:dyaOrig="300">
                <v:shape id="_x0000_i1056" type="#_x0000_t75" style="width:13.5pt;height:15pt" o:ole="">
                  <v:imagedata r:id="rId72" o:title=""/>
                </v:shape>
                <o:OLEObject Type="Embed" ProgID="Equation.DSMT4" ShapeID="_x0000_i1056" DrawAspect="Content" ObjectID="_1503945824" r:id="rId73"/>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44.490</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119.585</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0.370</w:t>
            </w:r>
          </w:p>
        </w:tc>
        <w:tc>
          <w:tcPr>
            <w:tcW w:w="1004" w:type="dxa"/>
            <w:tcBorders>
              <w:top w:val="single" w:sz="2" w:space="0" w:color="auto"/>
              <w:left w:val="single" w:sz="2" w:space="0" w:color="auto"/>
              <w:bottom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0.710</w:t>
            </w:r>
          </w:p>
        </w:tc>
      </w:tr>
      <w:tr w:rsidR="00E01B9B" w:rsidRPr="00CD265A" w:rsidTr="00B11B3F">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BD09FC" w:rsidP="008C3E41">
            <w:pPr>
              <w:spacing w:after="0" w:line="240" w:lineRule="auto"/>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color w:val="000000"/>
                <w:sz w:val="18"/>
                <w:szCs w:val="18"/>
                <w:lang w:eastAsia="en-GB"/>
              </w:rPr>
              <w:t xml:space="preserve">Constant:           </w:t>
            </w:r>
            <w:r w:rsidR="0092566D" w:rsidRPr="00FC707E">
              <w:rPr>
                <w:position w:val="-10"/>
                <w:sz w:val="18"/>
                <w:szCs w:val="18"/>
              </w:rPr>
              <w:object w:dxaOrig="300" w:dyaOrig="300">
                <v:shape id="_x0000_i1057" type="#_x0000_t75" style="width:15pt;height:15pt" o:ole="">
                  <v:imagedata r:id="rId74" o:title=""/>
                </v:shape>
                <o:OLEObject Type="Embed" ProgID="Equation.DSMT4" ShapeID="_x0000_i1057" DrawAspect="Content" ObjectID="_1503945825" r:id="rId75"/>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14782.570</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3262.242</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4.530</w:t>
            </w:r>
          </w:p>
        </w:tc>
        <w:tc>
          <w:tcPr>
            <w:tcW w:w="1004" w:type="dxa"/>
            <w:tcBorders>
              <w:top w:val="single" w:sz="2" w:space="0" w:color="auto"/>
              <w:left w:val="single" w:sz="2" w:space="0" w:color="auto"/>
              <w:bottom w:val="single" w:sz="2" w:space="0" w:color="auto"/>
            </w:tcBorders>
            <w:shd w:val="clear" w:color="auto" w:fill="auto"/>
            <w:noWrap/>
            <w:vAlign w:val="center"/>
            <w:hideMark/>
          </w:tcPr>
          <w:p w:rsidR="00E01B9B" w:rsidRPr="00FC707E" w:rsidRDefault="00E01B9B" w:rsidP="00B11B3F">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0.000</w:t>
            </w:r>
          </w:p>
        </w:tc>
      </w:tr>
      <w:tr w:rsidR="00E01B9B" w:rsidRPr="00464F66"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c>
          <w:tcPr>
            <w:tcW w:w="4252" w:type="dxa"/>
            <w:gridSpan w:val="4"/>
            <w:tcBorders>
              <w:top w:val="single" w:sz="2" w:space="0" w:color="auto"/>
              <w:left w:val="single" w:sz="2" w:space="0" w:color="auto"/>
              <w:bottom w:val="single" w:sz="2" w:space="0" w:color="auto"/>
            </w:tcBorders>
            <w:shd w:val="clear" w:color="auto" w:fill="auto"/>
            <w:noWrap/>
            <w:vAlign w:val="bottom"/>
            <w:hideMark/>
          </w:tcPr>
          <w:p w:rsidR="00E01B9B" w:rsidRPr="00FC707E" w:rsidRDefault="00022EA7" w:rsidP="00022EA7">
            <w:pPr>
              <w:spacing w:after="0" w:line="240" w:lineRule="auto"/>
              <w:rPr>
                <w:rFonts w:ascii="Times New Roman" w:eastAsia="Times New Roman" w:hAnsi="Times New Roman" w:cs="Times New Roman"/>
                <w:b/>
                <w:color w:val="000000"/>
                <w:sz w:val="18"/>
                <w:szCs w:val="18"/>
                <w:vertAlign w:val="superscript"/>
                <w:lang w:eastAsia="en-GB"/>
              </w:rPr>
            </w:pPr>
            <w:r>
              <w:rPr>
                <w:rFonts w:ascii="Times New Roman" w:eastAsia="Times New Roman" w:hAnsi="Times New Roman" w:cs="Times New Roman"/>
                <w:b/>
                <w:color w:val="000000"/>
                <w:sz w:val="18"/>
                <w:szCs w:val="18"/>
                <w:lang w:eastAsia="en-GB"/>
              </w:rPr>
              <w:t xml:space="preserve">           </w:t>
            </w:r>
            <w:proofErr w:type="spellStart"/>
            <w:r w:rsidR="00E01B9B" w:rsidRPr="00FC707E">
              <w:rPr>
                <w:rFonts w:ascii="Times New Roman" w:eastAsia="Times New Roman" w:hAnsi="Times New Roman" w:cs="Times New Roman"/>
                <w:b/>
                <w:color w:val="000000"/>
                <w:sz w:val="18"/>
                <w:szCs w:val="18"/>
                <w:lang w:eastAsia="en-GB"/>
              </w:rPr>
              <w:t>TurnRoundT</w:t>
            </w:r>
            <w:r w:rsidR="00E01B9B" w:rsidRPr="00FC707E">
              <w:rPr>
                <w:rFonts w:ascii="Times New Roman" w:eastAsia="Times New Roman" w:hAnsi="Times New Roman" w:cs="Times New Roman"/>
                <w:b/>
                <w:color w:val="000000"/>
                <w:sz w:val="18"/>
                <w:szCs w:val="18"/>
                <w:vertAlign w:val="superscript"/>
                <w:lang w:eastAsia="en-GB"/>
              </w:rPr>
              <w:t>a</w:t>
            </w:r>
            <w:proofErr w:type="spellEnd"/>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CargoVol</w:t>
            </w:r>
            <w:proofErr w:type="spellEnd"/>
            <w:r w:rsidR="008C3E41" w:rsidRPr="00FC707E">
              <w:rPr>
                <w:rFonts w:ascii="Times New Roman" w:eastAsia="Times New Roman" w:hAnsi="Times New Roman" w:cs="Times New Roman"/>
                <w:color w:val="000000"/>
                <w:sz w:val="18"/>
                <w:szCs w:val="18"/>
                <w:lang w:eastAsia="en-GB"/>
              </w:rPr>
              <w:t xml:space="preserve">: </w:t>
            </w:r>
            <w:r w:rsidR="00BD09FC" w:rsidRPr="00FC707E">
              <w:rPr>
                <w:rFonts w:ascii="Times New Roman" w:eastAsia="Times New Roman" w:hAnsi="Times New Roman" w:cs="Times New Roman"/>
                <w:color w:val="000000"/>
                <w:sz w:val="18"/>
                <w:szCs w:val="18"/>
                <w:lang w:eastAsia="en-GB"/>
              </w:rPr>
              <w:t xml:space="preserve">         </w:t>
            </w:r>
            <w:r w:rsidR="008C3E41" w:rsidRPr="00FC707E">
              <w:rPr>
                <w:rFonts w:ascii="Arial Unicode MS" w:eastAsia="Arial Unicode MS" w:hAnsi="Arial Unicode MS" w:cs="Arial Unicode MS" w:hint="eastAsia"/>
                <w:color w:val="000000"/>
                <w:position w:val="-10"/>
                <w:sz w:val="18"/>
                <w:szCs w:val="18"/>
              </w:rPr>
              <w:object w:dxaOrig="330" w:dyaOrig="300">
                <v:shape id="_x0000_i1058" type="#_x0000_t75" style="width:16.5pt;height:15pt" o:ole="">
                  <v:imagedata r:id="rId76" o:title=""/>
                </v:shape>
                <o:OLEObject Type="Embed" ProgID="Equation.DSMT4" ShapeID="_x0000_i1058" DrawAspect="Content" ObjectID="_1503945826" r:id="rId77"/>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0.000</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0.001</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-0.220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0.823</w:t>
            </w:r>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Berth_Occpncy</w:t>
            </w:r>
            <w:proofErr w:type="spellEnd"/>
            <w:r w:rsidR="008C3E41" w:rsidRPr="00FC707E">
              <w:rPr>
                <w:rFonts w:ascii="Times New Roman" w:eastAsia="Times New Roman" w:hAnsi="Times New Roman" w:cs="Times New Roman"/>
                <w:color w:val="000000"/>
                <w:sz w:val="18"/>
                <w:szCs w:val="18"/>
                <w:lang w:eastAsia="en-GB"/>
              </w:rPr>
              <w:t xml:space="preserve">: </w:t>
            </w:r>
            <w:r w:rsidR="008C3E41" w:rsidRPr="00FC707E">
              <w:rPr>
                <w:rFonts w:ascii="Arial Unicode MS" w:eastAsia="Arial Unicode MS" w:hAnsi="Arial Unicode MS" w:cs="Arial Unicode MS" w:hint="eastAsia"/>
                <w:color w:val="000000"/>
                <w:position w:val="-10"/>
                <w:sz w:val="18"/>
                <w:szCs w:val="18"/>
              </w:rPr>
              <w:object w:dxaOrig="330" w:dyaOrig="300">
                <v:shape id="_x0000_i1059" type="#_x0000_t75" style="width:16.5pt;height:15pt" o:ole="">
                  <v:imagedata r:id="rId78" o:title=""/>
                </v:shape>
                <o:OLEObject Type="Embed" ProgID="Equation.DSMT4" ShapeID="_x0000_i1059" DrawAspect="Content" ObjectID="_1503945827" r:id="rId79"/>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-9.694</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20.209</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-0.480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0.632</w:t>
            </w:r>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ShipVisits</w:t>
            </w:r>
            <w:proofErr w:type="spellEnd"/>
            <w:r w:rsidR="008C3E41" w:rsidRPr="00FC707E">
              <w:rPr>
                <w:rFonts w:ascii="Times New Roman" w:eastAsia="Times New Roman" w:hAnsi="Times New Roman" w:cs="Times New Roman"/>
                <w:color w:val="000000"/>
                <w:sz w:val="18"/>
                <w:szCs w:val="18"/>
                <w:lang w:eastAsia="en-GB"/>
              </w:rPr>
              <w:t xml:space="preserve">: </w:t>
            </w:r>
            <w:r w:rsidR="00BD09FC" w:rsidRPr="00FC707E">
              <w:rPr>
                <w:rFonts w:ascii="Times New Roman" w:eastAsia="Times New Roman" w:hAnsi="Times New Roman" w:cs="Times New Roman"/>
                <w:color w:val="000000"/>
                <w:sz w:val="18"/>
                <w:szCs w:val="18"/>
                <w:lang w:eastAsia="en-GB"/>
              </w:rPr>
              <w:t xml:space="preserve">        </w:t>
            </w:r>
            <w:r w:rsidR="008C3E41" w:rsidRPr="00FC707E">
              <w:rPr>
                <w:rFonts w:ascii="Arial Unicode MS" w:eastAsia="Arial Unicode MS" w:hAnsi="Arial Unicode MS" w:cs="Arial Unicode MS" w:hint="eastAsia"/>
                <w:color w:val="000000"/>
                <w:position w:val="-10"/>
                <w:sz w:val="18"/>
                <w:szCs w:val="18"/>
              </w:rPr>
              <w:object w:dxaOrig="300" w:dyaOrig="300">
                <v:shape id="_x0000_i1060" type="#_x0000_t75" style="width:15pt;height:15pt" o:ole="">
                  <v:imagedata r:id="rId80" o:title=""/>
                </v:shape>
                <o:OLEObject Type="Embed" ProgID="Equation.DSMT4" ShapeID="_x0000_i1060" DrawAspect="Content" ObjectID="_1503945828" r:id="rId81"/>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-0.030</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0.063</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-0.480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0.632</w:t>
            </w:r>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Brth_facil</w:t>
            </w:r>
            <w:proofErr w:type="spellEnd"/>
            <w:r w:rsidR="008C3E41" w:rsidRPr="00FC707E">
              <w:rPr>
                <w:rFonts w:ascii="Times New Roman" w:eastAsia="Times New Roman" w:hAnsi="Times New Roman" w:cs="Times New Roman"/>
                <w:color w:val="000000"/>
                <w:sz w:val="18"/>
                <w:szCs w:val="18"/>
                <w:lang w:eastAsia="en-GB"/>
              </w:rPr>
              <w:t xml:space="preserve">: </w:t>
            </w:r>
            <w:r w:rsidR="00BD09FC" w:rsidRPr="00FC707E">
              <w:rPr>
                <w:rFonts w:ascii="Times New Roman" w:eastAsia="Times New Roman" w:hAnsi="Times New Roman" w:cs="Times New Roman"/>
                <w:color w:val="000000"/>
                <w:sz w:val="18"/>
                <w:szCs w:val="18"/>
                <w:lang w:eastAsia="en-GB"/>
              </w:rPr>
              <w:t xml:space="preserve">         </w:t>
            </w:r>
            <w:r w:rsidR="00BD09FC" w:rsidRPr="00FC707E">
              <w:rPr>
                <w:position w:val="-10"/>
                <w:sz w:val="18"/>
                <w:szCs w:val="18"/>
              </w:rPr>
              <w:object w:dxaOrig="320" w:dyaOrig="320">
                <v:shape id="_x0000_i1061" type="#_x0000_t75" style="width:15.75pt;height:15.75pt" o:ole="">
                  <v:imagedata r:id="rId82" o:title=""/>
                </v:shape>
                <o:OLEObject Type="Embed" ProgID="Equation.DSMT4" ShapeID="_x0000_i1061" DrawAspect="Content" ObjectID="_1503945829" r:id="rId83"/>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-19.662</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4.806</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-4.090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0.000</w:t>
            </w:r>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BD09FC" w:rsidP="008C3E41">
            <w:pPr>
              <w:spacing w:after="0" w:line="240" w:lineRule="auto"/>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color w:val="000000"/>
                <w:sz w:val="18"/>
                <w:szCs w:val="18"/>
                <w:lang w:eastAsia="en-GB"/>
              </w:rPr>
              <w:t xml:space="preserve">Constant:           </w:t>
            </w:r>
            <w:r w:rsidR="0092566D" w:rsidRPr="00FC707E">
              <w:rPr>
                <w:position w:val="-10"/>
                <w:sz w:val="18"/>
                <w:szCs w:val="18"/>
              </w:rPr>
              <w:object w:dxaOrig="320" w:dyaOrig="300">
                <v:shape id="_x0000_i1062" type="#_x0000_t75" style="width:15.75pt;height:15pt" o:ole="">
                  <v:imagedata r:id="rId84" o:title=""/>
                </v:shape>
                <o:OLEObject Type="Embed" ProgID="Equation.DSMT4" ShapeID="_x0000_i1062" DrawAspect="Content" ObjectID="_1503945830" r:id="rId85"/>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215.224</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98.929</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2.180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0.031</w:t>
            </w:r>
          </w:p>
        </w:tc>
      </w:tr>
      <w:tr w:rsidR="00E01B9B" w:rsidRPr="00464F66"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c>
          <w:tcPr>
            <w:tcW w:w="4252" w:type="dxa"/>
            <w:gridSpan w:val="4"/>
            <w:tcBorders>
              <w:top w:val="single" w:sz="2" w:space="0" w:color="auto"/>
              <w:left w:val="single" w:sz="2" w:space="0" w:color="auto"/>
              <w:bottom w:val="single" w:sz="2" w:space="0" w:color="auto"/>
            </w:tcBorders>
            <w:shd w:val="clear" w:color="auto" w:fill="auto"/>
            <w:noWrap/>
            <w:vAlign w:val="bottom"/>
            <w:hideMark/>
          </w:tcPr>
          <w:p w:rsidR="00E01B9B" w:rsidRPr="00FC707E" w:rsidRDefault="00022EA7" w:rsidP="00022EA7">
            <w:pPr>
              <w:spacing w:after="0" w:line="240" w:lineRule="auto"/>
              <w:rPr>
                <w:rFonts w:ascii="Times New Roman" w:eastAsia="Times New Roman" w:hAnsi="Times New Roman" w:cs="Times New Roman"/>
                <w:b/>
                <w:color w:val="000000"/>
                <w:sz w:val="18"/>
                <w:szCs w:val="18"/>
                <w:vertAlign w:val="superscript"/>
                <w:lang w:eastAsia="en-GB"/>
              </w:rPr>
            </w:pPr>
            <w:r>
              <w:rPr>
                <w:rFonts w:ascii="Times New Roman" w:eastAsia="Times New Roman" w:hAnsi="Times New Roman" w:cs="Times New Roman"/>
                <w:b/>
                <w:color w:val="000000"/>
                <w:sz w:val="18"/>
                <w:szCs w:val="18"/>
                <w:lang w:eastAsia="en-GB"/>
              </w:rPr>
              <w:t xml:space="preserve">            </w:t>
            </w:r>
            <w:proofErr w:type="spellStart"/>
            <w:r w:rsidR="00E01B9B" w:rsidRPr="00FC707E">
              <w:rPr>
                <w:rFonts w:ascii="Times New Roman" w:eastAsia="Times New Roman" w:hAnsi="Times New Roman" w:cs="Times New Roman"/>
                <w:b/>
                <w:color w:val="000000"/>
                <w:sz w:val="18"/>
                <w:szCs w:val="18"/>
                <w:lang w:eastAsia="en-GB"/>
              </w:rPr>
              <w:t>Berth_Occpncy</w:t>
            </w:r>
            <w:r w:rsidR="00E01B9B" w:rsidRPr="00FC707E">
              <w:rPr>
                <w:rFonts w:ascii="Times New Roman" w:eastAsia="Times New Roman" w:hAnsi="Times New Roman" w:cs="Times New Roman"/>
                <w:b/>
                <w:color w:val="000000"/>
                <w:sz w:val="18"/>
                <w:szCs w:val="18"/>
                <w:vertAlign w:val="superscript"/>
                <w:lang w:eastAsia="en-GB"/>
              </w:rPr>
              <w:t>a</w:t>
            </w:r>
            <w:proofErr w:type="spellEnd"/>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TurnRoundT</w:t>
            </w:r>
            <w:proofErr w:type="spellEnd"/>
            <w:r w:rsidR="00BD09FC" w:rsidRPr="00FC707E">
              <w:rPr>
                <w:rFonts w:ascii="Times New Roman" w:eastAsia="Times New Roman" w:hAnsi="Times New Roman" w:cs="Times New Roman"/>
                <w:color w:val="000000"/>
                <w:sz w:val="18"/>
                <w:szCs w:val="18"/>
                <w:lang w:eastAsia="en-GB"/>
              </w:rPr>
              <w:t xml:space="preserve">:    </w:t>
            </w:r>
            <w:r w:rsidR="00BD09FC" w:rsidRPr="00FC707E">
              <w:rPr>
                <w:rFonts w:ascii="Arial Unicode MS" w:eastAsia="Arial Unicode MS" w:hAnsi="Arial Unicode MS" w:cs="Arial Unicode MS" w:hint="eastAsia"/>
                <w:color w:val="000000"/>
                <w:position w:val="-10"/>
                <w:sz w:val="18"/>
                <w:szCs w:val="18"/>
              </w:rPr>
              <w:object w:dxaOrig="330" w:dyaOrig="300">
                <v:shape id="_x0000_i1063" type="#_x0000_t75" style="width:16.5pt;height:15pt" o:ole="">
                  <v:imagedata r:id="rId86" o:title=""/>
                </v:shape>
                <o:OLEObject Type="Embed" ProgID="Equation.DSMT4" ShapeID="_x0000_i1063" DrawAspect="Content" ObjectID="_1503945831" r:id="rId87"/>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0.100</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0.043</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2.310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0.022</w:t>
            </w:r>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Draught</w:t>
            </w:r>
            <w:r w:rsidR="00BD09FC" w:rsidRPr="00FC707E">
              <w:rPr>
                <w:rFonts w:ascii="Times New Roman" w:eastAsia="Times New Roman" w:hAnsi="Times New Roman" w:cs="Times New Roman"/>
                <w:color w:val="000000"/>
                <w:sz w:val="18"/>
                <w:szCs w:val="18"/>
                <w:lang w:eastAsia="en-GB"/>
              </w:rPr>
              <w:t xml:space="preserve">:            </w:t>
            </w:r>
            <w:r w:rsidR="00BD09FC" w:rsidRPr="00FC707E">
              <w:rPr>
                <w:rFonts w:ascii="Arial Unicode MS" w:eastAsia="Arial Unicode MS" w:hAnsi="Arial Unicode MS" w:cs="Arial Unicode MS" w:hint="eastAsia"/>
                <w:color w:val="000000"/>
                <w:position w:val="-10"/>
                <w:sz w:val="18"/>
                <w:szCs w:val="18"/>
              </w:rPr>
              <w:object w:dxaOrig="270" w:dyaOrig="300">
                <v:shape id="_x0000_i1064" type="#_x0000_t75" style="width:13.5pt;height:15pt" o:ole="">
                  <v:imagedata r:id="rId88" o:title=""/>
                </v:shape>
                <o:OLEObject Type="Embed" ProgID="Equation.DSMT4" ShapeID="_x0000_i1064" DrawAspect="Content" ObjectID="_1503945832" r:id="rId89"/>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0.006</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0.009</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0.700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0.488</w:t>
            </w:r>
          </w:p>
        </w:tc>
      </w:tr>
      <w:tr w:rsidR="00E01B9B" w:rsidRPr="00CD265A" w:rsidTr="008C3E41">
        <w:trPr>
          <w:trHeight w:val="300"/>
        </w:trPr>
        <w:tc>
          <w:tcPr>
            <w:tcW w:w="2000" w:type="dxa"/>
            <w:tcBorders>
              <w:top w:val="single" w:sz="2" w:space="0" w:color="auto"/>
              <w:bottom w:val="single" w:sz="2" w:space="0" w:color="auto"/>
              <w:right w:val="single" w:sz="2" w:space="0" w:color="auto"/>
            </w:tcBorders>
            <w:shd w:val="clear" w:color="auto" w:fill="auto"/>
            <w:noWrap/>
            <w:vAlign w:val="center"/>
            <w:hideMark/>
          </w:tcPr>
          <w:p w:rsidR="00E01B9B" w:rsidRPr="00FC707E" w:rsidRDefault="00BD09FC" w:rsidP="008C3E41">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xml:space="preserve">Constant:           </w:t>
            </w:r>
            <w:r w:rsidR="0092566D" w:rsidRPr="00FC707E">
              <w:rPr>
                <w:position w:val="-10"/>
                <w:sz w:val="18"/>
                <w:szCs w:val="18"/>
              </w:rPr>
              <w:object w:dxaOrig="320" w:dyaOrig="300">
                <v:shape id="_x0000_i1065" type="#_x0000_t75" style="width:15.75pt;height:15pt" o:ole="">
                  <v:imagedata r:id="rId90" o:title=""/>
                </v:shape>
                <o:OLEObject Type="Embed" ProgID="Equation.DSMT4" ShapeID="_x0000_i1065" DrawAspect="Content" ObjectID="_1503945833" r:id="rId91"/>
              </w:object>
            </w:r>
          </w:p>
        </w:tc>
        <w:tc>
          <w:tcPr>
            <w:tcW w:w="12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-0.335</w:t>
            </w:r>
          </w:p>
        </w:tc>
        <w:tc>
          <w:tcPr>
            <w:tcW w:w="116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2.652</w:t>
            </w:r>
          </w:p>
        </w:tc>
        <w:tc>
          <w:tcPr>
            <w:tcW w:w="86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-0.130</w:t>
            </w:r>
          </w:p>
        </w:tc>
        <w:tc>
          <w:tcPr>
            <w:tcW w:w="1004" w:type="dxa"/>
            <w:tcBorders>
              <w:top w:val="single" w:sz="2" w:space="0" w:color="auto"/>
              <w:left w:val="single" w:sz="2"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0.900</w:t>
            </w:r>
          </w:p>
        </w:tc>
      </w:tr>
      <w:tr w:rsidR="00E01B9B" w:rsidRPr="00464F66" w:rsidTr="00B947DB">
        <w:trPr>
          <w:trHeight w:val="300"/>
        </w:trPr>
        <w:tc>
          <w:tcPr>
            <w:tcW w:w="6252" w:type="dxa"/>
            <w:gridSpan w:val="5"/>
            <w:tcBorders>
              <w:top w:val="single" w:sz="2" w:space="0" w:color="auto"/>
              <w:bottom w:val="single" w:sz="2" w:space="0" w:color="auto"/>
            </w:tcBorders>
            <w:shd w:val="clear" w:color="auto" w:fill="auto"/>
            <w:noWrap/>
            <w:vAlign w:val="center"/>
            <w:hideMark/>
          </w:tcPr>
          <w:p w:rsidR="00E01B9B" w:rsidRPr="00FC707E" w:rsidRDefault="00E01B9B" w:rsidP="00B947DB">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Model Fitting Information</w:t>
            </w:r>
          </w:p>
        </w:tc>
      </w:tr>
      <w:tr w:rsidR="00E01B9B" w:rsidRPr="00464F66" w:rsidTr="00B947DB">
        <w:trPr>
          <w:trHeight w:val="300"/>
        </w:trPr>
        <w:tc>
          <w:tcPr>
            <w:tcW w:w="2000" w:type="dxa"/>
            <w:tcBorders>
              <w:top w:val="single" w:sz="2" w:space="0" w:color="auto"/>
              <w:bottom w:val="single" w:sz="2" w:space="0" w:color="auto"/>
              <w:right w:val="single" w:sz="6"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Equation</w:t>
            </w:r>
          </w:p>
        </w:tc>
        <w:tc>
          <w:tcPr>
            <w:tcW w:w="1225"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RMSE</w:t>
            </w:r>
          </w:p>
        </w:tc>
        <w:tc>
          <w:tcPr>
            <w:tcW w:w="1161"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"R-</w:t>
            </w:r>
            <w:proofErr w:type="spellStart"/>
            <w:r w:rsidRPr="00FC707E">
              <w:rPr>
                <w:rFonts w:ascii="Times New Roman" w:eastAsia="Times New Roman" w:hAnsi="Times New Roman" w:cs="Times New Roman"/>
                <w:b/>
                <w:color w:val="000000"/>
                <w:sz w:val="18"/>
                <w:szCs w:val="18"/>
                <w:lang w:eastAsia="en-GB"/>
              </w:rPr>
              <w:t>sq</w:t>
            </w:r>
            <w:proofErr w:type="spellEnd"/>
            <w:r w:rsidRPr="00FC707E">
              <w:rPr>
                <w:rFonts w:ascii="Times New Roman" w:eastAsia="Times New Roman" w:hAnsi="Times New Roman" w:cs="Times New Roman"/>
                <w:b/>
                <w:color w:val="000000"/>
                <w:sz w:val="18"/>
                <w:szCs w:val="18"/>
                <w:lang w:eastAsia="en-GB"/>
              </w:rPr>
              <w:t>"</w:t>
            </w:r>
          </w:p>
        </w:tc>
        <w:tc>
          <w:tcPr>
            <w:tcW w:w="862"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F-Stat</w:t>
            </w:r>
          </w:p>
        </w:tc>
        <w:tc>
          <w:tcPr>
            <w:tcW w:w="1004" w:type="dxa"/>
            <w:tcBorders>
              <w:top w:val="single" w:sz="2" w:space="0" w:color="auto"/>
              <w:left w:val="single" w:sz="6" w:space="0" w:color="auto"/>
              <w:bottom w:val="single" w:sz="2" w:space="0" w:color="auto"/>
            </w:tcBorders>
            <w:shd w:val="clear" w:color="auto" w:fill="auto"/>
            <w:noWrap/>
            <w:vAlign w:val="bottom"/>
            <w:hideMark/>
          </w:tcPr>
          <w:p w:rsidR="00E01B9B" w:rsidRPr="00FC707E" w:rsidRDefault="005146D1" w:rsidP="00D70A25">
            <w:pPr>
              <w:spacing w:after="0" w:line="240" w:lineRule="auto"/>
              <w:jc w:val="center"/>
              <w:rPr>
                <w:rFonts w:ascii="Times New Roman" w:eastAsia="Times New Roman" w:hAnsi="Times New Roman" w:cs="Times New Roman"/>
                <w:b/>
                <w:color w:val="000000"/>
                <w:sz w:val="18"/>
                <w:szCs w:val="18"/>
                <w:lang w:eastAsia="en-GB"/>
              </w:rPr>
            </w:pPr>
            <w:r w:rsidRPr="00FC707E">
              <w:rPr>
                <w:rFonts w:ascii="Times New Roman" w:eastAsia="Times New Roman" w:hAnsi="Times New Roman" w:cs="Times New Roman"/>
                <w:b/>
                <w:color w:val="000000"/>
                <w:sz w:val="18"/>
                <w:szCs w:val="18"/>
                <w:lang w:eastAsia="en-GB"/>
              </w:rPr>
              <w:t>p</w:t>
            </w:r>
          </w:p>
        </w:tc>
      </w:tr>
      <w:tr w:rsidR="00E01B9B" w:rsidRPr="00464F66" w:rsidTr="00B947DB">
        <w:trPr>
          <w:trHeight w:val="300"/>
        </w:trPr>
        <w:tc>
          <w:tcPr>
            <w:tcW w:w="2000" w:type="dxa"/>
            <w:tcBorders>
              <w:top w:val="single" w:sz="2" w:space="0" w:color="auto"/>
              <w:bottom w:val="single" w:sz="2" w:space="0" w:color="auto"/>
              <w:right w:val="single" w:sz="6"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CargoVol</w:t>
            </w:r>
            <w:proofErr w:type="spellEnd"/>
            <w:r w:rsidR="00BD09FC" w:rsidRPr="00FC707E">
              <w:rPr>
                <w:rFonts w:ascii="Times New Roman" w:eastAsia="Times New Roman" w:hAnsi="Times New Roman" w:cs="Times New Roman"/>
                <w:color w:val="000000"/>
                <w:sz w:val="18"/>
                <w:szCs w:val="18"/>
                <w:lang w:eastAsia="en-GB"/>
              </w:rPr>
              <w:t xml:space="preserve">:       </w:t>
            </w:r>
            <w:r w:rsidR="00DF0164" w:rsidRPr="00FC707E">
              <w:rPr>
                <w:rFonts w:ascii="Times New Roman" w:eastAsia="Times New Roman" w:hAnsi="Times New Roman" w:cs="Times New Roman"/>
                <w:color w:val="000000"/>
                <w:sz w:val="18"/>
                <w:szCs w:val="18"/>
                <w:lang w:eastAsia="en-GB"/>
              </w:rPr>
              <w:t xml:space="preserve">  </w:t>
            </w:r>
            <w:r w:rsidR="00BD09FC" w:rsidRPr="00FC707E">
              <w:rPr>
                <w:position w:val="-10"/>
                <w:sz w:val="18"/>
                <w:szCs w:val="18"/>
              </w:rPr>
              <w:object w:dxaOrig="260" w:dyaOrig="320">
                <v:shape id="_x0000_i1066" type="#_x0000_t75" style="width:12.75pt;height:15.75pt" o:ole="">
                  <v:imagedata r:id="rId92" o:title=""/>
                </v:shape>
                <o:OLEObject Type="Embed" ProgID="Equation.DSMT4" ShapeID="_x0000_i1066" DrawAspect="Content" ObjectID="_1503945834" r:id="rId93"/>
              </w:object>
            </w:r>
          </w:p>
        </w:tc>
        <w:tc>
          <w:tcPr>
            <w:tcW w:w="1225"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2675.363</w:t>
            </w:r>
          </w:p>
        </w:tc>
        <w:tc>
          <w:tcPr>
            <w:tcW w:w="1161"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0.211</w:t>
            </w:r>
          </w:p>
        </w:tc>
        <w:tc>
          <w:tcPr>
            <w:tcW w:w="862"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7.700</w:t>
            </w:r>
          </w:p>
        </w:tc>
        <w:tc>
          <w:tcPr>
            <w:tcW w:w="1004" w:type="dxa"/>
            <w:tcBorders>
              <w:top w:val="single" w:sz="2" w:space="0" w:color="auto"/>
              <w:left w:val="single" w:sz="6"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0.000</w:t>
            </w:r>
          </w:p>
        </w:tc>
      </w:tr>
      <w:tr w:rsidR="00E01B9B" w:rsidRPr="00464F66" w:rsidTr="00B947DB">
        <w:trPr>
          <w:trHeight w:val="300"/>
        </w:trPr>
        <w:tc>
          <w:tcPr>
            <w:tcW w:w="2000" w:type="dxa"/>
            <w:tcBorders>
              <w:top w:val="single" w:sz="2" w:space="0" w:color="auto"/>
              <w:bottom w:val="single" w:sz="2" w:space="0" w:color="auto"/>
              <w:right w:val="single" w:sz="6" w:space="0" w:color="auto"/>
            </w:tcBorders>
            <w:shd w:val="clear" w:color="auto" w:fill="auto"/>
            <w:noWrap/>
            <w:vAlign w:val="center"/>
            <w:hideMark/>
          </w:tcPr>
          <w:p w:rsidR="00E01B9B" w:rsidRPr="00FC707E" w:rsidRDefault="00E01B9B"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TurnRoundT</w:t>
            </w:r>
            <w:proofErr w:type="spellEnd"/>
            <w:r w:rsidR="00BD09FC" w:rsidRPr="00FC707E">
              <w:rPr>
                <w:rFonts w:ascii="Times New Roman" w:eastAsia="Times New Roman" w:hAnsi="Times New Roman" w:cs="Times New Roman"/>
                <w:color w:val="000000"/>
                <w:sz w:val="18"/>
                <w:szCs w:val="18"/>
                <w:lang w:eastAsia="en-GB"/>
              </w:rPr>
              <w:t xml:space="preserve">:   </w:t>
            </w:r>
            <w:r w:rsidR="0092566D" w:rsidRPr="00FC707E">
              <w:rPr>
                <w:rFonts w:ascii="Times New Roman" w:eastAsia="Times New Roman" w:hAnsi="Times New Roman" w:cs="Times New Roman"/>
                <w:color w:val="000000"/>
                <w:sz w:val="18"/>
                <w:szCs w:val="18"/>
                <w:lang w:eastAsia="en-GB"/>
              </w:rPr>
              <w:t xml:space="preserve"> </w:t>
            </w:r>
            <w:r w:rsidR="00BD09FC" w:rsidRPr="00FC707E">
              <w:rPr>
                <w:position w:val="-10"/>
                <w:sz w:val="18"/>
                <w:szCs w:val="18"/>
              </w:rPr>
              <w:object w:dxaOrig="279" w:dyaOrig="320">
                <v:shape id="_x0000_i1067" type="#_x0000_t75" style="width:14.25pt;height:15.75pt" o:ole="">
                  <v:imagedata r:id="rId94" o:title=""/>
                </v:shape>
                <o:OLEObject Type="Embed" ProgID="Equation.DSMT4" ShapeID="_x0000_i1067" DrawAspect="Content" ObjectID="_1503945835" r:id="rId95"/>
              </w:object>
            </w:r>
          </w:p>
        </w:tc>
        <w:tc>
          <w:tcPr>
            <w:tcW w:w="1225"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4.343</w:t>
            </w:r>
          </w:p>
        </w:tc>
        <w:tc>
          <w:tcPr>
            <w:tcW w:w="1161"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0.467</w:t>
            </w:r>
          </w:p>
        </w:tc>
        <w:tc>
          <w:tcPr>
            <w:tcW w:w="862"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21.850</w:t>
            </w:r>
          </w:p>
        </w:tc>
        <w:tc>
          <w:tcPr>
            <w:tcW w:w="1004" w:type="dxa"/>
            <w:tcBorders>
              <w:top w:val="single" w:sz="2" w:space="0" w:color="auto"/>
              <w:left w:val="single" w:sz="6"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0.000</w:t>
            </w:r>
          </w:p>
        </w:tc>
      </w:tr>
      <w:tr w:rsidR="00E01B9B" w:rsidRPr="00464F66" w:rsidTr="00B947DB">
        <w:trPr>
          <w:trHeight w:val="300"/>
        </w:trPr>
        <w:tc>
          <w:tcPr>
            <w:tcW w:w="2000" w:type="dxa"/>
            <w:tcBorders>
              <w:top w:val="single" w:sz="2" w:space="0" w:color="auto"/>
              <w:bottom w:val="single" w:sz="2" w:space="0" w:color="auto"/>
              <w:right w:val="single" w:sz="6" w:space="0" w:color="auto"/>
            </w:tcBorders>
            <w:shd w:val="clear" w:color="auto" w:fill="auto"/>
            <w:noWrap/>
            <w:vAlign w:val="center"/>
            <w:hideMark/>
          </w:tcPr>
          <w:p w:rsidR="00E01B9B" w:rsidRPr="00FC707E" w:rsidRDefault="00BD09FC" w:rsidP="008C3E41">
            <w:pPr>
              <w:spacing w:after="0" w:line="240" w:lineRule="auto"/>
              <w:rPr>
                <w:rFonts w:ascii="Times New Roman" w:eastAsia="Times New Roman" w:hAnsi="Times New Roman" w:cs="Times New Roman"/>
                <w:color w:val="000000"/>
                <w:sz w:val="18"/>
                <w:szCs w:val="18"/>
                <w:lang w:eastAsia="en-GB"/>
              </w:rPr>
            </w:pPr>
            <w:proofErr w:type="spellStart"/>
            <w:r w:rsidRPr="00FC707E">
              <w:rPr>
                <w:rFonts w:ascii="Times New Roman" w:eastAsia="Times New Roman" w:hAnsi="Times New Roman" w:cs="Times New Roman"/>
                <w:color w:val="000000"/>
                <w:sz w:val="18"/>
                <w:szCs w:val="18"/>
                <w:lang w:eastAsia="en-GB"/>
              </w:rPr>
              <w:t>Berth_Occpnc</w:t>
            </w:r>
            <w:r w:rsidR="00E01B9B" w:rsidRPr="00FC707E">
              <w:rPr>
                <w:rFonts w:ascii="Times New Roman" w:eastAsia="Times New Roman" w:hAnsi="Times New Roman" w:cs="Times New Roman"/>
                <w:color w:val="000000"/>
                <w:sz w:val="18"/>
                <w:szCs w:val="18"/>
                <w:lang w:eastAsia="en-GB"/>
              </w:rPr>
              <w:t>y</w:t>
            </w:r>
            <w:proofErr w:type="spellEnd"/>
            <w:r w:rsidRPr="00FC707E">
              <w:rPr>
                <w:rFonts w:ascii="Times New Roman" w:eastAsia="Times New Roman" w:hAnsi="Times New Roman" w:cs="Times New Roman"/>
                <w:color w:val="000000"/>
                <w:sz w:val="18"/>
                <w:szCs w:val="18"/>
                <w:lang w:eastAsia="en-GB"/>
              </w:rPr>
              <w:t>:</w:t>
            </w:r>
            <w:r w:rsidRPr="00FC707E">
              <w:rPr>
                <w:position w:val="-10"/>
                <w:sz w:val="18"/>
                <w:szCs w:val="18"/>
              </w:rPr>
              <w:object w:dxaOrig="279" w:dyaOrig="320">
                <v:shape id="_x0000_i1068" type="#_x0000_t75" style="width:14.25pt;height:15.75pt" o:ole="">
                  <v:imagedata r:id="rId96" o:title=""/>
                </v:shape>
                <o:OLEObject Type="Embed" ProgID="Equation.DSMT4" ShapeID="_x0000_i1068" DrawAspect="Content" ObjectID="_1503945836" r:id="rId97"/>
              </w:object>
            </w:r>
          </w:p>
        </w:tc>
        <w:tc>
          <w:tcPr>
            <w:tcW w:w="1225"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0.451</w:t>
            </w:r>
          </w:p>
        </w:tc>
        <w:tc>
          <w:tcPr>
            <w:tcW w:w="1161"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0.050</w:t>
            </w:r>
          </w:p>
        </w:tc>
        <w:tc>
          <w:tcPr>
            <w:tcW w:w="862"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20.780</w:t>
            </w:r>
          </w:p>
        </w:tc>
        <w:tc>
          <w:tcPr>
            <w:tcW w:w="1004" w:type="dxa"/>
            <w:tcBorders>
              <w:top w:val="single" w:sz="2" w:space="0" w:color="auto"/>
              <w:left w:val="single" w:sz="6" w:space="0" w:color="auto"/>
              <w:bottom w:val="single" w:sz="2" w:space="0" w:color="auto"/>
            </w:tcBorders>
            <w:shd w:val="clear" w:color="auto" w:fill="auto"/>
            <w:noWrap/>
            <w:vAlign w:val="bottom"/>
            <w:hideMark/>
          </w:tcPr>
          <w:p w:rsidR="00E01B9B" w:rsidRPr="00FC707E" w:rsidRDefault="00E01B9B" w:rsidP="00D70A25">
            <w:pPr>
              <w:spacing w:after="0" w:line="240" w:lineRule="auto"/>
              <w:jc w:val="center"/>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0.000</w:t>
            </w:r>
          </w:p>
        </w:tc>
      </w:tr>
      <w:tr w:rsidR="00E01B9B" w:rsidRPr="00464F66" w:rsidTr="00B947DB">
        <w:trPr>
          <w:trHeight w:val="300"/>
        </w:trPr>
        <w:tc>
          <w:tcPr>
            <w:tcW w:w="2000" w:type="dxa"/>
            <w:tcBorders>
              <w:top w:val="single" w:sz="2"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No. of Obs.    = 74</w:t>
            </w:r>
          </w:p>
        </w:tc>
        <w:tc>
          <w:tcPr>
            <w:tcW w:w="1225"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c>
          <w:tcPr>
            <w:tcW w:w="1161"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c>
          <w:tcPr>
            <w:tcW w:w="862" w:type="dxa"/>
            <w:tcBorders>
              <w:top w:val="single" w:sz="2" w:space="0" w:color="auto"/>
              <w:left w:val="single" w:sz="6" w:space="0" w:color="auto"/>
              <w:bottom w:val="single" w:sz="2" w:space="0" w:color="auto"/>
              <w:right w:val="single" w:sz="6"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c>
          <w:tcPr>
            <w:tcW w:w="1004" w:type="dxa"/>
            <w:tcBorders>
              <w:top w:val="single" w:sz="2" w:space="0" w:color="auto"/>
              <w:left w:val="single" w:sz="6" w:space="0" w:color="auto"/>
              <w:bottom w:val="single" w:sz="2" w:space="0" w:color="auto"/>
            </w:tcBorders>
            <w:shd w:val="clear" w:color="auto" w:fill="auto"/>
            <w:noWrap/>
            <w:vAlign w:val="bottom"/>
            <w:hideMark/>
          </w:tcPr>
          <w:p w:rsidR="00E01B9B" w:rsidRPr="00FC707E" w:rsidRDefault="00E01B9B" w:rsidP="00D70A25">
            <w:pPr>
              <w:spacing w:after="0" w:line="240" w:lineRule="auto"/>
              <w:rPr>
                <w:rFonts w:ascii="Times New Roman" w:eastAsia="Times New Roman" w:hAnsi="Times New Roman" w:cs="Times New Roman"/>
                <w:color w:val="000000"/>
                <w:sz w:val="18"/>
                <w:szCs w:val="18"/>
                <w:lang w:eastAsia="en-GB"/>
              </w:rPr>
            </w:pPr>
            <w:r w:rsidRPr="00FC707E">
              <w:rPr>
                <w:rFonts w:ascii="Times New Roman" w:eastAsia="Times New Roman" w:hAnsi="Times New Roman" w:cs="Times New Roman"/>
                <w:color w:val="000000"/>
                <w:sz w:val="18"/>
                <w:szCs w:val="18"/>
                <w:lang w:eastAsia="en-GB"/>
              </w:rPr>
              <w:t> </w:t>
            </w:r>
          </w:p>
        </w:tc>
      </w:tr>
      <w:tr w:rsidR="00E01B9B" w:rsidRPr="00464F66" w:rsidTr="00D70A25">
        <w:trPr>
          <w:trHeight w:val="330"/>
        </w:trPr>
        <w:tc>
          <w:tcPr>
            <w:tcW w:w="6252" w:type="dxa"/>
            <w:gridSpan w:val="5"/>
            <w:tcBorders>
              <w:top w:val="single" w:sz="2" w:space="0" w:color="auto"/>
              <w:bottom w:val="nil"/>
            </w:tcBorders>
            <w:shd w:val="clear" w:color="auto" w:fill="auto"/>
            <w:noWrap/>
            <w:vAlign w:val="center"/>
            <w:hideMark/>
          </w:tcPr>
          <w:p w:rsidR="00E01B9B" w:rsidRPr="00FC707E" w:rsidRDefault="00E01B9B" w:rsidP="00D70A25">
            <w:pPr>
              <w:spacing w:after="0" w:line="240" w:lineRule="auto"/>
              <w:rPr>
                <w:rFonts w:ascii="Times New Roman" w:eastAsia="Times New Roman" w:hAnsi="Times New Roman" w:cs="Times New Roman"/>
                <w:color w:val="000000"/>
                <w:sz w:val="16"/>
                <w:szCs w:val="16"/>
                <w:lang w:eastAsia="en-GB"/>
              </w:rPr>
            </w:pPr>
            <w:r w:rsidRPr="00FC707E">
              <w:rPr>
                <w:rFonts w:ascii="Times New Roman" w:eastAsia="Times New Roman" w:hAnsi="Times New Roman" w:cs="Times New Roman"/>
                <w:color w:val="000000"/>
                <w:sz w:val="16"/>
                <w:szCs w:val="16"/>
                <w:lang w:eastAsia="en-GB"/>
              </w:rPr>
              <w:t xml:space="preserve">Source: Author.  </w:t>
            </w:r>
            <w:proofErr w:type="spellStart"/>
            <w:r w:rsidRPr="00FC707E">
              <w:rPr>
                <w:rFonts w:ascii="Times New Roman" w:eastAsia="Times New Roman" w:hAnsi="Times New Roman" w:cs="Times New Roman"/>
                <w:color w:val="000000"/>
                <w:sz w:val="16"/>
                <w:szCs w:val="16"/>
                <w:vertAlign w:val="superscript"/>
                <w:lang w:eastAsia="en-GB"/>
              </w:rPr>
              <w:t>a</w:t>
            </w:r>
            <w:r w:rsidRPr="00FC707E">
              <w:rPr>
                <w:rFonts w:ascii="Times New Roman" w:eastAsia="Times New Roman" w:hAnsi="Times New Roman" w:cs="Times New Roman"/>
                <w:color w:val="000000"/>
                <w:sz w:val="16"/>
                <w:szCs w:val="16"/>
                <w:lang w:eastAsia="en-GB"/>
              </w:rPr>
              <w:t>Endogenous</w:t>
            </w:r>
            <w:proofErr w:type="spellEnd"/>
            <w:r w:rsidRPr="00FC707E">
              <w:rPr>
                <w:rFonts w:ascii="Times New Roman" w:eastAsia="Times New Roman" w:hAnsi="Times New Roman" w:cs="Times New Roman"/>
                <w:color w:val="000000"/>
                <w:sz w:val="16"/>
                <w:szCs w:val="16"/>
                <w:lang w:eastAsia="en-GB"/>
              </w:rPr>
              <w:t xml:space="preserve"> Variables</w:t>
            </w:r>
          </w:p>
        </w:tc>
      </w:tr>
    </w:tbl>
    <w:p w:rsidR="006F7EB7" w:rsidRDefault="006F7EB7" w:rsidP="00C55781">
      <w:pPr>
        <w:autoSpaceDE w:val="0"/>
        <w:autoSpaceDN w:val="0"/>
        <w:adjustRightInd w:val="0"/>
        <w:spacing w:after="0" w:line="240" w:lineRule="auto"/>
        <w:jc w:val="both"/>
        <w:rPr>
          <w:rFonts w:ascii="Times New Roman" w:hAnsi="Times New Roman" w:cs="Times New Roman"/>
          <w:sz w:val="24"/>
          <w:szCs w:val="24"/>
        </w:rPr>
      </w:pPr>
    </w:p>
    <w:p w:rsidR="006F7EB7" w:rsidRDefault="006F7EB7" w:rsidP="00C55781">
      <w:pPr>
        <w:autoSpaceDE w:val="0"/>
        <w:autoSpaceDN w:val="0"/>
        <w:adjustRightInd w:val="0"/>
        <w:spacing w:after="0" w:line="240" w:lineRule="auto"/>
        <w:jc w:val="both"/>
        <w:rPr>
          <w:rFonts w:ascii="Times New Roman" w:hAnsi="Times New Roman" w:cs="Times New Roman"/>
          <w:sz w:val="24"/>
          <w:szCs w:val="24"/>
        </w:rPr>
      </w:pPr>
    </w:p>
    <w:p w:rsidR="002B3867" w:rsidRDefault="00081C53">
      <w:pPr>
        <w:rPr>
          <w:rFonts w:ascii="Times New Roman" w:hAnsi="Times New Roman" w:cs="Times New Roman"/>
          <w:b/>
          <w:sz w:val="24"/>
          <w:szCs w:val="24"/>
        </w:rPr>
      </w:pPr>
      <w:r w:rsidRPr="00081C53">
        <w:rPr>
          <w:rFonts w:ascii="Times New Roman" w:hAnsi="Times New Roman" w:cs="Times New Roman"/>
          <w:b/>
          <w:sz w:val="24"/>
          <w:szCs w:val="24"/>
        </w:rPr>
        <w:t>Discussion and Conclusion</w:t>
      </w:r>
    </w:p>
    <w:p w:rsidR="007A5AFE" w:rsidRPr="00950272" w:rsidRDefault="00950272" w:rsidP="00950272">
      <w:pPr>
        <w:jc w:val="both"/>
        <w:rPr>
          <w:rFonts w:ascii="Times New Roman" w:hAnsi="Times New Roman" w:cs="Times New Roman"/>
          <w:sz w:val="24"/>
          <w:szCs w:val="24"/>
        </w:rPr>
      </w:pPr>
      <w:r w:rsidRPr="00950272">
        <w:rPr>
          <w:rFonts w:ascii="Times New Roman" w:hAnsi="Times New Roman" w:cs="Times New Roman"/>
          <w:sz w:val="24"/>
          <w:szCs w:val="24"/>
        </w:rPr>
        <w:t xml:space="preserve">We </w:t>
      </w:r>
      <w:r>
        <w:rPr>
          <w:rFonts w:ascii="Times New Roman" w:hAnsi="Times New Roman" w:cs="Times New Roman"/>
          <w:sz w:val="24"/>
          <w:szCs w:val="24"/>
        </w:rPr>
        <w:t xml:space="preserve">applied the 2SLS method to address the problem associated with correlated error terms in simultaneous equation systems. The results obtained and presented in table 4 agree with our a priori expectation between endogenous and exogenous dependent variables. In table 4, we note that cargo volume achieved in port is inversely related with the turnround time obtainable in that port. That </w:t>
      </w:r>
      <w:r w:rsidR="006B7CD7">
        <w:rPr>
          <w:rFonts w:ascii="Times New Roman" w:hAnsi="Times New Roman" w:cs="Times New Roman"/>
          <w:sz w:val="24"/>
          <w:szCs w:val="24"/>
        </w:rPr>
        <w:t>is to say that the lower</w:t>
      </w:r>
      <w:r>
        <w:rPr>
          <w:rFonts w:ascii="Times New Roman" w:hAnsi="Times New Roman" w:cs="Times New Roman"/>
          <w:sz w:val="24"/>
          <w:szCs w:val="24"/>
        </w:rPr>
        <w:t xml:space="preserve"> the numerical value of turnround time</w:t>
      </w:r>
      <w:r w:rsidR="00297592">
        <w:rPr>
          <w:rFonts w:ascii="Times New Roman" w:hAnsi="Times New Roman" w:cs="Times New Roman"/>
          <w:sz w:val="24"/>
          <w:szCs w:val="24"/>
        </w:rPr>
        <w:t>, the more shipments will be made</w:t>
      </w:r>
      <w:r>
        <w:rPr>
          <w:rFonts w:ascii="Times New Roman" w:hAnsi="Times New Roman" w:cs="Times New Roman"/>
          <w:sz w:val="24"/>
          <w:szCs w:val="24"/>
        </w:rPr>
        <w:t xml:space="preserve"> there by shippers since they expect to spend little time </w:t>
      </w:r>
      <w:r w:rsidR="002D09CC">
        <w:rPr>
          <w:rFonts w:ascii="Times New Roman" w:hAnsi="Times New Roman" w:cs="Times New Roman"/>
          <w:sz w:val="24"/>
          <w:szCs w:val="24"/>
        </w:rPr>
        <w:t>(or turnround time)</w:t>
      </w:r>
      <w:r w:rsidR="00746416">
        <w:rPr>
          <w:rFonts w:ascii="Times New Roman" w:hAnsi="Times New Roman" w:cs="Times New Roman"/>
          <w:sz w:val="24"/>
          <w:szCs w:val="24"/>
        </w:rPr>
        <w:t xml:space="preserve"> </w:t>
      </w:r>
      <w:r>
        <w:rPr>
          <w:rFonts w:ascii="Times New Roman" w:hAnsi="Times New Roman" w:cs="Times New Roman"/>
          <w:sz w:val="24"/>
          <w:szCs w:val="24"/>
        </w:rPr>
        <w:t xml:space="preserve">and hence save cost. Turnround time on the other hand depends on the facilities present in the port. The </w:t>
      </w:r>
      <w:r w:rsidR="00943FC8">
        <w:rPr>
          <w:rFonts w:ascii="Times New Roman" w:hAnsi="Times New Roman" w:cs="Times New Roman"/>
          <w:sz w:val="24"/>
          <w:szCs w:val="24"/>
        </w:rPr>
        <w:t xml:space="preserve">higher </w:t>
      </w:r>
      <w:r>
        <w:rPr>
          <w:rFonts w:ascii="Times New Roman" w:hAnsi="Times New Roman" w:cs="Times New Roman"/>
          <w:sz w:val="24"/>
          <w:szCs w:val="24"/>
        </w:rPr>
        <w:t xml:space="preserve">the </w:t>
      </w:r>
      <w:r w:rsidR="00943FC8">
        <w:rPr>
          <w:rFonts w:ascii="Times New Roman" w:hAnsi="Times New Roman" w:cs="Times New Roman"/>
          <w:sz w:val="24"/>
          <w:szCs w:val="24"/>
        </w:rPr>
        <w:t>number of</w:t>
      </w:r>
      <w:r>
        <w:rPr>
          <w:rFonts w:ascii="Times New Roman" w:hAnsi="Times New Roman" w:cs="Times New Roman"/>
          <w:sz w:val="24"/>
          <w:szCs w:val="24"/>
        </w:rPr>
        <w:t xml:space="preserve"> facilities</w:t>
      </w:r>
      <w:r w:rsidR="00943FC8">
        <w:rPr>
          <w:rFonts w:ascii="Times New Roman" w:hAnsi="Times New Roman" w:cs="Times New Roman"/>
          <w:sz w:val="24"/>
          <w:szCs w:val="24"/>
        </w:rPr>
        <w:t xml:space="preserve">, the less the totality of time </w:t>
      </w:r>
      <w:r w:rsidR="00F3519F">
        <w:rPr>
          <w:rFonts w:ascii="Times New Roman" w:hAnsi="Times New Roman" w:cs="Times New Roman"/>
          <w:sz w:val="24"/>
          <w:szCs w:val="24"/>
        </w:rPr>
        <w:t xml:space="preserve">(or turnround time) </w:t>
      </w:r>
      <w:r w:rsidR="00943FC8">
        <w:rPr>
          <w:rFonts w:ascii="Times New Roman" w:hAnsi="Times New Roman" w:cs="Times New Roman"/>
          <w:sz w:val="24"/>
          <w:szCs w:val="24"/>
        </w:rPr>
        <w:t xml:space="preserve">spent by a shipper or ship in a port, hence the negative coefficient of berth facility variable. Finally, we also note in table 4, that berth occupancy is positively related to the </w:t>
      </w:r>
      <w:r w:rsidR="00943FC8">
        <w:rPr>
          <w:rFonts w:ascii="Times New Roman" w:hAnsi="Times New Roman" w:cs="Times New Roman"/>
          <w:sz w:val="24"/>
          <w:szCs w:val="24"/>
        </w:rPr>
        <w:lastRenderedPageBreak/>
        <w:t>turnround time obtainable in a port. This means that high turnround time may as a result of congestion at the berths and ultimately result in high berth occupancy rate.</w:t>
      </w:r>
      <w:r>
        <w:rPr>
          <w:rFonts w:ascii="Times New Roman" w:hAnsi="Times New Roman" w:cs="Times New Roman"/>
          <w:sz w:val="24"/>
          <w:szCs w:val="24"/>
        </w:rPr>
        <w:t xml:space="preserve"> </w:t>
      </w:r>
      <w:r w:rsidR="00FC7455">
        <w:rPr>
          <w:rFonts w:ascii="Times New Roman" w:hAnsi="Times New Roman" w:cs="Times New Roman"/>
          <w:sz w:val="24"/>
          <w:szCs w:val="24"/>
        </w:rPr>
        <w:t xml:space="preserve">In terms of Goodness-of-fit of the models, only equation 2 possesses moderate explanatory power with R-squared value of 46.7%. However, equations 1&amp;3 have low explanatory powers given their R-squared values of 21.1% and 5.0% respectively. </w:t>
      </w:r>
      <w:r w:rsidR="00DA6244">
        <w:rPr>
          <w:rFonts w:ascii="Times New Roman" w:hAnsi="Times New Roman" w:cs="Times New Roman"/>
          <w:sz w:val="24"/>
          <w:szCs w:val="24"/>
        </w:rPr>
        <w:t xml:space="preserve">Although the F-statistic in each model indicates that the coefficients of the explanatory variable are not significantly different from zero, the R-Squared and Root Mean Square Error (RMSE) values indicate that the estimated port utilization model has a poor fit to the data set. </w:t>
      </w:r>
      <w:r w:rsidR="00FC7455">
        <w:rPr>
          <w:rFonts w:ascii="Times New Roman" w:hAnsi="Times New Roman" w:cs="Times New Roman"/>
          <w:sz w:val="24"/>
          <w:szCs w:val="24"/>
        </w:rPr>
        <w:t xml:space="preserve">One possible explanation for </w:t>
      </w:r>
      <w:r w:rsidR="00E73410">
        <w:rPr>
          <w:rFonts w:ascii="Times New Roman" w:hAnsi="Times New Roman" w:cs="Times New Roman"/>
          <w:sz w:val="24"/>
          <w:szCs w:val="24"/>
        </w:rPr>
        <w:t xml:space="preserve">the </w:t>
      </w:r>
      <w:r w:rsidR="00FC7455">
        <w:rPr>
          <w:rFonts w:ascii="Times New Roman" w:hAnsi="Times New Roman" w:cs="Times New Roman"/>
          <w:sz w:val="24"/>
          <w:szCs w:val="24"/>
        </w:rPr>
        <w:t>general</w:t>
      </w:r>
      <w:r w:rsidR="00E73410">
        <w:rPr>
          <w:rFonts w:ascii="Times New Roman" w:hAnsi="Times New Roman" w:cs="Times New Roman"/>
          <w:sz w:val="24"/>
          <w:szCs w:val="24"/>
        </w:rPr>
        <w:t>ly</w:t>
      </w:r>
      <w:r w:rsidR="00FC7455">
        <w:rPr>
          <w:rFonts w:ascii="Times New Roman" w:hAnsi="Times New Roman" w:cs="Times New Roman"/>
          <w:sz w:val="24"/>
          <w:szCs w:val="24"/>
        </w:rPr>
        <w:t xml:space="preserve"> </w:t>
      </w:r>
      <w:r w:rsidR="00E73410">
        <w:rPr>
          <w:rFonts w:ascii="Times New Roman" w:hAnsi="Times New Roman" w:cs="Times New Roman"/>
          <w:sz w:val="24"/>
          <w:szCs w:val="24"/>
        </w:rPr>
        <w:t xml:space="preserve">poor </w:t>
      </w:r>
      <w:r w:rsidR="00FC7455">
        <w:rPr>
          <w:rFonts w:ascii="Times New Roman" w:hAnsi="Times New Roman" w:cs="Times New Roman"/>
          <w:sz w:val="24"/>
          <w:szCs w:val="24"/>
        </w:rPr>
        <w:t>fitness of the models is</w:t>
      </w:r>
      <w:r w:rsidR="00E73410">
        <w:rPr>
          <w:rFonts w:ascii="Times New Roman" w:hAnsi="Times New Roman" w:cs="Times New Roman"/>
          <w:sz w:val="24"/>
          <w:szCs w:val="24"/>
        </w:rPr>
        <w:t xml:space="preserve"> the</w:t>
      </w:r>
      <w:r w:rsidR="00FC7455">
        <w:rPr>
          <w:rFonts w:ascii="Times New Roman" w:hAnsi="Times New Roman" w:cs="Times New Roman"/>
          <w:sz w:val="24"/>
          <w:szCs w:val="24"/>
        </w:rPr>
        <w:t xml:space="preserve"> omission of other </w:t>
      </w:r>
      <w:r w:rsidR="00E73410">
        <w:rPr>
          <w:rFonts w:ascii="Times New Roman" w:hAnsi="Times New Roman" w:cs="Times New Roman"/>
          <w:sz w:val="24"/>
          <w:szCs w:val="24"/>
        </w:rPr>
        <w:t xml:space="preserve">relevant </w:t>
      </w:r>
      <w:r w:rsidR="00FC7455">
        <w:rPr>
          <w:rFonts w:ascii="Times New Roman" w:hAnsi="Times New Roman" w:cs="Times New Roman"/>
          <w:sz w:val="24"/>
          <w:szCs w:val="24"/>
        </w:rPr>
        <w:t>variables which affect shipper port utilization model. Thus</w:t>
      </w:r>
      <w:r w:rsidR="00780967">
        <w:rPr>
          <w:rFonts w:ascii="Times New Roman" w:hAnsi="Times New Roman" w:cs="Times New Roman"/>
          <w:sz w:val="24"/>
          <w:szCs w:val="24"/>
        </w:rPr>
        <w:t xml:space="preserve">, </w:t>
      </w:r>
      <w:r w:rsidR="00FC7455">
        <w:rPr>
          <w:rFonts w:ascii="Times New Roman" w:hAnsi="Times New Roman" w:cs="Times New Roman"/>
          <w:sz w:val="24"/>
          <w:szCs w:val="24"/>
        </w:rPr>
        <w:t>more comprehensive model</w:t>
      </w:r>
      <w:r w:rsidR="00780967">
        <w:rPr>
          <w:rFonts w:ascii="Times New Roman" w:hAnsi="Times New Roman" w:cs="Times New Roman"/>
          <w:sz w:val="24"/>
          <w:szCs w:val="24"/>
        </w:rPr>
        <w:t>s</w:t>
      </w:r>
      <w:r w:rsidR="00FC7455">
        <w:rPr>
          <w:rFonts w:ascii="Times New Roman" w:hAnsi="Times New Roman" w:cs="Times New Roman"/>
          <w:sz w:val="24"/>
          <w:szCs w:val="24"/>
        </w:rPr>
        <w:t xml:space="preserve"> incorporating all the relevant </w:t>
      </w:r>
      <w:r w:rsidR="00780967">
        <w:rPr>
          <w:rFonts w:ascii="Times New Roman" w:hAnsi="Times New Roman" w:cs="Times New Roman"/>
          <w:sz w:val="24"/>
          <w:szCs w:val="24"/>
        </w:rPr>
        <w:t>variables should be</w:t>
      </w:r>
      <w:r w:rsidR="00FC7455">
        <w:rPr>
          <w:rFonts w:ascii="Times New Roman" w:hAnsi="Times New Roman" w:cs="Times New Roman"/>
          <w:sz w:val="24"/>
          <w:szCs w:val="24"/>
        </w:rPr>
        <w:t xml:space="preserve"> </w:t>
      </w:r>
      <w:r w:rsidR="00780967">
        <w:rPr>
          <w:rFonts w:ascii="Times New Roman" w:hAnsi="Times New Roman" w:cs="Times New Roman"/>
          <w:sz w:val="24"/>
          <w:szCs w:val="24"/>
        </w:rPr>
        <w:t xml:space="preserve">considered to </w:t>
      </w:r>
      <w:r w:rsidR="00FC7455">
        <w:rPr>
          <w:rFonts w:ascii="Times New Roman" w:hAnsi="Times New Roman" w:cs="Times New Roman"/>
          <w:sz w:val="24"/>
          <w:szCs w:val="24"/>
        </w:rPr>
        <w:t xml:space="preserve">improve </w:t>
      </w:r>
      <w:r w:rsidR="00780967">
        <w:rPr>
          <w:rFonts w:ascii="Times New Roman" w:hAnsi="Times New Roman" w:cs="Times New Roman"/>
          <w:sz w:val="24"/>
          <w:szCs w:val="24"/>
        </w:rPr>
        <w:t xml:space="preserve">on </w:t>
      </w:r>
      <w:r w:rsidR="00FC7455">
        <w:rPr>
          <w:rFonts w:ascii="Times New Roman" w:hAnsi="Times New Roman" w:cs="Times New Roman"/>
          <w:sz w:val="24"/>
          <w:szCs w:val="24"/>
        </w:rPr>
        <w:t>the fitness of the</w:t>
      </w:r>
      <w:r w:rsidR="00780967">
        <w:rPr>
          <w:rFonts w:ascii="Times New Roman" w:hAnsi="Times New Roman" w:cs="Times New Roman"/>
          <w:sz w:val="24"/>
          <w:szCs w:val="24"/>
        </w:rPr>
        <w:t xml:space="preserve"> present</w:t>
      </w:r>
      <w:r w:rsidR="00FC7455">
        <w:rPr>
          <w:rFonts w:ascii="Times New Roman" w:hAnsi="Times New Roman" w:cs="Times New Roman"/>
          <w:sz w:val="24"/>
          <w:szCs w:val="24"/>
        </w:rPr>
        <w:t xml:space="preserve"> </w:t>
      </w:r>
      <w:r w:rsidR="00780967">
        <w:rPr>
          <w:rFonts w:ascii="Times New Roman" w:hAnsi="Times New Roman" w:cs="Times New Roman"/>
          <w:sz w:val="24"/>
          <w:szCs w:val="24"/>
        </w:rPr>
        <w:t>estimated models</w:t>
      </w:r>
      <w:r w:rsidR="00FC7455">
        <w:rPr>
          <w:rFonts w:ascii="Times New Roman" w:hAnsi="Times New Roman" w:cs="Times New Roman"/>
          <w:sz w:val="24"/>
          <w:szCs w:val="24"/>
        </w:rPr>
        <w:t>.</w:t>
      </w:r>
    </w:p>
    <w:p w:rsidR="007A5AFE" w:rsidRDefault="007A5AFE">
      <w:pPr>
        <w:rPr>
          <w:rFonts w:ascii="Times New Roman" w:hAnsi="Times New Roman" w:cs="Times New Roman"/>
          <w:b/>
          <w:sz w:val="24"/>
          <w:szCs w:val="24"/>
        </w:rPr>
      </w:pPr>
    </w:p>
    <w:p w:rsidR="007A5AFE" w:rsidRPr="00E665C6" w:rsidRDefault="00E665C6" w:rsidP="007A5AFE">
      <w:pPr>
        <w:rPr>
          <w:rFonts w:ascii="Times New Roman" w:hAnsi="Times New Roman" w:cs="Times New Roman"/>
          <w:b/>
          <w:sz w:val="24"/>
          <w:szCs w:val="24"/>
        </w:rPr>
      </w:pPr>
      <w:r>
        <w:rPr>
          <w:rFonts w:ascii="Times New Roman" w:hAnsi="Times New Roman" w:cs="Times New Roman"/>
          <w:b/>
          <w:sz w:val="24"/>
          <w:szCs w:val="24"/>
        </w:rPr>
        <w:t>References</w:t>
      </w: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t xml:space="preserve">Gonzalez, J.A. and </w:t>
      </w:r>
      <w:proofErr w:type="spellStart"/>
      <w:r w:rsidRPr="008845C8">
        <w:rPr>
          <w:rFonts w:ascii="Times New Roman" w:hAnsi="Times New Roman" w:cs="Times New Roman"/>
          <w:sz w:val="24"/>
          <w:szCs w:val="24"/>
        </w:rPr>
        <w:t>Gualda</w:t>
      </w:r>
      <w:proofErr w:type="spellEnd"/>
      <w:r w:rsidRPr="008845C8">
        <w:rPr>
          <w:rFonts w:ascii="Times New Roman" w:hAnsi="Times New Roman" w:cs="Times New Roman"/>
          <w:sz w:val="24"/>
          <w:szCs w:val="24"/>
        </w:rPr>
        <w:t>, N.D.F. (2000) ‘Stated preference framework for analysis of container</w:t>
      </w:r>
      <w:r>
        <w:rPr>
          <w:rFonts w:ascii="Times New Roman" w:hAnsi="Times New Roman" w:cs="Times New Roman"/>
          <w:sz w:val="24"/>
          <w:szCs w:val="24"/>
        </w:rPr>
        <w:t xml:space="preserve"> </w:t>
      </w:r>
      <w:r w:rsidRPr="008845C8">
        <w:rPr>
          <w:rFonts w:ascii="Times New Roman" w:hAnsi="Times New Roman" w:cs="Times New Roman"/>
          <w:sz w:val="24"/>
          <w:szCs w:val="24"/>
        </w:rPr>
        <w:t xml:space="preserve">port competition’, </w:t>
      </w:r>
      <w:r w:rsidRPr="008845C8">
        <w:rPr>
          <w:rFonts w:ascii="Times New Roman" w:hAnsi="Times New Roman" w:cs="Times New Roman"/>
          <w:i/>
          <w:iCs/>
          <w:sz w:val="24"/>
          <w:szCs w:val="24"/>
        </w:rPr>
        <w:t>Proceedings of Third International Meeting for Research in Logistics</w:t>
      </w:r>
      <w:r>
        <w:rPr>
          <w:rFonts w:ascii="Times New Roman" w:hAnsi="Times New Roman" w:cs="Times New Roman"/>
          <w:sz w:val="24"/>
          <w:szCs w:val="24"/>
        </w:rPr>
        <w:t xml:space="preserve">, </w:t>
      </w:r>
      <w:r w:rsidRPr="008845C8">
        <w:rPr>
          <w:rFonts w:ascii="Times New Roman" w:hAnsi="Times New Roman" w:cs="Times New Roman"/>
          <w:i/>
          <w:iCs/>
          <w:sz w:val="24"/>
          <w:szCs w:val="24"/>
        </w:rPr>
        <w:t>(IMRL 2000)</w:t>
      </w:r>
      <w:r w:rsidRPr="008845C8">
        <w:rPr>
          <w:rFonts w:ascii="Times New Roman" w:hAnsi="Times New Roman" w:cs="Times New Roman"/>
          <w:sz w:val="24"/>
          <w:szCs w:val="24"/>
        </w:rPr>
        <w:t xml:space="preserve">, </w:t>
      </w:r>
      <w:proofErr w:type="spellStart"/>
      <w:r w:rsidRPr="008845C8">
        <w:rPr>
          <w:rFonts w:ascii="Times New Roman" w:hAnsi="Times New Roman" w:cs="Times New Roman"/>
          <w:sz w:val="24"/>
          <w:szCs w:val="24"/>
        </w:rPr>
        <w:t>Trois-Rivieres</w:t>
      </w:r>
      <w:proofErr w:type="spellEnd"/>
      <w:r w:rsidRPr="008845C8">
        <w:rPr>
          <w:rFonts w:ascii="Times New Roman" w:hAnsi="Times New Roman" w:cs="Times New Roman"/>
          <w:sz w:val="24"/>
          <w:szCs w:val="24"/>
        </w:rPr>
        <w:t xml:space="preserve">, 9–11 May [online] </w:t>
      </w:r>
      <w:hyperlink r:id="rId98" w:history="1">
        <w:r w:rsidRPr="002262EB">
          <w:rPr>
            <w:rStyle w:val="Hyperlink"/>
            <w:rFonts w:ascii="Times New Roman" w:hAnsi="Times New Roman" w:cs="Times New Roman"/>
            <w:sz w:val="24"/>
            <w:szCs w:val="24"/>
          </w:rPr>
          <w:t>http://www.airl_logistique.org/fr/files</w:t>
        </w:r>
      </w:hyperlink>
      <w:r>
        <w:rPr>
          <w:rFonts w:ascii="Times New Roman" w:hAnsi="Times New Roman" w:cs="Times New Roman"/>
          <w:sz w:val="24"/>
          <w:szCs w:val="24"/>
        </w:rPr>
        <w:t xml:space="preserve"> </w:t>
      </w:r>
      <w:r w:rsidRPr="008845C8">
        <w:rPr>
          <w:rFonts w:ascii="Times New Roman" w:hAnsi="Times New Roman" w:cs="Times New Roman"/>
          <w:sz w:val="24"/>
          <w:szCs w:val="24"/>
        </w:rPr>
        <w:t>(accessed 23 June 2005).</w:t>
      </w:r>
    </w:p>
    <w:p w:rsidR="007A5AFE" w:rsidRPr="008845C8" w:rsidRDefault="007A5AFE" w:rsidP="007A5AFE">
      <w:pPr>
        <w:autoSpaceDE w:val="0"/>
        <w:autoSpaceDN w:val="0"/>
        <w:adjustRightInd w:val="0"/>
        <w:spacing w:after="0" w:line="240" w:lineRule="auto"/>
        <w:ind w:left="993" w:hanging="993"/>
        <w:jc w:val="both"/>
        <w:rPr>
          <w:rFonts w:ascii="Times New Roman" w:hAnsi="Times New Roman" w:cs="Times New Roman"/>
          <w:sz w:val="24"/>
          <w:szCs w:val="24"/>
        </w:rPr>
      </w:pP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t xml:space="preserve">Tuna, O. and </w:t>
      </w:r>
      <w:proofErr w:type="spellStart"/>
      <w:r w:rsidRPr="008845C8">
        <w:rPr>
          <w:rFonts w:ascii="Times New Roman" w:hAnsi="Times New Roman" w:cs="Times New Roman"/>
          <w:sz w:val="24"/>
          <w:szCs w:val="24"/>
        </w:rPr>
        <w:t>Silan</w:t>
      </w:r>
      <w:proofErr w:type="spellEnd"/>
      <w:r w:rsidRPr="008845C8">
        <w:rPr>
          <w:rFonts w:ascii="Times New Roman" w:hAnsi="Times New Roman" w:cs="Times New Roman"/>
          <w:sz w:val="24"/>
          <w:szCs w:val="24"/>
        </w:rPr>
        <w:t>, M. (2002) ‘Freight transportation selection crite</w:t>
      </w:r>
      <w:r>
        <w:rPr>
          <w:rFonts w:ascii="Times New Roman" w:hAnsi="Times New Roman" w:cs="Times New Roman"/>
          <w:sz w:val="24"/>
          <w:szCs w:val="24"/>
        </w:rPr>
        <w:t xml:space="preserve">ria: an empirical investigation </w:t>
      </w:r>
      <w:r w:rsidRPr="008845C8">
        <w:rPr>
          <w:rFonts w:ascii="Times New Roman" w:hAnsi="Times New Roman" w:cs="Times New Roman"/>
          <w:sz w:val="24"/>
          <w:szCs w:val="24"/>
        </w:rPr>
        <w:t xml:space="preserve">of Turkish liner shipping’, </w:t>
      </w:r>
      <w:r w:rsidRPr="008845C8">
        <w:rPr>
          <w:rFonts w:ascii="Times New Roman" w:hAnsi="Times New Roman" w:cs="Times New Roman"/>
          <w:i/>
          <w:iCs/>
          <w:sz w:val="24"/>
          <w:szCs w:val="24"/>
        </w:rPr>
        <w:t>Proceedings from International Association of Maritime</w:t>
      </w:r>
      <w:r>
        <w:rPr>
          <w:rFonts w:ascii="Times New Roman" w:hAnsi="Times New Roman" w:cs="Times New Roman"/>
          <w:sz w:val="24"/>
          <w:szCs w:val="24"/>
        </w:rPr>
        <w:t xml:space="preserve"> </w:t>
      </w:r>
      <w:r w:rsidRPr="008845C8">
        <w:rPr>
          <w:rFonts w:ascii="Times New Roman" w:hAnsi="Times New Roman" w:cs="Times New Roman"/>
          <w:i/>
          <w:iCs/>
          <w:sz w:val="24"/>
          <w:szCs w:val="24"/>
        </w:rPr>
        <w:t xml:space="preserve">Economists Panama Conference </w:t>
      </w:r>
      <w:r w:rsidRPr="008845C8">
        <w:rPr>
          <w:rFonts w:ascii="Times New Roman" w:hAnsi="Times New Roman" w:cs="Times New Roman"/>
          <w:sz w:val="24"/>
          <w:szCs w:val="24"/>
        </w:rPr>
        <w:t xml:space="preserve">[online] </w:t>
      </w:r>
      <w:hyperlink r:id="rId99" w:history="1">
        <w:r w:rsidRPr="002262EB">
          <w:rPr>
            <w:rStyle w:val="Hyperlink"/>
            <w:rFonts w:ascii="Times New Roman" w:hAnsi="Times New Roman" w:cs="Times New Roman"/>
            <w:sz w:val="24"/>
            <w:szCs w:val="24"/>
          </w:rPr>
          <w:t>http://www.cepal.org/transporte/perfil/iame_papers/</w:t>
        </w:r>
      </w:hyperlink>
      <w:r>
        <w:rPr>
          <w:rFonts w:ascii="Times New Roman" w:hAnsi="Times New Roman" w:cs="Times New Roman"/>
          <w:sz w:val="24"/>
          <w:szCs w:val="24"/>
        </w:rPr>
        <w:t xml:space="preserve"> </w:t>
      </w:r>
      <w:r w:rsidRPr="008845C8">
        <w:rPr>
          <w:rFonts w:ascii="Times New Roman" w:hAnsi="Times New Roman" w:cs="Times New Roman"/>
          <w:sz w:val="24"/>
          <w:szCs w:val="24"/>
        </w:rPr>
        <w:t>proceedings/Tuna_et_al.doc (accessed 1 June 2013).</w:t>
      </w:r>
      <w:r>
        <w:rPr>
          <w:rFonts w:ascii="Times New Roman" w:hAnsi="Times New Roman" w:cs="Times New Roman"/>
          <w:sz w:val="24"/>
          <w:szCs w:val="24"/>
        </w:rPr>
        <w:t xml:space="preserve"> </w:t>
      </w:r>
    </w:p>
    <w:p w:rsidR="007A5AFE" w:rsidRPr="008845C8" w:rsidRDefault="007A5AFE" w:rsidP="007A5AFE">
      <w:pPr>
        <w:autoSpaceDE w:val="0"/>
        <w:autoSpaceDN w:val="0"/>
        <w:adjustRightInd w:val="0"/>
        <w:spacing w:after="0" w:line="240" w:lineRule="auto"/>
        <w:ind w:left="993" w:hanging="993"/>
        <w:jc w:val="both"/>
        <w:rPr>
          <w:rFonts w:ascii="Times New Roman" w:hAnsi="Times New Roman" w:cs="Times New Roman"/>
          <w:sz w:val="24"/>
          <w:szCs w:val="24"/>
        </w:rPr>
      </w:pP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8845C8">
        <w:rPr>
          <w:rFonts w:ascii="Times New Roman" w:hAnsi="Times New Roman" w:cs="Times New Roman"/>
          <w:sz w:val="24"/>
          <w:szCs w:val="24"/>
        </w:rPr>
        <w:t>Veldman</w:t>
      </w:r>
      <w:proofErr w:type="spellEnd"/>
      <w:r w:rsidRPr="008845C8">
        <w:rPr>
          <w:rFonts w:ascii="Times New Roman" w:hAnsi="Times New Roman" w:cs="Times New Roman"/>
          <w:sz w:val="24"/>
          <w:szCs w:val="24"/>
        </w:rPr>
        <w:t xml:space="preserve">, S.J. and </w:t>
      </w:r>
      <w:proofErr w:type="spellStart"/>
      <w:r w:rsidRPr="008845C8">
        <w:rPr>
          <w:rFonts w:ascii="Times New Roman" w:hAnsi="Times New Roman" w:cs="Times New Roman"/>
          <w:sz w:val="24"/>
          <w:szCs w:val="24"/>
        </w:rPr>
        <w:t>Buckmann</w:t>
      </w:r>
      <w:proofErr w:type="spellEnd"/>
      <w:r w:rsidRPr="008845C8">
        <w:rPr>
          <w:rFonts w:ascii="Times New Roman" w:hAnsi="Times New Roman" w:cs="Times New Roman"/>
          <w:sz w:val="24"/>
          <w:szCs w:val="24"/>
        </w:rPr>
        <w:t>, E.H. (2003) ‘A model on container port competitio</w:t>
      </w:r>
      <w:r>
        <w:rPr>
          <w:rFonts w:ascii="Times New Roman" w:hAnsi="Times New Roman" w:cs="Times New Roman"/>
          <w:sz w:val="24"/>
          <w:szCs w:val="24"/>
        </w:rPr>
        <w:t xml:space="preserve">n: an application </w:t>
      </w:r>
      <w:r w:rsidRPr="008845C8">
        <w:rPr>
          <w:rFonts w:ascii="Times New Roman" w:hAnsi="Times New Roman" w:cs="Times New Roman"/>
          <w:sz w:val="24"/>
          <w:szCs w:val="24"/>
        </w:rPr>
        <w:t xml:space="preserve">for the West European container hub-ports’, </w:t>
      </w:r>
      <w:r w:rsidRPr="008845C8">
        <w:rPr>
          <w:rFonts w:ascii="Times New Roman" w:hAnsi="Times New Roman" w:cs="Times New Roman"/>
          <w:i/>
          <w:iCs/>
          <w:sz w:val="24"/>
          <w:szCs w:val="24"/>
        </w:rPr>
        <w:t>Maritime Economics and Logistics</w:t>
      </w:r>
      <w:r>
        <w:rPr>
          <w:rFonts w:ascii="Times New Roman" w:hAnsi="Times New Roman" w:cs="Times New Roman"/>
          <w:sz w:val="24"/>
          <w:szCs w:val="24"/>
        </w:rPr>
        <w:t xml:space="preserve">, Vol. 5, No. 1, </w:t>
      </w:r>
      <w:r w:rsidRPr="008845C8">
        <w:rPr>
          <w:rFonts w:ascii="Times New Roman" w:hAnsi="Times New Roman" w:cs="Times New Roman"/>
          <w:sz w:val="24"/>
          <w:szCs w:val="24"/>
        </w:rPr>
        <w:t>pp.3–22.</w:t>
      </w:r>
    </w:p>
    <w:p w:rsidR="007A5AFE" w:rsidRPr="008845C8" w:rsidRDefault="007A5AFE" w:rsidP="007A5AFE">
      <w:pPr>
        <w:autoSpaceDE w:val="0"/>
        <w:autoSpaceDN w:val="0"/>
        <w:adjustRightInd w:val="0"/>
        <w:spacing w:after="0" w:line="240" w:lineRule="auto"/>
        <w:ind w:left="993" w:hanging="993"/>
        <w:jc w:val="both"/>
        <w:rPr>
          <w:rFonts w:ascii="Times New Roman" w:hAnsi="Times New Roman" w:cs="Times New Roman"/>
          <w:sz w:val="24"/>
          <w:szCs w:val="24"/>
        </w:rPr>
      </w:pP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8845C8">
        <w:rPr>
          <w:rFonts w:ascii="Times New Roman" w:hAnsi="Times New Roman" w:cs="Times New Roman"/>
          <w:sz w:val="24"/>
          <w:szCs w:val="24"/>
        </w:rPr>
        <w:t>Lirn</w:t>
      </w:r>
      <w:proofErr w:type="spellEnd"/>
      <w:r w:rsidRPr="008845C8">
        <w:rPr>
          <w:rFonts w:ascii="Times New Roman" w:hAnsi="Times New Roman" w:cs="Times New Roman"/>
          <w:sz w:val="24"/>
          <w:szCs w:val="24"/>
        </w:rPr>
        <w:t xml:space="preserve">, T.C., </w:t>
      </w:r>
      <w:proofErr w:type="spellStart"/>
      <w:r w:rsidRPr="008845C8">
        <w:rPr>
          <w:rFonts w:ascii="Times New Roman" w:hAnsi="Times New Roman" w:cs="Times New Roman"/>
          <w:sz w:val="24"/>
          <w:szCs w:val="24"/>
        </w:rPr>
        <w:t>Ihanopoulou</w:t>
      </w:r>
      <w:proofErr w:type="spellEnd"/>
      <w:r w:rsidRPr="008845C8">
        <w:rPr>
          <w:rFonts w:ascii="Times New Roman" w:hAnsi="Times New Roman" w:cs="Times New Roman"/>
          <w:sz w:val="24"/>
          <w:szCs w:val="24"/>
        </w:rPr>
        <w:t xml:space="preserve">, H.A., </w:t>
      </w:r>
      <w:proofErr w:type="spellStart"/>
      <w:r w:rsidRPr="008845C8">
        <w:rPr>
          <w:rFonts w:ascii="Times New Roman" w:hAnsi="Times New Roman" w:cs="Times New Roman"/>
          <w:sz w:val="24"/>
          <w:szCs w:val="24"/>
        </w:rPr>
        <w:t>Beynon</w:t>
      </w:r>
      <w:proofErr w:type="spellEnd"/>
      <w:r w:rsidRPr="008845C8">
        <w:rPr>
          <w:rFonts w:ascii="Times New Roman" w:hAnsi="Times New Roman" w:cs="Times New Roman"/>
          <w:sz w:val="24"/>
          <w:szCs w:val="24"/>
        </w:rPr>
        <w:t>, M.J. and Beresford, A.K.C</w:t>
      </w:r>
      <w:r>
        <w:rPr>
          <w:rFonts w:ascii="Times New Roman" w:hAnsi="Times New Roman" w:cs="Times New Roman"/>
          <w:sz w:val="24"/>
          <w:szCs w:val="24"/>
        </w:rPr>
        <w:t>. (2004)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application of AHP </w:t>
      </w:r>
      <w:r w:rsidRPr="008845C8">
        <w:rPr>
          <w:rFonts w:ascii="Times New Roman" w:hAnsi="Times New Roman" w:cs="Times New Roman"/>
          <w:sz w:val="24"/>
          <w:szCs w:val="24"/>
        </w:rPr>
        <w:t xml:space="preserve">on transshipment port selection: a global perspective’, </w:t>
      </w:r>
      <w:r>
        <w:rPr>
          <w:rFonts w:ascii="Times New Roman" w:hAnsi="Times New Roman" w:cs="Times New Roman"/>
          <w:i/>
          <w:iCs/>
          <w:sz w:val="24"/>
          <w:szCs w:val="24"/>
        </w:rPr>
        <w:t xml:space="preserve">Maritime </w:t>
      </w:r>
      <w:r w:rsidRPr="008845C8">
        <w:rPr>
          <w:rFonts w:ascii="Times New Roman" w:hAnsi="Times New Roman" w:cs="Times New Roman"/>
          <w:i/>
          <w:iCs/>
          <w:sz w:val="24"/>
          <w:szCs w:val="24"/>
        </w:rPr>
        <w:t>Economics and Logistics</w:t>
      </w:r>
      <w:r>
        <w:rPr>
          <w:rFonts w:ascii="Times New Roman" w:hAnsi="Times New Roman" w:cs="Times New Roman"/>
          <w:sz w:val="24"/>
          <w:szCs w:val="24"/>
        </w:rPr>
        <w:t xml:space="preserve">, </w:t>
      </w:r>
      <w:r w:rsidRPr="008845C8">
        <w:rPr>
          <w:rFonts w:ascii="Times New Roman" w:hAnsi="Times New Roman" w:cs="Times New Roman"/>
          <w:sz w:val="24"/>
          <w:szCs w:val="24"/>
        </w:rPr>
        <w:t>Vol. 6, No. 1 pp.70–91.</w:t>
      </w:r>
    </w:p>
    <w:p w:rsidR="007A5AFE" w:rsidRPr="008845C8" w:rsidRDefault="007A5AFE" w:rsidP="007A5AFE">
      <w:pPr>
        <w:autoSpaceDE w:val="0"/>
        <w:autoSpaceDN w:val="0"/>
        <w:adjustRightInd w:val="0"/>
        <w:spacing w:after="0" w:line="240" w:lineRule="auto"/>
        <w:ind w:left="993" w:hanging="993"/>
        <w:jc w:val="both"/>
        <w:rPr>
          <w:rFonts w:ascii="Times New Roman" w:hAnsi="Times New Roman" w:cs="Times New Roman"/>
          <w:sz w:val="24"/>
          <w:szCs w:val="24"/>
        </w:rPr>
      </w:pP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i/>
          <w:iCs/>
          <w:sz w:val="24"/>
          <w:szCs w:val="24"/>
        </w:rPr>
      </w:pPr>
      <w:proofErr w:type="spellStart"/>
      <w:r w:rsidRPr="008845C8">
        <w:rPr>
          <w:rFonts w:ascii="Times New Roman" w:hAnsi="Times New Roman" w:cs="Times New Roman"/>
          <w:sz w:val="24"/>
          <w:szCs w:val="24"/>
        </w:rPr>
        <w:t>Malchow</w:t>
      </w:r>
      <w:proofErr w:type="spellEnd"/>
      <w:r w:rsidRPr="008845C8">
        <w:rPr>
          <w:rFonts w:ascii="Times New Roman" w:hAnsi="Times New Roman" w:cs="Times New Roman"/>
          <w:sz w:val="24"/>
          <w:szCs w:val="24"/>
        </w:rPr>
        <w:t xml:space="preserve">, M. and </w:t>
      </w:r>
      <w:proofErr w:type="spellStart"/>
      <w:r w:rsidRPr="008845C8">
        <w:rPr>
          <w:rFonts w:ascii="Times New Roman" w:hAnsi="Times New Roman" w:cs="Times New Roman"/>
          <w:sz w:val="24"/>
          <w:szCs w:val="24"/>
        </w:rPr>
        <w:t>Kanafani</w:t>
      </w:r>
      <w:proofErr w:type="spellEnd"/>
      <w:r w:rsidRPr="008845C8">
        <w:rPr>
          <w:rFonts w:ascii="Times New Roman" w:hAnsi="Times New Roman" w:cs="Times New Roman"/>
          <w:sz w:val="24"/>
          <w:szCs w:val="24"/>
        </w:rPr>
        <w:t xml:space="preserve">, A. (2004) ‘A disaggregate analysis of port selection’, </w:t>
      </w:r>
      <w:r>
        <w:rPr>
          <w:rFonts w:ascii="Times New Roman" w:hAnsi="Times New Roman" w:cs="Times New Roman"/>
          <w:i/>
          <w:iCs/>
          <w:sz w:val="24"/>
          <w:szCs w:val="24"/>
        </w:rPr>
        <w:t xml:space="preserve">Transportation </w:t>
      </w:r>
      <w:r w:rsidRPr="008845C8">
        <w:rPr>
          <w:rFonts w:ascii="Times New Roman" w:hAnsi="Times New Roman" w:cs="Times New Roman"/>
          <w:i/>
          <w:iCs/>
          <w:sz w:val="24"/>
          <w:szCs w:val="24"/>
        </w:rPr>
        <w:t>Research Part E</w:t>
      </w:r>
      <w:r w:rsidRPr="008845C8">
        <w:rPr>
          <w:rFonts w:ascii="Times New Roman" w:hAnsi="Times New Roman" w:cs="Times New Roman"/>
          <w:sz w:val="24"/>
          <w:szCs w:val="24"/>
        </w:rPr>
        <w:t>, Vol. 40, No. 4, pp.317–337.</w:t>
      </w:r>
    </w:p>
    <w:p w:rsidR="007A5AFE" w:rsidRPr="008845C8" w:rsidRDefault="007A5AFE" w:rsidP="007A5AFE">
      <w:pPr>
        <w:autoSpaceDE w:val="0"/>
        <w:autoSpaceDN w:val="0"/>
        <w:adjustRightInd w:val="0"/>
        <w:spacing w:after="0" w:line="240" w:lineRule="auto"/>
        <w:ind w:left="851" w:hanging="851"/>
        <w:jc w:val="both"/>
        <w:rPr>
          <w:rFonts w:ascii="Times New Roman" w:hAnsi="Times New Roman" w:cs="Times New Roman"/>
          <w:i/>
          <w:iCs/>
          <w:sz w:val="24"/>
          <w:szCs w:val="24"/>
        </w:rPr>
      </w:pPr>
    </w:p>
    <w:p w:rsidR="007A5AFE" w:rsidRPr="008845C8" w:rsidRDefault="007A5AFE" w:rsidP="00525C1A">
      <w:pPr>
        <w:autoSpaceDE w:val="0"/>
        <w:autoSpaceDN w:val="0"/>
        <w:adjustRightInd w:val="0"/>
        <w:spacing w:after="0" w:line="240" w:lineRule="auto"/>
        <w:ind w:left="851" w:hanging="851"/>
        <w:jc w:val="both"/>
        <w:rPr>
          <w:rFonts w:ascii="Times New Roman" w:hAnsi="Times New Roman" w:cs="Times New Roman"/>
          <w:i/>
          <w:iCs/>
          <w:sz w:val="24"/>
          <w:szCs w:val="24"/>
        </w:rPr>
      </w:pPr>
      <w:r w:rsidRPr="008845C8">
        <w:rPr>
          <w:rFonts w:ascii="Times New Roman" w:hAnsi="Times New Roman" w:cs="Times New Roman"/>
          <w:sz w:val="24"/>
          <w:szCs w:val="24"/>
        </w:rPr>
        <w:t xml:space="preserve">Tongzon, J. (2002) ‘Port choice determinants in a competitive environment’, </w:t>
      </w:r>
      <w:r>
        <w:rPr>
          <w:rFonts w:ascii="Times New Roman" w:hAnsi="Times New Roman" w:cs="Times New Roman"/>
          <w:i/>
          <w:iCs/>
          <w:sz w:val="24"/>
          <w:szCs w:val="24"/>
        </w:rPr>
        <w:t xml:space="preserve">Proceedings of </w:t>
      </w:r>
      <w:r w:rsidRPr="008845C8">
        <w:rPr>
          <w:rFonts w:ascii="Times New Roman" w:hAnsi="Times New Roman" w:cs="Times New Roman"/>
          <w:i/>
          <w:iCs/>
          <w:sz w:val="24"/>
          <w:szCs w:val="24"/>
        </w:rPr>
        <w:t>Annual Conference and Meeting of the International Assoc</w:t>
      </w:r>
      <w:r>
        <w:rPr>
          <w:rFonts w:ascii="Times New Roman" w:hAnsi="Times New Roman" w:cs="Times New Roman"/>
          <w:i/>
          <w:iCs/>
          <w:sz w:val="24"/>
          <w:szCs w:val="24"/>
        </w:rPr>
        <w:t>iation of Maritime Economists –</w:t>
      </w:r>
      <w:r w:rsidRPr="008845C8">
        <w:rPr>
          <w:rFonts w:ascii="Times New Roman" w:hAnsi="Times New Roman" w:cs="Times New Roman"/>
          <w:i/>
          <w:iCs/>
          <w:sz w:val="24"/>
          <w:szCs w:val="24"/>
        </w:rPr>
        <w:t>IAME</w:t>
      </w:r>
      <w:r w:rsidRPr="008845C8">
        <w:rPr>
          <w:rFonts w:ascii="Times New Roman" w:hAnsi="Times New Roman" w:cs="Times New Roman"/>
          <w:sz w:val="24"/>
          <w:szCs w:val="24"/>
        </w:rPr>
        <w:t>, Panama [online] http://www. eclac.cl/</w:t>
      </w:r>
      <w:proofErr w:type="spellStart"/>
      <w:r w:rsidRPr="008845C8">
        <w:rPr>
          <w:rFonts w:ascii="Times New Roman" w:hAnsi="Times New Roman" w:cs="Times New Roman"/>
          <w:sz w:val="24"/>
          <w:szCs w:val="24"/>
        </w:rPr>
        <w:t>transporte</w:t>
      </w:r>
      <w:proofErr w:type="spellEnd"/>
      <w:r w:rsidRPr="008845C8">
        <w:rPr>
          <w:rFonts w:ascii="Times New Roman" w:hAnsi="Times New Roman" w:cs="Times New Roman"/>
          <w:sz w:val="24"/>
          <w:szCs w:val="24"/>
        </w:rPr>
        <w:t>/</w:t>
      </w:r>
      <w:proofErr w:type="spellStart"/>
      <w:r w:rsidRPr="008845C8">
        <w:rPr>
          <w:rFonts w:ascii="Times New Roman" w:hAnsi="Times New Roman" w:cs="Times New Roman"/>
          <w:sz w:val="24"/>
          <w:szCs w:val="24"/>
        </w:rPr>
        <w:t>perfil</w:t>
      </w:r>
      <w:proofErr w:type="spellEnd"/>
      <w:r w:rsidRPr="008845C8">
        <w:rPr>
          <w:rFonts w:ascii="Times New Roman" w:hAnsi="Times New Roman" w:cs="Times New Roman"/>
          <w:sz w:val="24"/>
          <w:szCs w:val="24"/>
        </w:rPr>
        <w:t>/</w:t>
      </w:r>
      <w:proofErr w:type="spellStart"/>
      <w:r w:rsidRPr="008845C8">
        <w:rPr>
          <w:rFonts w:ascii="Times New Roman" w:hAnsi="Times New Roman" w:cs="Times New Roman"/>
          <w:sz w:val="24"/>
          <w:szCs w:val="24"/>
        </w:rPr>
        <w:t>iame_papers</w:t>
      </w:r>
      <w:proofErr w:type="spellEnd"/>
      <w:r w:rsidRPr="008845C8">
        <w:rPr>
          <w:rFonts w:ascii="Times New Roman" w:hAnsi="Times New Roman" w:cs="Times New Roman"/>
          <w:sz w:val="24"/>
          <w:szCs w:val="24"/>
        </w:rPr>
        <w:t>/proceedings/</w:t>
      </w:r>
      <w:r>
        <w:rPr>
          <w:rFonts w:ascii="Times New Roman" w:hAnsi="Times New Roman" w:cs="Times New Roman"/>
          <w:i/>
          <w:iCs/>
          <w:sz w:val="24"/>
          <w:szCs w:val="24"/>
        </w:rPr>
        <w:t xml:space="preserve"> </w:t>
      </w:r>
      <w:r w:rsidRPr="008845C8">
        <w:rPr>
          <w:rFonts w:ascii="Times New Roman" w:hAnsi="Times New Roman" w:cs="Times New Roman"/>
          <w:sz w:val="24"/>
          <w:szCs w:val="24"/>
        </w:rPr>
        <w:t>Tongzon.doc (accessed 30 May 2013).</w:t>
      </w:r>
    </w:p>
    <w:p w:rsidR="007A5AFE" w:rsidRPr="008845C8" w:rsidRDefault="007A5AFE" w:rsidP="007A5AFE">
      <w:pPr>
        <w:autoSpaceDE w:val="0"/>
        <w:autoSpaceDN w:val="0"/>
        <w:adjustRightInd w:val="0"/>
        <w:spacing w:after="0" w:line="240" w:lineRule="auto"/>
        <w:jc w:val="both"/>
        <w:rPr>
          <w:rFonts w:ascii="Times New Roman" w:hAnsi="Times New Roman" w:cs="Times New Roman"/>
          <w:sz w:val="24"/>
          <w:szCs w:val="24"/>
        </w:rPr>
      </w:pP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t xml:space="preserve">Tongzon, J. (2009) ‘Port choice and freight forwarders’, </w:t>
      </w:r>
      <w:r>
        <w:rPr>
          <w:rFonts w:ascii="Times New Roman" w:hAnsi="Times New Roman" w:cs="Times New Roman"/>
          <w:i/>
          <w:iCs/>
          <w:sz w:val="24"/>
          <w:szCs w:val="24"/>
        </w:rPr>
        <w:t xml:space="preserve">Transportation Research </w:t>
      </w:r>
      <w:r w:rsidRPr="008845C8">
        <w:rPr>
          <w:rFonts w:ascii="Times New Roman" w:hAnsi="Times New Roman" w:cs="Times New Roman"/>
          <w:i/>
          <w:iCs/>
          <w:sz w:val="24"/>
          <w:szCs w:val="24"/>
        </w:rPr>
        <w:t>Part E</w:t>
      </w:r>
      <w:r>
        <w:rPr>
          <w:rFonts w:ascii="Times New Roman" w:hAnsi="Times New Roman" w:cs="Times New Roman"/>
          <w:sz w:val="24"/>
          <w:szCs w:val="24"/>
        </w:rPr>
        <w:t xml:space="preserve">, Vol. 45, </w:t>
      </w:r>
      <w:r w:rsidRPr="008845C8">
        <w:rPr>
          <w:rFonts w:ascii="Times New Roman" w:hAnsi="Times New Roman" w:cs="Times New Roman"/>
          <w:sz w:val="24"/>
          <w:szCs w:val="24"/>
        </w:rPr>
        <w:t>No. 1, pp.186–195.</w:t>
      </w:r>
    </w:p>
    <w:p w:rsidR="007A5AFE" w:rsidRPr="008845C8" w:rsidRDefault="007A5AFE" w:rsidP="007A5AFE">
      <w:pPr>
        <w:autoSpaceDE w:val="0"/>
        <w:autoSpaceDN w:val="0"/>
        <w:adjustRightInd w:val="0"/>
        <w:spacing w:after="0" w:line="240" w:lineRule="auto"/>
        <w:ind w:left="993" w:hanging="993"/>
        <w:jc w:val="both"/>
        <w:rPr>
          <w:rFonts w:ascii="Times New Roman" w:hAnsi="Times New Roman" w:cs="Times New Roman"/>
          <w:sz w:val="24"/>
          <w:szCs w:val="24"/>
        </w:rPr>
      </w:pPr>
    </w:p>
    <w:p w:rsidR="007A5AFE" w:rsidRPr="008845C8"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lastRenderedPageBreak/>
        <w:t>Song, D.W. and Tae Yeo, K.I. (2004) ‘A competitive analysis of Ch</w:t>
      </w:r>
      <w:r>
        <w:rPr>
          <w:rFonts w:ascii="Times New Roman" w:hAnsi="Times New Roman" w:cs="Times New Roman"/>
          <w:sz w:val="24"/>
          <w:szCs w:val="24"/>
        </w:rPr>
        <w:t xml:space="preserve">inese container ports using the </w:t>
      </w:r>
      <w:r w:rsidRPr="008845C8">
        <w:rPr>
          <w:rFonts w:ascii="Times New Roman" w:hAnsi="Times New Roman" w:cs="Times New Roman"/>
          <w:sz w:val="24"/>
          <w:szCs w:val="24"/>
        </w:rPr>
        <w:t xml:space="preserve">analytical hierarchy process’, </w:t>
      </w:r>
      <w:r w:rsidRPr="008845C8">
        <w:rPr>
          <w:rFonts w:ascii="Times New Roman" w:hAnsi="Times New Roman" w:cs="Times New Roman"/>
          <w:i/>
          <w:iCs/>
          <w:sz w:val="24"/>
          <w:szCs w:val="24"/>
        </w:rPr>
        <w:t>Maritime Economics and Logistics</w:t>
      </w:r>
      <w:r w:rsidRPr="008845C8">
        <w:rPr>
          <w:rFonts w:ascii="Times New Roman" w:hAnsi="Times New Roman" w:cs="Times New Roman"/>
          <w:sz w:val="24"/>
          <w:szCs w:val="24"/>
        </w:rPr>
        <w:t>, Vol. 6, No. 1, pp.34–52.</w:t>
      </w:r>
    </w:p>
    <w:p w:rsidR="007A5AFE" w:rsidRPr="008845C8" w:rsidRDefault="007A5AFE" w:rsidP="007A5AFE">
      <w:pPr>
        <w:autoSpaceDE w:val="0"/>
        <w:autoSpaceDN w:val="0"/>
        <w:adjustRightInd w:val="0"/>
        <w:spacing w:after="0" w:line="240" w:lineRule="auto"/>
        <w:jc w:val="both"/>
        <w:rPr>
          <w:rFonts w:ascii="Times New Roman" w:hAnsi="Times New Roman" w:cs="Times New Roman"/>
          <w:sz w:val="24"/>
          <w:szCs w:val="24"/>
        </w:rPr>
      </w:pPr>
    </w:p>
    <w:p w:rsidR="007A5AFE" w:rsidRDefault="007A5AFE" w:rsidP="00525C1A">
      <w:pPr>
        <w:tabs>
          <w:tab w:val="left" w:pos="993"/>
        </w:tabs>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t xml:space="preserve">Guy, E. and </w:t>
      </w:r>
      <w:proofErr w:type="spellStart"/>
      <w:r w:rsidRPr="008845C8">
        <w:rPr>
          <w:rFonts w:ascii="Times New Roman" w:hAnsi="Times New Roman" w:cs="Times New Roman"/>
          <w:sz w:val="24"/>
          <w:szCs w:val="24"/>
        </w:rPr>
        <w:t>Urli</w:t>
      </w:r>
      <w:proofErr w:type="spellEnd"/>
      <w:r w:rsidRPr="008845C8">
        <w:rPr>
          <w:rFonts w:ascii="Times New Roman" w:hAnsi="Times New Roman" w:cs="Times New Roman"/>
          <w:sz w:val="24"/>
          <w:szCs w:val="24"/>
        </w:rPr>
        <w:t>, B. (2006) ‘Port selection and multi-criteria analys</w:t>
      </w:r>
      <w:r>
        <w:rPr>
          <w:rFonts w:ascii="Times New Roman" w:hAnsi="Times New Roman" w:cs="Times New Roman"/>
          <w:sz w:val="24"/>
          <w:szCs w:val="24"/>
        </w:rPr>
        <w:t xml:space="preserve">is: an application to Montreal- </w:t>
      </w:r>
      <w:r w:rsidRPr="008845C8">
        <w:rPr>
          <w:rFonts w:ascii="Times New Roman" w:hAnsi="Times New Roman" w:cs="Times New Roman"/>
          <w:sz w:val="24"/>
          <w:szCs w:val="24"/>
        </w:rPr>
        <w:t xml:space="preserve">New York alternative’, </w:t>
      </w:r>
      <w:r w:rsidRPr="008845C8">
        <w:rPr>
          <w:rFonts w:ascii="Times New Roman" w:hAnsi="Times New Roman" w:cs="Times New Roman"/>
          <w:i/>
          <w:iCs/>
          <w:sz w:val="24"/>
          <w:szCs w:val="24"/>
        </w:rPr>
        <w:t>Maritime Economics &amp; Logistics</w:t>
      </w:r>
      <w:r w:rsidRPr="008845C8">
        <w:rPr>
          <w:rFonts w:ascii="Times New Roman" w:hAnsi="Times New Roman" w:cs="Times New Roman"/>
          <w:sz w:val="24"/>
          <w:szCs w:val="24"/>
        </w:rPr>
        <w:t>, Vol. 8, No. 2, pp.169–186.</w:t>
      </w:r>
    </w:p>
    <w:p w:rsidR="007A5AFE" w:rsidRPr="008845C8" w:rsidRDefault="007A5AFE" w:rsidP="007A5AFE">
      <w:pPr>
        <w:tabs>
          <w:tab w:val="left" w:pos="993"/>
        </w:tabs>
        <w:autoSpaceDE w:val="0"/>
        <w:autoSpaceDN w:val="0"/>
        <w:adjustRightInd w:val="0"/>
        <w:spacing w:after="0" w:line="240" w:lineRule="auto"/>
        <w:ind w:left="993" w:hanging="993"/>
        <w:jc w:val="both"/>
        <w:rPr>
          <w:rFonts w:ascii="Times New Roman" w:hAnsi="Times New Roman" w:cs="Times New Roman"/>
          <w:sz w:val="24"/>
          <w:szCs w:val="24"/>
        </w:rPr>
      </w:pPr>
    </w:p>
    <w:p w:rsidR="007A5AFE" w:rsidRPr="008845C8"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t xml:space="preserve">De </w:t>
      </w:r>
      <w:proofErr w:type="spellStart"/>
      <w:r w:rsidRPr="008845C8">
        <w:rPr>
          <w:rFonts w:ascii="Times New Roman" w:hAnsi="Times New Roman" w:cs="Times New Roman"/>
          <w:sz w:val="24"/>
          <w:szCs w:val="24"/>
        </w:rPr>
        <w:t>Langen</w:t>
      </w:r>
      <w:proofErr w:type="spellEnd"/>
      <w:r w:rsidRPr="008845C8">
        <w:rPr>
          <w:rFonts w:ascii="Times New Roman" w:hAnsi="Times New Roman" w:cs="Times New Roman"/>
          <w:sz w:val="24"/>
          <w:szCs w:val="24"/>
        </w:rPr>
        <w:t>, P.W. (2007) ‘Port competition and selection in conte</w:t>
      </w:r>
      <w:r>
        <w:rPr>
          <w:rFonts w:ascii="Times New Roman" w:hAnsi="Times New Roman" w:cs="Times New Roman"/>
          <w:sz w:val="24"/>
          <w:szCs w:val="24"/>
        </w:rPr>
        <w:t xml:space="preserve">stable hinterlands: the case of </w:t>
      </w:r>
      <w:r w:rsidRPr="008845C8">
        <w:rPr>
          <w:rFonts w:ascii="Times New Roman" w:hAnsi="Times New Roman" w:cs="Times New Roman"/>
          <w:sz w:val="24"/>
          <w:szCs w:val="24"/>
        </w:rPr>
        <w:t xml:space="preserve">Austria’, </w:t>
      </w:r>
      <w:r w:rsidRPr="008845C8">
        <w:rPr>
          <w:rFonts w:ascii="Times New Roman" w:hAnsi="Times New Roman" w:cs="Times New Roman"/>
          <w:i/>
          <w:iCs/>
          <w:sz w:val="24"/>
          <w:szCs w:val="24"/>
        </w:rPr>
        <w:t>European Journal of Transport and Infrastructural Research</w:t>
      </w:r>
      <w:r w:rsidRPr="008845C8">
        <w:rPr>
          <w:rFonts w:ascii="Times New Roman" w:hAnsi="Times New Roman" w:cs="Times New Roman"/>
          <w:sz w:val="24"/>
          <w:szCs w:val="24"/>
        </w:rPr>
        <w:t>, Vol. 7, No. 1, pp.1–14.</w:t>
      </w:r>
    </w:p>
    <w:p w:rsidR="007A5AFE" w:rsidRDefault="007A5AFE" w:rsidP="007A5AFE">
      <w:pPr>
        <w:autoSpaceDE w:val="0"/>
        <w:autoSpaceDN w:val="0"/>
        <w:adjustRightInd w:val="0"/>
        <w:spacing w:after="0" w:line="240" w:lineRule="auto"/>
        <w:jc w:val="both"/>
        <w:rPr>
          <w:rFonts w:ascii="Times New Roman" w:hAnsi="Times New Roman" w:cs="Times New Roman"/>
          <w:sz w:val="24"/>
          <w:szCs w:val="24"/>
        </w:rPr>
      </w:pPr>
    </w:p>
    <w:p w:rsidR="007A5AFE" w:rsidRPr="008845C8"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r w:rsidRPr="008845C8">
        <w:rPr>
          <w:rFonts w:ascii="Times New Roman" w:hAnsi="Times New Roman" w:cs="Times New Roman"/>
          <w:sz w:val="24"/>
          <w:szCs w:val="24"/>
        </w:rPr>
        <w:t xml:space="preserve">McFadden, D. (1974) ‘Conditional </w:t>
      </w:r>
      <w:proofErr w:type="spellStart"/>
      <w:r w:rsidRPr="008845C8">
        <w:rPr>
          <w:rFonts w:ascii="Times New Roman" w:hAnsi="Times New Roman" w:cs="Times New Roman"/>
          <w:sz w:val="24"/>
          <w:szCs w:val="24"/>
        </w:rPr>
        <w:t>logit</w:t>
      </w:r>
      <w:proofErr w:type="spellEnd"/>
      <w:r w:rsidRPr="008845C8">
        <w:rPr>
          <w:rFonts w:ascii="Times New Roman" w:hAnsi="Times New Roman" w:cs="Times New Roman"/>
          <w:sz w:val="24"/>
          <w:szCs w:val="24"/>
        </w:rPr>
        <w:t xml:space="preserve"> analysis of qualitative choice</w:t>
      </w:r>
      <w:r>
        <w:rPr>
          <w:rFonts w:ascii="Times New Roman" w:hAnsi="Times New Roman" w:cs="Times New Roman"/>
          <w:sz w:val="24"/>
          <w:szCs w:val="24"/>
        </w:rPr>
        <w:t xml:space="preserve"> behaviour’, in Hess, S. (Ed.): </w:t>
      </w:r>
      <w:r w:rsidRPr="008845C8">
        <w:rPr>
          <w:rFonts w:ascii="Times New Roman" w:hAnsi="Times New Roman" w:cs="Times New Roman"/>
          <w:i/>
          <w:iCs/>
          <w:sz w:val="24"/>
          <w:szCs w:val="24"/>
        </w:rPr>
        <w:t>Advanced Discrete Choice Models with Applications to Transport Demand</w:t>
      </w:r>
      <w:r>
        <w:rPr>
          <w:rFonts w:ascii="Times New Roman" w:hAnsi="Times New Roman" w:cs="Times New Roman"/>
          <w:sz w:val="24"/>
          <w:szCs w:val="24"/>
        </w:rPr>
        <w:t xml:space="preserve">, Unpublished PhD </w:t>
      </w:r>
      <w:r w:rsidRPr="008845C8">
        <w:rPr>
          <w:rFonts w:ascii="Times New Roman" w:hAnsi="Times New Roman" w:cs="Times New Roman"/>
          <w:sz w:val="24"/>
          <w:szCs w:val="24"/>
        </w:rPr>
        <w:t>thesis, University of London, pp.20–21.</w:t>
      </w:r>
    </w:p>
    <w:p w:rsidR="007A5AFE" w:rsidRDefault="007A5AFE" w:rsidP="007A5AFE">
      <w:pPr>
        <w:autoSpaceDE w:val="0"/>
        <w:autoSpaceDN w:val="0"/>
        <w:adjustRightInd w:val="0"/>
        <w:spacing w:after="0" w:line="240" w:lineRule="auto"/>
        <w:jc w:val="both"/>
        <w:rPr>
          <w:rFonts w:ascii="Times New Roman" w:hAnsi="Times New Roman" w:cs="Times New Roman"/>
          <w:sz w:val="24"/>
          <w:szCs w:val="24"/>
        </w:rPr>
      </w:pPr>
    </w:p>
    <w:p w:rsidR="007A5AFE" w:rsidRDefault="007A5AFE" w:rsidP="00525C1A">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proofErr w:type="gramStart"/>
      <w:r w:rsidRPr="008845C8">
        <w:rPr>
          <w:rFonts w:ascii="Times New Roman" w:hAnsi="Times New Roman" w:cs="Times New Roman"/>
          <w:sz w:val="24"/>
          <w:szCs w:val="24"/>
        </w:rPr>
        <w:t>Magala</w:t>
      </w:r>
      <w:proofErr w:type="spellEnd"/>
      <w:r w:rsidRPr="008845C8">
        <w:rPr>
          <w:rFonts w:ascii="Times New Roman" w:hAnsi="Times New Roman" w:cs="Times New Roman"/>
          <w:sz w:val="24"/>
          <w:szCs w:val="24"/>
        </w:rPr>
        <w:t xml:space="preserve">, M. and Sammons, A. (2008) ‘A new approach to port choice modelling’, </w:t>
      </w:r>
      <w:r>
        <w:rPr>
          <w:rFonts w:ascii="Times New Roman" w:hAnsi="Times New Roman" w:cs="Times New Roman"/>
          <w:i/>
          <w:iCs/>
          <w:sz w:val="24"/>
          <w:szCs w:val="24"/>
        </w:rPr>
        <w:t xml:space="preserve">Maritime </w:t>
      </w:r>
      <w:r w:rsidRPr="008845C8">
        <w:rPr>
          <w:rFonts w:ascii="Times New Roman" w:hAnsi="Times New Roman" w:cs="Times New Roman"/>
          <w:i/>
          <w:iCs/>
          <w:sz w:val="24"/>
          <w:szCs w:val="24"/>
        </w:rPr>
        <w:t>Economics &amp; Logistics</w:t>
      </w:r>
      <w:r w:rsidRPr="008845C8">
        <w:rPr>
          <w:rFonts w:ascii="Times New Roman" w:hAnsi="Times New Roman" w:cs="Times New Roman"/>
          <w:sz w:val="24"/>
          <w:szCs w:val="24"/>
        </w:rPr>
        <w:t>, Vol. 10, Nos. 1–2, pp.9–34.</w:t>
      </w:r>
      <w:proofErr w:type="gramEnd"/>
    </w:p>
    <w:p w:rsidR="00B979D4" w:rsidRDefault="00B979D4" w:rsidP="00525C1A">
      <w:pPr>
        <w:autoSpaceDE w:val="0"/>
        <w:autoSpaceDN w:val="0"/>
        <w:adjustRightInd w:val="0"/>
        <w:spacing w:after="0" w:line="240" w:lineRule="auto"/>
        <w:ind w:left="851" w:hanging="851"/>
        <w:jc w:val="both"/>
        <w:rPr>
          <w:rFonts w:ascii="Times New Roman" w:hAnsi="Times New Roman" w:cs="Times New Roman"/>
          <w:sz w:val="24"/>
          <w:szCs w:val="24"/>
        </w:rPr>
      </w:pPr>
    </w:p>
    <w:p w:rsidR="009E3AAD" w:rsidRDefault="009E3AAD" w:rsidP="00525C1A">
      <w:pPr>
        <w:autoSpaceDE w:val="0"/>
        <w:autoSpaceDN w:val="0"/>
        <w:adjustRightInd w:val="0"/>
        <w:spacing w:after="0"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 xml:space="preserve">Onwuegbuchunam, D.E (2013), </w:t>
      </w:r>
      <w:r w:rsidR="009A3B51">
        <w:rPr>
          <w:rFonts w:ascii="Times New Roman" w:hAnsi="Times New Roman" w:cs="Times New Roman"/>
          <w:sz w:val="24"/>
          <w:szCs w:val="24"/>
        </w:rPr>
        <w:t xml:space="preserve">Port Selection Criteria by Shippers in Nigeria: A Discrete Choice Analysis. </w:t>
      </w:r>
      <w:proofErr w:type="gramStart"/>
      <w:r w:rsidR="009A3B51" w:rsidRPr="009A3B51">
        <w:rPr>
          <w:rFonts w:ascii="Times New Roman" w:hAnsi="Times New Roman" w:cs="Times New Roman"/>
          <w:i/>
          <w:sz w:val="24"/>
          <w:szCs w:val="24"/>
        </w:rPr>
        <w:t>International Journal of Shipping and Transport Logistics</w:t>
      </w:r>
      <w:r w:rsidR="009A3B51">
        <w:rPr>
          <w:rFonts w:ascii="Times New Roman" w:hAnsi="Times New Roman" w:cs="Times New Roman"/>
          <w:sz w:val="24"/>
          <w:szCs w:val="24"/>
        </w:rPr>
        <w:t>, Vol. 5, Nos. 4/5, pp.532-550.</w:t>
      </w:r>
      <w:proofErr w:type="gramEnd"/>
    </w:p>
    <w:p w:rsidR="007A5AFE" w:rsidRPr="008845C8" w:rsidRDefault="007A5AFE" w:rsidP="007A5AFE">
      <w:pPr>
        <w:autoSpaceDE w:val="0"/>
        <w:autoSpaceDN w:val="0"/>
        <w:adjustRightInd w:val="0"/>
        <w:spacing w:after="0" w:line="240" w:lineRule="auto"/>
        <w:ind w:left="993" w:hanging="993"/>
        <w:jc w:val="both"/>
        <w:rPr>
          <w:rFonts w:ascii="Times New Roman" w:hAnsi="Times New Roman" w:cs="Times New Roman"/>
          <w:i/>
          <w:iCs/>
          <w:sz w:val="24"/>
          <w:szCs w:val="24"/>
        </w:rPr>
      </w:pPr>
    </w:p>
    <w:p w:rsidR="007A5AFE" w:rsidRPr="008845C8" w:rsidRDefault="007A5AFE" w:rsidP="00525C1A">
      <w:pPr>
        <w:autoSpaceDE w:val="0"/>
        <w:autoSpaceDN w:val="0"/>
        <w:adjustRightInd w:val="0"/>
        <w:spacing w:after="0" w:line="240" w:lineRule="auto"/>
        <w:ind w:left="851" w:hanging="851"/>
        <w:jc w:val="both"/>
        <w:rPr>
          <w:rFonts w:ascii="Times New Roman" w:hAnsi="Times New Roman" w:cs="Times New Roman"/>
          <w:i/>
          <w:iCs/>
          <w:sz w:val="24"/>
          <w:szCs w:val="24"/>
        </w:rPr>
      </w:pPr>
      <w:proofErr w:type="spellStart"/>
      <w:r w:rsidRPr="008845C8">
        <w:rPr>
          <w:rFonts w:ascii="Times New Roman" w:hAnsi="Times New Roman" w:cs="Times New Roman"/>
          <w:sz w:val="24"/>
          <w:szCs w:val="24"/>
        </w:rPr>
        <w:t>Panayides</w:t>
      </w:r>
      <w:proofErr w:type="spellEnd"/>
      <w:r w:rsidRPr="008845C8">
        <w:rPr>
          <w:rFonts w:ascii="Times New Roman" w:hAnsi="Times New Roman" w:cs="Times New Roman"/>
          <w:sz w:val="24"/>
          <w:szCs w:val="24"/>
        </w:rPr>
        <w:t xml:space="preserve">, P. and Song, D.W. (2012) ‘Determinants of users’ port choice’, </w:t>
      </w:r>
      <w:r>
        <w:rPr>
          <w:rFonts w:ascii="Times New Roman" w:hAnsi="Times New Roman" w:cs="Times New Roman"/>
          <w:i/>
          <w:iCs/>
          <w:sz w:val="24"/>
          <w:szCs w:val="24"/>
        </w:rPr>
        <w:t xml:space="preserve">The Blackwell </w:t>
      </w:r>
      <w:r w:rsidRPr="008845C8">
        <w:rPr>
          <w:rFonts w:ascii="Times New Roman" w:hAnsi="Times New Roman" w:cs="Times New Roman"/>
          <w:i/>
          <w:iCs/>
          <w:sz w:val="24"/>
          <w:szCs w:val="24"/>
        </w:rPr>
        <w:t>Companion to Maritime Economics</w:t>
      </w:r>
      <w:r w:rsidRPr="008845C8">
        <w:rPr>
          <w:rFonts w:ascii="Times New Roman" w:hAnsi="Times New Roman" w:cs="Times New Roman"/>
          <w:sz w:val="24"/>
          <w:szCs w:val="24"/>
        </w:rPr>
        <w:t>, 1st ed., pp.599–622, Blackwell Publishing Ltd.</w:t>
      </w:r>
    </w:p>
    <w:p w:rsidR="00523A53" w:rsidRDefault="00523A53" w:rsidP="007A5AFE">
      <w:pPr>
        <w:autoSpaceDE w:val="0"/>
        <w:autoSpaceDN w:val="0"/>
        <w:adjustRightInd w:val="0"/>
        <w:spacing w:after="0" w:line="240" w:lineRule="auto"/>
        <w:rPr>
          <w:rFonts w:ascii="TimesNewRoman" w:hAnsi="TimesNewRoman" w:cs="TimesNewRoman"/>
          <w:sz w:val="24"/>
          <w:szCs w:val="24"/>
        </w:rPr>
      </w:pPr>
    </w:p>
    <w:p w:rsidR="007A5AFE" w:rsidRPr="00523A53" w:rsidRDefault="00523A53" w:rsidP="0084251F">
      <w:pPr>
        <w:autoSpaceDE w:val="0"/>
        <w:autoSpaceDN w:val="0"/>
        <w:adjustRightInd w:val="0"/>
        <w:spacing w:after="0" w:line="240" w:lineRule="auto"/>
        <w:ind w:left="851" w:hanging="851"/>
        <w:rPr>
          <w:rFonts w:ascii="TimesNewRoman" w:hAnsi="TimesNewRoman" w:cs="TimesNewRoman"/>
          <w:sz w:val="24"/>
          <w:szCs w:val="24"/>
        </w:rPr>
      </w:pPr>
      <w:r w:rsidRPr="00523A53">
        <w:rPr>
          <w:rFonts w:ascii="TimesNewRoman" w:hAnsi="TimesNewRoman" w:cs="TimesNewRoman"/>
          <w:sz w:val="24"/>
          <w:szCs w:val="24"/>
        </w:rPr>
        <w:t>Greene</w:t>
      </w:r>
      <w:r>
        <w:rPr>
          <w:rFonts w:ascii="TimesNewRoman" w:hAnsi="TimesNewRoman" w:cs="TimesNewRoman"/>
          <w:sz w:val="24"/>
          <w:szCs w:val="24"/>
        </w:rPr>
        <w:t>, W.H (2008), Econometric Analysis, 5</w:t>
      </w:r>
      <w:r w:rsidRPr="00523A53">
        <w:rPr>
          <w:rFonts w:ascii="TimesNewRoman" w:hAnsi="TimesNewRoman" w:cs="TimesNewRoman"/>
          <w:sz w:val="24"/>
          <w:szCs w:val="24"/>
          <w:vertAlign w:val="superscript"/>
        </w:rPr>
        <w:t>th</w:t>
      </w:r>
      <w:r>
        <w:rPr>
          <w:rFonts w:ascii="TimesNewRoman" w:hAnsi="TimesNewRoman" w:cs="TimesNewRoman"/>
          <w:sz w:val="24"/>
          <w:szCs w:val="24"/>
        </w:rPr>
        <w:t xml:space="preserve"> ed. India, Dorling Kindersley Pvt. Ltd, </w:t>
      </w:r>
      <w:proofErr w:type="spellStart"/>
      <w:r>
        <w:rPr>
          <w:rFonts w:ascii="TimesNewRoman" w:hAnsi="TimesNewRoman" w:cs="TimesNewRoman"/>
          <w:sz w:val="24"/>
          <w:szCs w:val="24"/>
        </w:rPr>
        <w:t>Panchsheel</w:t>
      </w:r>
      <w:proofErr w:type="spellEnd"/>
      <w:r>
        <w:rPr>
          <w:rFonts w:ascii="TimesNewRoman" w:hAnsi="TimesNewRoman" w:cs="TimesNewRoman"/>
          <w:sz w:val="24"/>
          <w:szCs w:val="24"/>
        </w:rPr>
        <w:t xml:space="preserve"> Park, New Delhi</w:t>
      </w:r>
    </w:p>
    <w:p w:rsidR="007A5AFE" w:rsidRPr="00081C53" w:rsidRDefault="007A5AFE">
      <w:pPr>
        <w:rPr>
          <w:rFonts w:ascii="Times New Roman" w:hAnsi="Times New Roman" w:cs="Times New Roman"/>
          <w:b/>
          <w:sz w:val="24"/>
          <w:szCs w:val="24"/>
        </w:rPr>
      </w:pPr>
    </w:p>
    <w:sectPr w:rsidR="007A5AFE" w:rsidRPr="00081C53" w:rsidSect="00FA7658">
      <w:footerReference w:type="default" r:id="rId10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C7" w:rsidRDefault="009444C7" w:rsidP="00022E49">
      <w:pPr>
        <w:spacing w:after="0" w:line="240" w:lineRule="auto"/>
      </w:pPr>
      <w:r>
        <w:separator/>
      </w:r>
    </w:p>
  </w:endnote>
  <w:endnote w:type="continuationSeparator" w:id="0">
    <w:p w:rsidR="009444C7" w:rsidRDefault="009444C7" w:rsidP="0002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tifer Slab LT Pro Medium">
    <w:panose1 w:val="00000000000000000000"/>
    <w:charset w:val="00"/>
    <w:family w:val="roman"/>
    <w:notTrueType/>
    <w:pitch w:val="variable"/>
    <w:sig w:usb0="A00000EF" w:usb1="5000607B" w:usb2="00000000" w:usb3="00000000" w:csb0="0000009B"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013962"/>
      <w:docPartObj>
        <w:docPartGallery w:val="Page Numbers (Bottom of Page)"/>
        <w:docPartUnique/>
      </w:docPartObj>
    </w:sdtPr>
    <w:sdtEndPr>
      <w:rPr>
        <w:noProof/>
      </w:rPr>
    </w:sdtEndPr>
    <w:sdtContent>
      <w:p w:rsidR="00FA126E" w:rsidRDefault="00FA126E">
        <w:pPr>
          <w:pStyle w:val="Footer"/>
          <w:jc w:val="right"/>
        </w:pPr>
        <w:r>
          <w:fldChar w:fldCharType="begin"/>
        </w:r>
        <w:r>
          <w:instrText xml:space="preserve"> PAGE   \* MERGEFORMAT </w:instrText>
        </w:r>
        <w:r>
          <w:fldChar w:fldCharType="separate"/>
        </w:r>
        <w:r w:rsidR="00DC1C0C">
          <w:rPr>
            <w:noProof/>
          </w:rPr>
          <w:t>1</w:t>
        </w:r>
        <w:r>
          <w:rPr>
            <w:noProof/>
          </w:rPr>
          <w:fldChar w:fldCharType="end"/>
        </w:r>
      </w:p>
    </w:sdtContent>
  </w:sdt>
  <w:p w:rsidR="00FA126E" w:rsidRDefault="00FA1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C7" w:rsidRDefault="009444C7" w:rsidP="00022E49">
      <w:pPr>
        <w:spacing w:after="0" w:line="240" w:lineRule="auto"/>
      </w:pPr>
      <w:r>
        <w:separator/>
      </w:r>
    </w:p>
  </w:footnote>
  <w:footnote w:type="continuationSeparator" w:id="0">
    <w:p w:rsidR="009444C7" w:rsidRDefault="009444C7" w:rsidP="00022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856"/>
    <w:multiLevelType w:val="hybridMultilevel"/>
    <w:tmpl w:val="C832A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F71642"/>
    <w:multiLevelType w:val="hybridMultilevel"/>
    <w:tmpl w:val="B98E3654"/>
    <w:lvl w:ilvl="0" w:tplc="62ACC93C">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40E3117B"/>
    <w:multiLevelType w:val="hybridMultilevel"/>
    <w:tmpl w:val="E13AF538"/>
    <w:lvl w:ilvl="0" w:tplc="9DF67CC4">
      <w:start w:val="1"/>
      <w:numFmt w:val="low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BD"/>
    <w:rsid w:val="00006661"/>
    <w:rsid w:val="000131C9"/>
    <w:rsid w:val="000140DB"/>
    <w:rsid w:val="00017F7A"/>
    <w:rsid w:val="00022E49"/>
    <w:rsid w:val="00022EA7"/>
    <w:rsid w:val="000253AC"/>
    <w:rsid w:val="0002570C"/>
    <w:rsid w:val="00032DD5"/>
    <w:rsid w:val="00035C91"/>
    <w:rsid w:val="00052EFA"/>
    <w:rsid w:val="00057BC5"/>
    <w:rsid w:val="00065C41"/>
    <w:rsid w:val="00081109"/>
    <w:rsid w:val="00081C53"/>
    <w:rsid w:val="000844D0"/>
    <w:rsid w:val="000944B0"/>
    <w:rsid w:val="000A2F46"/>
    <w:rsid w:val="000A63C5"/>
    <w:rsid w:val="000A6F7C"/>
    <w:rsid w:val="000B3192"/>
    <w:rsid w:val="000C7BC5"/>
    <w:rsid w:val="000D090E"/>
    <w:rsid w:val="000D6F5B"/>
    <w:rsid w:val="000E0457"/>
    <w:rsid w:val="000E0B7D"/>
    <w:rsid w:val="000F468C"/>
    <w:rsid w:val="000F47E2"/>
    <w:rsid w:val="000F7ECA"/>
    <w:rsid w:val="00100875"/>
    <w:rsid w:val="00103781"/>
    <w:rsid w:val="00104180"/>
    <w:rsid w:val="0011076F"/>
    <w:rsid w:val="0011547B"/>
    <w:rsid w:val="001224FB"/>
    <w:rsid w:val="00122D0D"/>
    <w:rsid w:val="001439AE"/>
    <w:rsid w:val="00146EF2"/>
    <w:rsid w:val="00147971"/>
    <w:rsid w:val="00155F48"/>
    <w:rsid w:val="0015774A"/>
    <w:rsid w:val="001600D2"/>
    <w:rsid w:val="00162F75"/>
    <w:rsid w:val="00164338"/>
    <w:rsid w:val="001703C3"/>
    <w:rsid w:val="00175C7B"/>
    <w:rsid w:val="0018193E"/>
    <w:rsid w:val="001920A4"/>
    <w:rsid w:val="001926DB"/>
    <w:rsid w:val="001945D1"/>
    <w:rsid w:val="00194B61"/>
    <w:rsid w:val="00196B25"/>
    <w:rsid w:val="001A3896"/>
    <w:rsid w:val="001A5312"/>
    <w:rsid w:val="001C241B"/>
    <w:rsid w:val="001D05DF"/>
    <w:rsid w:val="001E2EDB"/>
    <w:rsid w:val="00204600"/>
    <w:rsid w:val="00205223"/>
    <w:rsid w:val="00213F61"/>
    <w:rsid w:val="002141FD"/>
    <w:rsid w:val="002154CE"/>
    <w:rsid w:val="00222DC4"/>
    <w:rsid w:val="00227E25"/>
    <w:rsid w:val="00240239"/>
    <w:rsid w:val="00242F90"/>
    <w:rsid w:val="00246D13"/>
    <w:rsid w:val="0025048C"/>
    <w:rsid w:val="00251E6D"/>
    <w:rsid w:val="002676D2"/>
    <w:rsid w:val="0027111F"/>
    <w:rsid w:val="00274D91"/>
    <w:rsid w:val="00275D5A"/>
    <w:rsid w:val="002766BE"/>
    <w:rsid w:val="00297592"/>
    <w:rsid w:val="002B18E9"/>
    <w:rsid w:val="002B3867"/>
    <w:rsid w:val="002C4A20"/>
    <w:rsid w:val="002C71B7"/>
    <w:rsid w:val="002D09CC"/>
    <w:rsid w:val="002D63EB"/>
    <w:rsid w:val="002D6733"/>
    <w:rsid w:val="002E2AC5"/>
    <w:rsid w:val="003079B9"/>
    <w:rsid w:val="00315FB3"/>
    <w:rsid w:val="00320B8F"/>
    <w:rsid w:val="00323937"/>
    <w:rsid w:val="00324347"/>
    <w:rsid w:val="0035312A"/>
    <w:rsid w:val="00353337"/>
    <w:rsid w:val="00353E88"/>
    <w:rsid w:val="00357648"/>
    <w:rsid w:val="00367848"/>
    <w:rsid w:val="003717C3"/>
    <w:rsid w:val="00371FF8"/>
    <w:rsid w:val="00381648"/>
    <w:rsid w:val="0039341A"/>
    <w:rsid w:val="003C01D5"/>
    <w:rsid w:val="003C494A"/>
    <w:rsid w:val="003D29F6"/>
    <w:rsid w:val="003E1F3C"/>
    <w:rsid w:val="003F4D1C"/>
    <w:rsid w:val="00407F8E"/>
    <w:rsid w:val="00422567"/>
    <w:rsid w:val="004277C6"/>
    <w:rsid w:val="004352AA"/>
    <w:rsid w:val="004403F5"/>
    <w:rsid w:val="00441D2E"/>
    <w:rsid w:val="0044207C"/>
    <w:rsid w:val="00456EC2"/>
    <w:rsid w:val="004666A1"/>
    <w:rsid w:val="00472907"/>
    <w:rsid w:val="0047480A"/>
    <w:rsid w:val="00485622"/>
    <w:rsid w:val="0049645B"/>
    <w:rsid w:val="004A2B4E"/>
    <w:rsid w:val="004A6C16"/>
    <w:rsid w:val="004B4245"/>
    <w:rsid w:val="004D6812"/>
    <w:rsid w:val="004E0C1A"/>
    <w:rsid w:val="004E3336"/>
    <w:rsid w:val="004E7495"/>
    <w:rsid w:val="004F0B8F"/>
    <w:rsid w:val="00501689"/>
    <w:rsid w:val="00504AA3"/>
    <w:rsid w:val="00506838"/>
    <w:rsid w:val="00512658"/>
    <w:rsid w:val="005145E1"/>
    <w:rsid w:val="005146D1"/>
    <w:rsid w:val="00514A73"/>
    <w:rsid w:val="00515018"/>
    <w:rsid w:val="00523A53"/>
    <w:rsid w:val="00525C1A"/>
    <w:rsid w:val="00530979"/>
    <w:rsid w:val="00535135"/>
    <w:rsid w:val="00535B2B"/>
    <w:rsid w:val="00537001"/>
    <w:rsid w:val="00563D60"/>
    <w:rsid w:val="00566036"/>
    <w:rsid w:val="00571ADF"/>
    <w:rsid w:val="00576E6C"/>
    <w:rsid w:val="005944C5"/>
    <w:rsid w:val="005A15BC"/>
    <w:rsid w:val="005A751F"/>
    <w:rsid w:val="005D108F"/>
    <w:rsid w:val="005D3C7E"/>
    <w:rsid w:val="005D5F90"/>
    <w:rsid w:val="005E0893"/>
    <w:rsid w:val="005F45F1"/>
    <w:rsid w:val="005F6F89"/>
    <w:rsid w:val="00606B63"/>
    <w:rsid w:val="0062062B"/>
    <w:rsid w:val="00637095"/>
    <w:rsid w:val="00641B7D"/>
    <w:rsid w:val="00664CF0"/>
    <w:rsid w:val="00695BF2"/>
    <w:rsid w:val="00696BFE"/>
    <w:rsid w:val="006A347E"/>
    <w:rsid w:val="006A66EF"/>
    <w:rsid w:val="006B3AEF"/>
    <w:rsid w:val="006B711E"/>
    <w:rsid w:val="006B7CD7"/>
    <w:rsid w:val="006C0707"/>
    <w:rsid w:val="006C6FD7"/>
    <w:rsid w:val="006D4E51"/>
    <w:rsid w:val="006E1CDD"/>
    <w:rsid w:val="006E2545"/>
    <w:rsid w:val="006E4A16"/>
    <w:rsid w:val="006E5B2A"/>
    <w:rsid w:val="006F7EB7"/>
    <w:rsid w:val="007056FD"/>
    <w:rsid w:val="00722F26"/>
    <w:rsid w:val="007240F6"/>
    <w:rsid w:val="007418BD"/>
    <w:rsid w:val="00746416"/>
    <w:rsid w:val="00746B1F"/>
    <w:rsid w:val="00755807"/>
    <w:rsid w:val="00763149"/>
    <w:rsid w:val="00780967"/>
    <w:rsid w:val="00785431"/>
    <w:rsid w:val="00793CCA"/>
    <w:rsid w:val="0079431D"/>
    <w:rsid w:val="007A05EF"/>
    <w:rsid w:val="007A5AFE"/>
    <w:rsid w:val="007B2D33"/>
    <w:rsid w:val="007B5193"/>
    <w:rsid w:val="007B5C86"/>
    <w:rsid w:val="007C1DAF"/>
    <w:rsid w:val="007C6EF1"/>
    <w:rsid w:val="007D33A9"/>
    <w:rsid w:val="007D59F9"/>
    <w:rsid w:val="007E014D"/>
    <w:rsid w:val="007E0725"/>
    <w:rsid w:val="007E28A8"/>
    <w:rsid w:val="007F609E"/>
    <w:rsid w:val="007F7354"/>
    <w:rsid w:val="00830BDC"/>
    <w:rsid w:val="00836EED"/>
    <w:rsid w:val="008409B8"/>
    <w:rsid w:val="0084251F"/>
    <w:rsid w:val="008463B7"/>
    <w:rsid w:val="008509DA"/>
    <w:rsid w:val="00851442"/>
    <w:rsid w:val="00864547"/>
    <w:rsid w:val="0086715B"/>
    <w:rsid w:val="008725A1"/>
    <w:rsid w:val="008A1557"/>
    <w:rsid w:val="008A3176"/>
    <w:rsid w:val="008B1C47"/>
    <w:rsid w:val="008C2969"/>
    <w:rsid w:val="008C3E41"/>
    <w:rsid w:val="008C5458"/>
    <w:rsid w:val="008D50BB"/>
    <w:rsid w:val="008D7783"/>
    <w:rsid w:val="008E11CC"/>
    <w:rsid w:val="008E1C4B"/>
    <w:rsid w:val="008E6E6B"/>
    <w:rsid w:val="008F4114"/>
    <w:rsid w:val="008F4420"/>
    <w:rsid w:val="00911E6E"/>
    <w:rsid w:val="0092566D"/>
    <w:rsid w:val="009335E2"/>
    <w:rsid w:val="00933729"/>
    <w:rsid w:val="00940B9F"/>
    <w:rsid w:val="00943FC8"/>
    <w:rsid w:val="009444C7"/>
    <w:rsid w:val="00944ACF"/>
    <w:rsid w:val="00950272"/>
    <w:rsid w:val="00957F90"/>
    <w:rsid w:val="00970F0C"/>
    <w:rsid w:val="009712AB"/>
    <w:rsid w:val="00973620"/>
    <w:rsid w:val="00977C37"/>
    <w:rsid w:val="009926D9"/>
    <w:rsid w:val="0099651D"/>
    <w:rsid w:val="009A21DD"/>
    <w:rsid w:val="009A3B51"/>
    <w:rsid w:val="009A41F0"/>
    <w:rsid w:val="009C179D"/>
    <w:rsid w:val="009C1CB9"/>
    <w:rsid w:val="009C40C6"/>
    <w:rsid w:val="009C41A0"/>
    <w:rsid w:val="009D1F6C"/>
    <w:rsid w:val="009D66DC"/>
    <w:rsid w:val="009E3AAD"/>
    <w:rsid w:val="009E3E3B"/>
    <w:rsid w:val="009E3F73"/>
    <w:rsid w:val="009F225F"/>
    <w:rsid w:val="009F2408"/>
    <w:rsid w:val="009F4227"/>
    <w:rsid w:val="00A002A9"/>
    <w:rsid w:val="00A00517"/>
    <w:rsid w:val="00A06E1F"/>
    <w:rsid w:val="00A07D07"/>
    <w:rsid w:val="00A145D1"/>
    <w:rsid w:val="00A25332"/>
    <w:rsid w:val="00A326A1"/>
    <w:rsid w:val="00A32729"/>
    <w:rsid w:val="00A41EC8"/>
    <w:rsid w:val="00A51FEF"/>
    <w:rsid w:val="00A603AC"/>
    <w:rsid w:val="00A61E60"/>
    <w:rsid w:val="00A808B8"/>
    <w:rsid w:val="00A83D82"/>
    <w:rsid w:val="00A8735B"/>
    <w:rsid w:val="00A95980"/>
    <w:rsid w:val="00A967C8"/>
    <w:rsid w:val="00AA08CA"/>
    <w:rsid w:val="00AA51C3"/>
    <w:rsid w:val="00AA68C9"/>
    <w:rsid w:val="00AB2914"/>
    <w:rsid w:val="00AB5642"/>
    <w:rsid w:val="00AB7B65"/>
    <w:rsid w:val="00AC0BD6"/>
    <w:rsid w:val="00AC2EBE"/>
    <w:rsid w:val="00AC3DC4"/>
    <w:rsid w:val="00AE2994"/>
    <w:rsid w:val="00AE5EDE"/>
    <w:rsid w:val="00AE6CE8"/>
    <w:rsid w:val="00B004DE"/>
    <w:rsid w:val="00B1111A"/>
    <w:rsid w:val="00B11B3F"/>
    <w:rsid w:val="00B11D21"/>
    <w:rsid w:val="00B154BF"/>
    <w:rsid w:val="00B16863"/>
    <w:rsid w:val="00B219FA"/>
    <w:rsid w:val="00B231D9"/>
    <w:rsid w:val="00B25EA2"/>
    <w:rsid w:val="00B329F1"/>
    <w:rsid w:val="00B336D7"/>
    <w:rsid w:val="00B4122B"/>
    <w:rsid w:val="00B4448D"/>
    <w:rsid w:val="00B44ECE"/>
    <w:rsid w:val="00B50368"/>
    <w:rsid w:val="00B570F0"/>
    <w:rsid w:val="00B61633"/>
    <w:rsid w:val="00B721FF"/>
    <w:rsid w:val="00B72A86"/>
    <w:rsid w:val="00B755C0"/>
    <w:rsid w:val="00B76EE6"/>
    <w:rsid w:val="00B776F3"/>
    <w:rsid w:val="00B82E97"/>
    <w:rsid w:val="00B947DB"/>
    <w:rsid w:val="00B96921"/>
    <w:rsid w:val="00B979D4"/>
    <w:rsid w:val="00BC3C38"/>
    <w:rsid w:val="00BC5201"/>
    <w:rsid w:val="00BD09FC"/>
    <w:rsid w:val="00BD32BB"/>
    <w:rsid w:val="00BE3501"/>
    <w:rsid w:val="00BF5916"/>
    <w:rsid w:val="00C00B7E"/>
    <w:rsid w:val="00C0153D"/>
    <w:rsid w:val="00C10275"/>
    <w:rsid w:val="00C12C6A"/>
    <w:rsid w:val="00C15F4A"/>
    <w:rsid w:val="00C33897"/>
    <w:rsid w:val="00C34E69"/>
    <w:rsid w:val="00C36886"/>
    <w:rsid w:val="00C3785B"/>
    <w:rsid w:val="00C4056A"/>
    <w:rsid w:val="00C53776"/>
    <w:rsid w:val="00C55781"/>
    <w:rsid w:val="00C558FE"/>
    <w:rsid w:val="00C72587"/>
    <w:rsid w:val="00C74AA6"/>
    <w:rsid w:val="00C74AB1"/>
    <w:rsid w:val="00C75C7A"/>
    <w:rsid w:val="00C916E8"/>
    <w:rsid w:val="00CA23AC"/>
    <w:rsid w:val="00CA7E6A"/>
    <w:rsid w:val="00CB4A04"/>
    <w:rsid w:val="00CB7222"/>
    <w:rsid w:val="00CC03C3"/>
    <w:rsid w:val="00CC1FA5"/>
    <w:rsid w:val="00CC337C"/>
    <w:rsid w:val="00CC798F"/>
    <w:rsid w:val="00CD04DC"/>
    <w:rsid w:val="00CD29AF"/>
    <w:rsid w:val="00CE25A9"/>
    <w:rsid w:val="00CF3941"/>
    <w:rsid w:val="00CF408F"/>
    <w:rsid w:val="00CF4FDB"/>
    <w:rsid w:val="00CF6A3B"/>
    <w:rsid w:val="00D04188"/>
    <w:rsid w:val="00D04FBD"/>
    <w:rsid w:val="00D05266"/>
    <w:rsid w:val="00D12001"/>
    <w:rsid w:val="00D121D0"/>
    <w:rsid w:val="00D237E6"/>
    <w:rsid w:val="00D312F9"/>
    <w:rsid w:val="00D318F7"/>
    <w:rsid w:val="00D509CA"/>
    <w:rsid w:val="00D57464"/>
    <w:rsid w:val="00D61AEB"/>
    <w:rsid w:val="00D70A25"/>
    <w:rsid w:val="00D81CE3"/>
    <w:rsid w:val="00D83021"/>
    <w:rsid w:val="00D84096"/>
    <w:rsid w:val="00D844AE"/>
    <w:rsid w:val="00D902A9"/>
    <w:rsid w:val="00DA6244"/>
    <w:rsid w:val="00DA65C0"/>
    <w:rsid w:val="00DB79B6"/>
    <w:rsid w:val="00DC1B53"/>
    <w:rsid w:val="00DC1C0C"/>
    <w:rsid w:val="00DC1E5F"/>
    <w:rsid w:val="00DC7B71"/>
    <w:rsid w:val="00DD0A58"/>
    <w:rsid w:val="00DD0F7F"/>
    <w:rsid w:val="00DD60EF"/>
    <w:rsid w:val="00DD6363"/>
    <w:rsid w:val="00DE0D4A"/>
    <w:rsid w:val="00DE666E"/>
    <w:rsid w:val="00DE795A"/>
    <w:rsid w:val="00DF0164"/>
    <w:rsid w:val="00E01B9B"/>
    <w:rsid w:val="00E01C7D"/>
    <w:rsid w:val="00E31339"/>
    <w:rsid w:val="00E406EF"/>
    <w:rsid w:val="00E40A0E"/>
    <w:rsid w:val="00E46CDF"/>
    <w:rsid w:val="00E568CB"/>
    <w:rsid w:val="00E665C6"/>
    <w:rsid w:val="00E70C99"/>
    <w:rsid w:val="00E73410"/>
    <w:rsid w:val="00E77C4D"/>
    <w:rsid w:val="00E81488"/>
    <w:rsid w:val="00E852D3"/>
    <w:rsid w:val="00E92792"/>
    <w:rsid w:val="00E95C1D"/>
    <w:rsid w:val="00EA5A19"/>
    <w:rsid w:val="00EA6A8D"/>
    <w:rsid w:val="00EB2128"/>
    <w:rsid w:val="00ED0A20"/>
    <w:rsid w:val="00ED3718"/>
    <w:rsid w:val="00ED71DF"/>
    <w:rsid w:val="00EE2DC3"/>
    <w:rsid w:val="00EF1B16"/>
    <w:rsid w:val="00EF700E"/>
    <w:rsid w:val="00EF74F9"/>
    <w:rsid w:val="00F0128F"/>
    <w:rsid w:val="00F04F52"/>
    <w:rsid w:val="00F111DB"/>
    <w:rsid w:val="00F11414"/>
    <w:rsid w:val="00F11841"/>
    <w:rsid w:val="00F143A7"/>
    <w:rsid w:val="00F317E4"/>
    <w:rsid w:val="00F3519F"/>
    <w:rsid w:val="00F35522"/>
    <w:rsid w:val="00F4016C"/>
    <w:rsid w:val="00F456AD"/>
    <w:rsid w:val="00F46344"/>
    <w:rsid w:val="00F468D1"/>
    <w:rsid w:val="00F50FC1"/>
    <w:rsid w:val="00F52375"/>
    <w:rsid w:val="00F61192"/>
    <w:rsid w:val="00F612D7"/>
    <w:rsid w:val="00F621D2"/>
    <w:rsid w:val="00F62FE0"/>
    <w:rsid w:val="00F650C9"/>
    <w:rsid w:val="00F73B0C"/>
    <w:rsid w:val="00F80629"/>
    <w:rsid w:val="00FA126E"/>
    <w:rsid w:val="00FA6953"/>
    <w:rsid w:val="00FA6A15"/>
    <w:rsid w:val="00FA7658"/>
    <w:rsid w:val="00FB3432"/>
    <w:rsid w:val="00FB3E10"/>
    <w:rsid w:val="00FC3625"/>
    <w:rsid w:val="00FC4760"/>
    <w:rsid w:val="00FC707E"/>
    <w:rsid w:val="00FC7455"/>
    <w:rsid w:val="00FD274B"/>
    <w:rsid w:val="00FD308B"/>
    <w:rsid w:val="00FD4883"/>
    <w:rsid w:val="00FD5D4A"/>
    <w:rsid w:val="00FE1535"/>
    <w:rsid w:val="00FE6435"/>
    <w:rsid w:val="00FF14D7"/>
    <w:rsid w:val="00FF488F"/>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BD"/>
    <w:pPr>
      <w:ind w:left="720"/>
      <w:contextualSpacing/>
    </w:pPr>
  </w:style>
  <w:style w:type="paragraph" w:styleId="Caption">
    <w:name w:val="caption"/>
    <w:basedOn w:val="Normal"/>
    <w:next w:val="Normal"/>
    <w:uiPriority w:val="35"/>
    <w:unhideWhenUsed/>
    <w:qFormat/>
    <w:rsid w:val="00A00517"/>
    <w:pPr>
      <w:spacing w:line="240" w:lineRule="auto"/>
    </w:pPr>
    <w:rPr>
      <w:b/>
      <w:bCs/>
      <w:color w:val="4F81BD" w:themeColor="accent1"/>
      <w:sz w:val="18"/>
      <w:szCs w:val="18"/>
    </w:rPr>
  </w:style>
  <w:style w:type="character" w:styleId="Hyperlink">
    <w:name w:val="Hyperlink"/>
    <w:basedOn w:val="DefaultParagraphFont"/>
    <w:uiPriority w:val="99"/>
    <w:unhideWhenUsed/>
    <w:rsid w:val="00755807"/>
    <w:rPr>
      <w:color w:val="0000FF" w:themeColor="hyperlink"/>
      <w:u w:val="single"/>
    </w:rPr>
  </w:style>
  <w:style w:type="paragraph" w:styleId="Header">
    <w:name w:val="header"/>
    <w:basedOn w:val="Normal"/>
    <w:link w:val="HeaderChar"/>
    <w:uiPriority w:val="99"/>
    <w:unhideWhenUsed/>
    <w:rsid w:val="00022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E49"/>
    <w:rPr>
      <w:lang w:val="en-US"/>
    </w:rPr>
  </w:style>
  <w:style w:type="paragraph" w:styleId="Footer">
    <w:name w:val="footer"/>
    <w:basedOn w:val="Normal"/>
    <w:link w:val="FooterChar"/>
    <w:uiPriority w:val="99"/>
    <w:unhideWhenUsed/>
    <w:rsid w:val="00022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49"/>
    <w:rPr>
      <w:lang w:val="en-US"/>
    </w:rPr>
  </w:style>
  <w:style w:type="paragraph" w:styleId="NoSpacing">
    <w:name w:val="No Spacing"/>
    <w:uiPriority w:val="1"/>
    <w:qFormat/>
    <w:rsid w:val="00EB2128"/>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BD"/>
    <w:pPr>
      <w:ind w:left="720"/>
      <w:contextualSpacing/>
    </w:pPr>
  </w:style>
  <w:style w:type="paragraph" w:styleId="Caption">
    <w:name w:val="caption"/>
    <w:basedOn w:val="Normal"/>
    <w:next w:val="Normal"/>
    <w:uiPriority w:val="35"/>
    <w:unhideWhenUsed/>
    <w:qFormat/>
    <w:rsid w:val="00A00517"/>
    <w:pPr>
      <w:spacing w:line="240" w:lineRule="auto"/>
    </w:pPr>
    <w:rPr>
      <w:b/>
      <w:bCs/>
      <w:color w:val="4F81BD" w:themeColor="accent1"/>
      <w:sz w:val="18"/>
      <w:szCs w:val="18"/>
    </w:rPr>
  </w:style>
  <w:style w:type="character" w:styleId="Hyperlink">
    <w:name w:val="Hyperlink"/>
    <w:basedOn w:val="DefaultParagraphFont"/>
    <w:uiPriority w:val="99"/>
    <w:unhideWhenUsed/>
    <w:rsid w:val="00755807"/>
    <w:rPr>
      <w:color w:val="0000FF" w:themeColor="hyperlink"/>
      <w:u w:val="single"/>
    </w:rPr>
  </w:style>
  <w:style w:type="paragraph" w:styleId="Header">
    <w:name w:val="header"/>
    <w:basedOn w:val="Normal"/>
    <w:link w:val="HeaderChar"/>
    <w:uiPriority w:val="99"/>
    <w:unhideWhenUsed/>
    <w:rsid w:val="00022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E49"/>
    <w:rPr>
      <w:lang w:val="en-US"/>
    </w:rPr>
  </w:style>
  <w:style w:type="paragraph" w:styleId="Footer">
    <w:name w:val="footer"/>
    <w:basedOn w:val="Normal"/>
    <w:link w:val="FooterChar"/>
    <w:uiPriority w:val="99"/>
    <w:unhideWhenUsed/>
    <w:rsid w:val="00022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49"/>
    <w:rPr>
      <w:lang w:val="en-US"/>
    </w:rPr>
  </w:style>
  <w:style w:type="paragraph" w:styleId="NoSpacing">
    <w:name w:val="No Spacing"/>
    <w:uiPriority w:val="1"/>
    <w:qFormat/>
    <w:rsid w:val="00EB21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5305">
      <w:bodyDiv w:val="1"/>
      <w:marLeft w:val="0"/>
      <w:marRight w:val="0"/>
      <w:marTop w:val="0"/>
      <w:marBottom w:val="0"/>
      <w:divBdr>
        <w:top w:val="none" w:sz="0" w:space="0" w:color="auto"/>
        <w:left w:val="none" w:sz="0" w:space="0" w:color="auto"/>
        <w:bottom w:val="none" w:sz="0" w:space="0" w:color="auto"/>
        <w:right w:val="none" w:sz="0" w:space="0" w:color="auto"/>
      </w:divBdr>
    </w:div>
    <w:div w:id="540478491">
      <w:bodyDiv w:val="1"/>
      <w:marLeft w:val="0"/>
      <w:marRight w:val="0"/>
      <w:marTop w:val="0"/>
      <w:marBottom w:val="0"/>
      <w:divBdr>
        <w:top w:val="none" w:sz="0" w:space="0" w:color="auto"/>
        <w:left w:val="none" w:sz="0" w:space="0" w:color="auto"/>
        <w:bottom w:val="none" w:sz="0" w:space="0" w:color="auto"/>
        <w:right w:val="none" w:sz="0" w:space="0" w:color="auto"/>
      </w:divBdr>
    </w:div>
    <w:div w:id="809834066">
      <w:bodyDiv w:val="1"/>
      <w:marLeft w:val="0"/>
      <w:marRight w:val="0"/>
      <w:marTop w:val="0"/>
      <w:marBottom w:val="0"/>
      <w:divBdr>
        <w:top w:val="none" w:sz="0" w:space="0" w:color="auto"/>
        <w:left w:val="none" w:sz="0" w:space="0" w:color="auto"/>
        <w:bottom w:val="none" w:sz="0" w:space="0" w:color="auto"/>
        <w:right w:val="none" w:sz="0" w:space="0" w:color="auto"/>
      </w:divBdr>
    </w:div>
    <w:div w:id="2043244045">
      <w:bodyDiv w:val="1"/>
      <w:marLeft w:val="0"/>
      <w:marRight w:val="0"/>
      <w:marTop w:val="0"/>
      <w:marBottom w:val="0"/>
      <w:divBdr>
        <w:top w:val="none" w:sz="0" w:space="0" w:color="auto"/>
        <w:left w:val="none" w:sz="0" w:space="0" w:color="auto"/>
        <w:bottom w:val="none" w:sz="0" w:space="0" w:color="auto"/>
        <w:right w:val="none" w:sz="0" w:space="0" w:color="auto"/>
      </w:divBdr>
    </w:div>
    <w:div w:id="20720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0.bin"/><Relationship Id="rId97" Type="http://schemas.openxmlformats.org/officeDocument/2006/relationships/oleObject" Target="embeddings/oleObject44.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hyperlink" Target="http://www.airl_logistique.org/fr/files"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hyperlink" Target="http://www.cepal.org/transporte/perfil/iame_papers/"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nafutow@yahoo.com"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B388-B49D-4DD2-91BD-CC47E415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Dona</cp:lastModifiedBy>
  <cp:revision>24</cp:revision>
  <cp:lastPrinted>2015-09-16T20:01:00Z</cp:lastPrinted>
  <dcterms:created xsi:type="dcterms:W3CDTF">2015-09-15T14:20:00Z</dcterms:created>
  <dcterms:modified xsi:type="dcterms:W3CDTF">2015-09-16T20:56:00Z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