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0EDB" w14:textId="483FD1BE" w:rsidR="00CD7608" w:rsidRPr="00285B58" w:rsidRDefault="00CD7608" w:rsidP="00CD7608">
      <w:pPr>
        <w:pStyle w:val="NormalWeb"/>
        <w:jc w:val="both"/>
        <w:rPr>
          <w:b/>
        </w:rPr>
      </w:pPr>
      <w:r w:rsidRPr="00285B58">
        <w:rPr>
          <w:b/>
        </w:rPr>
        <w:t xml:space="preserve">Self-potential </w:t>
      </w:r>
      <w:r w:rsidR="00C91EB4" w:rsidRPr="00285B58">
        <w:rPr>
          <w:b/>
        </w:rPr>
        <w:t xml:space="preserve">Anomalies </w:t>
      </w:r>
      <w:r w:rsidRPr="00285B58">
        <w:rPr>
          <w:b/>
        </w:rPr>
        <w:t xml:space="preserve">associated with </w:t>
      </w:r>
      <w:r w:rsidR="008261F2" w:rsidRPr="00285B58">
        <w:rPr>
          <w:b/>
        </w:rPr>
        <w:t xml:space="preserve">Subsurface Electrokinetic </w:t>
      </w:r>
      <w:r w:rsidRPr="00285B58">
        <w:rPr>
          <w:b/>
        </w:rPr>
        <w:t xml:space="preserve">and </w:t>
      </w:r>
      <w:r w:rsidR="00CC64E8" w:rsidRPr="00285B58">
        <w:rPr>
          <w:b/>
        </w:rPr>
        <w:t xml:space="preserve">Electric </w:t>
      </w:r>
      <w:r w:rsidR="00C91EB4" w:rsidRPr="00285B58">
        <w:rPr>
          <w:b/>
        </w:rPr>
        <w:t xml:space="preserve">Current Density Coupling </w:t>
      </w:r>
      <w:r w:rsidR="00E4577B" w:rsidRPr="00285B58">
        <w:rPr>
          <w:b/>
        </w:rPr>
        <w:t xml:space="preserve">in </w:t>
      </w:r>
      <w:r w:rsidR="001E2300" w:rsidRPr="00285B58">
        <w:rPr>
          <w:b/>
        </w:rPr>
        <w:t xml:space="preserve">parts of South </w:t>
      </w:r>
      <w:proofErr w:type="spellStart"/>
      <w:r w:rsidR="001E2300" w:rsidRPr="00285B58">
        <w:rPr>
          <w:b/>
        </w:rPr>
        <w:t>South</w:t>
      </w:r>
      <w:proofErr w:type="spellEnd"/>
      <w:r w:rsidR="001E2300" w:rsidRPr="00285B58">
        <w:rPr>
          <w:b/>
        </w:rPr>
        <w:t xml:space="preserve"> </w:t>
      </w:r>
      <w:r w:rsidR="00175496" w:rsidRPr="00285B58">
        <w:rPr>
          <w:b/>
        </w:rPr>
        <w:t>Nigeria</w:t>
      </w:r>
    </w:p>
    <w:p w14:paraId="5436C465" w14:textId="0DA7B8CC" w:rsidR="003304D2" w:rsidRPr="00285B58" w:rsidRDefault="00EA308F" w:rsidP="00285B58">
      <w:pPr>
        <w:pStyle w:val="NormalWeb"/>
        <w:tabs>
          <w:tab w:val="left" w:pos="7750"/>
        </w:tabs>
        <w:spacing w:before="0" w:beforeAutospacing="0" w:after="0" w:afterAutospacing="0"/>
        <w:jc w:val="both"/>
      </w:pPr>
      <w:r w:rsidRPr="00285B58">
        <w:t>*</w:t>
      </w:r>
      <w:r w:rsidR="00CD7608" w:rsidRPr="00285B58">
        <w:t>Evans, U</w:t>
      </w:r>
      <w:r w:rsidR="00FE2BFA" w:rsidRPr="00285B58">
        <w:t>doh</w:t>
      </w:r>
      <w:r w:rsidR="00CD7608" w:rsidRPr="00285B58">
        <w:t xml:space="preserve"> F</w:t>
      </w:r>
      <w:r w:rsidR="00FE2BFA" w:rsidRPr="00285B58">
        <w:t>elix</w:t>
      </w:r>
      <w:r w:rsidR="0029522D" w:rsidRPr="00285B58">
        <w:t xml:space="preserve"> (</w:t>
      </w:r>
      <w:proofErr w:type="spellStart"/>
      <w:proofErr w:type="gramStart"/>
      <w:r w:rsidR="0029522D" w:rsidRPr="00285B58">
        <w:t>Ph.D</w:t>
      </w:r>
      <w:proofErr w:type="spellEnd"/>
      <w:proofErr w:type="gramEnd"/>
      <w:r w:rsidR="003304D2" w:rsidRPr="00285B58">
        <w:t>,</w:t>
      </w:r>
      <w:r w:rsidR="0029522D" w:rsidRPr="00285B58">
        <w:t xml:space="preserve"> Geophysics)</w:t>
      </w:r>
      <w:r w:rsidR="00CD7608" w:rsidRPr="00285B58">
        <w:rPr>
          <w:vertAlign w:val="superscript"/>
        </w:rPr>
        <w:t>1</w:t>
      </w:r>
      <w:r w:rsidR="001319B5" w:rsidRPr="00285B58">
        <w:t xml:space="preserve"> </w:t>
      </w:r>
      <w:r w:rsidR="00285B58">
        <w:tab/>
      </w:r>
    </w:p>
    <w:p w14:paraId="5419328D" w14:textId="67DB654A" w:rsidR="00CD7608" w:rsidRPr="00285B58" w:rsidRDefault="00C2341E" w:rsidP="00CD7608">
      <w:pPr>
        <w:pStyle w:val="NormalWeb"/>
        <w:spacing w:before="0" w:beforeAutospacing="0" w:after="0" w:afterAutospacing="0"/>
        <w:jc w:val="both"/>
        <w:rPr>
          <w:vertAlign w:val="superscript"/>
        </w:rPr>
      </w:pPr>
      <w:proofErr w:type="spellStart"/>
      <w:r w:rsidRPr="00285B58">
        <w:t>Ayedun</w:t>
      </w:r>
      <w:proofErr w:type="spellEnd"/>
      <w:r w:rsidRPr="00285B58">
        <w:t>, F</w:t>
      </w:r>
      <w:r w:rsidR="003F26DE" w:rsidRPr="00285B58">
        <w:t>unmilayo</w:t>
      </w:r>
      <w:r w:rsidRPr="00285B58">
        <w:rPr>
          <w:vertAlign w:val="superscript"/>
        </w:rPr>
        <w:t>2</w:t>
      </w:r>
      <w:r w:rsidRPr="00285B58">
        <w:t xml:space="preserve">. </w:t>
      </w:r>
      <w:r w:rsidR="00E63BFC" w:rsidRPr="00285B58">
        <w:t xml:space="preserve">Akpabio, </w:t>
      </w:r>
      <w:proofErr w:type="spellStart"/>
      <w:r w:rsidR="00E63BFC" w:rsidRPr="00285B58">
        <w:t>I</w:t>
      </w:r>
      <w:r w:rsidR="00FE2BFA" w:rsidRPr="00285B58">
        <w:t>dara</w:t>
      </w:r>
      <w:proofErr w:type="spellEnd"/>
      <w:r w:rsidR="00E63BFC" w:rsidRPr="00285B58">
        <w:t xml:space="preserve"> O</w:t>
      </w:r>
      <w:r w:rsidR="00FE2BFA" w:rsidRPr="00285B58">
        <w:t>kon</w:t>
      </w:r>
      <w:r w:rsidRPr="00285B58">
        <w:rPr>
          <w:vertAlign w:val="superscript"/>
        </w:rPr>
        <w:t>3</w:t>
      </w:r>
      <w:r w:rsidR="00E63BFC" w:rsidRPr="00285B58">
        <w:t xml:space="preserve">. </w:t>
      </w:r>
    </w:p>
    <w:p w14:paraId="65B53F96" w14:textId="77777777" w:rsidR="00CD7608" w:rsidRPr="00285B58" w:rsidRDefault="00CD7608" w:rsidP="00CD7608">
      <w:pPr>
        <w:pStyle w:val="NormalWeb"/>
        <w:spacing w:before="0" w:beforeAutospacing="0" w:after="0" w:afterAutospacing="0"/>
        <w:jc w:val="both"/>
      </w:pPr>
      <w:r w:rsidRPr="00285B58">
        <w:rPr>
          <w:vertAlign w:val="superscript"/>
        </w:rPr>
        <w:t>1</w:t>
      </w:r>
      <w:r w:rsidRPr="00285B58">
        <w:t>Department of Research, Strategy and Development, Maritime Academy of Nigeria</w:t>
      </w:r>
    </w:p>
    <w:p w14:paraId="75553AB3" w14:textId="77777777" w:rsidR="00C2341E" w:rsidRPr="00285B58" w:rsidRDefault="00C2341E" w:rsidP="00CD7608">
      <w:pPr>
        <w:pStyle w:val="NormalWeb"/>
        <w:spacing w:before="0" w:beforeAutospacing="0" w:after="0" w:afterAutospacing="0"/>
        <w:jc w:val="both"/>
      </w:pPr>
      <w:r w:rsidRPr="00285B58">
        <w:rPr>
          <w:vertAlign w:val="superscript"/>
        </w:rPr>
        <w:t>2</w:t>
      </w:r>
      <w:r w:rsidRPr="00285B58">
        <w:t>Department of Pure and Applied Science, National Open University of Nigeria, Abuja</w:t>
      </w:r>
    </w:p>
    <w:p w14:paraId="61B9E3BB" w14:textId="7A2543F6" w:rsidR="00E63BFC" w:rsidRPr="00285B58" w:rsidRDefault="00C2341E" w:rsidP="00CD7608">
      <w:pPr>
        <w:pStyle w:val="NormalWeb"/>
        <w:spacing w:before="0" w:beforeAutospacing="0" w:after="0" w:afterAutospacing="0"/>
        <w:jc w:val="both"/>
      </w:pPr>
      <w:r w:rsidRPr="00285B58">
        <w:rPr>
          <w:vertAlign w:val="superscript"/>
        </w:rPr>
        <w:t>3</w:t>
      </w:r>
      <w:r w:rsidR="00E63BFC" w:rsidRPr="00285B58">
        <w:t>Department of</w:t>
      </w:r>
      <w:r w:rsidR="005D789E" w:rsidRPr="00285B58">
        <w:t xml:space="preserve"> </w:t>
      </w:r>
      <w:r w:rsidR="001E2300" w:rsidRPr="00285B58">
        <w:t>Geoscience</w:t>
      </w:r>
      <w:r w:rsidR="005D789E" w:rsidRPr="00285B58">
        <w:t xml:space="preserve">, University of </w:t>
      </w:r>
      <w:proofErr w:type="spellStart"/>
      <w:r w:rsidR="005D789E" w:rsidRPr="00285B58">
        <w:t>Uyo</w:t>
      </w:r>
      <w:proofErr w:type="spellEnd"/>
      <w:r w:rsidR="005D789E" w:rsidRPr="00285B58">
        <w:t xml:space="preserve">, </w:t>
      </w:r>
      <w:proofErr w:type="spellStart"/>
      <w:r w:rsidR="005D789E" w:rsidRPr="00285B58">
        <w:t>Uyo</w:t>
      </w:r>
      <w:proofErr w:type="spellEnd"/>
    </w:p>
    <w:p w14:paraId="33625CC5" w14:textId="77777777" w:rsidR="00CD7608" w:rsidRPr="00285B58" w:rsidRDefault="007427F8" w:rsidP="00CD7608">
      <w:pPr>
        <w:pStyle w:val="NormalWeb"/>
        <w:spacing w:before="0" w:beforeAutospacing="0" w:after="0" w:afterAutospacing="0"/>
        <w:jc w:val="both"/>
      </w:pPr>
      <w:r w:rsidRPr="00285B58">
        <w:t xml:space="preserve">*Corresponding Author’s </w:t>
      </w:r>
      <w:r w:rsidR="00CD7608" w:rsidRPr="00285B58">
        <w:t>E-mail:</w:t>
      </w:r>
      <w:r w:rsidR="002B034B" w:rsidRPr="00285B58">
        <w:t xml:space="preserve"> </w:t>
      </w:r>
      <w:hyperlink r:id="rId7" w:history="1">
        <w:r w:rsidR="0029522D" w:rsidRPr="00285B58">
          <w:rPr>
            <w:rStyle w:val="Hyperlink"/>
            <w:color w:val="auto"/>
            <w:u w:val="none"/>
          </w:rPr>
          <w:t>egeosystems2@gmail.com</w:t>
        </w:r>
      </w:hyperlink>
      <w:r w:rsidR="007209DD" w:rsidRPr="00285B58">
        <w:t xml:space="preserve"> &amp; udohevans@gmail.co</w:t>
      </w:r>
      <w:r w:rsidR="00C1339F" w:rsidRPr="00285B58">
        <w:t>m</w:t>
      </w:r>
    </w:p>
    <w:p w14:paraId="5F8DB141" w14:textId="77777777" w:rsidR="00CD7608" w:rsidRPr="00285B58" w:rsidRDefault="00CD7608" w:rsidP="00CD7608">
      <w:pPr>
        <w:pStyle w:val="NormalWeb"/>
        <w:spacing w:before="0" w:beforeAutospacing="0" w:after="0" w:afterAutospacing="0"/>
        <w:jc w:val="both"/>
      </w:pPr>
    </w:p>
    <w:p w14:paraId="59D5F396" w14:textId="77777777" w:rsidR="00CD7608" w:rsidRPr="00285B58" w:rsidRDefault="00F30253" w:rsidP="007030A5">
      <w:pPr>
        <w:tabs>
          <w:tab w:val="left" w:pos="5739"/>
        </w:tabs>
        <w:spacing w:after="0" w:line="480" w:lineRule="auto"/>
        <w:jc w:val="both"/>
        <w:rPr>
          <w:rFonts w:ascii="Times New Roman" w:hAnsi="Times New Roman" w:cs="Times New Roman"/>
          <w:b/>
          <w:sz w:val="24"/>
          <w:szCs w:val="24"/>
        </w:rPr>
      </w:pPr>
      <w:r w:rsidRPr="00285B58">
        <w:rPr>
          <w:rFonts w:ascii="Times New Roman" w:hAnsi="Times New Roman" w:cs="Times New Roman"/>
          <w:b/>
          <w:sz w:val="24"/>
          <w:szCs w:val="24"/>
        </w:rPr>
        <w:t>Abstract</w:t>
      </w:r>
    </w:p>
    <w:p w14:paraId="7FEEADAF" w14:textId="76A271C8" w:rsidR="003D3FE9" w:rsidRPr="00285B58" w:rsidRDefault="00CD7608" w:rsidP="007030A5">
      <w:pPr>
        <w:pStyle w:val="NormalWeb"/>
        <w:spacing w:before="0" w:beforeAutospacing="0" w:after="0" w:afterAutospacing="0" w:line="480" w:lineRule="auto"/>
        <w:jc w:val="both"/>
        <w:rPr>
          <w:shd w:val="clear" w:color="auto" w:fill="FFFFFF"/>
        </w:rPr>
      </w:pPr>
      <w:r w:rsidRPr="00285B58">
        <w:t>Self-potential</w:t>
      </w:r>
      <w:r w:rsidR="00327AEE" w:rsidRPr="00285B58">
        <w:t xml:space="preserve"> (SP) </w:t>
      </w:r>
      <w:r w:rsidRPr="00285B58">
        <w:t xml:space="preserve">anomalies due </w:t>
      </w:r>
      <w:r w:rsidR="00BA2D16" w:rsidRPr="00285B58">
        <w:t>to electrokinetic and electric</w:t>
      </w:r>
      <w:r w:rsidR="00101692" w:rsidRPr="00285B58">
        <w:t xml:space="preserve"> current density</w:t>
      </w:r>
      <w:r w:rsidRPr="00285B58">
        <w:t xml:space="preserve"> coupling were measured and analyzed</w:t>
      </w:r>
      <w:r w:rsidRPr="00285B58">
        <w:rPr>
          <w:shd w:val="clear" w:color="auto" w:fill="FFFFFF"/>
        </w:rPr>
        <w:t xml:space="preserve"> with the aim of determining</w:t>
      </w:r>
      <w:r w:rsidR="00EB156C" w:rsidRPr="00285B58">
        <w:rPr>
          <w:shd w:val="clear" w:color="auto" w:fill="FFFFFF"/>
        </w:rPr>
        <w:t xml:space="preserve"> associated electrokinetic (EK) </w:t>
      </w:r>
      <w:r w:rsidR="00100A99" w:rsidRPr="00285B58">
        <w:rPr>
          <w:shd w:val="clear" w:color="auto" w:fill="FFFFFF"/>
        </w:rPr>
        <w:t>coupling</w:t>
      </w:r>
      <w:r w:rsidR="00EB156C" w:rsidRPr="00285B58">
        <w:rPr>
          <w:shd w:val="clear" w:color="auto" w:fill="FFFFFF"/>
        </w:rPr>
        <w:t xml:space="preserve"> coeffic</w:t>
      </w:r>
      <w:r w:rsidR="00B061CF" w:rsidRPr="00285B58">
        <w:rPr>
          <w:shd w:val="clear" w:color="auto" w:fill="FFFFFF"/>
        </w:rPr>
        <w:t>ient induced by groundwater</w:t>
      </w:r>
      <w:r w:rsidR="00EB156C" w:rsidRPr="00285B58">
        <w:rPr>
          <w:shd w:val="clear" w:color="auto" w:fill="FFFFFF"/>
        </w:rPr>
        <w:t xml:space="preserve">. </w:t>
      </w:r>
      <w:r w:rsidR="000C40AA" w:rsidRPr="00285B58">
        <w:rPr>
          <w:shd w:val="clear" w:color="auto" w:fill="FFFFFF"/>
        </w:rPr>
        <w:t>The study deployed two</w:t>
      </w:r>
      <w:r w:rsidRPr="00285B58">
        <w:rPr>
          <w:shd w:val="clear" w:color="auto" w:fill="FFFFFF"/>
        </w:rPr>
        <w:t xml:space="preserve"> non-polarizable Cu/CuSO</w:t>
      </w:r>
      <w:r w:rsidRPr="00285B58">
        <w:rPr>
          <w:shd w:val="clear" w:color="auto" w:fill="FFFFFF"/>
          <w:vertAlign w:val="subscript"/>
        </w:rPr>
        <w:t>4</w:t>
      </w:r>
      <w:r w:rsidRPr="00285B58">
        <w:rPr>
          <w:shd w:val="clear" w:color="auto" w:fill="FFFFFF"/>
        </w:rPr>
        <w:t xml:space="preserve"> electrodes and high impedance volt meter (</w:t>
      </w:r>
      <w:r w:rsidRPr="00285B58">
        <w:t xml:space="preserve">Metrix MX-20) connected via reel of insulated wire to measure the subsurface electrical potential anomalies in </w:t>
      </w:r>
      <w:r w:rsidR="001E2300" w:rsidRPr="00285B58">
        <w:t xml:space="preserve">parts of South </w:t>
      </w:r>
      <w:proofErr w:type="spellStart"/>
      <w:r w:rsidR="001E2300" w:rsidRPr="00285B58">
        <w:t>South</w:t>
      </w:r>
      <w:proofErr w:type="spellEnd"/>
      <w:r w:rsidR="001E2300" w:rsidRPr="00285B58">
        <w:t xml:space="preserve"> Nigeria particularly </w:t>
      </w:r>
      <w:r w:rsidRPr="00285B58">
        <w:t xml:space="preserve">Ikot </w:t>
      </w:r>
      <w:proofErr w:type="spellStart"/>
      <w:r w:rsidRPr="00285B58">
        <w:t>Umiang</w:t>
      </w:r>
      <w:proofErr w:type="spellEnd"/>
      <w:r w:rsidRPr="00285B58">
        <w:t xml:space="preserve"> Ede catc</w:t>
      </w:r>
      <w:r w:rsidR="00EF6581" w:rsidRPr="00285B58">
        <w:t xml:space="preserve">hment plain, </w:t>
      </w:r>
      <w:proofErr w:type="spellStart"/>
      <w:r w:rsidR="00EF6581" w:rsidRPr="00285B58">
        <w:t>Etinan</w:t>
      </w:r>
      <w:proofErr w:type="spellEnd"/>
      <w:r w:rsidR="00EF6581" w:rsidRPr="00285B58">
        <w:t xml:space="preserve"> LGA. </w:t>
      </w:r>
      <w:r w:rsidR="00863897" w:rsidRPr="00285B58">
        <w:t>SP measurements were performed al</w:t>
      </w:r>
      <w:r w:rsidR="002540B8" w:rsidRPr="00285B58">
        <w:t xml:space="preserve">ong 4 </w:t>
      </w:r>
      <w:r w:rsidR="00863897" w:rsidRPr="00285B58">
        <w:t>profiles</w:t>
      </w:r>
      <w:r w:rsidR="00C05FD4" w:rsidRPr="00285B58">
        <w:t xml:space="preserve">, </w:t>
      </w:r>
      <w:r w:rsidR="002540B8" w:rsidRPr="00285B58">
        <w:t xml:space="preserve">where </w:t>
      </w:r>
      <w:r w:rsidR="001E3D15" w:rsidRPr="00285B58">
        <w:t>d</w:t>
      </w:r>
      <w:r w:rsidR="00863897" w:rsidRPr="00285B58">
        <w:t>ata were collected at sample</w:t>
      </w:r>
      <w:r w:rsidRPr="00285B58">
        <w:t xml:space="preserve"> intervals of </w:t>
      </w:r>
      <w:r w:rsidR="00417B09" w:rsidRPr="00285B58">
        <w:t>25</w:t>
      </w:r>
      <w:r w:rsidR="0050691A" w:rsidRPr="00285B58">
        <w:t>.0</w:t>
      </w:r>
      <w:r w:rsidR="00863897" w:rsidRPr="00285B58">
        <w:t>m</w:t>
      </w:r>
      <w:r w:rsidR="009B7513" w:rsidRPr="00285B58">
        <w:t xml:space="preserve"> using total station approach</w:t>
      </w:r>
      <w:r w:rsidRPr="00285B58">
        <w:t>.</w:t>
      </w:r>
      <w:r w:rsidR="005849D5" w:rsidRPr="00285B58">
        <w:t xml:space="preserve"> This </w:t>
      </w:r>
      <w:r w:rsidR="002801D7" w:rsidRPr="00285B58">
        <w:t>was complemented by</w:t>
      </w:r>
      <w:r w:rsidR="0064679C" w:rsidRPr="00285B58">
        <w:t xml:space="preserve"> </w:t>
      </w:r>
      <w:r w:rsidR="00C05FD4" w:rsidRPr="00285B58">
        <w:t xml:space="preserve">resistivity </w:t>
      </w:r>
      <w:r w:rsidR="0064679C" w:rsidRPr="00285B58">
        <w:t xml:space="preserve">and </w:t>
      </w:r>
      <w:r w:rsidR="005849D5" w:rsidRPr="00285B58">
        <w:t>geologic data obtained from</w:t>
      </w:r>
      <w:r w:rsidR="00C05FD4" w:rsidRPr="00285B58">
        <w:t xml:space="preserve"> VES and</w:t>
      </w:r>
      <w:r w:rsidR="005849D5" w:rsidRPr="00285B58">
        <w:t xml:space="preserve"> </w:t>
      </w:r>
      <w:r w:rsidR="00AA5A97" w:rsidRPr="00285B58">
        <w:t>dug</w:t>
      </w:r>
      <w:r w:rsidR="005849D5" w:rsidRPr="00285B58">
        <w:t xml:space="preserve"> </w:t>
      </w:r>
      <w:r w:rsidR="002A7448" w:rsidRPr="00285B58">
        <w:t xml:space="preserve">wells </w:t>
      </w:r>
      <w:r w:rsidR="00C05FD4" w:rsidRPr="00285B58">
        <w:t>respectively</w:t>
      </w:r>
      <w:r w:rsidR="005849D5" w:rsidRPr="00285B58">
        <w:t>.</w:t>
      </w:r>
      <w:r w:rsidR="000C40AA" w:rsidRPr="00285B58">
        <w:t xml:space="preserve"> </w:t>
      </w:r>
      <w:r w:rsidR="00BF6D12" w:rsidRPr="00285B58">
        <w:t>The result showed strong agreement with the local hydrogeological condition</w:t>
      </w:r>
      <w:r w:rsidR="00677AE3" w:rsidRPr="00285B58">
        <w:t>s of the environment</w:t>
      </w:r>
      <w:r w:rsidR="00C96580" w:rsidRPr="00285B58">
        <w:t xml:space="preserve">. Low subsurface resistivity values were delineated at depth </w:t>
      </w:r>
      <w:r w:rsidR="00277C9B" w:rsidRPr="00285B58">
        <w:t>consistent with the</w:t>
      </w:r>
      <w:r w:rsidR="00C96580" w:rsidRPr="00285B58">
        <w:t xml:space="preserve"> </w:t>
      </w:r>
      <w:r w:rsidR="00F936BB" w:rsidRPr="00285B58">
        <w:t xml:space="preserve">local hydrostatics. </w:t>
      </w:r>
      <w:r w:rsidR="00DC0593" w:rsidRPr="00285B58">
        <w:t>Also, the amplitude of</w:t>
      </w:r>
      <w:r w:rsidR="00795536" w:rsidRPr="00285B58">
        <w:t xml:space="preserve"> SP anomalies </w:t>
      </w:r>
      <w:proofErr w:type="gramStart"/>
      <w:r w:rsidR="00795536" w:rsidRPr="00285B58">
        <w:t>tend</w:t>
      </w:r>
      <w:proofErr w:type="gramEnd"/>
      <w:r w:rsidR="00795536" w:rsidRPr="00285B58">
        <w:t xml:space="preserve"> to be </w:t>
      </w:r>
      <w:proofErr w:type="spellStart"/>
      <w:r w:rsidR="00795536" w:rsidRPr="00285B58">
        <w:t>antisysmmetric</w:t>
      </w:r>
      <w:proofErr w:type="spellEnd"/>
      <w:r w:rsidR="00795536" w:rsidRPr="00285B58">
        <w:t xml:space="preserve"> across the survey areas, with</w:t>
      </w:r>
      <w:r w:rsidR="00842CBF" w:rsidRPr="00285B58">
        <w:t xml:space="preserve"> places</w:t>
      </w:r>
      <w:r w:rsidR="005D2685" w:rsidRPr="00285B58">
        <w:t xml:space="preserve"> of low resistivity values </w:t>
      </w:r>
      <w:r w:rsidR="00795536" w:rsidRPr="00285B58">
        <w:t>having</w:t>
      </w:r>
      <w:r w:rsidR="005D2685" w:rsidRPr="00285B58">
        <w:t xml:space="preserve"> weak</w:t>
      </w:r>
      <w:r w:rsidR="00F61E2E" w:rsidRPr="00285B58">
        <w:t xml:space="preserve"> magnitude </w:t>
      </w:r>
      <w:r w:rsidR="00842CBF" w:rsidRPr="00285B58">
        <w:t xml:space="preserve">potential </w:t>
      </w:r>
      <w:r w:rsidR="00795536" w:rsidRPr="00285B58">
        <w:t>anomalies.</w:t>
      </w:r>
      <w:r w:rsidR="008632C2" w:rsidRPr="00285B58">
        <w:t xml:space="preserve"> Similarly, places with high resistivity values showed strong amplitude potential anomalies. </w:t>
      </w:r>
      <w:r w:rsidR="006F0CA8" w:rsidRPr="00285B58">
        <w:t>It was</w:t>
      </w:r>
      <w:r w:rsidR="00C82DB6" w:rsidRPr="00285B58">
        <w:t xml:space="preserve"> inferred that S</w:t>
      </w:r>
      <w:r w:rsidR="0018635F" w:rsidRPr="00285B58">
        <w:t xml:space="preserve">P absolute potential anomaly </w:t>
      </w:r>
      <w:r w:rsidR="00C82DB6" w:rsidRPr="00285B58">
        <w:t>provide information on</w:t>
      </w:r>
      <w:r w:rsidR="009A18DA" w:rsidRPr="00285B58">
        <w:rPr>
          <w:shd w:val="clear" w:color="auto" w:fill="FFFFFF"/>
        </w:rPr>
        <w:t xml:space="preserve"> </w:t>
      </w:r>
      <w:r w:rsidR="00381CD1" w:rsidRPr="00285B58">
        <w:t xml:space="preserve">groundwater </w:t>
      </w:r>
      <w:r w:rsidR="0018635F" w:rsidRPr="00285B58">
        <w:rPr>
          <w:shd w:val="clear" w:color="auto" w:fill="FFFFFF"/>
        </w:rPr>
        <w:t>flux</w:t>
      </w:r>
      <w:r w:rsidR="00620EFC" w:rsidRPr="00285B58">
        <w:rPr>
          <w:shd w:val="clear" w:color="auto" w:fill="FFFFFF"/>
        </w:rPr>
        <w:t xml:space="preserve"> of an</w:t>
      </w:r>
      <w:r w:rsidR="009D7DD0" w:rsidRPr="00285B58">
        <w:rPr>
          <w:shd w:val="clear" w:color="auto" w:fill="FFFFFF"/>
        </w:rPr>
        <w:t xml:space="preserve"> area.</w:t>
      </w:r>
    </w:p>
    <w:p w14:paraId="028A1DDF" w14:textId="77777777" w:rsidR="007A0609" w:rsidRPr="00285B58" w:rsidRDefault="00CD7608" w:rsidP="00D74D8C">
      <w:pPr>
        <w:pStyle w:val="NormalWeb"/>
        <w:spacing w:line="480" w:lineRule="auto"/>
        <w:jc w:val="both"/>
        <w:rPr>
          <w:rStyle w:val="Normal1Char"/>
          <w:rFonts w:eastAsiaTheme="minorHAnsi"/>
        </w:rPr>
      </w:pPr>
      <w:r w:rsidRPr="00285B58">
        <w:rPr>
          <w:b/>
        </w:rPr>
        <w:t>Keywords:</w:t>
      </w:r>
      <w:r w:rsidR="00613816" w:rsidRPr="00285B58">
        <w:rPr>
          <w:b/>
        </w:rPr>
        <w:t xml:space="preserve"> </w:t>
      </w:r>
      <w:r w:rsidRPr="00285B58">
        <w:rPr>
          <w:rStyle w:val="Normal1Char"/>
          <w:rFonts w:eastAsiaTheme="minorHAnsi"/>
        </w:rPr>
        <w:t>Sub</w:t>
      </w:r>
      <w:r w:rsidR="00613816" w:rsidRPr="00285B58">
        <w:rPr>
          <w:rStyle w:val="Normal1Char"/>
          <w:rFonts w:eastAsiaTheme="minorHAnsi"/>
        </w:rPr>
        <w:t xml:space="preserve">surface, </w:t>
      </w:r>
      <w:r w:rsidR="00D87C47" w:rsidRPr="00285B58">
        <w:rPr>
          <w:rStyle w:val="Normal1Char"/>
          <w:rFonts w:eastAsiaTheme="minorHAnsi"/>
        </w:rPr>
        <w:t>Self-Potential</w:t>
      </w:r>
      <w:r w:rsidR="007C3047" w:rsidRPr="00285B58">
        <w:rPr>
          <w:rStyle w:val="Normal1Char"/>
          <w:rFonts w:eastAsiaTheme="minorHAnsi"/>
        </w:rPr>
        <w:t xml:space="preserve"> </w:t>
      </w:r>
      <w:r w:rsidR="00003C01" w:rsidRPr="00285B58">
        <w:rPr>
          <w:rStyle w:val="Normal1Char"/>
          <w:rFonts w:eastAsiaTheme="minorHAnsi"/>
        </w:rPr>
        <w:t>Anomalies</w:t>
      </w:r>
      <w:r w:rsidR="00C87A78" w:rsidRPr="00285B58">
        <w:rPr>
          <w:rStyle w:val="Normal1Char"/>
          <w:rFonts w:eastAsiaTheme="minorHAnsi"/>
        </w:rPr>
        <w:t>, Electrokinetic,</w:t>
      </w:r>
      <w:r w:rsidR="00003C01" w:rsidRPr="00285B58">
        <w:rPr>
          <w:rStyle w:val="Normal1Char"/>
          <w:rFonts w:eastAsiaTheme="minorHAnsi"/>
        </w:rPr>
        <w:t xml:space="preserve"> </w:t>
      </w:r>
      <w:r w:rsidR="002502C9" w:rsidRPr="00285B58">
        <w:rPr>
          <w:rStyle w:val="Normal1Char"/>
          <w:rFonts w:eastAsiaTheme="minorHAnsi"/>
        </w:rPr>
        <w:t>hydrostatic pressure</w:t>
      </w:r>
      <w:r w:rsidR="006608BB" w:rsidRPr="00285B58">
        <w:rPr>
          <w:rStyle w:val="Normal1Char"/>
          <w:rFonts w:eastAsiaTheme="minorHAnsi"/>
        </w:rPr>
        <w:t xml:space="preserve">, </w:t>
      </w:r>
      <w:r w:rsidRPr="00285B58">
        <w:rPr>
          <w:rStyle w:val="Normal1Char"/>
          <w:rFonts w:eastAsiaTheme="minorHAnsi"/>
        </w:rPr>
        <w:t>Groundwater flux</w:t>
      </w:r>
    </w:p>
    <w:p w14:paraId="6A4B4DCF" w14:textId="77777777" w:rsidR="00CD7608" w:rsidRPr="00285B58" w:rsidRDefault="00CD7608" w:rsidP="00D74D8C">
      <w:pPr>
        <w:spacing w:line="480" w:lineRule="auto"/>
        <w:jc w:val="both"/>
        <w:rPr>
          <w:rFonts w:ascii="Times New Roman" w:hAnsi="Times New Roman" w:cs="Times New Roman"/>
          <w:b/>
          <w:sz w:val="24"/>
          <w:szCs w:val="24"/>
          <w:shd w:val="clear" w:color="auto" w:fill="FFFFFF"/>
        </w:rPr>
      </w:pPr>
      <w:r w:rsidRPr="00285B58">
        <w:rPr>
          <w:rFonts w:ascii="Times New Roman" w:hAnsi="Times New Roman" w:cs="Times New Roman"/>
          <w:b/>
          <w:sz w:val="24"/>
          <w:szCs w:val="24"/>
          <w:shd w:val="clear" w:color="auto" w:fill="FFFFFF"/>
        </w:rPr>
        <w:lastRenderedPageBreak/>
        <w:t>1.0 Introduction</w:t>
      </w:r>
    </w:p>
    <w:p w14:paraId="65F4F061" w14:textId="6D856D77" w:rsidR="000A47AE" w:rsidRPr="00285B58" w:rsidRDefault="00C042BB" w:rsidP="00D74D8C">
      <w:pPr>
        <w:spacing w:line="480" w:lineRule="auto"/>
        <w:jc w:val="both"/>
        <w:rPr>
          <w:rFonts w:ascii="Times New Roman" w:hAnsi="Times New Roman" w:cs="Times New Roman"/>
          <w:sz w:val="24"/>
          <w:szCs w:val="24"/>
          <w:shd w:val="clear" w:color="auto" w:fill="FFFFFF"/>
        </w:rPr>
      </w:pPr>
      <w:r w:rsidRPr="00285B58">
        <w:rPr>
          <w:rStyle w:val="Normal1Char"/>
          <w:rFonts w:eastAsiaTheme="minorHAnsi"/>
        </w:rPr>
        <w:t xml:space="preserve">Water is a fundamental requirement </w:t>
      </w:r>
      <w:r w:rsidR="00CF4DE4" w:rsidRPr="00285B58">
        <w:rPr>
          <w:rStyle w:val="Normal1Char"/>
          <w:rFonts w:eastAsiaTheme="minorHAnsi"/>
        </w:rPr>
        <w:t xml:space="preserve">for </w:t>
      </w:r>
      <w:r w:rsidR="00B84079" w:rsidRPr="00285B58">
        <w:rPr>
          <w:rStyle w:val="Normal1Char"/>
          <w:rFonts w:eastAsiaTheme="minorHAnsi"/>
        </w:rPr>
        <w:t xml:space="preserve">the </w:t>
      </w:r>
      <w:r w:rsidR="00CF4DE4" w:rsidRPr="00285B58">
        <w:rPr>
          <w:rStyle w:val="Normal1Char"/>
          <w:rFonts w:eastAsiaTheme="minorHAnsi"/>
        </w:rPr>
        <w:t xml:space="preserve">survival </w:t>
      </w:r>
      <w:r w:rsidR="00055DDC" w:rsidRPr="00285B58">
        <w:rPr>
          <w:rStyle w:val="Normal1Char"/>
          <w:rFonts w:eastAsiaTheme="minorHAnsi"/>
        </w:rPr>
        <w:t>of</w:t>
      </w:r>
      <w:r w:rsidR="002A3FFF" w:rsidRPr="00285B58">
        <w:rPr>
          <w:rStyle w:val="Normal1Char"/>
          <w:rFonts w:eastAsiaTheme="minorHAnsi"/>
        </w:rPr>
        <w:t xml:space="preserve"> </w:t>
      </w:r>
      <w:r w:rsidR="005230AB" w:rsidRPr="00285B58">
        <w:rPr>
          <w:rStyle w:val="Normal1Char"/>
          <w:rFonts w:eastAsiaTheme="minorHAnsi"/>
        </w:rPr>
        <w:t>all living things</w:t>
      </w:r>
      <w:r w:rsidR="00100A99" w:rsidRPr="00285B58">
        <w:rPr>
          <w:rStyle w:val="Normal1Char"/>
          <w:rFonts w:eastAsiaTheme="minorHAnsi"/>
        </w:rPr>
        <w:t xml:space="preserve">. </w:t>
      </w:r>
      <w:r w:rsidR="002A2A9A" w:rsidRPr="00285B58">
        <w:rPr>
          <w:rStyle w:val="Normal1Char"/>
          <w:rFonts w:eastAsiaTheme="minorHAnsi"/>
        </w:rPr>
        <w:t xml:space="preserve">Potable water source can exist as surface water or underground water. </w:t>
      </w:r>
      <w:r w:rsidR="00E961F7" w:rsidRPr="00285B58">
        <w:rPr>
          <w:rStyle w:val="Normal1Char"/>
          <w:rFonts w:eastAsiaTheme="minorHAnsi"/>
        </w:rPr>
        <w:t>However, not all wat</w:t>
      </w:r>
      <w:r w:rsidR="00C00D90" w:rsidRPr="00285B58">
        <w:rPr>
          <w:rStyle w:val="Normal1Char"/>
          <w:rFonts w:eastAsiaTheme="minorHAnsi"/>
        </w:rPr>
        <w:t>er sources are suitable for use</w:t>
      </w:r>
      <w:r w:rsidR="00531A57" w:rsidRPr="00285B58">
        <w:rPr>
          <w:rStyle w:val="Normal1Char"/>
          <w:rFonts w:eastAsiaTheme="minorHAnsi"/>
        </w:rPr>
        <w:t xml:space="preserve"> due to pollution from anthropogenic </w:t>
      </w:r>
      <w:r w:rsidR="00AA3F4E" w:rsidRPr="00285B58">
        <w:rPr>
          <w:rStyle w:val="Normal1Char"/>
          <w:rFonts w:eastAsiaTheme="minorHAnsi"/>
        </w:rPr>
        <w:t>activities</w:t>
      </w:r>
      <w:r w:rsidR="00C00D90" w:rsidRPr="00285B58">
        <w:rPr>
          <w:rStyle w:val="Normal1Char"/>
          <w:rFonts w:eastAsiaTheme="minorHAnsi"/>
        </w:rPr>
        <w:t xml:space="preserve">. </w:t>
      </w:r>
      <w:r w:rsidR="00587B9B" w:rsidRPr="00285B58">
        <w:rPr>
          <w:rStyle w:val="Normal1Char"/>
          <w:rFonts w:eastAsiaTheme="minorHAnsi"/>
        </w:rPr>
        <w:t xml:space="preserve">The </w:t>
      </w:r>
      <w:r w:rsidR="00831085" w:rsidRPr="00285B58">
        <w:rPr>
          <w:rStyle w:val="Normal1Char"/>
          <w:rFonts w:eastAsiaTheme="minorHAnsi"/>
        </w:rPr>
        <w:t xml:space="preserve">heavy pollution of </w:t>
      </w:r>
      <w:r w:rsidR="00587B9B" w:rsidRPr="00285B58">
        <w:rPr>
          <w:rStyle w:val="Normal1Char"/>
          <w:rFonts w:eastAsiaTheme="minorHAnsi"/>
        </w:rPr>
        <w:t xml:space="preserve">water sources, especially the </w:t>
      </w:r>
      <w:r w:rsidR="00831085" w:rsidRPr="00285B58">
        <w:rPr>
          <w:rStyle w:val="Normal1Char"/>
          <w:rFonts w:eastAsiaTheme="minorHAnsi"/>
        </w:rPr>
        <w:t>surface water</w:t>
      </w:r>
      <w:r w:rsidR="00587B9B" w:rsidRPr="00285B58">
        <w:rPr>
          <w:rStyle w:val="Normal1Char"/>
          <w:rFonts w:eastAsiaTheme="minorHAnsi"/>
        </w:rPr>
        <w:t>,</w:t>
      </w:r>
      <w:r w:rsidR="00A260B5" w:rsidRPr="00285B58">
        <w:rPr>
          <w:rStyle w:val="Normal1Char"/>
          <w:rFonts w:eastAsiaTheme="minorHAnsi"/>
        </w:rPr>
        <w:t xml:space="preserve"> in the </w:t>
      </w:r>
      <w:r w:rsidR="00587B9B" w:rsidRPr="00285B58">
        <w:rPr>
          <w:rStyle w:val="Normal1Char"/>
          <w:rFonts w:eastAsiaTheme="minorHAnsi"/>
        </w:rPr>
        <w:t>Niger Delta</w:t>
      </w:r>
      <w:r w:rsidR="00A260B5" w:rsidRPr="00285B58">
        <w:rPr>
          <w:rStyle w:val="Normal1Char"/>
          <w:rFonts w:eastAsiaTheme="minorHAnsi"/>
        </w:rPr>
        <w:t xml:space="preserve"> </w:t>
      </w:r>
      <w:r w:rsidR="00766958" w:rsidRPr="00285B58">
        <w:rPr>
          <w:rStyle w:val="Normal1Char"/>
          <w:rFonts w:eastAsiaTheme="minorHAnsi"/>
        </w:rPr>
        <w:t>h</w:t>
      </w:r>
      <w:r w:rsidR="00A260B5" w:rsidRPr="00285B58">
        <w:rPr>
          <w:rStyle w:val="Normal1Char"/>
          <w:rFonts w:eastAsiaTheme="minorHAnsi"/>
        </w:rPr>
        <w:t>as cause</w:t>
      </w:r>
      <w:r w:rsidR="00766958" w:rsidRPr="00285B58">
        <w:rPr>
          <w:rStyle w:val="Normal1Char"/>
          <w:rFonts w:eastAsiaTheme="minorHAnsi"/>
        </w:rPr>
        <w:t>d</w:t>
      </w:r>
      <w:r w:rsidR="00A260B5" w:rsidRPr="00285B58">
        <w:rPr>
          <w:rStyle w:val="Normal1Char"/>
          <w:rFonts w:eastAsiaTheme="minorHAnsi"/>
        </w:rPr>
        <w:t xml:space="preserve"> residence to depend absolutely on </w:t>
      </w:r>
      <w:r w:rsidR="00067567" w:rsidRPr="00285B58">
        <w:rPr>
          <w:rStyle w:val="Normal1Char"/>
          <w:rFonts w:eastAsiaTheme="minorHAnsi"/>
        </w:rPr>
        <w:t>groundwater for potable su</w:t>
      </w:r>
      <w:r w:rsidR="00106D16" w:rsidRPr="00285B58">
        <w:rPr>
          <w:rStyle w:val="Normal1Char"/>
          <w:rFonts w:eastAsiaTheme="minorHAnsi"/>
        </w:rPr>
        <w:t>pply.</w:t>
      </w:r>
      <w:r w:rsidR="003617A3" w:rsidRPr="00285B58">
        <w:rPr>
          <w:rStyle w:val="Normal1Char"/>
          <w:rFonts w:eastAsiaTheme="minorHAnsi"/>
        </w:rPr>
        <w:t xml:space="preserve"> </w:t>
      </w:r>
      <w:r w:rsidR="00BB67C6" w:rsidRPr="00285B58">
        <w:rPr>
          <w:rStyle w:val="Normal1Char"/>
          <w:rFonts w:eastAsiaTheme="minorHAnsi"/>
        </w:rPr>
        <w:t>Consequently, g</w:t>
      </w:r>
      <w:r w:rsidR="00B10118" w:rsidRPr="00285B58">
        <w:rPr>
          <w:rFonts w:ascii="Times New Roman" w:hAnsi="Times New Roman" w:cs="Times New Roman"/>
          <w:sz w:val="24"/>
          <w:szCs w:val="24"/>
          <w:shd w:val="clear" w:color="auto" w:fill="FFFFFF"/>
        </w:rPr>
        <w:t xml:space="preserve">roundwater </w:t>
      </w:r>
      <w:r w:rsidR="00100A99" w:rsidRPr="00285B58">
        <w:rPr>
          <w:rFonts w:ascii="Times New Roman" w:hAnsi="Times New Roman" w:cs="Times New Roman"/>
          <w:sz w:val="24"/>
          <w:szCs w:val="24"/>
          <w:shd w:val="clear" w:color="auto" w:fill="FFFFFF"/>
        </w:rPr>
        <w:t>has become</w:t>
      </w:r>
      <w:r w:rsidR="00C06A8F" w:rsidRPr="00285B58">
        <w:rPr>
          <w:rFonts w:ascii="Times New Roman" w:hAnsi="Times New Roman" w:cs="Times New Roman"/>
          <w:sz w:val="24"/>
          <w:szCs w:val="24"/>
          <w:shd w:val="clear" w:color="auto" w:fill="FFFFFF"/>
        </w:rPr>
        <w:t xml:space="preserve"> the</w:t>
      </w:r>
      <w:r w:rsidR="00BB67C6" w:rsidRPr="00285B58">
        <w:rPr>
          <w:rFonts w:ascii="Times New Roman" w:hAnsi="Times New Roman" w:cs="Times New Roman"/>
          <w:sz w:val="24"/>
          <w:szCs w:val="24"/>
          <w:shd w:val="clear" w:color="auto" w:fill="FFFFFF"/>
        </w:rPr>
        <w:t xml:space="preserve"> </w:t>
      </w:r>
      <w:r w:rsidR="00B10118" w:rsidRPr="00285B58">
        <w:rPr>
          <w:rFonts w:ascii="Times New Roman" w:hAnsi="Times New Roman" w:cs="Times New Roman"/>
          <w:sz w:val="24"/>
          <w:szCs w:val="24"/>
          <w:shd w:val="clear" w:color="auto" w:fill="FFFFFF"/>
        </w:rPr>
        <w:t>main so</w:t>
      </w:r>
      <w:r w:rsidR="002B6D10" w:rsidRPr="00285B58">
        <w:rPr>
          <w:rFonts w:ascii="Times New Roman" w:hAnsi="Times New Roman" w:cs="Times New Roman"/>
          <w:sz w:val="24"/>
          <w:szCs w:val="24"/>
          <w:shd w:val="clear" w:color="auto" w:fill="FFFFFF"/>
        </w:rPr>
        <w:t>urce of potable water for the entire</w:t>
      </w:r>
      <w:r w:rsidR="00B10118" w:rsidRPr="00285B58">
        <w:rPr>
          <w:rFonts w:ascii="Times New Roman" w:hAnsi="Times New Roman" w:cs="Times New Roman"/>
          <w:sz w:val="24"/>
          <w:szCs w:val="24"/>
          <w:shd w:val="clear" w:color="auto" w:fill="FFFFFF"/>
        </w:rPr>
        <w:t xml:space="preserve"> population of </w:t>
      </w:r>
      <w:r w:rsidR="00C06A8F" w:rsidRPr="00285B58">
        <w:rPr>
          <w:rFonts w:ascii="Times New Roman" w:hAnsi="Times New Roman" w:cs="Times New Roman"/>
          <w:sz w:val="24"/>
          <w:szCs w:val="24"/>
          <w:shd w:val="clear" w:color="auto" w:fill="FFFFFF"/>
        </w:rPr>
        <w:t>the study area.</w:t>
      </w:r>
      <w:r w:rsidR="001C6A84" w:rsidRPr="00285B58">
        <w:rPr>
          <w:rFonts w:ascii="Times New Roman" w:hAnsi="Times New Roman" w:cs="Times New Roman"/>
          <w:sz w:val="24"/>
          <w:szCs w:val="24"/>
          <w:shd w:val="clear" w:color="auto" w:fill="FFFFFF"/>
        </w:rPr>
        <w:t xml:space="preserve"> </w:t>
      </w:r>
      <w:r w:rsidR="003617A3" w:rsidRPr="00285B58">
        <w:rPr>
          <w:rStyle w:val="Normal1Char"/>
          <w:rFonts w:eastAsiaTheme="minorHAnsi"/>
        </w:rPr>
        <w:t>The movement of groundwater require work done to overcome frictional force between water molecules and soil pore spaces. Therefore, as groundwater moves in the subsurface, it generate</w:t>
      </w:r>
      <w:r w:rsidR="00785DA4" w:rsidRPr="00285B58">
        <w:rPr>
          <w:rStyle w:val="Normal1Char"/>
          <w:rFonts w:eastAsiaTheme="minorHAnsi"/>
        </w:rPr>
        <w:t>s small electrical currents. These subsurface</w:t>
      </w:r>
      <w:r w:rsidR="00E30971" w:rsidRPr="00285B58">
        <w:rPr>
          <w:rStyle w:val="Normal1Char"/>
          <w:rFonts w:eastAsiaTheme="minorHAnsi"/>
        </w:rPr>
        <w:t xml:space="preserve"> currents generate</w:t>
      </w:r>
      <w:r w:rsidR="003617A3" w:rsidRPr="00285B58">
        <w:rPr>
          <w:rStyle w:val="Normal1Char"/>
          <w:rFonts w:eastAsiaTheme="minorHAnsi"/>
        </w:rPr>
        <w:t xml:space="preserve"> sma</w:t>
      </w:r>
      <w:r w:rsidR="00E30971" w:rsidRPr="00285B58">
        <w:rPr>
          <w:rStyle w:val="Normal1Char"/>
          <w:rFonts w:eastAsiaTheme="minorHAnsi"/>
        </w:rPr>
        <w:t>ll voltage differences, which can be measured on</w:t>
      </w:r>
      <w:r w:rsidR="003617A3" w:rsidRPr="00285B58">
        <w:rPr>
          <w:rStyle w:val="Normal1Char"/>
          <w:rFonts w:eastAsiaTheme="minorHAnsi"/>
        </w:rPr>
        <w:t xml:space="preserve"> the ground surface</w:t>
      </w:r>
      <w:r w:rsidR="001C6A84" w:rsidRPr="00285B58">
        <w:rPr>
          <w:rStyle w:val="Normal1Char"/>
          <w:rFonts w:eastAsiaTheme="minorHAnsi"/>
        </w:rPr>
        <w:t xml:space="preserve"> </w:t>
      </w:r>
      <w:r w:rsidR="001C6A84" w:rsidRPr="00285B58">
        <w:rPr>
          <w:rFonts w:ascii="Times New Roman" w:hAnsi="Times New Roman" w:cs="Times New Roman"/>
          <w:sz w:val="24"/>
          <w:szCs w:val="24"/>
          <w:shd w:val="clear" w:color="auto" w:fill="FFFFFF"/>
        </w:rPr>
        <w:t>(</w:t>
      </w:r>
      <w:r w:rsidR="001C6A84" w:rsidRPr="00285B58">
        <w:rPr>
          <w:rStyle w:val="author"/>
          <w:rFonts w:ascii="Times New Roman" w:hAnsi="Times New Roman" w:cs="Times New Roman"/>
          <w:sz w:val="24"/>
          <w:szCs w:val="24"/>
          <w:shd w:val="clear" w:color="auto" w:fill="FFFFFF"/>
        </w:rPr>
        <w:t xml:space="preserve">Singh, 2014; </w:t>
      </w:r>
      <w:proofErr w:type="spellStart"/>
      <w:r w:rsidR="001C6A84" w:rsidRPr="00285B58">
        <w:rPr>
          <w:rStyle w:val="author"/>
          <w:rFonts w:ascii="Times New Roman" w:hAnsi="Times New Roman" w:cs="Times New Roman"/>
          <w:sz w:val="24"/>
          <w:szCs w:val="24"/>
          <w:shd w:val="clear" w:color="auto" w:fill="FFFFFF"/>
        </w:rPr>
        <w:t>Shapoori</w:t>
      </w:r>
      <w:proofErr w:type="spellEnd"/>
      <w:r w:rsidR="001C6A84" w:rsidRPr="00285B58">
        <w:rPr>
          <w:rFonts w:ascii="Times New Roman" w:hAnsi="Times New Roman" w:cs="Times New Roman"/>
          <w:sz w:val="24"/>
          <w:szCs w:val="24"/>
          <w:shd w:val="clear" w:color="auto" w:fill="FFFFFF"/>
        </w:rPr>
        <w:t xml:space="preserve"> </w:t>
      </w:r>
      <w:r w:rsidR="001C6A84" w:rsidRPr="00285B58">
        <w:rPr>
          <w:rFonts w:ascii="Times New Roman" w:hAnsi="Times New Roman" w:cs="Times New Roman"/>
          <w:i/>
          <w:sz w:val="24"/>
          <w:szCs w:val="24"/>
          <w:shd w:val="clear" w:color="auto" w:fill="FFFFFF"/>
        </w:rPr>
        <w:t>et al.,</w:t>
      </w:r>
      <w:r w:rsidR="001C6A84" w:rsidRPr="00285B58">
        <w:rPr>
          <w:rFonts w:ascii="Times New Roman" w:hAnsi="Times New Roman" w:cs="Times New Roman"/>
          <w:sz w:val="24"/>
          <w:szCs w:val="24"/>
          <w:shd w:val="clear" w:color="auto" w:fill="FFFFFF"/>
        </w:rPr>
        <w:t xml:space="preserve"> 2015; White </w:t>
      </w:r>
      <w:r w:rsidR="001C6A84" w:rsidRPr="00285B58">
        <w:rPr>
          <w:rFonts w:ascii="Times New Roman" w:hAnsi="Times New Roman" w:cs="Times New Roman"/>
          <w:i/>
          <w:sz w:val="24"/>
          <w:szCs w:val="24"/>
          <w:shd w:val="clear" w:color="auto" w:fill="FFFFFF"/>
        </w:rPr>
        <w:t>et al.,</w:t>
      </w:r>
      <w:r w:rsidR="001C6A84" w:rsidRPr="00285B58">
        <w:rPr>
          <w:rFonts w:ascii="Times New Roman" w:hAnsi="Times New Roman" w:cs="Times New Roman"/>
          <w:sz w:val="24"/>
          <w:szCs w:val="24"/>
          <w:shd w:val="clear" w:color="auto" w:fill="FFFFFF"/>
        </w:rPr>
        <w:t xml:space="preserve"> 2016)</w:t>
      </w:r>
      <w:r w:rsidR="003617A3" w:rsidRPr="00285B58">
        <w:rPr>
          <w:rStyle w:val="Normal1Char"/>
          <w:rFonts w:eastAsiaTheme="minorHAnsi"/>
        </w:rPr>
        <w:t xml:space="preserve">. </w:t>
      </w:r>
      <w:r w:rsidR="00AC5018" w:rsidRPr="00285B58">
        <w:rPr>
          <w:rFonts w:ascii="Times New Roman" w:hAnsi="Times New Roman" w:cs="Times New Roman"/>
          <w:sz w:val="24"/>
          <w:szCs w:val="24"/>
          <w:shd w:val="clear" w:color="auto" w:fill="FFFFFF"/>
        </w:rPr>
        <w:t xml:space="preserve">The pores and fractures of underground </w:t>
      </w:r>
      <w:r w:rsidR="0038112B" w:rsidRPr="00285B58">
        <w:rPr>
          <w:rFonts w:ascii="Times New Roman" w:hAnsi="Times New Roman" w:cs="Times New Roman"/>
          <w:sz w:val="24"/>
          <w:szCs w:val="24"/>
          <w:shd w:val="clear" w:color="auto" w:fill="FFFFFF"/>
        </w:rPr>
        <w:t xml:space="preserve">materials such </w:t>
      </w:r>
      <w:r w:rsidR="00AC5018" w:rsidRPr="00285B58">
        <w:rPr>
          <w:rFonts w:ascii="Times New Roman" w:hAnsi="Times New Roman" w:cs="Times New Roman"/>
          <w:sz w:val="24"/>
          <w:szCs w:val="24"/>
          <w:shd w:val="clear" w:color="auto" w:fill="FFFFFF"/>
        </w:rPr>
        <w:t>as sand, gravel, and other rocks</w:t>
      </w:r>
      <w:r w:rsidR="006A40F9" w:rsidRPr="00285B58">
        <w:rPr>
          <w:rFonts w:ascii="Times New Roman" w:hAnsi="Times New Roman" w:cs="Times New Roman"/>
          <w:sz w:val="24"/>
          <w:szCs w:val="24"/>
          <w:shd w:val="clear" w:color="auto" w:fill="FFFFFF"/>
        </w:rPr>
        <w:t xml:space="preserve"> </w:t>
      </w:r>
      <w:r w:rsidR="00BE630E" w:rsidRPr="00285B58">
        <w:rPr>
          <w:rFonts w:ascii="Times New Roman" w:hAnsi="Times New Roman" w:cs="Times New Roman"/>
          <w:sz w:val="24"/>
          <w:szCs w:val="24"/>
          <w:shd w:val="clear" w:color="auto" w:fill="FFFFFF"/>
        </w:rPr>
        <w:t xml:space="preserve">may </w:t>
      </w:r>
      <w:r w:rsidR="00842FFF" w:rsidRPr="00285B58">
        <w:rPr>
          <w:rFonts w:ascii="Times New Roman" w:hAnsi="Times New Roman" w:cs="Times New Roman"/>
          <w:sz w:val="24"/>
          <w:szCs w:val="24"/>
          <w:shd w:val="clear" w:color="auto" w:fill="FFFFFF"/>
        </w:rPr>
        <w:t>be</w:t>
      </w:r>
      <w:r w:rsidR="00AC5018" w:rsidRPr="00285B58">
        <w:rPr>
          <w:rFonts w:ascii="Times New Roman" w:hAnsi="Times New Roman" w:cs="Times New Roman"/>
          <w:sz w:val="24"/>
          <w:szCs w:val="24"/>
          <w:shd w:val="clear" w:color="auto" w:fill="FFFFFF"/>
        </w:rPr>
        <w:t xml:space="preserve"> filled with groundwater</w:t>
      </w:r>
      <w:r w:rsidR="0099594F" w:rsidRPr="00285B58">
        <w:rPr>
          <w:rFonts w:ascii="Times New Roman" w:hAnsi="Times New Roman" w:cs="Times New Roman"/>
          <w:sz w:val="24"/>
          <w:szCs w:val="24"/>
          <w:shd w:val="clear" w:color="auto" w:fill="FFFFFF"/>
        </w:rPr>
        <w:t>, which flow</w:t>
      </w:r>
      <w:r w:rsidR="0038112B" w:rsidRPr="00285B58">
        <w:rPr>
          <w:rFonts w:ascii="Times New Roman" w:hAnsi="Times New Roman" w:cs="Times New Roman"/>
          <w:sz w:val="24"/>
          <w:szCs w:val="24"/>
          <w:shd w:val="clear" w:color="auto" w:fill="FFFFFF"/>
        </w:rPr>
        <w:t xml:space="preserve"> naturally out of rock </w:t>
      </w:r>
      <w:r w:rsidR="006C0D66" w:rsidRPr="00285B58">
        <w:rPr>
          <w:rFonts w:ascii="Times New Roman" w:hAnsi="Times New Roman" w:cs="Times New Roman"/>
          <w:sz w:val="24"/>
          <w:szCs w:val="24"/>
          <w:shd w:val="clear" w:color="auto" w:fill="FFFFFF"/>
        </w:rPr>
        <w:t>materials</w:t>
      </w:r>
      <w:r w:rsidR="003153AD" w:rsidRPr="00285B58">
        <w:rPr>
          <w:rFonts w:ascii="Times New Roman" w:hAnsi="Times New Roman" w:cs="Times New Roman"/>
          <w:sz w:val="24"/>
          <w:szCs w:val="24"/>
          <w:shd w:val="clear" w:color="auto" w:fill="FFFFFF"/>
        </w:rPr>
        <w:t>,</w:t>
      </w:r>
      <w:r w:rsidR="006C0D66" w:rsidRPr="00285B58">
        <w:rPr>
          <w:rFonts w:ascii="Times New Roman" w:hAnsi="Times New Roman" w:cs="Times New Roman"/>
          <w:sz w:val="24"/>
          <w:szCs w:val="24"/>
          <w:shd w:val="clear" w:color="auto" w:fill="FFFFFF"/>
        </w:rPr>
        <w:t xml:space="preserve"> and</w:t>
      </w:r>
      <w:r w:rsidR="0038112B" w:rsidRPr="00285B58">
        <w:rPr>
          <w:rFonts w:ascii="Times New Roman" w:hAnsi="Times New Roman" w:cs="Times New Roman"/>
          <w:sz w:val="24"/>
          <w:szCs w:val="24"/>
          <w:shd w:val="clear" w:color="auto" w:fill="FFFFFF"/>
        </w:rPr>
        <w:t xml:space="preserve"> can </w:t>
      </w:r>
      <w:r w:rsidR="003153AD" w:rsidRPr="00285B58">
        <w:rPr>
          <w:rFonts w:ascii="Times New Roman" w:hAnsi="Times New Roman" w:cs="Times New Roman"/>
          <w:sz w:val="24"/>
          <w:szCs w:val="24"/>
          <w:shd w:val="clear" w:color="auto" w:fill="FFFFFF"/>
        </w:rPr>
        <w:t xml:space="preserve">equally </w:t>
      </w:r>
      <w:r w:rsidR="0038112B" w:rsidRPr="00285B58">
        <w:rPr>
          <w:rFonts w:ascii="Times New Roman" w:hAnsi="Times New Roman" w:cs="Times New Roman"/>
          <w:sz w:val="24"/>
          <w:szCs w:val="24"/>
          <w:shd w:val="clear" w:color="auto" w:fill="FFFFFF"/>
        </w:rPr>
        <w:t xml:space="preserve">be </w:t>
      </w:r>
      <w:r w:rsidR="00630D4B" w:rsidRPr="00285B58">
        <w:rPr>
          <w:rFonts w:ascii="Times New Roman" w:hAnsi="Times New Roman" w:cs="Times New Roman"/>
          <w:sz w:val="24"/>
          <w:szCs w:val="24"/>
          <w:shd w:val="clear" w:color="auto" w:fill="FFFFFF"/>
        </w:rPr>
        <w:t xml:space="preserve">abstracted </w:t>
      </w:r>
      <w:r w:rsidR="00B836EC" w:rsidRPr="00285B58">
        <w:rPr>
          <w:rFonts w:ascii="Times New Roman" w:hAnsi="Times New Roman" w:cs="Times New Roman"/>
          <w:sz w:val="24"/>
          <w:szCs w:val="24"/>
          <w:shd w:val="clear" w:color="auto" w:fill="FFFFFF"/>
        </w:rPr>
        <w:t xml:space="preserve">by pumping </w:t>
      </w:r>
      <w:r w:rsidR="006C0D66" w:rsidRPr="00285B58">
        <w:rPr>
          <w:rFonts w:ascii="Times New Roman" w:hAnsi="Times New Roman" w:cs="Times New Roman"/>
          <w:sz w:val="24"/>
          <w:szCs w:val="24"/>
          <w:shd w:val="clear" w:color="auto" w:fill="FFFFFF"/>
        </w:rPr>
        <w:t xml:space="preserve">from </w:t>
      </w:r>
      <w:r w:rsidR="0038112B" w:rsidRPr="00285B58">
        <w:rPr>
          <w:rFonts w:ascii="Times New Roman" w:hAnsi="Times New Roman" w:cs="Times New Roman"/>
          <w:sz w:val="24"/>
          <w:szCs w:val="24"/>
          <w:shd w:val="clear" w:color="auto" w:fill="FFFFFF"/>
        </w:rPr>
        <w:t>aquifers</w:t>
      </w:r>
      <w:r w:rsidR="00AA6C2F" w:rsidRPr="00285B58">
        <w:rPr>
          <w:rFonts w:ascii="Times New Roman" w:hAnsi="Times New Roman" w:cs="Times New Roman"/>
          <w:sz w:val="24"/>
          <w:szCs w:val="24"/>
          <w:shd w:val="clear" w:color="auto" w:fill="FFFFFF"/>
        </w:rPr>
        <w:t>, (</w:t>
      </w:r>
      <w:r w:rsidR="00AA6C2F" w:rsidRPr="00285B58">
        <w:rPr>
          <w:rFonts w:ascii="Times New Roman" w:hAnsi="Times New Roman" w:cs="Times New Roman"/>
          <w:sz w:val="24"/>
          <w:szCs w:val="24"/>
          <w:lang w:val="en-GB"/>
        </w:rPr>
        <w:t xml:space="preserve">Akpabio and </w:t>
      </w:r>
      <w:proofErr w:type="spellStart"/>
      <w:r w:rsidR="00AA6C2F" w:rsidRPr="00285B58">
        <w:rPr>
          <w:rFonts w:ascii="Times New Roman" w:hAnsi="Times New Roman" w:cs="Times New Roman"/>
          <w:sz w:val="24"/>
          <w:szCs w:val="24"/>
          <w:lang w:val="en-GB"/>
        </w:rPr>
        <w:t>Eyeneka</w:t>
      </w:r>
      <w:proofErr w:type="spellEnd"/>
      <w:r w:rsidR="00AA6C2F" w:rsidRPr="00285B58">
        <w:rPr>
          <w:lang w:val="en-GB"/>
        </w:rPr>
        <w:t xml:space="preserve">, </w:t>
      </w:r>
      <w:r w:rsidR="00AA6C2F" w:rsidRPr="00285B58">
        <w:rPr>
          <w:rFonts w:ascii="Times New Roman" w:hAnsi="Times New Roman" w:cs="Times New Roman"/>
          <w:sz w:val="24"/>
          <w:szCs w:val="24"/>
          <w:lang w:val="en-GB"/>
        </w:rPr>
        <w:t>2008)</w:t>
      </w:r>
      <w:r w:rsidR="0038112B" w:rsidRPr="00285B58">
        <w:rPr>
          <w:rFonts w:ascii="Times New Roman" w:hAnsi="Times New Roman" w:cs="Times New Roman"/>
          <w:sz w:val="24"/>
          <w:szCs w:val="24"/>
          <w:shd w:val="clear" w:color="auto" w:fill="FFFFFF"/>
        </w:rPr>
        <w:t xml:space="preserve">. </w:t>
      </w:r>
      <w:r w:rsidR="00257415" w:rsidRPr="00285B58">
        <w:rPr>
          <w:rFonts w:ascii="Times New Roman" w:hAnsi="Times New Roman" w:cs="Times New Roman"/>
          <w:sz w:val="24"/>
          <w:szCs w:val="24"/>
          <w:shd w:val="clear" w:color="auto" w:fill="FFFFFF"/>
        </w:rPr>
        <w:t xml:space="preserve">The search </w:t>
      </w:r>
      <w:r w:rsidR="004270F2" w:rsidRPr="00285B58">
        <w:rPr>
          <w:rFonts w:ascii="Times New Roman" w:hAnsi="Times New Roman" w:cs="Times New Roman"/>
          <w:sz w:val="24"/>
          <w:szCs w:val="24"/>
          <w:shd w:val="clear" w:color="auto" w:fill="FFFFFF"/>
        </w:rPr>
        <w:t>for groundwater require</w:t>
      </w:r>
      <w:r w:rsidR="00BF5F08" w:rsidRPr="00285B58">
        <w:rPr>
          <w:rFonts w:ascii="Times New Roman" w:hAnsi="Times New Roman" w:cs="Times New Roman"/>
          <w:sz w:val="24"/>
          <w:szCs w:val="24"/>
          <w:shd w:val="clear" w:color="auto" w:fill="FFFFFF"/>
        </w:rPr>
        <w:t>s</w:t>
      </w:r>
      <w:r w:rsidR="00935DE4" w:rsidRPr="00285B58">
        <w:rPr>
          <w:rFonts w:ascii="Times New Roman" w:hAnsi="Times New Roman" w:cs="Times New Roman"/>
          <w:sz w:val="24"/>
          <w:szCs w:val="24"/>
          <w:shd w:val="clear" w:color="auto" w:fill="FFFFFF"/>
        </w:rPr>
        <w:t xml:space="preserve"> a</w:t>
      </w:r>
      <w:r w:rsidR="00997AD5" w:rsidRPr="00285B58">
        <w:rPr>
          <w:rFonts w:ascii="Times New Roman" w:hAnsi="Times New Roman" w:cs="Times New Roman"/>
          <w:sz w:val="24"/>
          <w:szCs w:val="24"/>
          <w:shd w:val="clear" w:color="auto" w:fill="FFFFFF"/>
        </w:rPr>
        <w:t xml:space="preserve"> good</w:t>
      </w:r>
      <w:r w:rsidR="004270F2" w:rsidRPr="00285B58">
        <w:rPr>
          <w:rFonts w:ascii="Times New Roman" w:hAnsi="Times New Roman" w:cs="Times New Roman"/>
          <w:sz w:val="24"/>
          <w:szCs w:val="24"/>
          <w:shd w:val="clear" w:color="auto" w:fill="FFFFFF"/>
        </w:rPr>
        <w:t xml:space="preserve"> know</w:t>
      </w:r>
      <w:r w:rsidR="00574020" w:rsidRPr="00285B58">
        <w:rPr>
          <w:rFonts w:ascii="Times New Roman" w:hAnsi="Times New Roman" w:cs="Times New Roman"/>
          <w:sz w:val="24"/>
          <w:szCs w:val="24"/>
          <w:shd w:val="clear" w:color="auto" w:fill="FFFFFF"/>
        </w:rPr>
        <w:t xml:space="preserve">ledge of subsurface layers, </w:t>
      </w:r>
      <w:r w:rsidR="001B6A06" w:rsidRPr="00285B58">
        <w:rPr>
          <w:rFonts w:ascii="Times New Roman" w:hAnsi="Times New Roman" w:cs="Times New Roman"/>
          <w:sz w:val="24"/>
          <w:szCs w:val="24"/>
          <w:shd w:val="clear" w:color="auto" w:fill="FFFFFF"/>
        </w:rPr>
        <w:t>aquifer</w:t>
      </w:r>
      <w:r w:rsidR="00AC770D" w:rsidRPr="00285B58">
        <w:rPr>
          <w:rFonts w:ascii="Times New Roman" w:hAnsi="Times New Roman" w:cs="Times New Roman"/>
          <w:sz w:val="24"/>
          <w:szCs w:val="24"/>
          <w:shd w:val="clear" w:color="auto" w:fill="FFFFFF"/>
        </w:rPr>
        <w:t>s’ location</w:t>
      </w:r>
      <w:r w:rsidR="001361E1" w:rsidRPr="00285B58">
        <w:rPr>
          <w:rFonts w:ascii="Times New Roman" w:hAnsi="Times New Roman" w:cs="Times New Roman"/>
          <w:sz w:val="24"/>
          <w:szCs w:val="24"/>
          <w:shd w:val="clear" w:color="auto" w:fill="FFFFFF"/>
        </w:rPr>
        <w:t xml:space="preserve"> and thickness as well as </w:t>
      </w:r>
      <w:r w:rsidR="001B6A06" w:rsidRPr="00285B58">
        <w:rPr>
          <w:rFonts w:ascii="Times New Roman" w:hAnsi="Times New Roman" w:cs="Times New Roman"/>
          <w:sz w:val="24"/>
          <w:szCs w:val="24"/>
          <w:shd w:val="clear" w:color="auto" w:fill="FFFFFF"/>
        </w:rPr>
        <w:t xml:space="preserve">the </w:t>
      </w:r>
      <w:r w:rsidR="004270F2" w:rsidRPr="00285B58">
        <w:rPr>
          <w:rFonts w:ascii="Times New Roman" w:hAnsi="Times New Roman" w:cs="Times New Roman"/>
          <w:sz w:val="24"/>
          <w:szCs w:val="24"/>
          <w:shd w:val="clear" w:color="auto" w:fill="FFFFFF"/>
        </w:rPr>
        <w:t xml:space="preserve">directions of </w:t>
      </w:r>
      <w:r w:rsidR="001B6A06" w:rsidRPr="00285B58">
        <w:rPr>
          <w:rFonts w:ascii="Times New Roman" w:hAnsi="Times New Roman" w:cs="Times New Roman"/>
          <w:sz w:val="24"/>
          <w:szCs w:val="24"/>
          <w:shd w:val="clear" w:color="auto" w:fill="FFFFFF"/>
        </w:rPr>
        <w:t>water fluxes.</w:t>
      </w:r>
      <w:r w:rsidR="00574020" w:rsidRPr="00285B58">
        <w:rPr>
          <w:rFonts w:ascii="Times New Roman" w:hAnsi="Times New Roman" w:cs="Times New Roman"/>
          <w:sz w:val="24"/>
          <w:szCs w:val="24"/>
          <w:shd w:val="clear" w:color="auto" w:fill="FFFFFF"/>
        </w:rPr>
        <w:t xml:space="preserve"> </w:t>
      </w:r>
      <w:r w:rsidR="001E0E1A" w:rsidRPr="00285B58">
        <w:rPr>
          <w:rFonts w:ascii="Times New Roman" w:hAnsi="Times New Roman" w:cs="Times New Roman"/>
          <w:sz w:val="24"/>
          <w:szCs w:val="24"/>
          <w:shd w:val="clear" w:color="auto" w:fill="FFFFFF"/>
        </w:rPr>
        <w:t>These</w:t>
      </w:r>
      <w:r w:rsidR="004270F2" w:rsidRPr="00285B58">
        <w:rPr>
          <w:rFonts w:ascii="Times New Roman" w:hAnsi="Times New Roman" w:cs="Times New Roman"/>
          <w:sz w:val="24"/>
          <w:szCs w:val="24"/>
          <w:shd w:val="clear" w:color="auto" w:fill="FFFFFF"/>
        </w:rPr>
        <w:t xml:space="preserve"> can be </w:t>
      </w:r>
      <w:r w:rsidR="00574020" w:rsidRPr="00285B58">
        <w:rPr>
          <w:rFonts w:ascii="Times New Roman" w:hAnsi="Times New Roman" w:cs="Times New Roman"/>
          <w:sz w:val="24"/>
          <w:szCs w:val="24"/>
          <w:shd w:val="clear" w:color="auto" w:fill="FFFFFF"/>
        </w:rPr>
        <w:t>achieved</w:t>
      </w:r>
      <w:r w:rsidR="004270F2" w:rsidRPr="00285B58">
        <w:rPr>
          <w:rFonts w:ascii="Times New Roman" w:hAnsi="Times New Roman" w:cs="Times New Roman"/>
          <w:sz w:val="24"/>
          <w:szCs w:val="24"/>
          <w:shd w:val="clear" w:color="auto" w:fill="FFFFFF"/>
        </w:rPr>
        <w:t xml:space="preserve"> with </w:t>
      </w:r>
      <w:r w:rsidR="001B6A06" w:rsidRPr="00285B58">
        <w:rPr>
          <w:rFonts w:ascii="Times New Roman" w:hAnsi="Times New Roman" w:cs="Times New Roman"/>
          <w:sz w:val="24"/>
          <w:szCs w:val="24"/>
          <w:shd w:val="clear" w:color="auto" w:fill="FFFFFF"/>
        </w:rPr>
        <w:t>geophysical pro</w:t>
      </w:r>
      <w:r w:rsidR="00C22A0D" w:rsidRPr="00285B58">
        <w:rPr>
          <w:rFonts w:ascii="Times New Roman" w:hAnsi="Times New Roman" w:cs="Times New Roman"/>
          <w:sz w:val="24"/>
          <w:szCs w:val="24"/>
          <w:shd w:val="clear" w:color="auto" w:fill="FFFFFF"/>
        </w:rPr>
        <w:t>s</w:t>
      </w:r>
      <w:r w:rsidR="001B6A06" w:rsidRPr="00285B58">
        <w:rPr>
          <w:rFonts w:ascii="Times New Roman" w:hAnsi="Times New Roman" w:cs="Times New Roman"/>
          <w:sz w:val="24"/>
          <w:szCs w:val="24"/>
          <w:shd w:val="clear" w:color="auto" w:fill="FFFFFF"/>
        </w:rPr>
        <w:t>pecting,</w:t>
      </w:r>
      <w:r w:rsidR="001E0E1A" w:rsidRPr="00285B58">
        <w:rPr>
          <w:rFonts w:ascii="Times New Roman" w:hAnsi="Times New Roman" w:cs="Times New Roman"/>
          <w:sz w:val="24"/>
          <w:szCs w:val="24"/>
          <w:shd w:val="clear" w:color="auto" w:fill="FFFFFF"/>
        </w:rPr>
        <w:t xml:space="preserve"> principally by</w:t>
      </w:r>
      <w:r w:rsidR="00C22A0D" w:rsidRPr="00285B58">
        <w:rPr>
          <w:rFonts w:ascii="Times New Roman" w:hAnsi="Times New Roman" w:cs="Times New Roman"/>
          <w:sz w:val="24"/>
          <w:szCs w:val="24"/>
          <w:shd w:val="clear" w:color="auto" w:fill="FFFFFF"/>
        </w:rPr>
        <w:t xml:space="preserve"> </w:t>
      </w:r>
      <w:r w:rsidR="004270F2" w:rsidRPr="00285B58">
        <w:rPr>
          <w:rFonts w:ascii="Times New Roman" w:hAnsi="Times New Roman" w:cs="Times New Roman"/>
          <w:sz w:val="24"/>
          <w:szCs w:val="24"/>
          <w:shd w:val="clear" w:color="auto" w:fill="FFFFFF"/>
        </w:rPr>
        <w:t>electrical</w:t>
      </w:r>
      <w:r w:rsidR="00D216B7" w:rsidRPr="00285B58">
        <w:rPr>
          <w:rFonts w:ascii="Times New Roman" w:hAnsi="Times New Roman" w:cs="Times New Roman"/>
          <w:sz w:val="24"/>
          <w:szCs w:val="24"/>
          <w:shd w:val="clear" w:color="auto" w:fill="FFFFFF"/>
        </w:rPr>
        <w:t xml:space="preserve"> </w:t>
      </w:r>
      <w:r w:rsidR="006A42CD" w:rsidRPr="00285B58">
        <w:rPr>
          <w:rFonts w:ascii="Times New Roman" w:hAnsi="Times New Roman" w:cs="Times New Roman"/>
          <w:sz w:val="24"/>
          <w:szCs w:val="24"/>
          <w:shd w:val="clear" w:color="auto" w:fill="FFFFFF"/>
        </w:rPr>
        <w:t>prospecting</w:t>
      </w:r>
      <w:r w:rsidR="00F11F4D" w:rsidRPr="00285B58">
        <w:rPr>
          <w:rFonts w:ascii="Times New Roman" w:hAnsi="Times New Roman" w:cs="Times New Roman"/>
          <w:sz w:val="24"/>
          <w:szCs w:val="24"/>
          <w:shd w:val="clear" w:color="auto" w:fill="FFFFFF"/>
        </w:rPr>
        <w:t xml:space="preserve">, which </w:t>
      </w:r>
      <w:r w:rsidR="00EC78A8" w:rsidRPr="00285B58">
        <w:rPr>
          <w:rFonts w:ascii="Times New Roman" w:hAnsi="Times New Roman" w:cs="Times New Roman"/>
          <w:sz w:val="24"/>
          <w:szCs w:val="24"/>
          <w:shd w:val="clear" w:color="auto" w:fill="FFFFFF"/>
        </w:rPr>
        <w:t>self-potential</w:t>
      </w:r>
      <w:r w:rsidR="006103D8" w:rsidRPr="00285B58">
        <w:rPr>
          <w:rFonts w:ascii="Times New Roman" w:hAnsi="Times New Roman" w:cs="Times New Roman"/>
          <w:sz w:val="24"/>
          <w:szCs w:val="24"/>
          <w:shd w:val="clear" w:color="auto" w:fill="FFFFFF"/>
        </w:rPr>
        <w:t xml:space="preserve"> method is one</w:t>
      </w:r>
      <w:r w:rsidR="004270F2" w:rsidRPr="00285B58">
        <w:rPr>
          <w:rFonts w:ascii="Times New Roman" w:hAnsi="Times New Roman" w:cs="Times New Roman"/>
          <w:sz w:val="24"/>
          <w:szCs w:val="24"/>
          <w:shd w:val="clear" w:color="auto" w:fill="FFFFFF"/>
        </w:rPr>
        <w:t>.</w:t>
      </w:r>
      <w:r w:rsidR="006A42CD" w:rsidRPr="00285B58">
        <w:rPr>
          <w:rFonts w:ascii="Times New Roman" w:hAnsi="Times New Roman" w:cs="Times New Roman"/>
          <w:sz w:val="24"/>
          <w:szCs w:val="24"/>
          <w:shd w:val="clear" w:color="auto" w:fill="FFFFFF"/>
        </w:rPr>
        <w:t xml:space="preserve"> Resistivity </w:t>
      </w:r>
      <w:r w:rsidR="005A0A51" w:rsidRPr="00285B58">
        <w:rPr>
          <w:rFonts w:ascii="Times New Roman" w:hAnsi="Times New Roman" w:cs="Times New Roman"/>
          <w:sz w:val="24"/>
          <w:szCs w:val="24"/>
          <w:shd w:val="clear" w:color="auto" w:fill="FFFFFF"/>
        </w:rPr>
        <w:t xml:space="preserve">prospecting is used to </w:t>
      </w:r>
      <w:r w:rsidR="008D0D17" w:rsidRPr="00285B58">
        <w:rPr>
          <w:rFonts w:ascii="Times New Roman" w:hAnsi="Times New Roman" w:cs="Times New Roman"/>
          <w:sz w:val="24"/>
          <w:szCs w:val="24"/>
          <w:shd w:val="clear" w:color="auto" w:fill="FFFFFF"/>
        </w:rPr>
        <w:t>extricate</w:t>
      </w:r>
      <w:r w:rsidR="000A78CB" w:rsidRPr="00285B58">
        <w:rPr>
          <w:rFonts w:ascii="Times New Roman" w:hAnsi="Times New Roman" w:cs="Times New Roman"/>
          <w:sz w:val="24"/>
          <w:szCs w:val="24"/>
          <w:shd w:val="clear" w:color="auto" w:fill="FFFFFF"/>
        </w:rPr>
        <w:t xml:space="preserve"> differences in electrical resistiv</w:t>
      </w:r>
      <w:r w:rsidR="008D0D17" w:rsidRPr="00285B58">
        <w:rPr>
          <w:rFonts w:ascii="Times New Roman" w:hAnsi="Times New Roman" w:cs="Times New Roman"/>
          <w:sz w:val="24"/>
          <w:szCs w:val="24"/>
          <w:shd w:val="clear" w:color="auto" w:fill="FFFFFF"/>
        </w:rPr>
        <w:t xml:space="preserve">ity of surface </w:t>
      </w:r>
      <w:r w:rsidR="00685878" w:rsidRPr="00285B58">
        <w:rPr>
          <w:rFonts w:ascii="Times New Roman" w:hAnsi="Times New Roman" w:cs="Times New Roman"/>
          <w:sz w:val="24"/>
          <w:szCs w:val="24"/>
          <w:shd w:val="clear" w:color="auto" w:fill="FFFFFF"/>
        </w:rPr>
        <w:t>layers. Th</w:t>
      </w:r>
      <w:r w:rsidR="001E2300" w:rsidRPr="00285B58">
        <w:rPr>
          <w:rFonts w:ascii="Times New Roman" w:hAnsi="Times New Roman" w:cs="Times New Roman"/>
          <w:sz w:val="24"/>
          <w:szCs w:val="24"/>
          <w:shd w:val="clear" w:color="auto" w:fill="FFFFFF"/>
        </w:rPr>
        <w:t>e</w:t>
      </w:r>
      <w:r w:rsidR="00685878" w:rsidRPr="00285B58">
        <w:rPr>
          <w:rFonts w:ascii="Times New Roman" w:hAnsi="Times New Roman" w:cs="Times New Roman"/>
          <w:sz w:val="24"/>
          <w:szCs w:val="24"/>
          <w:shd w:val="clear" w:color="auto" w:fill="FFFFFF"/>
        </w:rPr>
        <w:t>s</w:t>
      </w:r>
      <w:r w:rsidR="001E2300" w:rsidRPr="00285B58">
        <w:rPr>
          <w:rFonts w:ascii="Times New Roman" w:hAnsi="Times New Roman" w:cs="Times New Roman"/>
          <w:sz w:val="24"/>
          <w:szCs w:val="24"/>
          <w:shd w:val="clear" w:color="auto" w:fill="FFFFFF"/>
        </w:rPr>
        <w:t>e</w:t>
      </w:r>
      <w:r w:rsidR="00685878" w:rsidRPr="00285B58">
        <w:rPr>
          <w:rFonts w:ascii="Times New Roman" w:hAnsi="Times New Roman" w:cs="Times New Roman"/>
          <w:sz w:val="24"/>
          <w:szCs w:val="24"/>
          <w:shd w:val="clear" w:color="auto" w:fill="FFFFFF"/>
        </w:rPr>
        <w:t xml:space="preserve"> differences can be interpreted in terms of change</w:t>
      </w:r>
      <w:r w:rsidR="000A78CB" w:rsidRPr="00285B58">
        <w:rPr>
          <w:rFonts w:ascii="Times New Roman" w:hAnsi="Times New Roman" w:cs="Times New Roman"/>
          <w:sz w:val="24"/>
          <w:szCs w:val="24"/>
          <w:shd w:val="clear" w:color="auto" w:fill="FFFFFF"/>
        </w:rPr>
        <w:t xml:space="preserve"> in soil texture and structure between water</w:t>
      </w:r>
      <w:r w:rsidR="002C6460" w:rsidRPr="00285B58">
        <w:rPr>
          <w:rFonts w:ascii="Times New Roman" w:hAnsi="Times New Roman" w:cs="Times New Roman"/>
          <w:sz w:val="24"/>
          <w:szCs w:val="24"/>
          <w:shd w:val="clear" w:color="auto" w:fill="FFFFFF"/>
        </w:rPr>
        <w:t xml:space="preserve">-bearing and waterproof layers, </w:t>
      </w:r>
      <w:r w:rsidR="000A78CB" w:rsidRPr="00285B58">
        <w:rPr>
          <w:rFonts w:ascii="Times New Roman" w:hAnsi="Times New Roman" w:cs="Times New Roman"/>
          <w:sz w:val="24"/>
          <w:szCs w:val="24"/>
          <w:shd w:val="clear" w:color="auto" w:fill="FFFFFF"/>
        </w:rPr>
        <w:t xml:space="preserve">which form a framework </w:t>
      </w:r>
      <w:r w:rsidR="008D0D17" w:rsidRPr="00285B58">
        <w:rPr>
          <w:rFonts w:ascii="Times New Roman" w:hAnsi="Times New Roman" w:cs="Times New Roman"/>
          <w:sz w:val="24"/>
          <w:szCs w:val="24"/>
          <w:shd w:val="clear" w:color="auto" w:fill="FFFFFF"/>
        </w:rPr>
        <w:t xml:space="preserve">for </w:t>
      </w:r>
      <w:r w:rsidR="000A78CB" w:rsidRPr="00285B58">
        <w:rPr>
          <w:rFonts w:ascii="Times New Roman" w:hAnsi="Times New Roman" w:cs="Times New Roman"/>
          <w:sz w:val="24"/>
          <w:szCs w:val="24"/>
          <w:shd w:val="clear" w:color="auto" w:fill="FFFFFF"/>
        </w:rPr>
        <w:t>subsurface water fluxes</w:t>
      </w:r>
      <w:r w:rsidR="00766958" w:rsidRPr="00285B58">
        <w:rPr>
          <w:rFonts w:ascii="Times New Roman" w:hAnsi="Times New Roman" w:cs="Times New Roman"/>
          <w:sz w:val="24"/>
          <w:szCs w:val="24"/>
          <w:shd w:val="clear" w:color="auto" w:fill="FFFFFF"/>
        </w:rPr>
        <w:t>, and</w:t>
      </w:r>
      <w:r w:rsidR="00D156E4" w:rsidRPr="00285B58">
        <w:rPr>
          <w:rFonts w:ascii="Times New Roman" w:hAnsi="Times New Roman" w:cs="Times New Roman"/>
          <w:sz w:val="24"/>
          <w:szCs w:val="24"/>
          <w:shd w:val="clear" w:color="auto" w:fill="FFFFFF"/>
        </w:rPr>
        <w:t xml:space="preserve"> has been extensively applied (</w:t>
      </w:r>
      <w:proofErr w:type="spellStart"/>
      <w:r w:rsidR="00C377C8" w:rsidRPr="00285B58">
        <w:rPr>
          <w:rFonts w:ascii="Times New Roman" w:hAnsi="Times New Roman" w:cs="Times New Roman"/>
          <w:sz w:val="24"/>
          <w:szCs w:val="24"/>
          <w:shd w:val="clear" w:color="auto" w:fill="FFFFFF"/>
        </w:rPr>
        <w:t>Revil</w:t>
      </w:r>
      <w:proofErr w:type="spellEnd"/>
      <w:r w:rsidR="00C377C8" w:rsidRPr="00285B58">
        <w:rPr>
          <w:rFonts w:ascii="Times New Roman" w:hAnsi="Times New Roman" w:cs="Times New Roman"/>
          <w:sz w:val="24"/>
          <w:szCs w:val="24"/>
          <w:shd w:val="clear" w:color="auto" w:fill="FFFFFF"/>
        </w:rPr>
        <w:t xml:space="preserve"> </w:t>
      </w:r>
      <w:r w:rsidR="00C377C8" w:rsidRPr="00285B58">
        <w:rPr>
          <w:rFonts w:ascii="Times New Roman" w:hAnsi="Times New Roman" w:cs="Times New Roman"/>
          <w:i/>
          <w:sz w:val="24"/>
          <w:szCs w:val="24"/>
          <w:shd w:val="clear" w:color="auto" w:fill="FFFFFF"/>
        </w:rPr>
        <w:t>et al.,</w:t>
      </w:r>
      <w:r w:rsidR="00C377C8" w:rsidRPr="00285B58">
        <w:rPr>
          <w:rFonts w:ascii="Times New Roman" w:hAnsi="Times New Roman" w:cs="Times New Roman"/>
          <w:sz w:val="24"/>
          <w:szCs w:val="24"/>
          <w:shd w:val="clear" w:color="auto" w:fill="FFFFFF"/>
        </w:rPr>
        <w:t xml:space="preserve"> 2003; </w:t>
      </w:r>
      <w:r w:rsidR="00D156E4" w:rsidRPr="00285B58">
        <w:rPr>
          <w:rFonts w:ascii="Times New Roman" w:hAnsi="Times New Roman" w:cs="Times New Roman"/>
          <w:sz w:val="24"/>
          <w:szCs w:val="24"/>
          <w:shd w:val="clear" w:color="auto" w:fill="FFFFFF"/>
        </w:rPr>
        <w:t xml:space="preserve">Evans </w:t>
      </w:r>
      <w:r w:rsidR="00D156E4" w:rsidRPr="00285B58">
        <w:rPr>
          <w:rFonts w:ascii="Times New Roman" w:hAnsi="Times New Roman" w:cs="Times New Roman"/>
          <w:i/>
          <w:sz w:val="24"/>
          <w:szCs w:val="24"/>
          <w:shd w:val="clear" w:color="auto" w:fill="FFFFFF"/>
        </w:rPr>
        <w:t>et al.,</w:t>
      </w:r>
      <w:r w:rsidR="002C6460" w:rsidRPr="00285B58">
        <w:rPr>
          <w:rFonts w:ascii="Times New Roman" w:hAnsi="Times New Roman" w:cs="Times New Roman"/>
          <w:sz w:val="24"/>
          <w:szCs w:val="24"/>
          <w:shd w:val="clear" w:color="auto" w:fill="FFFFFF"/>
        </w:rPr>
        <w:t xml:space="preserve"> 201</w:t>
      </w:r>
      <w:r w:rsidR="00924ACA" w:rsidRPr="00285B58">
        <w:rPr>
          <w:rFonts w:ascii="Times New Roman" w:hAnsi="Times New Roman" w:cs="Times New Roman"/>
          <w:sz w:val="24"/>
          <w:szCs w:val="24"/>
          <w:shd w:val="clear" w:color="auto" w:fill="FFFFFF"/>
        </w:rPr>
        <w:t>2</w:t>
      </w:r>
      <w:r w:rsidR="00D156E4" w:rsidRPr="00285B58">
        <w:rPr>
          <w:rFonts w:ascii="Times New Roman" w:hAnsi="Times New Roman" w:cs="Times New Roman"/>
          <w:sz w:val="24"/>
          <w:szCs w:val="24"/>
          <w:shd w:val="clear" w:color="auto" w:fill="FFFFFF"/>
        </w:rPr>
        <w:t>)</w:t>
      </w:r>
      <w:r w:rsidR="000A78CB" w:rsidRPr="00285B58">
        <w:rPr>
          <w:rFonts w:ascii="Times New Roman" w:hAnsi="Times New Roman" w:cs="Times New Roman"/>
          <w:sz w:val="24"/>
          <w:szCs w:val="24"/>
          <w:shd w:val="clear" w:color="auto" w:fill="FFFFFF"/>
        </w:rPr>
        <w:t>.</w:t>
      </w:r>
    </w:p>
    <w:p w14:paraId="00B6A344" w14:textId="688239B3" w:rsidR="00931622" w:rsidRPr="00285B58" w:rsidRDefault="00CD7608" w:rsidP="00D74D8C">
      <w:pPr>
        <w:spacing w:line="480" w:lineRule="auto"/>
        <w:jc w:val="both"/>
        <w:rPr>
          <w:rStyle w:val="Normal1Char"/>
          <w:rFonts w:eastAsiaTheme="minorHAnsi"/>
        </w:rPr>
      </w:pPr>
      <w:r w:rsidRPr="00285B58">
        <w:rPr>
          <w:rFonts w:ascii="Times New Roman" w:hAnsi="Times New Roman" w:cs="Times New Roman"/>
          <w:sz w:val="24"/>
          <w:szCs w:val="24"/>
          <w:shd w:val="clear" w:color="auto" w:fill="FFFFFF"/>
        </w:rPr>
        <w:t xml:space="preserve">SP method is a passive geophysical method </w:t>
      </w:r>
      <w:r w:rsidR="00555E06" w:rsidRPr="00285B58">
        <w:rPr>
          <w:rFonts w:ascii="Times New Roman" w:hAnsi="Times New Roman" w:cs="Times New Roman"/>
          <w:sz w:val="24"/>
          <w:szCs w:val="24"/>
          <w:shd w:val="clear" w:color="auto" w:fill="FFFFFF"/>
        </w:rPr>
        <w:t xml:space="preserve">that is </w:t>
      </w:r>
      <w:r w:rsidRPr="00285B58">
        <w:rPr>
          <w:rFonts w:ascii="Times New Roman" w:hAnsi="Times New Roman" w:cs="Times New Roman"/>
          <w:sz w:val="24"/>
          <w:szCs w:val="24"/>
          <w:shd w:val="clear" w:color="auto" w:fill="FFFFFF"/>
        </w:rPr>
        <w:t>based on the natural occurrence of electrical</w:t>
      </w:r>
      <w:r w:rsidR="006B799B" w:rsidRPr="00285B58">
        <w:rPr>
          <w:rFonts w:ascii="Times New Roman" w:hAnsi="Times New Roman" w:cs="Times New Roman"/>
          <w:sz w:val="24"/>
          <w:szCs w:val="24"/>
          <w:shd w:val="clear" w:color="auto" w:fill="FFFFFF"/>
        </w:rPr>
        <w:t xml:space="preserve"> field</w:t>
      </w:r>
      <w:r w:rsidR="00470717" w:rsidRPr="00285B58">
        <w:rPr>
          <w:rFonts w:ascii="Times New Roman" w:hAnsi="Times New Roman" w:cs="Times New Roman"/>
          <w:sz w:val="24"/>
          <w:szCs w:val="24"/>
          <w:shd w:val="clear" w:color="auto" w:fill="FFFFFF"/>
        </w:rPr>
        <w:t xml:space="preserve"> on the Earth's surface. </w:t>
      </w:r>
      <w:r w:rsidR="00E438A3" w:rsidRPr="00285B58">
        <w:rPr>
          <w:rStyle w:val="Normal1Char"/>
          <w:rFonts w:eastAsiaTheme="minorHAnsi"/>
        </w:rPr>
        <w:t xml:space="preserve">SP </w:t>
      </w:r>
      <w:r w:rsidR="00470717" w:rsidRPr="00285B58">
        <w:rPr>
          <w:rStyle w:val="Normal1Char"/>
          <w:rFonts w:eastAsiaTheme="minorHAnsi"/>
        </w:rPr>
        <w:t>is sensitive to water fluxes in saturated and partially saturated porous media, such as those associated with rainwater infiltration and groundwater recharge</w:t>
      </w:r>
      <w:r w:rsidR="00705612" w:rsidRPr="00285B58">
        <w:rPr>
          <w:rStyle w:val="Normal1Char"/>
          <w:rFonts w:eastAsiaTheme="minorHAnsi"/>
        </w:rPr>
        <w:t xml:space="preserve"> </w:t>
      </w:r>
      <w:r w:rsidR="00705612" w:rsidRPr="005E2EC2">
        <w:rPr>
          <w:rStyle w:val="Normal1Char"/>
          <w:rFonts w:eastAsiaTheme="minorHAnsi"/>
        </w:rPr>
        <w:lastRenderedPageBreak/>
        <w:t>(</w:t>
      </w:r>
      <w:r w:rsidR="00641A39" w:rsidRPr="005E2EC2">
        <w:rPr>
          <w:rStyle w:val="Normal1Char"/>
          <w:rFonts w:eastAsiaTheme="minorHAnsi"/>
        </w:rPr>
        <w:t>Lampe, 2011</w:t>
      </w:r>
      <w:r w:rsidR="00F13A0C">
        <w:rPr>
          <w:rStyle w:val="Normal1Char"/>
          <w:rFonts w:eastAsiaTheme="minorHAnsi"/>
        </w:rPr>
        <w:t>; Evans et al.,</w:t>
      </w:r>
      <w:r w:rsidR="00AF1588">
        <w:rPr>
          <w:rStyle w:val="Normal1Char"/>
          <w:rFonts w:eastAsiaTheme="minorHAnsi"/>
        </w:rPr>
        <w:t xml:space="preserve"> 2014</w:t>
      </w:r>
      <w:r w:rsidR="00705612" w:rsidRPr="005E2EC2">
        <w:rPr>
          <w:rStyle w:val="Normal1Char"/>
          <w:rFonts w:eastAsiaTheme="minorHAnsi"/>
        </w:rPr>
        <w:t>)</w:t>
      </w:r>
      <w:r w:rsidR="00470717" w:rsidRPr="005E2EC2">
        <w:rPr>
          <w:rStyle w:val="Normal1Char"/>
          <w:rFonts w:eastAsiaTheme="minorHAnsi"/>
        </w:rPr>
        <w:t>.</w:t>
      </w:r>
      <w:r w:rsidR="00972788" w:rsidRPr="00285B58">
        <w:rPr>
          <w:rStyle w:val="Normal1Char"/>
          <w:rFonts w:eastAsiaTheme="minorHAnsi"/>
        </w:rPr>
        <w:t xml:space="preserve"> </w:t>
      </w:r>
      <w:r w:rsidR="008D0D17" w:rsidRPr="00285B58">
        <w:rPr>
          <w:rStyle w:val="Normal1Char"/>
          <w:rFonts w:eastAsiaTheme="minorHAnsi"/>
        </w:rPr>
        <w:t xml:space="preserve">Natural </w:t>
      </w:r>
      <w:r w:rsidR="006B799B" w:rsidRPr="00285B58">
        <w:rPr>
          <w:rStyle w:val="Normal1Char"/>
          <w:rFonts w:eastAsiaTheme="minorHAnsi"/>
        </w:rPr>
        <w:t>electrical field</w:t>
      </w:r>
      <w:r w:rsidR="00B20B4B" w:rsidRPr="00285B58">
        <w:rPr>
          <w:rStyle w:val="Normal1Char"/>
          <w:rFonts w:eastAsiaTheme="minorHAnsi"/>
        </w:rPr>
        <w:t xml:space="preserve"> sources</w:t>
      </w:r>
      <w:r w:rsidR="00A554C7" w:rsidRPr="00285B58">
        <w:rPr>
          <w:rStyle w:val="Normal1Char"/>
          <w:rFonts w:eastAsiaTheme="minorHAnsi"/>
        </w:rPr>
        <w:t xml:space="preserve"> </w:t>
      </w:r>
      <w:r w:rsidR="008D0D17" w:rsidRPr="00285B58">
        <w:rPr>
          <w:rStyle w:val="Normal1Char"/>
          <w:rFonts w:eastAsiaTheme="minorHAnsi"/>
        </w:rPr>
        <w:t xml:space="preserve">in the </w:t>
      </w:r>
      <w:r w:rsidR="00B20B4B" w:rsidRPr="00285B58">
        <w:rPr>
          <w:rStyle w:val="Normal1Char"/>
          <w:rFonts w:eastAsiaTheme="minorHAnsi"/>
        </w:rPr>
        <w:t>subsurface</w:t>
      </w:r>
      <w:r w:rsidR="008D0D17" w:rsidRPr="00285B58">
        <w:rPr>
          <w:rStyle w:val="Normal1Char"/>
          <w:rFonts w:eastAsiaTheme="minorHAnsi"/>
        </w:rPr>
        <w:t xml:space="preserve"> identifiable by SP </w:t>
      </w:r>
      <w:r w:rsidR="00764D6F" w:rsidRPr="00285B58">
        <w:rPr>
          <w:rStyle w:val="Normal1Char"/>
          <w:rFonts w:eastAsiaTheme="minorHAnsi"/>
        </w:rPr>
        <w:t>can be</w:t>
      </w:r>
      <w:r w:rsidR="008D0D17" w:rsidRPr="00285B58">
        <w:rPr>
          <w:rStyle w:val="Normal1Char"/>
          <w:rFonts w:eastAsiaTheme="minorHAnsi"/>
        </w:rPr>
        <w:t xml:space="preserve"> generated</w:t>
      </w:r>
      <w:r w:rsidR="00115795" w:rsidRPr="00285B58">
        <w:rPr>
          <w:rStyle w:val="Normal1Char"/>
          <w:rFonts w:eastAsiaTheme="minorHAnsi"/>
        </w:rPr>
        <w:t xml:space="preserve"> </w:t>
      </w:r>
      <w:r w:rsidR="0022277D" w:rsidRPr="00285B58">
        <w:rPr>
          <w:rStyle w:val="Normal1Char"/>
          <w:rFonts w:eastAsiaTheme="minorHAnsi"/>
        </w:rPr>
        <w:t xml:space="preserve">by </w:t>
      </w:r>
      <w:r w:rsidR="00A554C7" w:rsidRPr="00285B58">
        <w:rPr>
          <w:rStyle w:val="Normal1Char"/>
          <w:rFonts w:eastAsiaTheme="minorHAnsi"/>
        </w:rPr>
        <w:t xml:space="preserve">several physical and chemical phenomena. </w:t>
      </w:r>
      <w:r w:rsidR="008E0C17" w:rsidRPr="00285B58">
        <w:rPr>
          <w:rStyle w:val="Normal1Char"/>
          <w:rFonts w:eastAsiaTheme="minorHAnsi"/>
        </w:rPr>
        <w:t>One of these</w:t>
      </w:r>
      <w:r w:rsidR="00E4650E" w:rsidRPr="00285B58">
        <w:rPr>
          <w:rStyle w:val="Normal1Char"/>
          <w:rFonts w:eastAsiaTheme="minorHAnsi"/>
        </w:rPr>
        <w:t xml:space="preserve"> phenomena include streaming</w:t>
      </w:r>
      <w:r w:rsidR="00352F75" w:rsidRPr="00285B58">
        <w:rPr>
          <w:rStyle w:val="Normal1Char"/>
          <w:rFonts w:eastAsiaTheme="minorHAnsi"/>
        </w:rPr>
        <w:t xml:space="preserve"> (electrokinetic) </w:t>
      </w:r>
      <w:r w:rsidR="00B20B4B" w:rsidRPr="00285B58">
        <w:rPr>
          <w:rStyle w:val="Normal1Char"/>
          <w:rFonts w:eastAsiaTheme="minorHAnsi"/>
        </w:rPr>
        <w:t>potential</w:t>
      </w:r>
      <w:r w:rsidR="00DB0E11" w:rsidRPr="00285B58">
        <w:rPr>
          <w:rStyle w:val="Normal1Char"/>
          <w:rFonts w:eastAsiaTheme="minorHAnsi"/>
        </w:rPr>
        <w:t xml:space="preserve">, </w:t>
      </w:r>
      <w:r w:rsidR="005F0D92" w:rsidRPr="00285B58">
        <w:rPr>
          <w:rStyle w:val="Normal1Char"/>
          <w:rFonts w:eastAsiaTheme="minorHAnsi"/>
        </w:rPr>
        <w:t>which has its source</w:t>
      </w:r>
      <w:r w:rsidR="00B20B4B" w:rsidRPr="00285B58">
        <w:rPr>
          <w:rStyle w:val="Normal1Char"/>
          <w:rFonts w:eastAsiaTheme="minorHAnsi"/>
        </w:rPr>
        <w:t xml:space="preserve"> from </w:t>
      </w:r>
      <w:r w:rsidR="003D0359" w:rsidRPr="00285B58">
        <w:rPr>
          <w:rStyle w:val="Normal1Char"/>
          <w:rFonts w:eastAsiaTheme="minorHAnsi"/>
        </w:rPr>
        <w:t>fluid</w:t>
      </w:r>
      <w:r w:rsidR="00DB0E11" w:rsidRPr="00285B58">
        <w:rPr>
          <w:rStyle w:val="Normal1Char"/>
          <w:rFonts w:eastAsiaTheme="minorHAnsi"/>
        </w:rPr>
        <w:t xml:space="preserve"> (such as groundwater) </w:t>
      </w:r>
      <w:r w:rsidR="00B20B4B" w:rsidRPr="00285B58">
        <w:rPr>
          <w:rStyle w:val="Normal1Char"/>
          <w:rFonts w:eastAsiaTheme="minorHAnsi"/>
        </w:rPr>
        <w:t>flow</w:t>
      </w:r>
      <w:r w:rsidR="00DB0E11" w:rsidRPr="00285B58">
        <w:rPr>
          <w:rStyle w:val="Normal1Char"/>
          <w:rFonts w:eastAsiaTheme="minorHAnsi"/>
        </w:rPr>
        <w:t xml:space="preserve"> </w:t>
      </w:r>
      <w:r w:rsidR="00B20B4B" w:rsidRPr="00285B58">
        <w:rPr>
          <w:rStyle w:val="Normal1Char"/>
          <w:rFonts w:eastAsiaTheme="minorHAnsi"/>
        </w:rPr>
        <w:t>through a porous medium;</w:t>
      </w:r>
      <w:r w:rsidR="004910A1" w:rsidRPr="00285B58">
        <w:rPr>
          <w:rFonts w:ascii="Times New Roman" w:hAnsi="Times New Roman" w:cs="Times New Roman"/>
          <w:sz w:val="24"/>
          <w:szCs w:val="24"/>
          <w:shd w:val="clear" w:color="auto" w:fill="FFFFFF"/>
        </w:rPr>
        <w:t xml:space="preserve"> ra</w:t>
      </w:r>
      <w:r w:rsidR="00B20B4B" w:rsidRPr="00285B58">
        <w:rPr>
          <w:rFonts w:ascii="Times New Roman" w:hAnsi="Times New Roman" w:cs="Times New Roman"/>
          <w:sz w:val="24"/>
          <w:szCs w:val="24"/>
          <w:shd w:val="clear" w:color="auto" w:fill="FFFFFF"/>
        </w:rPr>
        <w:t>pid fluid disruption;</w:t>
      </w:r>
      <w:r w:rsidR="00752984" w:rsidRPr="00285B58">
        <w:rPr>
          <w:rFonts w:ascii="Times New Roman" w:hAnsi="Times New Roman" w:cs="Times New Roman"/>
          <w:sz w:val="24"/>
          <w:szCs w:val="24"/>
          <w:shd w:val="clear" w:color="auto" w:fill="FFFFFF"/>
        </w:rPr>
        <w:t xml:space="preserve"> </w:t>
      </w:r>
      <w:r w:rsidR="004910A1" w:rsidRPr="00285B58">
        <w:rPr>
          <w:rFonts w:ascii="Times New Roman" w:hAnsi="Times New Roman" w:cs="Times New Roman"/>
          <w:sz w:val="24"/>
          <w:szCs w:val="24"/>
          <w:shd w:val="clear" w:color="auto" w:fill="FFFFFF"/>
        </w:rPr>
        <w:t>thermoelectric processes</w:t>
      </w:r>
      <w:r w:rsidR="00752984" w:rsidRPr="00285B58">
        <w:rPr>
          <w:rFonts w:ascii="Times New Roman" w:hAnsi="Times New Roman" w:cs="Times New Roman"/>
          <w:sz w:val="24"/>
          <w:szCs w:val="24"/>
          <w:shd w:val="clear" w:color="auto" w:fill="FFFFFF"/>
        </w:rPr>
        <w:t xml:space="preserve"> </w:t>
      </w:r>
      <w:r w:rsidR="00752984" w:rsidRPr="00285B58">
        <w:rPr>
          <w:rStyle w:val="Normal1Char"/>
          <w:rFonts w:eastAsiaTheme="minorHAnsi"/>
        </w:rPr>
        <w:t>and solvent of different minerals</w:t>
      </w:r>
      <w:r w:rsidR="00F13A0C">
        <w:rPr>
          <w:rStyle w:val="Normal1Char"/>
          <w:rFonts w:eastAsiaTheme="minorHAnsi"/>
        </w:rPr>
        <w:t xml:space="preserve"> </w:t>
      </w:r>
      <w:r w:rsidR="00AA6C2F" w:rsidRPr="00285B58">
        <w:rPr>
          <w:rStyle w:val="Normal1Char"/>
          <w:rFonts w:eastAsiaTheme="minorHAnsi"/>
        </w:rPr>
        <w:t>(</w:t>
      </w:r>
      <w:r w:rsidR="00AA6C2F" w:rsidRPr="00285B58">
        <w:rPr>
          <w:rFonts w:ascii="Times New Roman" w:hAnsi="Times New Roman" w:cs="Times New Roman"/>
          <w:sz w:val="24"/>
          <w:szCs w:val="24"/>
          <w:lang w:val="en-GB"/>
        </w:rPr>
        <w:t xml:space="preserve">Akpabio and </w:t>
      </w:r>
      <w:proofErr w:type="spellStart"/>
      <w:r w:rsidR="00AA6C2F" w:rsidRPr="00285B58">
        <w:rPr>
          <w:rFonts w:ascii="Times New Roman" w:hAnsi="Times New Roman" w:cs="Times New Roman"/>
          <w:sz w:val="24"/>
          <w:szCs w:val="24"/>
          <w:lang w:val="en-GB"/>
        </w:rPr>
        <w:t>Ekpo</w:t>
      </w:r>
      <w:proofErr w:type="spellEnd"/>
      <w:r w:rsidR="00AA6C2F" w:rsidRPr="00285B58">
        <w:rPr>
          <w:rFonts w:ascii="Times New Roman" w:hAnsi="Times New Roman" w:cs="Times New Roman"/>
          <w:sz w:val="24"/>
          <w:szCs w:val="24"/>
          <w:lang w:val="en-GB"/>
        </w:rPr>
        <w:t xml:space="preserve"> 2008)</w:t>
      </w:r>
      <w:r w:rsidR="004910A1" w:rsidRPr="00285B58">
        <w:rPr>
          <w:rFonts w:ascii="Times New Roman" w:hAnsi="Times New Roman" w:cs="Times New Roman"/>
          <w:sz w:val="24"/>
          <w:szCs w:val="24"/>
          <w:shd w:val="clear" w:color="auto" w:fill="FFFFFF"/>
        </w:rPr>
        <w:t xml:space="preserve">. </w:t>
      </w:r>
      <w:r w:rsidR="00FD70F3" w:rsidRPr="00285B58">
        <w:rPr>
          <w:rFonts w:ascii="Times New Roman" w:hAnsi="Times New Roman" w:cs="Times New Roman"/>
          <w:sz w:val="24"/>
          <w:szCs w:val="24"/>
          <w:shd w:val="clear" w:color="auto" w:fill="FFFFFF"/>
        </w:rPr>
        <w:t>In the light of t</w:t>
      </w:r>
      <w:r w:rsidR="008D3BDF" w:rsidRPr="00285B58">
        <w:rPr>
          <w:rStyle w:val="Normal1Char"/>
          <w:rFonts w:eastAsiaTheme="minorHAnsi"/>
        </w:rPr>
        <w:t>hese sources</w:t>
      </w:r>
      <w:r w:rsidR="00FD70F3" w:rsidRPr="00285B58">
        <w:rPr>
          <w:rStyle w:val="Normal1Char"/>
          <w:rFonts w:eastAsiaTheme="minorHAnsi"/>
        </w:rPr>
        <w:t xml:space="preserve">, </w:t>
      </w:r>
      <w:r w:rsidR="00B20B4B" w:rsidRPr="00285B58">
        <w:rPr>
          <w:rStyle w:val="Normal1Char"/>
          <w:rFonts w:eastAsiaTheme="minorHAnsi"/>
        </w:rPr>
        <w:t xml:space="preserve">self-potential can </w:t>
      </w:r>
      <w:r w:rsidR="00780224" w:rsidRPr="00285B58">
        <w:rPr>
          <w:rStyle w:val="Normal1Char"/>
          <w:rFonts w:eastAsiaTheme="minorHAnsi"/>
        </w:rPr>
        <w:t xml:space="preserve">be </w:t>
      </w:r>
      <w:r w:rsidR="003D0359" w:rsidRPr="00285B58">
        <w:rPr>
          <w:rStyle w:val="Normal1Char"/>
          <w:rFonts w:eastAsiaTheme="minorHAnsi"/>
        </w:rPr>
        <w:t>used in groundwater investigation</w:t>
      </w:r>
      <w:r w:rsidR="00B20B4B" w:rsidRPr="00285B58">
        <w:rPr>
          <w:rStyle w:val="Normal1Char"/>
          <w:rFonts w:eastAsiaTheme="minorHAnsi"/>
        </w:rPr>
        <w:t>,</w:t>
      </w:r>
      <w:r w:rsidR="003D0359" w:rsidRPr="00285B58">
        <w:rPr>
          <w:rStyle w:val="Normal1Char"/>
          <w:rFonts w:eastAsiaTheme="minorHAnsi"/>
        </w:rPr>
        <w:t xml:space="preserve"> </w:t>
      </w:r>
      <w:r w:rsidR="00B20B4B" w:rsidRPr="00285B58">
        <w:rPr>
          <w:rStyle w:val="Normal1Char"/>
          <w:rFonts w:eastAsiaTheme="minorHAnsi"/>
        </w:rPr>
        <w:t xml:space="preserve">as well as </w:t>
      </w:r>
      <w:r w:rsidR="003D0359" w:rsidRPr="00285B58">
        <w:rPr>
          <w:rStyle w:val="Normal1Char"/>
          <w:rFonts w:eastAsiaTheme="minorHAnsi"/>
        </w:rPr>
        <w:t xml:space="preserve">in geotechnical engineering </w:t>
      </w:r>
      <w:r w:rsidR="002B6420" w:rsidRPr="00285B58">
        <w:rPr>
          <w:rStyle w:val="Normal1Char"/>
          <w:rFonts w:eastAsiaTheme="minorHAnsi"/>
        </w:rPr>
        <w:t xml:space="preserve">(primarily </w:t>
      </w:r>
      <w:r w:rsidR="003D0359" w:rsidRPr="00285B58">
        <w:rPr>
          <w:rStyle w:val="Normal1Char"/>
          <w:rFonts w:eastAsiaTheme="minorHAnsi"/>
        </w:rPr>
        <w:t>to determine ground seepage</w:t>
      </w:r>
      <w:r w:rsidR="002B6420" w:rsidRPr="00285B58">
        <w:rPr>
          <w:rStyle w:val="Normal1Char"/>
          <w:rFonts w:eastAsiaTheme="minorHAnsi"/>
        </w:rPr>
        <w:t>)</w:t>
      </w:r>
      <w:r w:rsidR="003D0359" w:rsidRPr="00285B58">
        <w:rPr>
          <w:rStyle w:val="Normal1Char"/>
          <w:rFonts w:eastAsiaTheme="minorHAnsi"/>
        </w:rPr>
        <w:t xml:space="preserve">. </w:t>
      </w:r>
      <w:r w:rsidR="00352F75" w:rsidRPr="00285B58">
        <w:rPr>
          <w:rFonts w:ascii="Times New Roman" w:hAnsi="Times New Roman" w:cs="Times New Roman"/>
          <w:sz w:val="24"/>
          <w:szCs w:val="24"/>
          <w:shd w:val="clear" w:color="auto" w:fill="FFFFFF"/>
        </w:rPr>
        <w:t>Electrokinetic phenomenon</w:t>
      </w:r>
      <w:r w:rsidR="00931622" w:rsidRPr="00285B58">
        <w:rPr>
          <w:rFonts w:ascii="Times New Roman" w:hAnsi="Times New Roman" w:cs="Times New Roman"/>
          <w:sz w:val="24"/>
          <w:szCs w:val="24"/>
          <w:shd w:val="clear" w:color="auto" w:fill="FFFFFF"/>
        </w:rPr>
        <w:t xml:space="preserve"> is directly related to the existence of an electric double layer between subsurface fluid and rock matrix (Luong and </w:t>
      </w:r>
      <w:proofErr w:type="spellStart"/>
      <w:r w:rsidR="00931622" w:rsidRPr="00285B58">
        <w:rPr>
          <w:rFonts w:ascii="Times New Roman" w:hAnsi="Times New Roman" w:cs="Times New Roman"/>
          <w:sz w:val="24"/>
          <w:szCs w:val="24"/>
          <w:shd w:val="clear" w:color="auto" w:fill="FFFFFF"/>
        </w:rPr>
        <w:t>Sprik</w:t>
      </w:r>
      <w:proofErr w:type="spellEnd"/>
      <w:r w:rsidR="00931622" w:rsidRPr="00285B58">
        <w:rPr>
          <w:rFonts w:ascii="Times New Roman" w:hAnsi="Times New Roman" w:cs="Times New Roman"/>
          <w:sz w:val="24"/>
          <w:szCs w:val="24"/>
          <w:shd w:val="clear" w:color="auto" w:fill="FFFFFF"/>
        </w:rPr>
        <w:t xml:space="preserve">, 2014). </w:t>
      </w:r>
      <w:r w:rsidR="006E642E" w:rsidRPr="00285B58">
        <w:rPr>
          <w:rFonts w:ascii="Times New Roman" w:hAnsi="Times New Roman" w:cs="Times New Roman"/>
          <w:sz w:val="24"/>
          <w:szCs w:val="24"/>
          <w:shd w:val="clear" w:color="auto" w:fill="FFFFFF"/>
        </w:rPr>
        <w:t>This phenomenon</w:t>
      </w:r>
      <w:r w:rsidR="00931622" w:rsidRPr="00285B58">
        <w:rPr>
          <w:rFonts w:ascii="Times New Roman" w:hAnsi="Times New Roman" w:cs="Times New Roman"/>
          <w:sz w:val="24"/>
          <w:szCs w:val="24"/>
          <w:shd w:val="clear" w:color="auto" w:fill="FFFFFF"/>
        </w:rPr>
        <w:t xml:space="preserve"> is produced as fluid percolates through the soil, which is driven by a pore pressure gradient.</w:t>
      </w:r>
      <w:r w:rsidR="00931622" w:rsidRPr="00285B58">
        <w:rPr>
          <w:rStyle w:val="Normal1Char"/>
          <w:rFonts w:eastAsiaTheme="minorHAnsi"/>
        </w:rPr>
        <w:t xml:space="preserve"> </w:t>
      </w:r>
    </w:p>
    <w:p w14:paraId="79A21C00" w14:textId="70E08979" w:rsidR="00B545C6" w:rsidRPr="00285B58" w:rsidRDefault="008D3BDF" w:rsidP="00D74D8C">
      <w:pPr>
        <w:spacing w:line="480" w:lineRule="auto"/>
        <w:jc w:val="both"/>
        <w:rPr>
          <w:rStyle w:val="Normal1Char"/>
          <w:rFonts w:eastAsiaTheme="minorHAnsi"/>
        </w:rPr>
      </w:pPr>
      <w:r w:rsidRPr="00285B58">
        <w:rPr>
          <w:rStyle w:val="Normal1Char"/>
          <w:rFonts w:eastAsiaTheme="minorHAnsi"/>
        </w:rPr>
        <w:t>Th</w:t>
      </w:r>
      <w:r w:rsidR="006E642E">
        <w:rPr>
          <w:rStyle w:val="Normal1Char"/>
          <w:rFonts w:eastAsiaTheme="minorHAnsi"/>
        </w:rPr>
        <w:t>is</w:t>
      </w:r>
      <w:r w:rsidRPr="00285B58">
        <w:rPr>
          <w:rStyle w:val="Normal1Char"/>
          <w:rFonts w:eastAsiaTheme="minorHAnsi"/>
        </w:rPr>
        <w:t xml:space="preserve"> </w:t>
      </w:r>
      <w:r w:rsidR="008000FE" w:rsidRPr="00285B58">
        <w:rPr>
          <w:rStyle w:val="Normal1Char"/>
          <w:rFonts w:eastAsiaTheme="minorHAnsi"/>
        </w:rPr>
        <w:t>study seeks to determine</w:t>
      </w:r>
      <w:r w:rsidR="00937911" w:rsidRPr="00285B58">
        <w:rPr>
          <w:rStyle w:val="Normal1Char"/>
          <w:rFonts w:eastAsiaTheme="minorHAnsi"/>
        </w:rPr>
        <w:t xml:space="preserve"> associated electrokinetic coupling coefficient due to groundwater flow by correlating SP gradient with water fluxes </w:t>
      </w:r>
      <w:r w:rsidR="008000FE" w:rsidRPr="00285B58">
        <w:rPr>
          <w:rFonts w:ascii="Times New Roman" w:hAnsi="Times New Roman" w:cs="Times New Roman"/>
          <w:sz w:val="24"/>
          <w:szCs w:val="24"/>
          <w:shd w:val="clear" w:color="auto" w:fill="FFFFFF"/>
        </w:rPr>
        <w:t>in the study</w:t>
      </w:r>
      <w:r w:rsidR="003B48A7" w:rsidRPr="00285B58">
        <w:rPr>
          <w:rFonts w:ascii="Times New Roman" w:hAnsi="Times New Roman" w:cs="Times New Roman"/>
          <w:sz w:val="24"/>
          <w:szCs w:val="24"/>
          <w:shd w:val="clear" w:color="auto" w:fill="FFFFFF"/>
        </w:rPr>
        <w:t xml:space="preserve"> area</w:t>
      </w:r>
      <w:r w:rsidR="009C0DC5" w:rsidRPr="00285B58">
        <w:rPr>
          <w:rFonts w:ascii="Times New Roman" w:hAnsi="Times New Roman" w:cs="Times New Roman"/>
          <w:sz w:val="24"/>
          <w:szCs w:val="24"/>
          <w:shd w:val="clear" w:color="auto" w:fill="FFFFFF"/>
        </w:rPr>
        <w:t xml:space="preserve">. </w:t>
      </w:r>
      <w:r w:rsidR="00972788" w:rsidRPr="00285B58">
        <w:rPr>
          <w:rStyle w:val="Normal1Char"/>
          <w:rFonts w:eastAsiaTheme="minorHAnsi"/>
        </w:rPr>
        <w:t xml:space="preserve">In general, </w:t>
      </w:r>
      <w:r w:rsidR="00972788" w:rsidRPr="00285B58">
        <w:rPr>
          <w:rFonts w:ascii="Times New Roman" w:hAnsi="Times New Roman" w:cs="Times New Roman"/>
          <w:sz w:val="24"/>
          <w:szCs w:val="24"/>
          <w:shd w:val="clear" w:color="auto" w:fill="FFFFFF"/>
        </w:rPr>
        <w:t xml:space="preserve">electrokinetic </w:t>
      </w:r>
      <w:r w:rsidR="004B5CA7" w:rsidRPr="00285B58">
        <w:rPr>
          <w:rFonts w:ascii="Times New Roman" w:hAnsi="Times New Roman" w:cs="Times New Roman"/>
          <w:sz w:val="24"/>
          <w:szCs w:val="24"/>
          <w:shd w:val="clear" w:color="auto" w:fill="FFFFFF"/>
        </w:rPr>
        <w:t xml:space="preserve">(EK) </w:t>
      </w:r>
      <w:r w:rsidR="00972788" w:rsidRPr="00285B58">
        <w:rPr>
          <w:rFonts w:ascii="Times New Roman" w:hAnsi="Times New Roman" w:cs="Times New Roman"/>
          <w:sz w:val="24"/>
          <w:szCs w:val="24"/>
          <w:shd w:val="clear" w:color="auto" w:fill="FFFFFF"/>
        </w:rPr>
        <w:t xml:space="preserve">process is a complex phenomenon, which occurs when water flows through a porous medium such as the soil (Corwin and Hoover, 1979; </w:t>
      </w:r>
      <w:proofErr w:type="spellStart"/>
      <w:r w:rsidR="00972788" w:rsidRPr="00285B58">
        <w:rPr>
          <w:rFonts w:ascii="Times New Roman" w:hAnsi="Times New Roman" w:cs="Times New Roman"/>
          <w:sz w:val="24"/>
          <w:szCs w:val="24"/>
          <w:shd w:val="clear" w:color="auto" w:fill="FFFFFF"/>
        </w:rPr>
        <w:t>Jouniaux</w:t>
      </w:r>
      <w:proofErr w:type="spellEnd"/>
      <w:r w:rsidR="00972788" w:rsidRPr="00285B58">
        <w:rPr>
          <w:rFonts w:ascii="Times New Roman" w:hAnsi="Times New Roman" w:cs="Times New Roman"/>
          <w:sz w:val="24"/>
          <w:szCs w:val="24"/>
          <w:shd w:val="clear" w:color="auto" w:fill="FFFFFF"/>
        </w:rPr>
        <w:t xml:space="preserve"> and </w:t>
      </w:r>
      <w:proofErr w:type="spellStart"/>
      <w:r w:rsidR="00972788" w:rsidRPr="00285B58">
        <w:rPr>
          <w:rFonts w:ascii="Times New Roman" w:hAnsi="Times New Roman" w:cs="Times New Roman"/>
          <w:sz w:val="24"/>
          <w:szCs w:val="24"/>
          <w:shd w:val="clear" w:color="auto" w:fill="FFFFFF"/>
        </w:rPr>
        <w:t>Pozzy</w:t>
      </w:r>
      <w:proofErr w:type="spellEnd"/>
      <w:r w:rsidR="00972788" w:rsidRPr="00285B58">
        <w:rPr>
          <w:rFonts w:ascii="Times New Roman" w:hAnsi="Times New Roman" w:cs="Times New Roman"/>
          <w:sz w:val="24"/>
          <w:szCs w:val="24"/>
          <w:shd w:val="clear" w:color="auto" w:fill="FFFFFF"/>
        </w:rPr>
        <w:t>,</w:t>
      </w:r>
      <w:r w:rsidR="009567BD" w:rsidRPr="00285B58">
        <w:rPr>
          <w:rFonts w:ascii="Times New Roman" w:hAnsi="Times New Roman" w:cs="Times New Roman"/>
          <w:sz w:val="24"/>
          <w:szCs w:val="24"/>
          <w:shd w:val="clear" w:color="auto" w:fill="FFFFFF"/>
        </w:rPr>
        <w:t xml:space="preserve"> 1995</w:t>
      </w:r>
      <w:r w:rsidR="00972788" w:rsidRPr="00285B58">
        <w:rPr>
          <w:rFonts w:ascii="Times New Roman" w:hAnsi="Times New Roman" w:cs="Times New Roman"/>
          <w:sz w:val="24"/>
          <w:szCs w:val="24"/>
          <w:shd w:val="clear" w:color="auto" w:fill="FFFFFF"/>
        </w:rPr>
        <w:t>;</w:t>
      </w:r>
      <w:r w:rsidR="009567BD" w:rsidRPr="00285B58">
        <w:rPr>
          <w:rFonts w:ascii="Times New Roman" w:hAnsi="Times New Roman" w:cs="Times New Roman"/>
          <w:sz w:val="24"/>
          <w:szCs w:val="24"/>
          <w:shd w:val="clear" w:color="auto" w:fill="FFFFFF"/>
        </w:rPr>
        <w:t xml:space="preserve"> </w:t>
      </w:r>
      <w:proofErr w:type="spellStart"/>
      <w:r w:rsidR="009567BD" w:rsidRPr="00285B58">
        <w:rPr>
          <w:rFonts w:ascii="Times New Roman" w:hAnsi="Times New Roman" w:cs="Times New Roman"/>
          <w:sz w:val="24"/>
          <w:szCs w:val="24"/>
          <w:shd w:val="clear" w:color="auto" w:fill="FFFFFF"/>
        </w:rPr>
        <w:t>Hase</w:t>
      </w:r>
      <w:proofErr w:type="spellEnd"/>
      <w:r w:rsidR="009567BD" w:rsidRPr="00285B58">
        <w:rPr>
          <w:rFonts w:ascii="Times New Roman" w:hAnsi="Times New Roman" w:cs="Times New Roman"/>
          <w:sz w:val="24"/>
          <w:szCs w:val="24"/>
          <w:shd w:val="clear" w:color="auto" w:fill="FFFFFF"/>
        </w:rPr>
        <w:t xml:space="preserve"> </w:t>
      </w:r>
      <w:r w:rsidR="009567BD" w:rsidRPr="00285B58">
        <w:rPr>
          <w:rFonts w:ascii="Times New Roman" w:hAnsi="Times New Roman" w:cs="Times New Roman"/>
          <w:i/>
          <w:sz w:val="24"/>
          <w:szCs w:val="24"/>
          <w:shd w:val="clear" w:color="auto" w:fill="FFFFFF"/>
        </w:rPr>
        <w:t>et al.,</w:t>
      </w:r>
      <w:r w:rsidR="009567BD" w:rsidRPr="00285B58">
        <w:rPr>
          <w:rFonts w:ascii="Times New Roman" w:hAnsi="Times New Roman" w:cs="Times New Roman"/>
          <w:sz w:val="24"/>
          <w:szCs w:val="24"/>
          <w:shd w:val="clear" w:color="auto" w:fill="FFFFFF"/>
        </w:rPr>
        <w:t xml:space="preserve"> 2003; </w:t>
      </w:r>
      <w:proofErr w:type="spellStart"/>
      <w:r w:rsidR="009567BD" w:rsidRPr="00285B58">
        <w:rPr>
          <w:rFonts w:ascii="Times New Roman" w:hAnsi="Times New Roman" w:cs="Times New Roman"/>
          <w:sz w:val="24"/>
          <w:szCs w:val="24"/>
          <w:shd w:val="clear" w:color="auto" w:fill="FFFFFF"/>
        </w:rPr>
        <w:t>Alzawa</w:t>
      </w:r>
      <w:proofErr w:type="spellEnd"/>
      <w:r w:rsidR="009567BD" w:rsidRPr="00285B58">
        <w:rPr>
          <w:rFonts w:ascii="Times New Roman" w:hAnsi="Times New Roman" w:cs="Times New Roman"/>
          <w:sz w:val="24"/>
          <w:szCs w:val="24"/>
          <w:shd w:val="clear" w:color="auto" w:fill="FFFFFF"/>
        </w:rPr>
        <w:t xml:space="preserve"> et al., 2008; </w:t>
      </w:r>
      <w:proofErr w:type="spellStart"/>
      <w:r w:rsidR="009567BD" w:rsidRPr="00285B58">
        <w:rPr>
          <w:rFonts w:ascii="Times New Roman" w:hAnsi="Times New Roman" w:cs="Times New Roman"/>
          <w:sz w:val="24"/>
          <w:szCs w:val="24"/>
          <w:shd w:val="clear" w:color="auto" w:fill="FFFFFF"/>
        </w:rPr>
        <w:t>Jouniaux</w:t>
      </w:r>
      <w:proofErr w:type="spellEnd"/>
      <w:r w:rsidR="009567BD" w:rsidRPr="00285B58">
        <w:rPr>
          <w:rFonts w:ascii="Times New Roman" w:hAnsi="Times New Roman" w:cs="Times New Roman"/>
          <w:sz w:val="24"/>
          <w:szCs w:val="24"/>
          <w:shd w:val="clear" w:color="auto" w:fill="FFFFFF"/>
        </w:rPr>
        <w:t xml:space="preserve"> </w:t>
      </w:r>
      <w:r w:rsidR="009567BD" w:rsidRPr="00285B58">
        <w:rPr>
          <w:rFonts w:ascii="Times New Roman" w:hAnsi="Times New Roman" w:cs="Times New Roman"/>
          <w:i/>
          <w:sz w:val="24"/>
          <w:szCs w:val="24"/>
          <w:shd w:val="clear" w:color="auto" w:fill="FFFFFF"/>
        </w:rPr>
        <w:t>et al.,</w:t>
      </w:r>
      <w:r w:rsidR="009567BD" w:rsidRPr="00285B58">
        <w:rPr>
          <w:rFonts w:ascii="Times New Roman" w:hAnsi="Times New Roman" w:cs="Times New Roman"/>
          <w:sz w:val="24"/>
          <w:szCs w:val="24"/>
          <w:shd w:val="clear" w:color="auto" w:fill="FFFFFF"/>
        </w:rPr>
        <w:t xml:space="preserve"> 2009</w:t>
      </w:r>
      <w:r w:rsidR="0012610B">
        <w:rPr>
          <w:rFonts w:ascii="Times New Roman" w:hAnsi="Times New Roman" w:cs="Times New Roman"/>
          <w:sz w:val="24"/>
          <w:szCs w:val="24"/>
          <w:shd w:val="clear" w:color="auto" w:fill="FFFFFF"/>
        </w:rPr>
        <w:t xml:space="preserve">; Lampe, 2011; </w:t>
      </w:r>
      <w:proofErr w:type="spellStart"/>
      <w:r w:rsidR="0012610B">
        <w:rPr>
          <w:rFonts w:ascii="Times New Roman" w:hAnsi="Times New Roman" w:cs="Times New Roman"/>
          <w:sz w:val="24"/>
          <w:szCs w:val="24"/>
          <w:shd w:val="clear" w:color="auto" w:fill="FFFFFF"/>
        </w:rPr>
        <w:t>Eppelbaum</w:t>
      </w:r>
      <w:proofErr w:type="spellEnd"/>
      <w:r w:rsidR="0012610B">
        <w:rPr>
          <w:rFonts w:ascii="Times New Roman" w:hAnsi="Times New Roman" w:cs="Times New Roman"/>
          <w:sz w:val="24"/>
          <w:szCs w:val="24"/>
          <w:shd w:val="clear" w:color="auto" w:fill="FFFFFF"/>
        </w:rPr>
        <w:t>, 2021</w:t>
      </w:r>
      <w:r w:rsidR="00972788" w:rsidRPr="00285B58">
        <w:rPr>
          <w:rFonts w:ascii="Times New Roman" w:hAnsi="Times New Roman" w:cs="Times New Roman"/>
          <w:sz w:val="24"/>
          <w:szCs w:val="24"/>
          <w:shd w:val="clear" w:color="auto" w:fill="FFFFFF"/>
        </w:rPr>
        <w:t xml:space="preserve">). </w:t>
      </w:r>
      <w:r w:rsidR="00B46E6C" w:rsidRPr="00285B58">
        <w:rPr>
          <w:rFonts w:ascii="Times New Roman" w:hAnsi="Times New Roman" w:cs="Times New Roman"/>
          <w:sz w:val="24"/>
          <w:szCs w:val="24"/>
          <w:shd w:val="clear" w:color="auto" w:fill="FFFFFF"/>
        </w:rPr>
        <w:t xml:space="preserve">Of all existing electrokinetic phenomena, streaming potential and </w:t>
      </w:r>
      <w:proofErr w:type="spellStart"/>
      <w:r w:rsidR="00B46E6C" w:rsidRPr="00285B58">
        <w:rPr>
          <w:rFonts w:ascii="Times New Roman" w:hAnsi="Times New Roman" w:cs="Times New Roman"/>
          <w:sz w:val="24"/>
          <w:szCs w:val="24"/>
          <w:shd w:val="clear" w:color="auto" w:fill="FFFFFF"/>
        </w:rPr>
        <w:t>seismoelectric</w:t>
      </w:r>
      <w:proofErr w:type="spellEnd"/>
      <w:r w:rsidR="00B46E6C" w:rsidRPr="00285B58">
        <w:rPr>
          <w:rFonts w:ascii="Times New Roman" w:hAnsi="Times New Roman" w:cs="Times New Roman"/>
          <w:sz w:val="24"/>
          <w:szCs w:val="24"/>
          <w:shd w:val="clear" w:color="auto" w:fill="FFFFFF"/>
        </w:rPr>
        <w:t xml:space="preserve"> effects play an important role in geophysical applications. </w:t>
      </w:r>
      <w:r w:rsidR="005E3266" w:rsidRPr="00285B58">
        <w:rPr>
          <w:rFonts w:ascii="Times New Roman" w:hAnsi="Times New Roman" w:cs="Times New Roman"/>
          <w:sz w:val="24"/>
          <w:szCs w:val="24"/>
          <w:shd w:val="clear" w:color="auto" w:fill="FFFFFF"/>
        </w:rPr>
        <w:t xml:space="preserve">For instance, </w:t>
      </w:r>
      <w:proofErr w:type="spellStart"/>
      <w:r w:rsidR="005E3266" w:rsidRPr="00285B58">
        <w:rPr>
          <w:rFonts w:ascii="Times New Roman" w:hAnsi="Times New Roman" w:cs="Times New Roman"/>
          <w:sz w:val="24"/>
          <w:szCs w:val="24"/>
          <w:shd w:val="clear" w:color="auto" w:fill="FFFFFF"/>
        </w:rPr>
        <w:t>seismoelectric</w:t>
      </w:r>
      <w:proofErr w:type="spellEnd"/>
      <w:r w:rsidR="005E3266" w:rsidRPr="00285B58">
        <w:rPr>
          <w:rFonts w:ascii="Times New Roman" w:hAnsi="Times New Roman" w:cs="Times New Roman"/>
          <w:sz w:val="24"/>
          <w:szCs w:val="24"/>
          <w:shd w:val="clear" w:color="auto" w:fill="FFFFFF"/>
        </w:rPr>
        <w:t xml:space="preserve"> and </w:t>
      </w:r>
      <w:proofErr w:type="spellStart"/>
      <w:r w:rsidR="005E3266" w:rsidRPr="00285B58">
        <w:rPr>
          <w:rFonts w:ascii="Times New Roman" w:hAnsi="Times New Roman" w:cs="Times New Roman"/>
          <w:sz w:val="24"/>
          <w:szCs w:val="24"/>
          <w:shd w:val="clear" w:color="auto" w:fill="FFFFFF"/>
        </w:rPr>
        <w:t>electroseismic</w:t>
      </w:r>
      <w:proofErr w:type="spellEnd"/>
      <w:r w:rsidR="005E3266" w:rsidRPr="00285B58">
        <w:rPr>
          <w:rFonts w:ascii="Times New Roman" w:hAnsi="Times New Roman" w:cs="Times New Roman"/>
          <w:sz w:val="24"/>
          <w:szCs w:val="24"/>
          <w:shd w:val="clear" w:color="auto" w:fill="FFFFFF"/>
        </w:rPr>
        <w:t xml:space="preserve"> effects are induced by seismic wave propagation</w:t>
      </w:r>
      <w:r w:rsidR="005E3266" w:rsidRPr="00285B58">
        <w:rPr>
          <w:rStyle w:val="Normal1Char"/>
          <w:rFonts w:eastAsiaTheme="minorHAnsi"/>
        </w:rPr>
        <w:t xml:space="preserve">, and are used </w:t>
      </w:r>
      <w:r w:rsidR="005E3266" w:rsidRPr="00285B58">
        <w:rPr>
          <w:rFonts w:ascii="Times New Roman" w:hAnsi="Times New Roman" w:cs="Times New Roman"/>
          <w:sz w:val="24"/>
          <w:szCs w:val="24"/>
          <w:shd w:val="clear" w:color="auto" w:fill="FFFFFF"/>
        </w:rPr>
        <w:t xml:space="preserve">to investigate oil and gas </w:t>
      </w:r>
      <w:proofErr w:type="spellStart"/>
      <w:r w:rsidR="005E3266" w:rsidRPr="00285B58">
        <w:rPr>
          <w:rFonts w:ascii="Times New Roman" w:hAnsi="Times New Roman" w:cs="Times New Roman"/>
          <w:sz w:val="24"/>
          <w:szCs w:val="24"/>
          <w:shd w:val="clear" w:color="auto" w:fill="FFFFFF"/>
        </w:rPr>
        <w:t>reservo</w:t>
      </w:r>
      <w:r w:rsidR="004B5CA7" w:rsidRPr="00285B58">
        <w:rPr>
          <w:rFonts w:ascii="Times New Roman" w:hAnsi="Times New Roman" w:cs="Times New Roman"/>
          <w:sz w:val="24"/>
          <w:szCs w:val="24"/>
          <w:shd w:val="clear" w:color="auto" w:fill="FFFFFF"/>
        </w:rPr>
        <w:t>u</w:t>
      </w:r>
      <w:r w:rsidR="005E3266" w:rsidRPr="00285B58">
        <w:rPr>
          <w:rFonts w:ascii="Times New Roman" w:hAnsi="Times New Roman" w:cs="Times New Roman"/>
          <w:sz w:val="24"/>
          <w:szCs w:val="24"/>
          <w:shd w:val="clear" w:color="auto" w:fill="FFFFFF"/>
        </w:rPr>
        <w:t>rs</w:t>
      </w:r>
      <w:proofErr w:type="spellEnd"/>
      <w:r w:rsidR="005E3266" w:rsidRPr="00285B58">
        <w:rPr>
          <w:rFonts w:ascii="Times New Roman" w:hAnsi="Times New Roman" w:cs="Times New Roman"/>
          <w:sz w:val="24"/>
          <w:szCs w:val="24"/>
          <w:shd w:val="clear" w:color="auto" w:fill="FFFFFF"/>
        </w:rPr>
        <w:t xml:space="preserve">, hydraulic </w:t>
      </w:r>
      <w:proofErr w:type="spellStart"/>
      <w:r w:rsidR="00601EC9" w:rsidRPr="00285B58">
        <w:rPr>
          <w:rFonts w:ascii="Times New Roman" w:hAnsi="Times New Roman" w:cs="Times New Roman"/>
          <w:sz w:val="24"/>
          <w:szCs w:val="24"/>
          <w:shd w:val="clear" w:color="auto" w:fill="FFFFFF"/>
        </w:rPr>
        <w:t>reservo</w:t>
      </w:r>
      <w:r w:rsidR="00601EC9">
        <w:rPr>
          <w:rFonts w:ascii="Times New Roman" w:hAnsi="Times New Roman" w:cs="Times New Roman"/>
          <w:sz w:val="24"/>
          <w:szCs w:val="24"/>
          <w:shd w:val="clear" w:color="auto" w:fill="FFFFFF"/>
        </w:rPr>
        <w:t>u</w:t>
      </w:r>
      <w:r w:rsidR="00601EC9" w:rsidRPr="00285B58">
        <w:rPr>
          <w:rFonts w:ascii="Times New Roman" w:hAnsi="Times New Roman" w:cs="Times New Roman"/>
          <w:sz w:val="24"/>
          <w:szCs w:val="24"/>
          <w:shd w:val="clear" w:color="auto" w:fill="FFFFFF"/>
        </w:rPr>
        <w:t>rs</w:t>
      </w:r>
      <w:proofErr w:type="spellEnd"/>
      <w:r w:rsidR="005E3266" w:rsidRPr="00285B58">
        <w:rPr>
          <w:rFonts w:ascii="Times New Roman" w:hAnsi="Times New Roman" w:cs="Times New Roman"/>
          <w:sz w:val="24"/>
          <w:szCs w:val="24"/>
          <w:shd w:val="clear" w:color="auto" w:fill="FFFFFF"/>
        </w:rPr>
        <w:t xml:space="preserve"> as well as downhole </w:t>
      </w:r>
      <w:proofErr w:type="spellStart"/>
      <w:r w:rsidR="005E3266" w:rsidRPr="00285B58">
        <w:rPr>
          <w:rFonts w:ascii="Times New Roman" w:hAnsi="Times New Roman" w:cs="Times New Roman"/>
          <w:sz w:val="24"/>
          <w:szCs w:val="24"/>
          <w:shd w:val="clear" w:color="auto" w:fill="FFFFFF"/>
        </w:rPr>
        <w:t>seismoelectric</w:t>
      </w:r>
      <w:proofErr w:type="spellEnd"/>
      <w:r w:rsidR="005E3266" w:rsidRPr="00285B58">
        <w:rPr>
          <w:rFonts w:ascii="Times New Roman" w:hAnsi="Times New Roman" w:cs="Times New Roman"/>
          <w:sz w:val="24"/>
          <w:szCs w:val="24"/>
          <w:shd w:val="clear" w:color="auto" w:fill="FFFFFF"/>
        </w:rPr>
        <w:t xml:space="preserve"> imaging (</w:t>
      </w:r>
      <w:proofErr w:type="spellStart"/>
      <w:r w:rsidR="005E3266" w:rsidRPr="00285B58">
        <w:rPr>
          <w:rStyle w:val="Normal1Char"/>
          <w:rFonts w:eastAsiaTheme="minorHAnsi"/>
        </w:rPr>
        <w:t>Jouniaux</w:t>
      </w:r>
      <w:proofErr w:type="spellEnd"/>
      <w:r w:rsidR="005E3266" w:rsidRPr="00285B58">
        <w:rPr>
          <w:rStyle w:val="Normal1Char"/>
          <w:rFonts w:eastAsiaTheme="minorHAnsi"/>
        </w:rPr>
        <w:t xml:space="preserve"> and </w:t>
      </w:r>
      <w:proofErr w:type="spellStart"/>
      <w:r w:rsidR="005E3266" w:rsidRPr="00285B58">
        <w:rPr>
          <w:rStyle w:val="Normal1Char"/>
          <w:rFonts w:eastAsiaTheme="minorHAnsi"/>
        </w:rPr>
        <w:t>Ishido</w:t>
      </w:r>
      <w:proofErr w:type="spellEnd"/>
      <w:r w:rsidR="005E3266" w:rsidRPr="00285B58">
        <w:rPr>
          <w:rStyle w:val="Normal1Char"/>
          <w:rFonts w:eastAsiaTheme="minorHAnsi"/>
        </w:rPr>
        <w:t>, 2012</w:t>
      </w:r>
      <w:r w:rsidR="005E3266" w:rsidRPr="00285B58">
        <w:rPr>
          <w:rFonts w:ascii="Times New Roman" w:hAnsi="Times New Roman" w:cs="Times New Roman"/>
          <w:sz w:val="24"/>
          <w:szCs w:val="24"/>
          <w:shd w:val="clear" w:color="auto" w:fill="FFFFFF"/>
        </w:rPr>
        <w:t xml:space="preserve">). On the other hand, </w:t>
      </w:r>
      <w:r w:rsidR="00B46E6C" w:rsidRPr="00285B58">
        <w:rPr>
          <w:rFonts w:ascii="Times New Roman" w:hAnsi="Times New Roman" w:cs="Times New Roman"/>
          <w:sz w:val="24"/>
          <w:szCs w:val="24"/>
          <w:shd w:val="clear" w:color="auto" w:fill="FFFFFF"/>
        </w:rPr>
        <w:t>streaming potential is used to map subsurface flow and detect subsurface flow patterns</w:t>
      </w:r>
      <w:r w:rsidR="00AA2094" w:rsidRPr="00285B58">
        <w:rPr>
          <w:rFonts w:ascii="Times New Roman" w:hAnsi="Times New Roman" w:cs="Times New Roman"/>
          <w:sz w:val="24"/>
          <w:szCs w:val="24"/>
          <w:shd w:val="clear" w:color="auto" w:fill="FFFFFF"/>
        </w:rPr>
        <w:t xml:space="preserve"> especially in oil </w:t>
      </w:r>
      <w:proofErr w:type="spellStart"/>
      <w:r w:rsidR="00CA44C2" w:rsidRPr="00285B58">
        <w:rPr>
          <w:rFonts w:ascii="Times New Roman" w:hAnsi="Times New Roman" w:cs="Times New Roman"/>
          <w:sz w:val="24"/>
          <w:szCs w:val="24"/>
          <w:shd w:val="clear" w:color="auto" w:fill="FFFFFF"/>
        </w:rPr>
        <w:t>reservo</w:t>
      </w:r>
      <w:r w:rsidR="00B32CE0" w:rsidRPr="00285B58">
        <w:rPr>
          <w:rFonts w:ascii="Times New Roman" w:hAnsi="Times New Roman" w:cs="Times New Roman"/>
          <w:sz w:val="24"/>
          <w:szCs w:val="24"/>
          <w:shd w:val="clear" w:color="auto" w:fill="FFFFFF"/>
        </w:rPr>
        <w:t>u</w:t>
      </w:r>
      <w:r w:rsidR="00CA44C2" w:rsidRPr="00285B58">
        <w:rPr>
          <w:rFonts w:ascii="Times New Roman" w:hAnsi="Times New Roman" w:cs="Times New Roman"/>
          <w:sz w:val="24"/>
          <w:szCs w:val="24"/>
          <w:shd w:val="clear" w:color="auto" w:fill="FFFFFF"/>
        </w:rPr>
        <w:t>irs</w:t>
      </w:r>
      <w:proofErr w:type="spellEnd"/>
      <w:r w:rsidR="00B74F52" w:rsidRPr="00285B58">
        <w:rPr>
          <w:rFonts w:ascii="Times New Roman" w:hAnsi="Times New Roman" w:cs="Times New Roman"/>
          <w:sz w:val="24"/>
          <w:szCs w:val="24"/>
          <w:shd w:val="clear" w:color="auto" w:fill="FFFFFF"/>
        </w:rPr>
        <w:t xml:space="preserve"> (</w:t>
      </w:r>
      <w:proofErr w:type="spellStart"/>
      <w:r w:rsidR="00E5042E" w:rsidRPr="00285B58">
        <w:rPr>
          <w:rFonts w:ascii="Times New Roman" w:eastAsia="Times New Roman" w:hAnsi="Times New Roman" w:cs="Times New Roman"/>
          <w:sz w:val="24"/>
          <w:szCs w:val="24"/>
        </w:rPr>
        <w:t>Revil</w:t>
      </w:r>
      <w:proofErr w:type="spellEnd"/>
      <w:r w:rsidR="00E5042E" w:rsidRPr="00285B58">
        <w:rPr>
          <w:rFonts w:ascii="Times New Roman" w:eastAsia="Times New Roman" w:hAnsi="Times New Roman" w:cs="Times New Roman"/>
          <w:sz w:val="24"/>
          <w:szCs w:val="24"/>
        </w:rPr>
        <w:t xml:space="preserve"> </w:t>
      </w:r>
      <w:r w:rsidR="00E5042E" w:rsidRPr="00285B58">
        <w:rPr>
          <w:rFonts w:ascii="Times New Roman" w:eastAsia="Times New Roman" w:hAnsi="Times New Roman" w:cs="Times New Roman"/>
          <w:i/>
          <w:sz w:val="24"/>
          <w:szCs w:val="24"/>
        </w:rPr>
        <w:t>et al</w:t>
      </w:r>
      <w:r w:rsidR="00E5042E" w:rsidRPr="00285B58">
        <w:rPr>
          <w:rFonts w:ascii="Times New Roman" w:hAnsi="Times New Roman" w:cs="Times New Roman"/>
          <w:i/>
          <w:sz w:val="24"/>
          <w:szCs w:val="24"/>
        </w:rPr>
        <w:t>.,</w:t>
      </w:r>
      <w:r w:rsidR="00E5042E" w:rsidRPr="00285B58">
        <w:rPr>
          <w:rStyle w:val="Normal1Char"/>
          <w:rFonts w:eastAsiaTheme="minorHAnsi"/>
        </w:rPr>
        <w:t xml:space="preserve"> 2006</w:t>
      </w:r>
      <w:r w:rsidR="00B74F52" w:rsidRPr="00285B58">
        <w:rPr>
          <w:rFonts w:ascii="Times New Roman" w:hAnsi="Times New Roman" w:cs="Times New Roman"/>
          <w:sz w:val="24"/>
          <w:szCs w:val="24"/>
          <w:shd w:val="clear" w:color="auto" w:fill="FFFFFF"/>
        </w:rPr>
        <w:t>)</w:t>
      </w:r>
      <w:r w:rsidR="00B32CE0" w:rsidRPr="00285B58">
        <w:rPr>
          <w:rFonts w:ascii="Times New Roman" w:hAnsi="Times New Roman" w:cs="Times New Roman"/>
          <w:sz w:val="24"/>
          <w:szCs w:val="24"/>
          <w:shd w:val="clear" w:color="auto" w:fill="FFFFFF"/>
        </w:rPr>
        <w:t>.</w:t>
      </w:r>
      <w:r w:rsidR="007968A9" w:rsidRPr="00285B58">
        <w:rPr>
          <w:rFonts w:ascii="Times New Roman" w:hAnsi="Times New Roman" w:cs="Times New Roman"/>
          <w:sz w:val="24"/>
          <w:szCs w:val="24"/>
          <w:shd w:val="clear" w:color="auto" w:fill="FFFFFF"/>
        </w:rPr>
        <w:t xml:space="preserve"> Subsurface flow in geothermal and volcanoes in addition to groundwater flow system in sedimentary formations can be monitored using streaming potential </w:t>
      </w:r>
      <w:r w:rsidR="00B95FAC" w:rsidRPr="00285B58">
        <w:rPr>
          <w:rFonts w:ascii="Times New Roman" w:hAnsi="Times New Roman" w:cs="Times New Roman"/>
          <w:sz w:val="24"/>
          <w:szCs w:val="24"/>
          <w:shd w:val="clear" w:color="auto" w:fill="FFFFFF"/>
        </w:rPr>
        <w:t>(Goto et al., 2012; Singh, 2014)</w:t>
      </w:r>
      <w:r w:rsidR="00B46E6C" w:rsidRPr="00285B58">
        <w:rPr>
          <w:rFonts w:ascii="Times New Roman" w:hAnsi="Times New Roman" w:cs="Times New Roman"/>
          <w:sz w:val="24"/>
          <w:szCs w:val="24"/>
          <w:shd w:val="clear" w:color="auto" w:fill="FFFFFF"/>
        </w:rPr>
        <w:t xml:space="preserve">. Monitoring of streaming potential anomalies has been proposed as a means of </w:t>
      </w:r>
      <w:r w:rsidR="00B205CC" w:rsidRPr="00285B58">
        <w:rPr>
          <w:rFonts w:ascii="Times New Roman" w:hAnsi="Times New Roman" w:cs="Times New Roman"/>
          <w:sz w:val="24"/>
          <w:szCs w:val="24"/>
          <w:shd w:val="clear" w:color="auto" w:fill="FFFFFF"/>
        </w:rPr>
        <w:t>forecasting</w:t>
      </w:r>
      <w:r w:rsidR="00B46E6C" w:rsidRPr="00285B58">
        <w:rPr>
          <w:rFonts w:ascii="Times New Roman" w:hAnsi="Times New Roman" w:cs="Times New Roman"/>
          <w:sz w:val="24"/>
          <w:szCs w:val="24"/>
          <w:shd w:val="clear" w:color="auto" w:fill="FFFFFF"/>
        </w:rPr>
        <w:t xml:space="preserve"> earthquakes</w:t>
      </w:r>
      <w:r w:rsidR="00CA44C2" w:rsidRPr="00285B58">
        <w:rPr>
          <w:rFonts w:ascii="Times New Roman" w:hAnsi="Times New Roman" w:cs="Times New Roman"/>
          <w:sz w:val="24"/>
          <w:szCs w:val="24"/>
          <w:shd w:val="clear" w:color="auto" w:fill="FFFFFF"/>
        </w:rPr>
        <w:t xml:space="preserve"> (</w:t>
      </w:r>
      <w:r w:rsidR="00FF5397" w:rsidRPr="00285B58">
        <w:rPr>
          <w:rFonts w:ascii="Times New Roman" w:hAnsi="Times New Roman" w:cs="Times New Roman"/>
          <w:sz w:val="24"/>
          <w:szCs w:val="24"/>
          <w:shd w:val="clear" w:color="auto" w:fill="FFFFFF"/>
        </w:rPr>
        <w:t xml:space="preserve">Luong and </w:t>
      </w:r>
      <w:proofErr w:type="spellStart"/>
      <w:r w:rsidR="00FF5397" w:rsidRPr="00285B58">
        <w:rPr>
          <w:rFonts w:ascii="Times New Roman" w:hAnsi="Times New Roman" w:cs="Times New Roman"/>
          <w:sz w:val="24"/>
          <w:szCs w:val="24"/>
          <w:shd w:val="clear" w:color="auto" w:fill="FFFFFF"/>
        </w:rPr>
        <w:t>Sprik</w:t>
      </w:r>
      <w:proofErr w:type="spellEnd"/>
      <w:r w:rsidR="00FF5397" w:rsidRPr="00285B58">
        <w:rPr>
          <w:rFonts w:ascii="Times New Roman" w:hAnsi="Times New Roman" w:cs="Times New Roman"/>
          <w:sz w:val="24"/>
          <w:szCs w:val="24"/>
          <w:shd w:val="clear" w:color="auto" w:fill="FFFFFF"/>
        </w:rPr>
        <w:t>, 2014</w:t>
      </w:r>
      <w:r w:rsidR="00054BB2">
        <w:rPr>
          <w:rFonts w:ascii="Times New Roman" w:hAnsi="Times New Roman" w:cs="Times New Roman"/>
          <w:sz w:val="24"/>
          <w:szCs w:val="24"/>
          <w:shd w:val="clear" w:color="auto" w:fill="FFFFFF"/>
        </w:rPr>
        <w:t xml:space="preserve">; Zhang </w:t>
      </w:r>
      <w:r w:rsidR="00731A8D">
        <w:rPr>
          <w:rFonts w:ascii="Times New Roman" w:hAnsi="Times New Roman" w:cs="Times New Roman"/>
          <w:sz w:val="24"/>
          <w:szCs w:val="24"/>
          <w:shd w:val="clear" w:color="auto" w:fill="FFFFFF"/>
        </w:rPr>
        <w:t>and Lu,</w:t>
      </w:r>
      <w:r w:rsidR="00054BB2">
        <w:rPr>
          <w:rFonts w:ascii="Times New Roman" w:hAnsi="Times New Roman" w:cs="Times New Roman"/>
          <w:sz w:val="24"/>
          <w:szCs w:val="24"/>
          <w:shd w:val="clear" w:color="auto" w:fill="FFFFFF"/>
        </w:rPr>
        <w:t xml:space="preserve"> </w:t>
      </w:r>
      <w:r w:rsidR="00E72C5F">
        <w:rPr>
          <w:rFonts w:ascii="Times New Roman" w:hAnsi="Times New Roman" w:cs="Times New Roman"/>
          <w:sz w:val="24"/>
          <w:szCs w:val="24"/>
          <w:shd w:val="clear" w:color="auto" w:fill="FFFFFF"/>
        </w:rPr>
        <w:t>2022</w:t>
      </w:r>
      <w:r w:rsidR="00CA44C2" w:rsidRPr="00285B58">
        <w:rPr>
          <w:rFonts w:ascii="Times New Roman" w:hAnsi="Times New Roman" w:cs="Times New Roman"/>
          <w:sz w:val="24"/>
          <w:szCs w:val="24"/>
          <w:shd w:val="clear" w:color="auto" w:fill="FFFFFF"/>
        </w:rPr>
        <w:t>)</w:t>
      </w:r>
      <w:r w:rsidR="00B46E6C" w:rsidRPr="00285B58">
        <w:rPr>
          <w:rFonts w:ascii="Times New Roman" w:hAnsi="Times New Roman" w:cs="Times New Roman"/>
          <w:sz w:val="24"/>
          <w:szCs w:val="24"/>
          <w:shd w:val="clear" w:color="auto" w:fill="FFFFFF"/>
        </w:rPr>
        <w:t>.</w:t>
      </w:r>
      <w:r w:rsidR="0030298D" w:rsidRPr="00285B58">
        <w:rPr>
          <w:rFonts w:ascii="Times New Roman" w:hAnsi="Times New Roman" w:cs="Times New Roman"/>
          <w:sz w:val="24"/>
          <w:szCs w:val="24"/>
          <w:shd w:val="clear" w:color="auto" w:fill="FFFFFF"/>
        </w:rPr>
        <w:t xml:space="preserve"> </w:t>
      </w:r>
    </w:p>
    <w:p w14:paraId="5B1923F6" w14:textId="01741414" w:rsidR="006B799B" w:rsidRPr="00285B58" w:rsidRDefault="00E7035B" w:rsidP="00D74D8C">
      <w:pPr>
        <w:spacing w:line="480" w:lineRule="auto"/>
        <w:jc w:val="both"/>
        <w:rPr>
          <w:rFonts w:ascii="Times New Roman" w:hAnsi="Times New Roman" w:cs="Times New Roman"/>
          <w:sz w:val="24"/>
          <w:szCs w:val="24"/>
          <w:shd w:val="clear" w:color="auto" w:fill="FFFFFF"/>
        </w:rPr>
      </w:pPr>
      <w:r w:rsidRPr="00285B58">
        <w:rPr>
          <w:rFonts w:ascii="Times New Roman" w:hAnsi="Times New Roman" w:cs="Times New Roman"/>
          <w:sz w:val="24"/>
          <w:szCs w:val="24"/>
          <w:shd w:val="clear" w:color="auto" w:fill="FFFFFF"/>
        </w:rPr>
        <w:lastRenderedPageBreak/>
        <w:t>EK is affected by several key parameters including</w:t>
      </w:r>
      <w:r w:rsidR="00550B10" w:rsidRPr="00285B58">
        <w:rPr>
          <w:rFonts w:ascii="Times New Roman" w:hAnsi="Times New Roman" w:cs="Times New Roman"/>
          <w:sz w:val="24"/>
          <w:szCs w:val="24"/>
          <w:shd w:val="clear" w:color="auto" w:fill="FFFFFF"/>
        </w:rPr>
        <w:t xml:space="preserve"> the chemical composition of ground</w:t>
      </w:r>
      <w:r w:rsidRPr="00285B58">
        <w:rPr>
          <w:rFonts w:ascii="Times New Roman" w:hAnsi="Times New Roman" w:cs="Times New Roman"/>
          <w:sz w:val="24"/>
          <w:szCs w:val="24"/>
          <w:shd w:val="clear" w:color="auto" w:fill="FFFFFF"/>
        </w:rPr>
        <w:t>water and the zeta potential, which is the electrical expression of the interaction between ions along the Helmholtz double layer (</w:t>
      </w:r>
      <w:proofErr w:type="spellStart"/>
      <w:r w:rsidRPr="00285B58">
        <w:rPr>
          <w:rFonts w:ascii="Times New Roman" w:hAnsi="Times New Roman" w:cs="Times New Roman"/>
          <w:sz w:val="24"/>
          <w:szCs w:val="24"/>
          <w:shd w:val="clear" w:color="auto" w:fill="FFFFFF"/>
        </w:rPr>
        <w:t>Hase</w:t>
      </w:r>
      <w:proofErr w:type="spellEnd"/>
      <w:r w:rsidRPr="00285B58">
        <w:rPr>
          <w:rFonts w:ascii="Times New Roman" w:hAnsi="Times New Roman" w:cs="Times New Roman"/>
          <w:sz w:val="24"/>
          <w:szCs w:val="24"/>
          <w:shd w:val="clear" w:color="auto" w:fill="FFFFFF"/>
        </w:rPr>
        <w:t xml:space="preserve"> </w:t>
      </w:r>
      <w:r w:rsidRPr="00285B58">
        <w:rPr>
          <w:rFonts w:ascii="Times New Roman" w:hAnsi="Times New Roman" w:cs="Times New Roman"/>
          <w:i/>
          <w:sz w:val="24"/>
          <w:szCs w:val="24"/>
          <w:shd w:val="clear" w:color="auto" w:fill="FFFFFF"/>
        </w:rPr>
        <w:t>et al.,</w:t>
      </w:r>
      <w:r w:rsidRPr="00285B58">
        <w:rPr>
          <w:rFonts w:ascii="Times New Roman" w:hAnsi="Times New Roman" w:cs="Times New Roman"/>
          <w:sz w:val="24"/>
          <w:szCs w:val="24"/>
          <w:shd w:val="clear" w:color="auto" w:fill="FFFFFF"/>
        </w:rPr>
        <w:t xml:space="preserve"> 2003; Okiwelu </w:t>
      </w:r>
      <w:r w:rsidRPr="00285B58">
        <w:rPr>
          <w:rFonts w:ascii="Times New Roman" w:hAnsi="Times New Roman" w:cs="Times New Roman"/>
          <w:i/>
          <w:sz w:val="24"/>
          <w:szCs w:val="24"/>
          <w:shd w:val="clear" w:color="auto" w:fill="FFFFFF"/>
        </w:rPr>
        <w:t>et al.,</w:t>
      </w:r>
      <w:r w:rsidRPr="00285B58">
        <w:rPr>
          <w:rFonts w:ascii="Times New Roman" w:hAnsi="Times New Roman" w:cs="Times New Roman"/>
          <w:sz w:val="24"/>
          <w:szCs w:val="24"/>
          <w:shd w:val="clear" w:color="auto" w:fill="FFFFFF"/>
        </w:rPr>
        <w:t xml:space="preserve"> 201</w:t>
      </w:r>
      <w:r w:rsidR="006E642E">
        <w:rPr>
          <w:rFonts w:ascii="Times New Roman" w:hAnsi="Times New Roman" w:cs="Times New Roman"/>
          <w:sz w:val="24"/>
          <w:szCs w:val="24"/>
          <w:shd w:val="clear" w:color="auto" w:fill="FFFFFF"/>
        </w:rPr>
        <w:t>1</w:t>
      </w:r>
      <w:r w:rsidR="00D857C5">
        <w:rPr>
          <w:rFonts w:ascii="Times New Roman" w:hAnsi="Times New Roman" w:cs="Times New Roman"/>
          <w:sz w:val="24"/>
          <w:szCs w:val="24"/>
          <w:shd w:val="clear" w:color="auto" w:fill="FFFFFF"/>
        </w:rPr>
        <w:t>; Zhang and Lu</w:t>
      </w:r>
      <w:r w:rsidR="00BF723A">
        <w:rPr>
          <w:rFonts w:ascii="Times New Roman" w:hAnsi="Times New Roman" w:cs="Times New Roman"/>
          <w:sz w:val="24"/>
          <w:szCs w:val="24"/>
          <w:shd w:val="clear" w:color="auto" w:fill="FFFFFF"/>
        </w:rPr>
        <w:t>, 2022</w:t>
      </w:r>
      <w:r w:rsidR="00D857C5">
        <w:rPr>
          <w:rFonts w:ascii="Times New Roman" w:hAnsi="Times New Roman" w:cs="Times New Roman"/>
          <w:sz w:val="24"/>
          <w:szCs w:val="24"/>
          <w:shd w:val="clear" w:color="auto" w:fill="FFFFFF"/>
        </w:rPr>
        <w:t>)</w:t>
      </w:r>
      <w:r w:rsidRPr="00285B58">
        <w:rPr>
          <w:rFonts w:ascii="Times New Roman" w:hAnsi="Times New Roman" w:cs="Times New Roman"/>
          <w:sz w:val="24"/>
          <w:szCs w:val="24"/>
          <w:shd w:val="clear" w:color="auto" w:fill="FFFFFF"/>
        </w:rPr>
        <w:t xml:space="preserve">. </w:t>
      </w:r>
      <w:r w:rsidR="00EF4C43" w:rsidRPr="00285B58">
        <w:rPr>
          <w:rFonts w:ascii="Times New Roman" w:hAnsi="Times New Roman" w:cs="Times New Roman"/>
          <w:sz w:val="24"/>
          <w:szCs w:val="24"/>
          <w:shd w:val="clear" w:color="auto" w:fill="FFFFFF"/>
        </w:rPr>
        <w:t>The significant parame</w:t>
      </w:r>
      <w:r w:rsidR="00550B10" w:rsidRPr="00285B58">
        <w:rPr>
          <w:rFonts w:ascii="Times New Roman" w:hAnsi="Times New Roman" w:cs="Times New Roman"/>
          <w:sz w:val="24"/>
          <w:szCs w:val="24"/>
          <w:shd w:val="clear" w:color="auto" w:fill="FFFFFF"/>
        </w:rPr>
        <w:t>ter for electrokinetic phenomenon</w:t>
      </w:r>
      <w:r w:rsidR="00EF4C43" w:rsidRPr="00285B58">
        <w:rPr>
          <w:rFonts w:ascii="Times New Roman" w:hAnsi="Times New Roman" w:cs="Times New Roman"/>
          <w:sz w:val="24"/>
          <w:szCs w:val="24"/>
          <w:shd w:val="clear" w:color="auto" w:fill="FFFFFF"/>
        </w:rPr>
        <w:t xml:space="preserve"> is the streaming potential coupling coefficient, hence, the zeta potential.</w:t>
      </w:r>
      <w:r w:rsidR="00B545C6" w:rsidRPr="00285B58">
        <w:rPr>
          <w:rFonts w:ascii="Times New Roman" w:hAnsi="Times New Roman" w:cs="Times New Roman"/>
          <w:sz w:val="24"/>
          <w:szCs w:val="24"/>
          <w:shd w:val="clear" w:color="auto" w:fill="FFFFFF"/>
        </w:rPr>
        <w:t xml:space="preserve"> </w:t>
      </w:r>
      <w:r w:rsidR="008D2E4F" w:rsidRPr="00285B58">
        <w:rPr>
          <w:rFonts w:ascii="Times New Roman" w:hAnsi="Times New Roman" w:cs="Times New Roman"/>
          <w:sz w:val="24"/>
          <w:szCs w:val="24"/>
          <w:shd w:val="clear" w:color="auto" w:fill="FFFFFF"/>
        </w:rPr>
        <w:t xml:space="preserve">The </w:t>
      </w:r>
      <w:r w:rsidR="00CD7608" w:rsidRPr="00285B58">
        <w:rPr>
          <w:rFonts w:ascii="Times New Roman" w:hAnsi="Times New Roman" w:cs="Times New Roman"/>
          <w:sz w:val="24"/>
          <w:szCs w:val="24"/>
          <w:shd w:val="clear" w:color="auto" w:fill="FFFFFF"/>
        </w:rPr>
        <w:t>coupling coefficients mainly depend on the fluid chemistry, conducti</w:t>
      </w:r>
      <w:r w:rsidR="00B545C6" w:rsidRPr="00285B58">
        <w:rPr>
          <w:rFonts w:ascii="Times New Roman" w:hAnsi="Times New Roman" w:cs="Times New Roman"/>
          <w:sz w:val="24"/>
          <w:szCs w:val="24"/>
          <w:shd w:val="clear" w:color="auto" w:fill="FFFFFF"/>
        </w:rPr>
        <w:t xml:space="preserve">vity and pH, and on </w:t>
      </w:r>
      <w:r w:rsidR="00CD7608" w:rsidRPr="00285B58">
        <w:rPr>
          <w:rFonts w:ascii="Times New Roman" w:hAnsi="Times New Roman" w:cs="Times New Roman"/>
          <w:sz w:val="24"/>
          <w:szCs w:val="24"/>
          <w:shd w:val="clear" w:color="auto" w:fill="FFFFFF"/>
        </w:rPr>
        <w:t xml:space="preserve">rock properties. </w:t>
      </w:r>
      <w:r w:rsidR="000F4CE0" w:rsidRPr="00285B58">
        <w:rPr>
          <w:rStyle w:val="Normal1Char"/>
          <w:rFonts w:eastAsiaTheme="minorHAnsi"/>
        </w:rPr>
        <w:t xml:space="preserve">Li </w:t>
      </w:r>
      <w:r w:rsidR="000F4CE0" w:rsidRPr="00285B58">
        <w:rPr>
          <w:rFonts w:ascii="Times New Roman" w:hAnsi="Times New Roman" w:cs="Times New Roman"/>
          <w:i/>
          <w:sz w:val="24"/>
          <w:szCs w:val="24"/>
        </w:rPr>
        <w:t>et al.</w:t>
      </w:r>
      <w:r w:rsidR="000F4CE0" w:rsidRPr="00285B58">
        <w:rPr>
          <w:rStyle w:val="Normal1Char"/>
          <w:rFonts w:eastAsiaTheme="minorHAnsi"/>
        </w:rPr>
        <w:t xml:space="preserve"> (2016) studied</w:t>
      </w:r>
      <w:r w:rsidR="000F5F81" w:rsidRPr="00285B58">
        <w:rPr>
          <w:rStyle w:val="Normal1Char"/>
          <w:rFonts w:eastAsiaTheme="minorHAnsi"/>
        </w:rPr>
        <w:t xml:space="preserve"> the effects of surface conductivity on zeta potential of calcite</w:t>
      </w:r>
      <w:r w:rsidR="00A95775" w:rsidRPr="00285B58">
        <w:rPr>
          <w:rStyle w:val="Normal1Char"/>
          <w:rFonts w:eastAsiaTheme="minorHAnsi"/>
        </w:rPr>
        <w:t>, the result indicated that subsurface conductivity of porous media had influence on the zeta potentia</w:t>
      </w:r>
      <w:r w:rsidR="00CF0FE9" w:rsidRPr="00285B58">
        <w:rPr>
          <w:rStyle w:val="Normal1Char"/>
          <w:rFonts w:eastAsiaTheme="minorHAnsi"/>
        </w:rPr>
        <w:t>l, which also was a function of subsurface electrokinetic distributions. Their study further revealed underestimation of zeta potential by Helmholtz-</w:t>
      </w:r>
      <w:proofErr w:type="spellStart"/>
      <w:r w:rsidR="00CF0FE9" w:rsidRPr="00285B58">
        <w:rPr>
          <w:rStyle w:val="Normal1Char"/>
          <w:rFonts w:eastAsiaTheme="minorHAnsi"/>
        </w:rPr>
        <w:t>Smoluchowski</w:t>
      </w:r>
      <w:proofErr w:type="spellEnd"/>
      <w:r w:rsidR="00CF0FE9" w:rsidRPr="00285B58">
        <w:rPr>
          <w:rStyle w:val="Normal1Char"/>
          <w:rFonts w:eastAsiaTheme="minorHAnsi"/>
        </w:rPr>
        <w:t xml:space="preserve"> equation when applied to calcite at low salinities.</w:t>
      </w:r>
      <w:r w:rsidR="00D3697B" w:rsidRPr="00285B58">
        <w:rPr>
          <w:rStyle w:val="Normal1Char"/>
          <w:rFonts w:eastAsiaTheme="minorHAnsi"/>
        </w:rPr>
        <w:t xml:space="preserve"> </w:t>
      </w:r>
      <w:r w:rsidR="00A92A6F" w:rsidRPr="00285B58">
        <w:rPr>
          <w:rStyle w:val="Normal1Char"/>
          <w:rFonts w:eastAsiaTheme="minorHAnsi"/>
        </w:rPr>
        <w:t>It became obviou</w:t>
      </w:r>
      <w:r w:rsidR="004A6490" w:rsidRPr="00285B58">
        <w:rPr>
          <w:rStyle w:val="Normal1Char"/>
          <w:rFonts w:eastAsiaTheme="minorHAnsi"/>
        </w:rPr>
        <w:t xml:space="preserve">s that subsurface conductivity </w:t>
      </w:r>
      <w:r w:rsidR="000F5F81" w:rsidRPr="00285B58">
        <w:rPr>
          <w:rStyle w:val="Normal1Char"/>
          <w:rFonts w:eastAsiaTheme="minorHAnsi"/>
        </w:rPr>
        <w:t xml:space="preserve">of the streaming </w:t>
      </w:r>
      <w:r w:rsidR="00D3697B" w:rsidRPr="00285B58">
        <w:rPr>
          <w:rStyle w:val="Normal1Char"/>
          <w:rFonts w:eastAsiaTheme="minorHAnsi"/>
        </w:rPr>
        <w:t xml:space="preserve">potential coupling coefficient. </w:t>
      </w:r>
      <w:r w:rsidR="00606D85" w:rsidRPr="00285B58">
        <w:rPr>
          <w:rStyle w:val="Normal1Char"/>
          <w:rFonts w:eastAsiaTheme="minorHAnsi"/>
        </w:rPr>
        <w:t>This coefficient relates the fluid and streaming potential gradients when the total current density is zero.</w:t>
      </w:r>
      <w:r w:rsidR="006B799B" w:rsidRPr="00285B58">
        <w:rPr>
          <w:rFonts w:ascii="Times New Roman" w:hAnsi="Times New Roman" w:cs="Times New Roman"/>
          <w:sz w:val="24"/>
          <w:szCs w:val="24"/>
          <w:shd w:val="clear" w:color="auto" w:fill="FFFFFF"/>
        </w:rPr>
        <w:t xml:space="preserve"> </w:t>
      </w:r>
    </w:p>
    <w:p w14:paraId="6E857266" w14:textId="7F27D29B" w:rsidR="003C3D4E" w:rsidRPr="00285B58" w:rsidRDefault="006B799B" w:rsidP="00D74D8C">
      <w:pPr>
        <w:spacing w:line="480" w:lineRule="auto"/>
        <w:jc w:val="both"/>
        <w:rPr>
          <w:rFonts w:ascii="Times New Roman" w:hAnsi="Times New Roman" w:cs="Times New Roman"/>
          <w:sz w:val="24"/>
          <w:szCs w:val="24"/>
          <w:shd w:val="clear" w:color="auto" w:fill="FFFFFF"/>
        </w:rPr>
      </w:pPr>
      <w:r w:rsidRPr="00285B58">
        <w:rPr>
          <w:rFonts w:ascii="Times New Roman" w:hAnsi="Times New Roman" w:cs="Times New Roman"/>
          <w:sz w:val="24"/>
          <w:szCs w:val="24"/>
          <w:shd w:val="clear" w:color="auto" w:fill="FFFFFF"/>
        </w:rPr>
        <w:t>The S</w:t>
      </w:r>
      <w:r w:rsidR="001E5857" w:rsidRPr="00285B58">
        <w:rPr>
          <w:rFonts w:ascii="Times New Roman" w:hAnsi="Times New Roman" w:cs="Times New Roman"/>
          <w:sz w:val="24"/>
          <w:szCs w:val="24"/>
          <w:shd w:val="clear" w:color="auto" w:fill="FFFFFF"/>
        </w:rPr>
        <w:t>P</w:t>
      </w:r>
      <w:r w:rsidRPr="00285B58">
        <w:rPr>
          <w:rFonts w:ascii="Times New Roman" w:hAnsi="Times New Roman" w:cs="Times New Roman"/>
          <w:sz w:val="24"/>
          <w:szCs w:val="24"/>
          <w:shd w:val="clear" w:color="auto" w:fill="FFFFFF"/>
        </w:rPr>
        <w:t xml:space="preserve"> surveys are useful in localizing and quantifying water-bearing formation,</w:t>
      </w:r>
      <w:r w:rsidR="007025B5" w:rsidRPr="00285B58">
        <w:rPr>
          <w:rFonts w:ascii="Times New Roman" w:hAnsi="Times New Roman" w:cs="Times New Roman"/>
          <w:sz w:val="24"/>
          <w:szCs w:val="24"/>
          <w:shd w:val="clear" w:color="auto" w:fill="FFFFFF"/>
        </w:rPr>
        <w:t xml:space="preserve"> directions and intensities groundwater fluxes</w:t>
      </w:r>
      <w:r w:rsidRPr="00285B58">
        <w:rPr>
          <w:rFonts w:ascii="Times New Roman" w:hAnsi="Times New Roman" w:cs="Times New Roman"/>
          <w:sz w:val="24"/>
          <w:szCs w:val="24"/>
          <w:shd w:val="clear" w:color="auto" w:fill="FFFFFF"/>
        </w:rPr>
        <w:t xml:space="preserve">, pollutant plume spreading, and for estimating pertinent hydraulic properties of aquifers (such as water table, hydraulic conductivity). </w:t>
      </w:r>
      <w:r w:rsidR="007025B5" w:rsidRPr="00285B58">
        <w:rPr>
          <w:rFonts w:ascii="Times New Roman" w:hAnsi="Times New Roman" w:cs="Times New Roman"/>
          <w:sz w:val="24"/>
          <w:szCs w:val="24"/>
          <w:shd w:val="clear" w:color="auto" w:fill="FFFFFF"/>
        </w:rPr>
        <w:t>In spite</w:t>
      </w:r>
      <w:r w:rsidRPr="00285B58">
        <w:rPr>
          <w:rFonts w:ascii="Times New Roman" w:hAnsi="Times New Roman" w:cs="Times New Roman"/>
          <w:sz w:val="24"/>
          <w:szCs w:val="24"/>
          <w:shd w:val="clear" w:color="auto" w:fill="FFFFFF"/>
        </w:rPr>
        <w:t xml:space="preserve"> of the above, the </w:t>
      </w:r>
      <w:r w:rsidR="003C3D4E" w:rsidRPr="00285B58">
        <w:rPr>
          <w:rFonts w:ascii="Times New Roman" w:hAnsi="Times New Roman" w:cs="Times New Roman"/>
          <w:sz w:val="24"/>
          <w:szCs w:val="24"/>
          <w:shd w:val="clear" w:color="auto" w:fill="FFFFFF"/>
        </w:rPr>
        <w:t>application</w:t>
      </w:r>
      <w:r w:rsidRPr="00285B58">
        <w:rPr>
          <w:rFonts w:ascii="Times New Roman" w:hAnsi="Times New Roman" w:cs="Times New Roman"/>
          <w:sz w:val="24"/>
          <w:szCs w:val="24"/>
          <w:shd w:val="clear" w:color="auto" w:fill="FFFFFF"/>
        </w:rPr>
        <w:t xml:space="preserve"> SP method</w:t>
      </w:r>
      <w:r w:rsidR="003C3D4E" w:rsidRPr="00285B58">
        <w:rPr>
          <w:rFonts w:ascii="Times New Roman" w:hAnsi="Times New Roman" w:cs="Times New Roman"/>
          <w:sz w:val="24"/>
          <w:szCs w:val="24"/>
          <w:shd w:val="clear" w:color="auto" w:fill="FFFFFF"/>
        </w:rPr>
        <w:t xml:space="preserve"> in </w:t>
      </w:r>
      <w:proofErr w:type="spellStart"/>
      <w:r w:rsidR="003C3D4E" w:rsidRPr="00285B58">
        <w:rPr>
          <w:rFonts w:ascii="Times New Roman" w:hAnsi="Times New Roman" w:cs="Times New Roman"/>
          <w:sz w:val="24"/>
          <w:szCs w:val="24"/>
          <w:shd w:val="clear" w:color="auto" w:fill="FFFFFF"/>
        </w:rPr>
        <w:t>Akwa</w:t>
      </w:r>
      <w:proofErr w:type="spellEnd"/>
      <w:r w:rsidR="003C3D4E" w:rsidRPr="00285B58">
        <w:rPr>
          <w:rFonts w:ascii="Times New Roman" w:hAnsi="Times New Roman" w:cs="Times New Roman"/>
          <w:sz w:val="24"/>
          <w:szCs w:val="24"/>
          <w:shd w:val="clear" w:color="auto" w:fill="FFFFFF"/>
        </w:rPr>
        <w:t xml:space="preserve"> </w:t>
      </w:r>
      <w:r w:rsidR="00AA5EAB" w:rsidRPr="00285B58">
        <w:rPr>
          <w:rFonts w:ascii="Times New Roman" w:hAnsi="Times New Roman" w:cs="Times New Roman"/>
          <w:sz w:val="24"/>
          <w:szCs w:val="24"/>
          <w:shd w:val="clear" w:color="auto" w:fill="FFFFFF"/>
        </w:rPr>
        <w:t xml:space="preserve">Ibom State and the entire </w:t>
      </w:r>
      <w:r w:rsidR="00E4577B" w:rsidRPr="00285B58">
        <w:rPr>
          <w:rFonts w:ascii="Times New Roman" w:hAnsi="Times New Roman" w:cs="Times New Roman"/>
          <w:sz w:val="24"/>
          <w:szCs w:val="24"/>
          <w:shd w:val="clear" w:color="auto" w:fill="FFFFFF"/>
        </w:rPr>
        <w:t>South</w:t>
      </w:r>
      <w:r w:rsidR="002F0CF4" w:rsidRPr="00285B58">
        <w:rPr>
          <w:rFonts w:ascii="Times New Roman" w:hAnsi="Times New Roman" w:cs="Times New Roman"/>
          <w:sz w:val="24"/>
          <w:szCs w:val="24"/>
          <w:shd w:val="clear" w:color="auto" w:fill="FFFFFF"/>
        </w:rPr>
        <w:t xml:space="preserve"> </w:t>
      </w:r>
      <w:proofErr w:type="spellStart"/>
      <w:r w:rsidR="00E4577B" w:rsidRPr="00285B58">
        <w:rPr>
          <w:rFonts w:ascii="Times New Roman" w:hAnsi="Times New Roman" w:cs="Times New Roman"/>
          <w:sz w:val="24"/>
          <w:szCs w:val="24"/>
          <w:shd w:val="clear" w:color="auto" w:fill="FFFFFF"/>
        </w:rPr>
        <w:t>s</w:t>
      </w:r>
      <w:r w:rsidR="00E771A3" w:rsidRPr="00285B58">
        <w:rPr>
          <w:rFonts w:ascii="Times New Roman" w:hAnsi="Times New Roman" w:cs="Times New Roman"/>
          <w:sz w:val="24"/>
          <w:szCs w:val="24"/>
          <w:shd w:val="clear" w:color="auto" w:fill="FFFFFF"/>
        </w:rPr>
        <w:t>outh</w:t>
      </w:r>
      <w:proofErr w:type="spellEnd"/>
      <w:r w:rsidR="00BB211E" w:rsidRPr="00285B58">
        <w:rPr>
          <w:rFonts w:ascii="Times New Roman" w:hAnsi="Times New Roman" w:cs="Times New Roman"/>
          <w:sz w:val="24"/>
          <w:szCs w:val="24"/>
          <w:shd w:val="clear" w:color="auto" w:fill="FFFFFF"/>
        </w:rPr>
        <w:t xml:space="preserve"> of </w:t>
      </w:r>
      <w:r w:rsidR="003C3D4E" w:rsidRPr="00285B58">
        <w:rPr>
          <w:rFonts w:ascii="Times New Roman" w:hAnsi="Times New Roman" w:cs="Times New Roman"/>
          <w:sz w:val="24"/>
          <w:szCs w:val="24"/>
          <w:shd w:val="clear" w:color="auto" w:fill="FFFFFF"/>
        </w:rPr>
        <w:t>Nigeria has not been very popular.</w:t>
      </w:r>
      <w:r w:rsidR="00587CD4" w:rsidRPr="00285B58">
        <w:rPr>
          <w:rFonts w:ascii="Times New Roman" w:hAnsi="Times New Roman" w:cs="Times New Roman"/>
          <w:sz w:val="24"/>
          <w:szCs w:val="24"/>
          <w:shd w:val="clear" w:color="auto" w:fill="FFFFFF"/>
        </w:rPr>
        <w:t xml:space="preserve"> Therefore, SP</w:t>
      </w:r>
      <w:r w:rsidR="00587CD4" w:rsidRPr="00285B58">
        <w:rPr>
          <w:rStyle w:val="Normal1Char"/>
          <w:rFonts w:eastAsiaTheme="minorHAnsi"/>
        </w:rPr>
        <w:t xml:space="preserve"> anomalies due to electrokinetic and electrical current density coupling</w:t>
      </w:r>
      <w:r w:rsidR="00E04EF6" w:rsidRPr="00285B58">
        <w:rPr>
          <w:rStyle w:val="Normal1Char"/>
          <w:rFonts w:eastAsiaTheme="minorHAnsi"/>
        </w:rPr>
        <w:t xml:space="preserve"> were used</w:t>
      </w:r>
      <w:r w:rsidR="00587CD4" w:rsidRPr="00285B58">
        <w:rPr>
          <w:rStyle w:val="Normal1Char"/>
          <w:rFonts w:eastAsiaTheme="minorHAnsi"/>
        </w:rPr>
        <w:t xml:space="preserve"> to</w:t>
      </w:r>
      <w:r w:rsidR="00587CD4" w:rsidRPr="00285B58">
        <w:rPr>
          <w:rFonts w:ascii="Times New Roman" w:hAnsi="Times New Roman" w:cs="Times New Roman"/>
          <w:sz w:val="24"/>
          <w:szCs w:val="24"/>
          <w:shd w:val="clear" w:color="auto" w:fill="FFFFFF"/>
        </w:rPr>
        <w:t xml:space="preserve"> determine associated</w:t>
      </w:r>
      <w:r w:rsidR="00587CD4" w:rsidRPr="00285B58">
        <w:rPr>
          <w:rStyle w:val="Normal1Char"/>
          <w:rFonts w:eastAsiaTheme="minorHAnsi"/>
        </w:rPr>
        <w:t xml:space="preserve"> electrokinetic</w:t>
      </w:r>
      <w:r w:rsidR="00587CD4" w:rsidRPr="00285B58">
        <w:rPr>
          <w:rFonts w:ascii="Times New Roman" w:hAnsi="Times New Roman" w:cs="Times New Roman"/>
          <w:sz w:val="24"/>
          <w:szCs w:val="24"/>
          <w:shd w:val="clear" w:color="auto" w:fill="FFFFFF"/>
        </w:rPr>
        <w:t xml:space="preserve"> coupling coefficient induced by groundwater flow</w:t>
      </w:r>
      <w:r w:rsidR="004A6490" w:rsidRPr="00285B58">
        <w:rPr>
          <w:rFonts w:ascii="Times New Roman" w:hAnsi="Times New Roman" w:cs="Times New Roman"/>
          <w:sz w:val="24"/>
          <w:szCs w:val="24"/>
          <w:shd w:val="clear" w:color="auto" w:fill="FFFFFF"/>
        </w:rPr>
        <w:t xml:space="preserve">. </w:t>
      </w:r>
      <w:r w:rsidR="00FD5AD3" w:rsidRPr="00285B58">
        <w:rPr>
          <w:rFonts w:ascii="Times New Roman" w:hAnsi="Times New Roman" w:cs="Times New Roman"/>
          <w:sz w:val="24"/>
          <w:szCs w:val="24"/>
          <w:shd w:val="clear" w:color="auto" w:fill="FFFFFF"/>
        </w:rPr>
        <w:t>The</w:t>
      </w:r>
      <w:r w:rsidR="0054416E" w:rsidRPr="00285B58">
        <w:rPr>
          <w:rFonts w:ascii="Times New Roman" w:hAnsi="Times New Roman" w:cs="Times New Roman"/>
          <w:sz w:val="24"/>
          <w:szCs w:val="24"/>
          <w:shd w:val="clear" w:color="auto" w:fill="FFFFFF"/>
        </w:rPr>
        <w:t xml:space="preserve"> coup</w:t>
      </w:r>
      <w:r w:rsidR="00216EBD" w:rsidRPr="00285B58">
        <w:rPr>
          <w:rFonts w:ascii="Times New Roman" w:hAnsi="Times New Roman" w:cs="Times New Roman"/>
          <w:sz w:val="24"/>
          <w:szCs w:val="24"/>
          <w:shd w:val="clear" w:color="auto" w:fill="FFFFFF"/>
        </w:rPr>
        <w:t>ling coefficient is efficient means of</w:t>
      </w:r>
      <w:r w:rsidR="0054416E" w:rsidRPr="00285B58">
        <w:rPr>
          <w:rFonts w:ascii="Times New Roman" w:hAnsi="Times New Roman" w:cs="Times New Roman"/>
          <w:sz w:val="24"/>
          <w:szCs w:val="24"/>
          <w:shd w:val="clear" w:color="auto" w:fill="FFFFFF"/>
        </w:rPr>
        <w:t xml:space="preserve"> </w:t>
      </w:r>
      <w:r w:rsidR="004A6490" w:rsidRPr="00285B58">
        <w:rPr>
          <w:rFonts w:ascii="Times New Roman" w:hAnsi="Times New Roman" w:cs="Times New Roman"/>
          <w:sz w:val="24"/>
          <w:szCs w:val="24"/>
          <w:shd w:val="clear" w:color="auto" w:fill="FFFFFF"/>
        </w:rPr>
        <w:t>predicting the direction and intensity of groundwater fluxes</w:t>
      </w:r>
      <w:r w:rsidR="00D55E73" w:rsidRPr="00285B58">
        <w:rPr>
          <w:rFonts w:ascii="Times New Roman" w:hAnsi="Times New Roman" w:cs="Times New Roman"/>
          <w:sz w:val="24"/>
          <w:szCs w:val="24"/>
          <w:shd w:val="clear" w:color="auto" w:fill="FFFFFF"/>
        </w:rPr>
        <w:t xml:space="preserve">. </w:t>
      </w:r>
      <w:r w:rsidR="003C3D4E" w:rsidRPr="00285B58">
        <w:rPr>
          <w:rFonts w:ascii="Times New Roman" w:hAnsi="Times New Roman" w:cs="Times New Roman"/>
          <w:sz w:val="24"/>
          <w:szCs w:val="24"/>
          <w:shd w:val="clear" w:color="auto" w:fill="FFFFFF"/>
        </w:rPr>
        <w:t xml:space="preserve"> </w:t>
      </w:r>
    </w:p>
    <w:p w14:paraId="1082B1B0" w14:textId="77777777" w:rsidR="00935DE4" w:rsidRPr="00285B58" w:rsidRDefault="00935DE4" w:rsidP="00D74D8C">
      <w:pPr>
        <w:spacing w:line="480" w:lineRule="auto"/>
        <w:jc w:val="both"/>
        <w:rPr>
          <w:rFonts w:ascii="Times New Roman" w:hAnsi="Times New Roman" w:cs="Times New Roman"/>
          <w:b/>
          <w:sz w:val="24"/>
          <w:szCs w:val="24"/>
          <w:shd w:val="clear" w:color="auto" w:fill="FFFFFF"/>
        </w:rPr>
      </w:pPr>
      <w:r w:rsidRPr="00285B58">
        <w:rPr>
          <w:rFonts w:ascii="Times New Roman" w:hAnsi="Times New Roman" w:cs="Times New Roman"/>
          <w:b/>
          <w:sz w:val="24"/>
          <w:szCs w:val="24"/>
          <w:shd w:val="clear" w:color="auto" w:fill="FFFFFF"/>
        </w:rPr>
        <w:t>1.2 Geology of the Study Area</w:t>
      </w:r>
    </w:p>
    <w:p w14:paraId="00E75F85" w14:textId="6B96331E" w:rsidR="00685878" w:rsidRPr="00285B58" w:rsidRDefault="00BE03B4" w:rsidP="00D74D8C">
      <w:pPr>
        <w:spacing w:line="480" w:lineRule="auto"/>
        <w:jc w:val="both"/>
        <w:rPr>
          <w:rFonts w:ascii="Times New Roman" w:hAnsi="Times New Roman" w:cs="Times New Roman"/>
          <w:sz w:val="24"/>
          <w:szCs w:val="24"/>
          <w:shd w:val="clear" w:color="auto" w:fill="FFFFFF"/>
        </w:rPr>
      </w:pPr>
      <w:r w:rsidRPr="00285B58">
        <w:rPr>
          <w:rFonts w:ascii="Times New Roman" w:hAnsi="Times New Roman" w:cs="Times New Roman"/>
          <w:sz w:val="24"/>
          <w:szCs w:val="24"/>
          <w:shd w:val="clear" w:color="auto" w:fill="FFFFFF"/>
        </w:rPr>
        <w:t>The study area is </w:t>
      </w:r>
      <w:r w:rsidR="00390759" w:rsidRPr="00285B58">
        <w:rPr>
          <w:rFonts w:ascii="Times New Roman" w:hAnsi="Times New Roman" w:cs="Times New Roman"/>
          <w:sz w:val="24"/>
          <w:szCs w:val="24"/>
          <w:shd w:val="clear" w:color="auto" w:fill="FFFFFF"/>
        </w:rPr>
        <w:t xml:space="preserve">in </w:t>
      </w:r>
      <w:proofErr w:type="spellStart"/>
      <w:r w:rsidR="00390759" w:rsidRPr="00285B58">
        <w:rPr>
          <w:rFonts w:ascii="Times New Roman" w:hAnsi="Times New Roman" w:cs="Times New Roman"/>
          <w:sz w:val="24"/>
          <w:szCs w:val="24"/>
          <w:shd w:val="clear" w:color="auto" w:fill="FFFFFF"/>
        </w:rPr>
        <w:t>Akwa</w:t>
      </w:r>
      <w:proofErr w:type="spellEnd"/>
      <w:r w:rsidR="00390759" w:rsidRPr="00285B58">
        <w:rPr>
          <w:rFonts w:ascii="Times New Roman" w:hAnsi="Times New Roman" w:cs="Times New Roman"/>
          <w:sz w:val="24"/>
          <w:szCs w:val="24"/>
          <w:shd w:val="clear" w:color="auto" w:fill="FFFFFF"/>
        </w:rPr>
        <w:t xml:space="preserve"> Ibom State, </w:t>
      </w:r>
      <w:r w:rsidRPr="00285B58">
        <w:rPr>
          <w:rFonts w:ascii="Times New Roman" w:hAnsi="Times New Roman" w:cs="Times New Roman"/>
          <w:bCs/>
          <w:sz w:val="24"/>
          <w:szCs w:val="24"/>
          <w:shd w:val="clear" w:color="auto" w:fill="FFFFFF"/>
        </w:rPr>
        <w:t>located</w:t>
      </w:r>
      <w:r w:rsidRPr="00285B58">
        <w:rPr>
          <w:rFonts w:ascii="Times New Roman" w:hAnsi="Times New Roman" w:cs="Times New Roman"/>
          <w:sz w:val="24"/>
          <w:szCs w:val="24"/>
          <w:shd w:val="clear" w:color="auto" w:fill="FFFFFF"/>
        </w:rPr>
        <w:t> in the coastal southern part of Nigeria, l</w:t>
      </w:r>
      <w:r w:rsidR="003F7421">
        <w:rPr>
          <w:rFonts w:ascii="Times New Roman" w:hAnsi="Times New Roman" w:cs="Times New Roman"/>
          <w:sz w:val="24"/>
          <w:szCs w:val="24"/>
          <w:shd w:val="clear" w:color="auto" w:fill="FFFFFF"/>
        </w:rPr>
        <w:t xml:space="preserve">ies </w:t>
      </w:r>
      <w:r w:rsidRPr="00285B58">
        <w:rPr>
          <w:rFonts w:ascii="Times New Roman" w:hAnsi="Times New Roman" w:cs="Times New Roman"/>
          <w:sz w:val="24"/>
          <w:szCs w:val="24"/>
          <w:shd w:val="clear" w:color="auto" w:fill="FFFFFF"/>
        </w:rPr>
        <w:t xml:space="preserve">between latitudes 4°32′N and 5°33′N, and longitudes 7°25′E and 8°25′E. </w:t>
      </w:r>
      <w:r w:rsidR="00C17855" w:rsidRPr="00285B58">
        <w:rPr>
          <w:rFonts w:ascii="Times New Roman" w:hAnsi="Times New Roman" w:cs="Times New Roman"/>
          <w:sz w:val="24"/>
          <w:szCs w:val="24"/>
          <w:shd w:val="clear" w:color="auto" w:fill="FFFFFF"/>
        </w:rPr>
        <w:t xml:space="preserve">The </w:t>
      </w:r>
      <w:r w:rsidRPr="00285B58">
        <w:rPr>
          <w:rFonts w:ascii="Times New Roman" w:hAnsi="Times New Roman" w:cs="Times New Roman"/>
          <w:sz w:val="24"/>
          <w:szCs w:val="24"/>
          <w:shd w:val="clear" w:color="auto" w:fill="FFFFFF"/>
        </w:rPr>
        <w:t>geology is that of the</w:t>
      </w:r>
      <w:r w:rsidR="00685878" w:rsidRPr="00285B58">
        <w:rPr>
          <w:rFonts w:ascii="Times New Roman" w:hAnsi="Times New Roman" w:cs="Times New Roman"/>
          <w:sz w:val="24"/>
          <w:szCs w:val="24"/>
          <w:shd w:val="clear" w:color="auto" w:fill="FFFFFF"/>
        </w:rPr>
        <w:t xml:space="preserve"> deltaic </w:t>
      </w:r>
      <w:r w:rsidR="00685878" w:rsidRPr="00285B58">
        <w:rPr>
          <w:rFonts w:ascii="Times New Roman" w:hAnsi="Times New Roman" w:cs="Times New Roman"/>
          <w:sz w:val="24"/>
          <w:szCs w:val="24"/>
          <w:shd w:val="clear" w:color="auto" w:fill="FFFFFF"/>
        </w:rPr>
        <w:lastRenderedPageBreak/>
        <w:t>depositional environment of the Niger Delta Basin</w:t>
      </w:r>
      <w:r w:rsidRPr="00285B58">
        <w:rPr>
          <w:rFonts w:ascii="Times New Roman" w:hAnsi="Times New Roman" w:cs="Times New Roman"/>
          <w:sz w:val="24"/>
          <w:szCs w:val="24"/>
          <w:shd w:val="clear" w:color="auto" w:fill="FFFFFF"/>
        </w:rPr>
        <w:t>; characterized by</w:t>
      </w:r>
      <w:r w:rsidR="0092573A" w:rsidRPr="00285B58">
        <w:rPr>
          <w:rFonts w:ascii="Times New Roman" w:hAnsi="Times New Roman" w:cs="Times New Roman"/>
          <w:sz w:val="24"/>
          <w:szCs w:val="24"/>
          <w:shd w:val="clear" w:color="auto" w:fill="FFFFFF"/>
        </w:rPr>
        <w:t xml:space="preserve"> coastal plain </w:t>
      </w:r>
      <w:r w:rsidR="004F40CF" w:rsidRPr="00285B58">
        <w:rPr>
          <w:rFonts w:ascii="Times New Roman" w:hAnsi="Times New Roman" w:cs="Times New Roman"/>
          <w:sz w:val="24"/>
          <w:szCs w:val="24"/>
          <w:shd w:val="clear" w:color="auto" w:fill="FFFFFF"/>
        </w:rPr>
        <w:t xml:space="preserve">sediments. </w:t>
      </w:r>
      <w:r w:rsidR="00B7408B" w:rsidRPr="00285B58">
        <w:rPr>
          <w:rFonts w:ascii="Times New Roman" w:hAnsi="Times New Roman" w:cs="Times New Roman"/>
          <w:sz w:val="24"/>
          <w:szCs w:val="24"/>
          <w:shd w:val="clear" w:color="auto" w:fill="FFFFFF"/>
        </w:rPr>
        <w:t>The coastal nature of the study area</w:t>
      </w:r>
      <w:r w:rsidR="00384BDF" w:rsidRPr="00285B58">
        <w:rPr>
          <w:rFonts w:ascii="Times New Roman" w:hAnsi="Times New Roman" w:cs="Times New Roman"/>
          <w:sz w:val="24"/>
          <w:szCs w:val="24"/>
          <w:shd w:val="clear" w:color="auto" w:fill="FFFFFF"/>
        </w:rPr>
        <w:t xml:space="preserve"> makes it a </w:t>
      </w:r>
      <w:r w:rsidR="004F40CF" w:rsidRPr="00285B58">
        <w:rPr>
          <w:rFonts w:ascii="Times New Roman" w:hAnsi="Times New Roman" w:cs="Times New Roman"/>
          <w:sz w:val="24"/>
          <w:szCs w:val="24"/>
          <w:shd w:val="clear" w:color="auto" w:fill="FFFFFF"/>
        </w:rPr>
        <w:t>natural deposit of mosaic of marine, deltaic, estu</w:t>
      </w:r>
      <w:r w:rsidR="00D511A9" w:rsidRPr="00285B58">
        <w:rPr>
          <w:rFonts w:ascii="Times New Roman" w:hAnsi="Times New Roman" w:cs="Times New Roman"/>
          <w:sz w:val="24"/>
          <w:szCs w:val="24"/>
          <w:shd w:val="clear" w:color="auto" w:fill="FFFFFF"/>
        </w:rPr>
        <w:t>arine, lagoonal and fluvio-</w:t>
      </w:r>
      <w:r w:rsidR="004F40CF" w:rsidRPr="00285B58">
        <w:rPr>
          <w:rFonts w:ascii="Times New Roman" w:hAnsi="Times New Roman" w:cs="Times New Roman"/>
          <w:sz w:val="24"/>
          <w:szCs w:val="24"/>
          <w:shd w:val="clear" w:color="auto" w:fill="FFFFFF"/>
        </w:rPr>
        <w:t>lacustrine</w:t>
      </w:r>
      <w:r w:rsidR="00D511A9" w:rsidRPr="00285B58">
        <w:rPr>
          <w:rFonts w:ascii="Times New Roman" w:hAnsi="Times New Roman" w:cs="Times New Roman"/>
          <w:sz w:val="24"/>
          <w:szCs w:val="24"/>
          <w:shd w:val="clear" w:color="auto" w:fill="FFFFFF"/>
        </w:rPr>
        <w:t xml:space="preserve"> and clay</w:t>
      </w:r>
      <w:r w:rsidR="004F40CF" w:rsidRPr="00285B58">
        <w:rPr>
          <w:rFonts w:ascii="Times New Roman" w:hAnsi="Times New Roman" w:cs="Times New Roman"/>
          <w:sz w:val="24"/>
          <w:szCs w:val="24"/>
          <w:shd w:val="clear" w:color="auto" w:fill="FFFFFF"/>
        </w:rPr>
        <w:t xml:space="preserve"> material</w:t>
      </w:r>
      <w:r w:rsidR="00D511A9" w:rsidRPr="00285B58">
        <w:rPr>
          <w:rFonts w:ascii="Times New Roman" w:hAnsi="Times New Roman" w:cs="Times New Roman"/>
          <w:sz w:val="24"/>
          <w:szCs w:val="24"/>
          <w:shd w:val="clear" w:color="auto" w:fill="FFFFFF"/>
        </w:rPr>
        <w:t>s</w:t>
      </w:r>
      <w:r w:rsidR="004F40CF" w:rsidRPr="00285B58">
        <w:rPr>
          <w:rFonts w:ascii="Times New Roman" w:hAnsi="Times New Roman" w:cs="Times New Roman"/>
          <w:sz w:val="24"/>
          <w:szCs w:val="24"/>
          <w:shd w:val="clear" w:color="auto" w:fill="FFFFFF"/>
        </w:rPr>
        <w:t>.</w:t>
      </w:r>
      <w:r w:rsidR="005F3DEA" w:rsidRPr="00285B58">
        <w:rPr>
          <w:rFonts w:ascii="Times New Roman" w:hAnsi="Times New Roman" w:cs="Times New Roman"/>
          <w:sz w:val="24"/>
          <w:szCs w:val="24"/>
          <w:shd w:val="clear" w:color="auto" w:fill="FFFFFF"/>
        </w:rPr>
        <w:t xml:space="preserve"> The aquife</w:t>
      </w:r>
      <w:r w:rsidR="00EC4855" w:rsidRPr="00285B58">
        <w:rPr>
          <w:rFonts w:ascii="Times New Roman" w:hAnsi="Times New Roman" w:cs="Times New Roman"/>
          <w:sz w:val="24"/>
          <w:szCs w:val="24"/>
          <w:shd w:val="clear" w:color="auto" w:fill="FFFFFF"/>
        </w:rPr>
        <w:t xml:space="preserve">r system in the study area is </w:t>
      </w:r>
      <w:r w:rsidR="00BC1C57" w:rsidRPr="00285B58">
        <w:rPr>
          <w:rFonts w:ascii="Times New Roman" w:hAnsi="Times New Roman" w:cs="Times New Roman"/>
          <w:sz w:val="24"/>
          <w:szCs w:val="24"/>
          <w:shd w:val="clear" w:color="auto" w:fill="FFFFFF"/>
        </w:rPr>
        <w:t>predominantly</w:t>
      </w:r>
      <w:r w:rsidR="00936127" w:rsidRPr="00285B58">
        <w:rPr>
          <w:rFonts w:ascii="Times New Roman" w:hAnsi="Times New Roman" w:cs="Times New Roman"/>
          <w:sz w:val="24"/>
          <w:szCs w:val="24"/>
          <w:shd w:val="clear" w:color="auto" w:fill="FFFFFF"/>
        </w:rPr>
        <w:t xml:space="preserve"> </w:t>
      </w:r>
      <w:r w:rsidR="005F3DEA" w:rsidRPr="00285B58">
        <w:rPr>
          <w:rFonts w:ascii="Times New Roman" w:hAnsi="Times New Roman" w:cs="Times New Roman"/>
          <w:sz w:val="24"/>
          <w:szCs w:val="24"/>
          <w:shd w:val="clear" w:color="auto" w:fill="FFFFFF"/>
        </w:rPr>
        <w:t>confined multilayer system and consist of gravel and sandstone interbedded with siltstones,</w:t>
      </w:r>
      <w:r w:rsidR="00D208D5" w:rsidRPr="00285B58">
        <w:rPr>
          <w:rFonts w:ascii="Times New Roman" w:hAnsi="Times New Roman" w:cs="Times New Roman"/>
          <w:sz w:val="24"/>
          <w:szCs w:val="24"/>
          <w:shd w:val="clear" w:color="auto" w:fill="FFFFFF"/>
        </w:rPr>
        <w:t xml:space="preserve"> mudstones and shales (</w:t>
      </w:r>
      <w:proofErr w:type="spellStart"/>
      <w:r w:rsidR="00D208D5" w:rsidRPr="00285B58">
        <w:rPr>
          <w:rStyle w:val="Normal1Char"/>
          <w:rFonts w:eastAsiaTheme="minorHAnsi"/>
        </w:rPr>
        <w:t>Reijers</w:t>
      </w:r>
      <w:proofErr w:type="spellEnd"/>
      <w:r w:rsidR="00D208D5" w:rsidRPr="00285B58">
        <w:rPr>
          <w:rStyle w:val="Normal1Char"/>
          <w:rFonts w:eastAsiaTheme="minorHAnsi"/>
        </w:rPr>
        <w:t xml:space="preserve"> </w:t>
      </w:r>
      <w:r w:rsidR="00D208D5" w:rsidRPr="00285B58">
        <w:rPr>
          <w:rFonts w:ascii="Times New Roman" w:hAnsi="Times New Roman" w:cs="Times New Roman"/>
          <w:i/>
          <w:sz w:val="24"/>
          <w:szCs w:val="24"/>
        </w:rPr>
        <w:t>et al.,</w:t>
      </w:r>
      <w:r w:rsidR="00D208D5" w:rsidRPr="00285B58">
        <w:rPr>
          <w:rStyle w:val="Normal1Char"/>
          <w:rFonts w:eastAsiaTheme="minorHAnsi"/>
        </w:rPr>
        <w:t xml:space="preserve"> </w:t>
      </w:r>
      <w:r w:rsidR="00D208D5" w:rsidRPr="00285B58">
        <w:rPr>
          <w:rFonts w:ascii="Times New Roman" w:hAnsi="Times New Roman" w:cs="Times New Roman"/>
          <w:sz w:val="24"/>
          <w:szCs w:val="24"/>
          <w:shd w:val="clear" w:color="auto" w:fill="FFFFFF"/>
        </w:rPr>
        <w:t>1997</w:t>
      </w:r>
      <w:r w:rsidR="00F1086E">
        <w:rPr>
          <w:rFonts w:ascii="Times New Roman" w:hAnsi="Times New Roman" w:cs="Times New Roman"/>
          <w:sz w:val="24"/>
          <w:szCs w:val="24"/>
          <w:shd w:val="clear" w:color="auto" w:fill="FFFFFF"/>
        </w:rPr>
        <w:t>; Aizawa et al., 2008</w:t>
      </w:r>
      <w:r w:rsidR="005F3DEA" w:rsidRPr="00285B58">
        <w:rPr>
          <w:rFonts w:ascii="Times New Roman" w:hAnsi="Times New Roman" w:cs="Times New Roman"/>
          <w:sz w:val="24"/>
          <w:szCs w:val="24"/>
          <w:shd w:val="clear" w:color="auto" w:fill="FFFFFF"/>
        </w:rPr>
        <w:t xml:space="preserve">). The multilayer system of rock unit was formed over millions of years from the deposition and then the silicification of rock forming sediments in depressions. </w:t>
      </w:r>
      <w:r w:rsidR="00726223" w:rsidRPr="00285B58">
        <w:rPr>
          <w:rFonts w:ascii="Times New Roman" w:hAnsi="Times New Roman" w:cs="Times New Roman"/>
          <w:sz w:val="24"/>
          <w:szCs w:val="24"/>
          <w:shd w:val="clear" w:color="auto" w:fill="FFFFFF"/>
        </w:rPr>
        <w:t>Therefore, alternating layers of clays, silts, sands and gravel occurred due to variation in the landscape over time with stream, rivers, floodplains and creeks forming at different stages.</w:t>
      </w:r>
      <w:r w:rsidR="00A74427" w:rsidRPr="00285B58">
        <w:rPr>
          <w:rFonts w:ascii="Times New Roman" w:hAnsi="Times New Roman" w:cs="Times New Roman"/>
          <w:sz w:val="24"/>
          <w:szCs w:val="24"/>
          <w:shd w:val="clear" w:color="auto" w:fill="FFFFFF"/>
        </w:rPr>
        <w:t xml:space="preserve"> The sandy sediments consolidated to form the permeable sandstone aquifers and the clayey sediments consolidated to form the impermeable shales and mudstone. </w:t>
      </w:r>
      <w:r w:rsidR="00F80C22" w:rsidRPr="00285B58">
        <w:rPr>
          <w:rFonts w:ascii="Times New Roman" w:hAnsi="Times New Roman" w:cs="Times New Roman"/>
          <w:sz w:val="24"/>
          <w:szCs w:val="24"/>
          <w:shd w:val="clear" w:color="auto" w:fill="FFFFFF"/>
        </w:rPr>
        <w:t>Generally, t</w:t>
      </w:r>
      <w:r w:rsidR="00EE5427" w:rsidRPr="00285B58">
        <w:rPr>
          <w:rFonts w:ascii="Times New Roman" w:hAnsi="Times New Roman" w:cs="Times New Roman"/>
          <w:sz w:val="24"/>
          <w:szCs w:val="24"/>
          <w:shd w:val="clear" w:color="auto" w:fill="FFFFFF"/>
        </w:rPr>
        <w:t>he subsurface has</w:t>
      </w:r>
      <w:r w:rsidR="00EE5427" w:rsidRPr="00285B58">
        <w:rPr>
          <w:rStyle w:val="Normal1Char"/>
          <w:rFonts w:eastAsiaTheme="minorHAnsi"/>
        </w:rPr>
        <w:t xml:space="preserve"> het</w:t>
      </w:r>
      <w:r w:rsidR="00F80C22" w:rsidRPr="00285B58">
        <w:rPr>
          <w:rStyle w:val="Normal1Char"/>
          <w:rFonts w:eastAsiaTheme="minorHAnsi"/>
        </w:rPr>
        <w:t xml:space="preserve">erogeneous geologic formations, </w:t>
      </w:r>
      <w:r w:rsidR="00EE5427" w:rsidRPr="00285B58">
        <w:rPr>
          <w:rStyle w:val="Normal1Char"/>
          <w:rFonts w:eastAsiaTheme="minorHAnsi"/>
        </w:rPr>
        <w:t>with significant portion having highly expansive deltaic marine clay of the Benin Formation.</w:t>
      </w:r>
      <w:r w:rsidR="0092573A" w:rsidRPr="00285B58">
        <w:rPr>
          <w:rFonts w:ascii="Times New Roman" w:hAnsi="Times New Roman" w:cs="Times New Roman"/>
          <w:sz w:val="24"/>
          <w:szCs w:val="24"/>
          <w:shd w:val="clear" w:color="auto" w:fill="FFFFFF"/>
        </w:rPr>
        <w:t xml:space="preserve"> </w:t>
      </w:r>
    </w:p>
    <w:p w14:paraId="474815BB" w14:textId="77777777" w:rsidR="00766958" w:rsidRPr="00285B58" w:rsidRDefault="00935DE4" w:rsidP="00D74D8C">
      <w:pPr>
        <w:autoSpaceDE w:val="0"/>
        <w:autoSpaceDN w:val="0"/>
        <w:adjustRightInd w:val="0"/>
        <w:spacing w:after="0" w:line="480" w:lineRule="auto"/>
        <w:jc w:val="both"/>
        <w:rPr>
          <w:rFonts w:ascii="Times New Roman" w:hAnsi="Times New Roman" w:cs="Times New Roman"/>
          <w:b/>
          <w:sz w:val="24"/>
          <w:szCs w:val="24"/>
          <w:shd w:val="clear" w:color="auto" w:fill="FFFFFF"/>
        </w:rPr>
      </w:pPr>
      <w:r w:rsidRPr="00285B58">
        <w:rPr>
          <w:rFonts w:ascii="Times New Roman" w:hAnsi="Times New Roman" w:cs="Times New Roman"/>
          <w:b/>
          <w:sz w:val="24"/>
          <w:szCs w:val="24"/>
          <w:shd w:val="clear" w:color="auto" w:fill="FFFFFF"/>
        </w:rPr>
        <w:t>1.3</w:t>
      </w:r>
      <w:r w:rsidR="00741FB7" w:rsidRPr="00285B58">
        <w:rPr>
          <w:rFonts w:ascii="Times New Roman" w:hAnsi="Times New Roman" w:cs="Times New Roman"/>
          <w:b/>
          <w:sz w:val="24"/>
          <w:szCs w:val="24"/>
          <w:shd w:val="clear" w:color="auto" w:fill="FFFFFF"/>
        </w:rPr>
        <w:t xml:space="preserve"> </w:t>
      </w:r>
      <w:r w:rsidR="008C5E0D" w:rsidRPr="00285B58">
        <w:rPr>
          <w:rFonts w:ascii="Times New Roman" w:hAnsi="Times New Roman" w:cs="Times New Roman"/>
          <w:b/>
          <w:sz w:val="24"/>
          <w:szCs w:val="24"/>
          <w:shd w:val="clear" w:color="auto" w:fill="FFFFFF"/>
        </w:rPr>
        <w:t xml:space="preserve">The </w:t>
      </w:r>
      <w:r w:rsidR="00160CC1" w:rsidRPr="00285B58">
        <w:rPr>
          <w:rFonts w:ascii="Times New Roman" w:hAnsi="Times New Roman" w:cs="Times New Roman"/>
          <w:b/>
          <w:sz w:val="24"/>
          <w:szCs w:val="24"/>
          <w:shd w:val="clear" w:color="auto" w:fill="FFFFFF"/>
        </w:rPr>
        <w:t xml:space="preserve">Physics </w:t>
      </w:r>
      <w:r w:rsidR="00022AC4" w:rsidRPr="00285B58">
        <w:rPr>
          <w:rFonts w:ascii="Times New Roman" w:hAnsi="Times New Roman" w:cs="Times New Roman"/>
          <w:b/>
          <w:sz w:val="24"/>
          <w:szCs w:val="24"/>
          <w:shd w:val="clear" w:color="auto" w:fill="FFFFFF"/>
        </w:rPr>
        <w:t>of Self-Potential (SP)</w:t>
      </w:r>
    </w:p>
    <w:p w14:paraId="33768B6A" w14:textId="7B925811" w:rsidR="00116E79" w:rsidRPr="00285B58" w:rsidRDefault="00766958" w:rsidP="00D74D8C">
      <w:pPr>
        <w:autoSpaceDE w:val="0"/>
        <w:autoSpaceDN w:val="0"/>
        <w:adjustRightInd w:val="0"/>
        <w:spacing w:after="0" w:line="480" w:lineRule="auto"/>
        <w:jc w:val="both"/>
        <w:rPr>
          <w:rStyle w:val="Normal1Char"/>
          <w:rFonts w:eastAsiaTheme="minorHAnsi"/>
          <w:b/>
          <w:shd w:val="clear" w:color="auto" w:fill="FFFFFF"/>
        </w:rPr>
      </w:pPr>
      <w:r w:rsidRPr="00285B58">
        <w:rPr>
          <w:rFonts w:ascii="Times New Roman" w:hAnsi="Times New Roman" w:cs="Times New Roman"/>
          <w:sz w:val="24"/>
          <w:szCs w:val="24"/>
          <w:shd w:val="clear" w:color="auto" w:fill="FFFFFF"/>
        </w:rPr>
        <w:t>Self</w:t>
      </w:r>
      <w:r w:rsidR="006240E1" w:rsidRPr="00285B58">
        <w:rPr>
          <w:rFonts w:ascii="Times New Roman" w:hAnsi="Times New Roman" w:cs="Times New Roman"/>
          <w:sz w:val="24"/>
          <w:szCs w:val="24"/>
          <w:shd w:val="clear" w:color="auto" w:fill="FFFFFF"/>
        </w:rPr>
        <w:t xml:space="preserve">-potential method relies </w:t>
      </w:r>
      <w:r w:rsidRPr="00285B58">
        <w:rPr>
          <w:rFonts w:ascii="Times New Roman" w:hAnsi="Times New Roman" w:cs="Times New Roman"/>
          <w:sz w:val="24"/>
          <w:szCs w:val="24"/>
          <w:shd w:val="clear" w:color="auto" w:fill="FFFFFF"/>
        </w:rPr>
        <w:t xml:space="preserve">basically </w:t>
      </w:r>
      <w:r w:rsidR="006240E1" w:rsidRPr="00285B58">
        <w:rPr>
          <w:rFonts w:ascii="Times New Roman" w:hAnsi="Times New Roman" w:cs="Times New Roman"/>
          <w:sz w:val="24"/>
          <w:szCs w:val="24"/>
          <w:shd w:val="clear" w:color="auto" w:fill="FFFFFF"/>
        </w:rPr>
        <w:t xml:space="preserve">on </w:t>
      </w:r>
      <w:r w:rsidR="002C10E5" w:rsidRPr="00285B58">
        <w:rPr>
          <w:rFonts w:ascii="Times New Roman" w:hAnsi="Times New Roman" w:cs="Times New Roman"/>
          <w:sz w:val="24"/>
          <w:szCs w:val="24"/>
          <w:shd w:val="clear" w:color="auto" w:fill="FFFFFF"/>
        </w:rPr>
        <w:t>subsurface redox reaction</w:t>
      </w:r>
      <w:r w:rsidR="003C7625" w:rsidRPr="00285B58">
        <w:rPr>
          <w:rFonts w:ascii="Times New Roman" w:hAnsi="Times New Roman" w:cs="Times New Roman"/>
          <w:sz w:val="24"/>
          <w:szCs w:val="24"/>
          <w:shd w:val="clear" w:color="auto" w:fill="FFFFFF"/>
        </w:rPr>
        <w:t xml:space="preserve"> </w:t>
      </w:r>
      <w:r w:rsidR="00D3570F" w:rsidRPr="00285B58">
        <w:rPr>
          <w:rFonts w:ascii="Times New Roman" w:hAnsi="Times New Roman" w:cs="Times New Roman"/>
          <w:sz w:val="24"/>
          <w:szCs w:val="24"/>
          <w:shd w:val="clear" w:color="auto" w:fill="FFFFFF"/>
        </w:rPr>
        <w:t xml:space="preserve">occasioned by </w:t>
      </w:r>
      <w:r w:rsidR="002C10E5" w:rsidRPr="00285B58">
        <w:rPr>
          <w:rFonts w:ascii="Times New Roman" w:hAnsi="Times New Roman" w:cs="Times New Roman"/>
          <w:sz w:val="24"/>
          <w:szCs w:val="24"/>
          <w:shd w:val="clear" w:color="auto" w:fill="FFFFFF"/>
        </w:rPr>
        <w:t>groundwater</w:t>
      </w:r>
      <w:r w:rsidR="00D3570F" w:rsidRPr="00285B58">
        <w:rPr>
          <w:rFonts w:ascii="Times New Roman" w:hAnsi="Times New Roman" w:cs="Times New Roman"/>
          <w:sz w:val="24"/>
          <w:szCs w:val="24"/>
          <w:shd w:val="clear" w:color="auto" w:fill="FFFFFF"/>
        </w:rPr>
        <w:t xml:space="preserve"> movement.</w:t>
      </w:r>
      <w:r w:rsidR="002C10E5" w:rsidRPr="00285B58">
        <w:rPr>
          <w:rFonts w:ascii="Times New Roman" w:hAnsi="Times New Roman" w:cs="Times New Roman"/>
          <w:sz w:val="24"/>
          <w:szCs w:val="24"/>
          <w:shd w:val="clear" w:color="auto" w:fill="FFFFFF"/>
        </w:rPr>
        <w:t xml:space="preserve"> </w:t>
      </w:r>
      <w:r w:rsidR="00E87E7F" w:rsidRPr="00285B58">
        <w:rPr>
          <w:rFonts w:ascii="Times New Roman" w:hAnsi="Times New Roman" w:cs="Times New Roman"/>
          <w:sz w:val="24"/>
          <w:szCs w:val="24"/>
          <w:shd w:val="clear" w:color="auto" w:fill="FFFFFF"/>
        </w:rPr>
        <w:t xml:space="preserve">This </w:t>
      </w:r>
      <w:r w:rsidR="002C10E5" w:rsidRPr="00285B58">
        <w:rPr>
          <w:rFonts w:ascii="Times New Roman" w:hAnsi="Times New Roman" w:cs="Times New Roman"/>
          <w:sz w:val="24"/>
          <w:szCs w:val="24"/>
          <w:shd w:val="clear" w:color="auto" w:fill="FFFFFF"/>
        </w:rPr>
        <w:t>makes the earth</w:t>
      </w:r>
      <w:r w:rsidR="00E249A8" w:rsidRPr="00285B58">
        <w:rPr>
          <w:rFonts w:ascii="Times New Roman" w:hAnsi="Times New Roman" w:cs="Times New Roman"/>
          <w:sz w:val="24"/>
          <w:szCs w:val="24"/>
          <w:shd w:val="clear" w:color="auto" w:fill="FFFFFF"/>
        </w:rPr>
        <w:t xml:space="preserve"> materials behave like</w:t>
      </w:r>
      <w:r w:rsidR="00E87E7F" w:rsidRPr="00285B58">
        <w:rPr>
          <w:rFonts w:ascii="Times New Roman" w:hAnsi="Times New Roman" w:cs="Times New Roman"/>
          <w:sz w:val="24"/>
          <w:szCs w:val="24"/>
          <w:shd w:val="clear" w:color="auto" w:fill="FFFFFF"/>
        </w:rPr>
        <w:t xml:space="preserve"> a natural battery responsible for </w:t>
      </w:r>
      <w:r w:rsidR="003C7625" w:rsidRPr="00285B58">
        <w:rPr>
          <w:rFonts w:ascii="Times New Roman" w:hAnsi="Times New Roman" w:cs="Times New Roman"/>
          <w:sz w:val="24"/>
          <w:szCs w:val="24"/>
          <w:shd w:val="clear" w:color="auto" w:fill="FFFFFF"/>
        </w:rPr>
        <w:t>cu</w:t>
      </w:r>
      <w:r w:rsidR="0020580D" w:rsidRPr="00285B58">
        <w:rPr>
          <w:rFonts w:ascii="Times New Roman" w:hAnsi="Times New Roman" w:cs="Times New Roman"/>
          <w:sz w:val="24"/>
          <w:szCs w:val="24"/>
          <w:shd w:val="clear" w:color="auto" w:fill="FFFFFF"/>
        </w:rPr>
        <w:t>rrent flows through the earth materials</w:t>
      </w:r>
      <w:r w:rsidR="003C7625" w:rsidRPr="00285B58">
        <w:rPr>
          <w:rFonts w:ascii="Times New Roman" w:hAnsi="Times New Roman" w:cs="Times New Roman"/>
          <w:sz w:val="24"/>
          <w:szCs w:val="24"/>
          <w:shd w:val="clear" w:color="auto" w:fill="FFFFFF"/>
        </w:rPr>
        <w:t xml:space="preserve">, </w:t>
      </w:r>
      <w:r w:rsidR="00E87E7F" w:rsidRPr="00285B58">
        <w:rPr>
          <w:rFonts w:ascii="Times New Roman" w:hAnsi="Times New Roman" w:cs="Times New Roman"/>
          <w:sz w:val="24"/>
          <w:szCs w:val="24"/>
          <w:shd w:val="clear" w:color="auto" w:fill="FFFFFF"/>
        </w:rPr>
        <w:t>with groundwater acting</w:t>
      </w:r>
      <w:r w:rsidR="003C7625" w:rsidRPr="00285B58">
        <w:rPr>
          <w:rFonts w:ascii="Times New Roman" w:hAnsi="Times New Roman" w:cs="Times New Roman"/>
          <w:sz w:val="24"/>
          <w:szCs w:val="24"/>
          <w:shd w:val="clear" w:color="auto" w:fill="FFFFFF"/>
        </w:rPr>
        <w:t xml:space="preserve"> as the electrolyte.</w:t>
      </w:r>
      <w:r w:rsidR="003C7625" w:rsidRPr="00285B58">
        <w:rPr>
          <w:rStyle w:val="Normal1Char"/>
          <w:rFonts w:eastAsiaTheme="minorHAnsi"/>
        </w:rPr>
        <w:t xml:space="preserve"> </w:t>
      </w:r>
      <w:r w:rsidR="00242D51" w:rsidRPr="00285B58">
        <w:rPr>
          <w:rStyle w:val="Normal1Char"/>
          <w:rFonts w:eastAsiaTheme="minorHAnsi"/>
        </w:rPr>
        <w:t>Therefore</w:t>
      </w:r>
      <w:r w:rsidR="00055E99" w:rsidRPr="00285B58">
        <w:rPr>
          <w:rStyle w:val="Normal1Char"/>
          <w:rFonts w:eastAsiaTheme="minorHAnsi"/>
        </w:rPr>
        <w:t>, t</w:t>
      </w:r>
      <w:r w:rsidR="008C5E0D" w:rsidRPr="00285B58">
        <w:rPr>
          <w:rFonts w:ascii="Times New Roman" w:hAnsi="Times New Roman" w:cs="Times New Roman"/>
          <w:sz w:val="24"/>
          <w:szCs w:val="24"/>
          <w:shd w:val="clear" w:color="auto" w:fill="FFFFFF"/>
        </w:rPr>
        <w:t>he theory</w:t>
      </w:r>
      <w:r w:rsidR="00B91CEA" w:rsidRPr="00285B58">
        <w:rPr>
          <w:rFonts w:ascii="Times New Roman" w:hAnsi="Times New Roman" w:cs="Times New Roman"/>
          <w:sz w:val="24"/>
          <w:szCs w:val="24"/>
          <w:shd w:val="clear" w:color="auto" w:fill="FFFFFF"/>
        </w:rPr>
        <w:t xml:space="preserve"> of SP involves </w:t>
      </w:r>
      <w:r w:rsidR="00DB4423" w:rsidRPr="00285B58">
        <w:rPr>
          <w:rFonts w:ascii="Times New Roman" w:hAnsi="Times New Roman" w:cs="Times New Roman"/>
          <w:sz w:val="24"/>
          <w:szCs w:val="24"/>
          <w:shd w:val="clear" w:color="auto" w:fill="FFFFFF"/>
        </w:rPr>
        <w:t>s</w:t>
      </w:r>
      <w:r w:rsidR="008C5E0D" w:rsidRPr="00285B58">
        <w:rPr>
          <w:rFonts w:ascii="Times New Roman" w:hAnsi="Times New Roman" w:cs="Times New Roman"/>
          <w:sz w:val="24"/>
          <w:szCs w:val="24"/>
          <w:shd w:val="clear" w:color="auto" w:fill="FFFFFF"/>
        </w:rPr>
        <w:t xml:space="preserve">patial distribution </w:t>
      </w:r>
      <w:r w:rsidR="00660FCD" w:rsidRPr="00285B58">
        <w:rPr>
          <w:rFonts w:ascii="Times New Roman" w:hAnsi="Times New Roman" w:cs="Times New Roman"/>
          <w:sz w:val="24"/>
          <w:szCs w:val="24"/>
          <w:shd w:val="clear" w:color="auto" w:fill="FFFFFF"/>
        </w:rPr>
        <w:t>of time</w:t>
      </w:r>
      <w:r w:rsidR="00404155" w:rsidRPr="00285B58">
        <w:rPr>
          <w:rFonts w:ascii="Times New Roman" w:hAnsi="Times New Roman" w:cs="Times New Roman"/>
          <w:sz w:val="24"/>
          <w:szCs w:val="24"/>
          <w:shd w:val="clear" w:color="auto" w:fill="FFFFFF"/>
        </w:rPr>
        <w:t>-invariant natural</w:t>
      </w:r>
      <w:r w:rsidR="00660FCD" w:rsidRPr="00285B58">
        <w:rPr>
          <w:rFonts w:ascii="Times New Roman" w:hAnsi="Times New Roman" w:cs="Times New Roman"/>
          <w:sz w:val="24"/>
          <w:szCs w:val="24"/>
          <w:shd w:val="clear" w:color="auto" w:fill="FFFFFF"/>
        </w:rPr>
        <w:t xml:space="preserve"> electrical potential </w:t>
      </w:r>
      <w:r w:rsidR="00404155" w:rsidRPr="00285B58">
        <w:rPr>
          <w:rFonts w:ascii="Times New Roman" w:hAnsi="Times New Roman" w:cs="Times New Roman"/>
          <w:sz w:val="24"/>
          <w:szCs w:val="24"/>
          <w:shd w:val="clear" w:color="auto" w:fill="FFFFFF"/>
        </w:rPr>
        <w:t xml:space="preserve">associated with </w:t>
      </w:r>
      <w:r w:rsidR="00406F6F" w:rsidRPr="00285B58">
        <w:rPr>
          <w:rFonts w:ascii="Times New Roman" w:hAnsi="Times New Roman" w:cs="Times New Roman"/>
          <w:sz w:val="24"/>
          <w:szCs w:val="24"/>
          <w:shd w:val="clear" w:color="auto" w:fill="FFFFFF"/>
        </w:rPr>
        <w:t xml:space="preserve">subsurface </w:t>
      </w:r>
      <w:r w:rsidR="00660FCD" w:rsidRPr="00285B58">
        <w:rPr>
          <w:rFonts w:ascii="Times New Roman" w:hAnsi="Times New Roman" w:cs="Times New Roman"/>
          <w:sz w:val="24"/>
          <w:szCs w:val="24"/>
          <w:shd w:val="clear" w:color="auto" w:fill="FFFFFF"/>
        </w:rPr>
        <w:t>fluid flow</w:t>
      </w:r>
      <w:r w:rsidR="00404155" w:rsidRPr="00285B58">
        <w:rPr>
          <w:rFonts w:ascii="Times New Roman" w:hAnsi="Times New Roman" w:cs="Times New Roman"/>
          <w:sz w:val="24"/>
          <w:szCs w:val="24"/>
          <w:shd w:val="clear" w:color="auto" w:fill="FFFFFF"/>
        </w:rPr>
        <w:t xml:space="preserve">. </w:t>
      </w:r>
      <w:r w:rsidR="00B91CEA" w:rsidRPr="00285B58">
        <w:rPr>
          <w:rFonts w:ascii="Times New Roman" w:hAnsi="Times New Roman" w:cs="Times New Roman"/>
          <w:sz w:val="24"/>
          <w:szCs w:val="24"/>
          <w:shd w:val="clear" w:color="auto" w:fill="FFFFFF"/>
        </w:rPr>
        <w:t xml:space="preserve">At </w:t>
      </w:r>
      <w:r w:rsidR="00F317EE" w:rsidRPr="00285B58">
        <w:rPr>
          <w:rStyle w:val="Normal1Char"/>
          <w:rFonts w:eastAsiaTheme="minorHAnsi"/>
        </w:rPr>
        <w:t>macroscopic scale</w:t>
      </w:r>
      <w:r w:rsidR="00063C95" w:rsidRPr="00285B58">
        <w:rPr>
          <w:rStyle w:val="Normal1Char"/>
          <w:rFonts w:eastAsiaTheme="minorHAnsi"/>
        </w:rPr>
        <w:t>,</w:t>
      </w:r>
      <w:r w:rsidR="00F317EE" w:rsidRPr="00285B58">
        <w:rPr>
          <w:rStyle w:val="Normal1Char"/>
          <w:rFonts w:eastAsiaTheme="minorHAnsi"/>
        </w:rPr>
        <w:t xml:space="preserve"> </w:t>
      </w:r>
      <w:r w:rsidR="00063C95" w:rsidRPr="00285B58">
        <w:rPr>
          <w:rStyle w:val="Normal1Char"/>
          <w:rFonts w:eastAsiaTheme="minorHAnsi"/>
        </w:rPr>
        <w:t>streaming potential</w:t>
      </w:r>
      <w:r w:rsidR="00B91CEA" w:rsidRPr="00285B58">
        <w:rPr>
          <w:rFonts w:ascii="Times New Roman" w:hAnsi="Times New Roman" w:cs="Times New Roman"/>
          <w:sz w:val="24"/>
          <w:szCs w:val="24"/>
          <w:shd w:val="clear" w:color="auto" w:fill="FFFFFF"/>
        </w:rPr>
        <w:t xml:space="preserve"> for porous soil </w:t>
      </w:r>
      <w:r w:rsidR="00063C95" w:rsidRPr="00285B58">
        <w:rPr>
          <w:rStyle w:val="Normal1Char"/>
          <w:rFonts w:eastAsiaTheme="minorHAnsi"/>
        </w:rPr>
        <w:t>is</w:t>
      </w:r>
      <w:r w:rsidR="00F317EE" w:rsidRPr="00285B58">
        <w:rPr>
          <w:rStyle w:val="Normal1Char"/>
          <w:rFonts w:eastAsiaTheme="minorHAnsi"/>
        </w:rPr>
        <w:t xml:space="preserve"> </w:t>
      </w:r>
      <w:r w:rsidR="00B91CEA" w:rsidRPr="00285B58">
        <w:rPr>
          <w:rStyle w:val="Normal1Char"/>
          <w:rFonts w:eastAsiaTheme="minorHAnsi"/>
        </w:rPr>
        <w:t>of the</w:t>
      </w:r>
      <w:r w:rsidR="00F317EE" w:rsidRPr="00285B58">
        <w:rPr>
          <w:rStyle w:val="Normal1Char"/>
          <w:rFonts w:eastAsiaTheme="minorHAnsi"/>
        </w:rPr>
        <w:t xml:space="preserve"> linear irrev</w:t>
      </w:r>
      <w:r w:rsidR="00444682" w:rsidRPr="00285B58">
        <w:rPr>
          <w:rStyle w:val="Normal1Char"/>
          <w:rFonts w:eastAsiaTheme="minorHAnsi"/>
        </w:rPr>
        <w:t xml:space="preserve">ersible thermodynamics, </w:t>
      </w:r>
      <w:r w:rsidR="00B91CEA" w:rsidRPr="00285B58">
        <w:rPr>
          <w:rStyle w:val="Normal1Char"/>
          <w:rFonts w:eastAsiaTheme="minorHAnsi"/>
        </w:rPr>
        <w:t>whose</w:t>
      </w:r>
      <w:r w:rsidR="00444682" w:rsidRPr="00285B58">
        <w:rPr>
          <w:rStyle w:val="Normal1Char"/>
          <w:rFonts w:eastAsiaTheme="minorHAnsi"/>
        </w:rPr>
        <w:t xml:space="preserve"> fluxes are linear function</w:t>
      </w:r>
      <w:r w:rsidR="00F317EE" w:rsidRPr="00285B58">
        <w:rPr>
          <w:rStyle w:val="Normal1Char"/>
          <w:rFonts w:eastAsiaTheme="minorHAnsi"/>
        </w:rPr>
        <w:t xml:space="preserve"> of the </w:t>
      </w:r>
      <w:r w:rsidR="007D114B" w:rsidRPr="00285B58">
        <w:rPr>
          <w:rStyle w:val="Normal1Char"/>
          <w:rFonts w:eastAsiaTheme="minorHAnsi"/>
        </w:rPr>
        <w:t>thermodynamic forces</w:t>
      </w:r>
      <w:r w:rsidR="0029694F" w:rsidRPr="00285B58">
        <w:rPr>
          <w:rFonts w:ascii="Times New Roman" w:hAnsi="Times New Roman" w:cs="Times New Roman"/>
          <w:sz w:val="24"/>
          <w:szCs w:val="24"/>
          <w:shd w:val="clear" w:color="auto" w:fill="FFFFFF"/>
        </w:rPr>
        <w:t xml:space="preserve"> </w:t>
      </w:r>
      <w:r w:rsidR="006E642E">
        <w:rPr>
          <w:rFonts w:ascii="Times New Roman" w:hAnsi="Times New Roman" w:cs="Times New Roman"/>
          <w:sz w:val="24"/>
          <w:szCs w:val="24"/>
          <w:shd w:val="clear" w:color="auto" w:fill="FFFFFF"/>
        </w:rPr>
        <w:t>(</w:t>
      </w:r>
      <w:r w:rsidR="0029694F" w:rsidRPr="00285B58">
        <w:rPr>
          <w:rStyle w:val="pagelast"/>
          <w:rFonts w:ascii="Times New Roman" w:hAnsi="Times New Roman" w:cs="Times New Roman"/>
          <w:sz w:val="24"/>
          <w:szCs w:val="24"/>
          <w:shd w:val="clear" w:color="auto" w:fill="FFFFFF"/>
        </w:rPr>
        <w:t>Titov, 2005</w:t>
      </w:r>
      <w:r w:rsidR="005C5156">
        <w:rPr>
          <w:rStyle w:val="pagelast"/>
          <w:rFonts w:ascii="Times New Roman" w:hAnsi="Times New Roman" w:cs="Times New Roman"/>
          <w:sz w:val="24"/>
          <w:szCs w:val="24"/>
          <w:shd w:val="clear" w:color="auto" w:fill="FFFFFF"/>
        </w:rPr>
        <w:t xml:space="preserve">; </w:t>
      </w:r>
      <w:proofErr w:type="spellStart"/>
      <w:r w:rsidR="005C5156">
        <w:rPr>
          <w:rStyle w:val="pagelast"/>
          <w:rFonts w:ascii="Times New Roman" w:hAnsi="Times New Roman" w:cs="Times New Roman"/>
          <w:sz w:val="24"/>
          <w:szCs w:val="24"/>
          <w:shd w:val="clear" w:color="auto" w:fill="FFFFFF"/>
        </w:rPr>
        <w:t>Jinadasa</w:t>
      </w:r>
      <w:proofErr w:type="spellEnd"/>
      <w:r w:rsidR="005C5156">
        <w:rPr>
          <w:rStyle w:val="pagelast"/>
          <w:rFonts w:ascii="Times New Roman" w:hAnsi="Times New Roman" w:cs="Times New Roman"/>
          <w:sz w:val="24"/>
          <w:szCs w:val="24"/>
          <w:shd w:val="clear" w:color="auto" w:fill="FFFFFF"/>
        </w:rPr>
        <w:t xml:space="preserve"> and Silva, 2009</w:t>
      </w:r>
      <w:r w:rsidR="00F1086E">
        <w:rPr>
          <w:rStyle w:val="pagelast"/>
          <w:rFonts w:ascii="Times New Roman" w:hAnsi="Times New Roman" w:cs="Times New Roman"/>
          <w:sz w:val="24"/>
          <w:szCs w:val="24"/>
          <w:shd w:val="clear" w:color="auto" w:fill="FFFFFF"/>
        </w:rPr>
        <w:t>; Yousef et al., 2020</w:t>
      </w:r>
      <w:r w:rsidR="007E632F" w:rsidRPr="00285B58">
        <w:rPr>
          <w:rStyle w:val="Normal1Char"/>
          <w:rFonts w:eastAsiaTheme="minorHAnsi"/>
        </w:rPr>
        <w:t>).</w:t>
      </w:r>
      <w:r w:rsidR="001A61F9" w:rsidRPr="00285B58">
        <w:rPr>
          <w:rStyle w:val="Normal1Char"/>
          <w:rFonts w:eastAsiaTheme="minorHAnsi"/>
        </w:rPr>
        <w:t xml:space="preserve"> </w:t>
      </w:r>
      <w:r w:rsidR="00686809" w:rsidRPr="00285B58">
        <w:rPr>
          <w:rStyle w:val="Normal1Char"/>
          <w:rFonts w:eastAsiaTheme="minorHAnsi"/>
        </w:rPr>
        <w:t>According to</w:t>
      </w:r>
      <w:r w:rsidR="0096759C" w:rsidRPr="00285B58">
        <w:rPr>
          <w:rStyle w:val="Normal1Char"/>
          <w:rFonts w:eastAsiaTheme="minorHAnsi"/>
        </w:rPr>
        <w:t xml:space="preserve"> </w:t>
      </w:r>
      <w:r w:rsidR="007C35D9" w:rsidRPr="00285B58">
        <w:rPr>
          <w:rStyle w:val="Normal1Char"/>
          <w:rFonts w:eastAsiaTheme="minorHAnsi"/>
        </w:rPr>
        <w:t>Ohm’s</w:t>
      </w:r>
      <w:r w:rsidR="0096759C" w:rsidRPr="00285B58">
        <w:rPr>
          <w:rStyle w:val="Normal1Char"/>
          <w:rFonts w:eastAsiaTheme="minorHAnsi"/>
        </w:rPr>
        <w:t xml:space="preserve"> law, electrical charge flux is proportional </w:t>
      </w:r>
      <w:r w:rsidR="002A18BB" w:rsidRPr="00285B58">
        <w:rPr>
          <w:rStyle w:val="Normal1Char"/>
          <w:rFonts w:eastAsiaTheme="minorHAnsi"/>
        </w:rPr>
        <w:t xml:space="preserve">to </w:t>
      </w:r>
      <w:r w:rsidR="0096759C" w:rsidRPr="00285B58">
        <w:rPr>
          <w:rStyle w:val="Normal1Char"/>
          <w:rFonts w:eastAsiaTheme="minorHAnsi"/>
        </w:rPr>
        <w:t>electrical field</w:t>
      </w:r>
      <w:r w:rsidR="004B11FF" w:rsidRPr="00285B58">
        <w:rPr>
          <w:rStyle w:val="Normal1Char"/>
          <w:rFonts w:eastAsiaTheme="minorHAnsi"/>
        </w:rPr>
        <w:t>; whereas by</w:t>
      </w:r>
      <w:r w:rsidR="00E27C39" w:rsidRPr="00285B58">
        <w:rPr>
          <w:rStyle w:val="Normal1Char"/>
          <w:rFonts w:eastAsiaTheme="minorHAnsi"/>
        </w:rPr>
        <w:t xml:space="preserve"> Darcy’s law</w:t>
      </w:r>
      <w:r w:rsidR="0096759C" w:rsidRPr="00285B58">
        <w:rPr>
          <w:rStyle w:val="Normal1Char"/>
          <w:rFonts w:eastAsiaTheme="minorHAnsi"/>
        </w:rPr>
        <w:t xml:space="preserve">, </w:t>
      </w:r>
      <w:r w:rsidR="00F317EE" w:rsidRPr="00285B58">
        <w:rPr>
          <w:rStyle w:val="Normal1Char"/>
          <w:rFonts w:eastAsiaTheme="minorHAnsi"/>
        </w:rPr>
        <w:t xml:space="preserve">hydraulic flux </w:t>
      </w:r>
      <w:r w:rsidR="0096759C" w:rsidRPr="00285B58">
        <w:rPr>
          <w:rStyle w:val="Normal1Char"/>
          <w:rFonts w:eastAsiaTheme="minorHAnsi"/>
        </w:rPr>
        <w:t>is</w:t>
      </w:r>
      <w:r w:rsidR="00F317EE" w:rsidRPr="00285B58">
        <w:rPr>
          <w:rStyle w:val="Normal1Char"/>
          <w:rFonts w:eastAsiaTheme="minorHAnsi"/>
        </w:rPr>
        <w:t xml:space="preserve"> proportional</w:t>
      </w:r>
      <w:r w:rsidR="0096759C" w:rsidRPr="00285B58">
        <w:rPr>
          <w:rStyle w:val="Normal1Char"/>
          <w:rFonts w:eastAsiaTheme="minorHAnsi"/>
        </w:rPr>
        <w:t xml:space="preserve"> </w:t>
      </w:r>
      <w:r w:rsidR="00F317EE" w:rsidRPr="00285B58">
        <w:rPr>
          <w:rStyle w:val="Normal1Char"/>
          <w:rFonts w:eastAsiaTheme="minorHAnsi"/>
        </w:rPr>
        <w:t>to</w:t>
      </w:r>
      <w:r w:rsidR="0096759C" w:rsidRPr="00285B58">
        <w:rPr>
          <w:rStyle w:val="Normal1Char"/>
          <w:rFonts w:eastAsiaTheme="minorHAnsi"/>
        </w:rPr>
        <w:t xml:space="preserve"> </w:t>
      </w:r>
      <w:r w:rsidR="00F317EE" w:rsidRPr="00285B58">
        <w:rPr>
          <w:rStyle w:val="Normal1Char"/>
          <w:rFonts w:eastAsiaTheme="minorHAnsi"/>
        </w:rPr>
        <w:t>pore</w:t>
      </w:r>
      <w:r w:rsidR="0096759C" w:rsidRPr="00285B58">
        <w:rPr>
          <w:rStyle w:val="Normal1Char"/>
          <w:rFonts w:eastAsiaTheme="minorHAnsi"/>
        </w:rPr>
        <w:t xml:space="preserve"> </w:t>
      </w:r>
      <w:r w:rsidR="00F317EE" w:rsidRPr="00285B58">
        <w:rPr>
          <w:rStyle w:val="Normal1Char"/>
          <w:rFonts w:eastAsiaTheme="minorHAnsi"/>
        </w:rPr>
        <w:t>water pressure gradient</w:t>
      </w:r>
      <w:r w:rsidR="001A61F9" w:rsidRPr="00285B58">
        <w:rPr>
          <w:rStyle w:val="Normal1Char"/>
          <w:rFonts w:eastAsiaTheme="minorHAnsi"/>
        </w:rPr>
        <w:t xml:space="preserve">. </w:t>
      </w:r>
      <w:r w:rsidR="00E27C39" w:rsidRPr="00285B58">
        <w:rPr>
          <w:rStyle w:val="Normal1Char"/>
          <w:rFonts w:eastAsiaTheme="minorHAnsi"/>
        </w:rPr>
        <w:t>Hence</w:t>
      </w:r>
      <w:r w:rsidR="00C35DEF" w:rsidRPr="00285B58">
        <w:rPr>
          <w:rStyle w:val="Normal1Char"/>
          <w:rFonts w:eastAsiaTheme="minorHAnsi"/>
        </w:rPr>
        <w:t>,</w:t>
      </w:r>
      <w:r w:rsidR="00E27C39" w:rsidRPr="00285B58">
        <w:rPr>
          <w:rStyle w:val="Normal1Char"/>
          <w:rFonts w:eastAsiaTheme="minorHAnsi"/>
        </w:rPr>
        <w:t xml:space="preserve"> </w:t>
      </w:r>
      <w:r w:rsidR="00270D56" w:rsidRPr="00285B58">
        <w:rPr>
          <w:rStyle w:val="Normal1Char"/>
          <w:rFonts w:eastAsiaTheme="minorHAnsi"/>
        </w:rPr>
        <w:t>ground</w:t>
      </w:r>
      <w:r w:rsidR="00D37B2F" w:rsidRPr="00285B58">
        <w:rPr>
          <w:rStyle w:val="Normal1Char"/>
          <w:rFonts w:eastAsiaTheme="minorHAnsi"/>
        </w:rPr>
        <w:t xml:space="preserve">water </w:t>
      </w:r>
      <w:r w:rsidR="00270D56" w:rsidRPr="00285B58">
        <w:rPr>
          <w:rStyle w:val="Normal1Char"/>
          <w:rFonts w:eastAsiaTheme="minorHAnsi"/>
        </w:rPr>
        <w:t xml:space="preserve">flow </w:t>
      </w:r>
      <w:r w:rsidR="00D37B2F" w:rsidRPr="00285B58">
        <w:rPr>
          <w:rStyle w:val="Normal1Char"/>
          <w:rFonts w:eastAsiaTheme="minorHAnsi"/>
        </w:rPr>
        <w:t>induce</w:t>
      </w:r>
      <w:r w:rsidR="00270D56" w:rsidRPr="00285B58">
        <w:rPr>
          <w:rStyle w:val="Normal1Char"/>
          <w:rFonts w:eastAsiaTheme="minorHAnsi"/>
        </w:rPr>
        <w:t>s</w:t>
      </w:r>
      <w:r w:rsidR="00D37B2F" w:rsidRPr="00285B58">
        <w:rPr>
          <w:rStyle w:val="Normal1Char"/>
          <w:rFonts w:eastAsiaTheme="minorHAnsi"/>
        </w:rPr>
        <w:t xml:space="preserve"> </w:t>
      </w:r>
      <w:r w:rsidR="008645FD" w:rsidRPr="00285B58">
        <w:rPr>
          <w:rStyle w:val="Normal1Char"/>
          <w:rFonts w:eastAsiaTheme="minorHAnsi"/>
        </w:rPr>
        <w:t xml:space="preserve">subsurface </w:t>
      </w:r>
      <w:r w:rsidR="00D37B2F" w:rsidRPr="00285B58">
        <w:rPr>
          <w:rStyle w:val="Normal1Char"/>
          <w:rFonts w:eastAsiaTheme="minorHAnsi"/>
        </w:rPr>
        <w:t>electric field.</w:t>
      </w:r>
      <w:r w:rsidR="00537CD1" w:rsidRPr="00285B58">
        <w:rPr>
          <w:rStyle w:val="Normal1Char"/>
          <w:rFonts w:eastAsiaTheme="minorHAnsi"/>
        </w:rPr>
        <w:t xml:space="preserve"> This </w:t>
      </w:r>
      <w:r w:rsidR="00537CD1" w:rsidRPr="00285B58">
        <w:rPr>
          <w:rStyle w:val="Normal1Char"/>
          <w:rFonts w:eastAsiaTheme="minorHAnsi"/>
        </w:rPr>
        <w:lastRenderedPageBreak/>
        <w:t>gives rise to</w:t>
      </w:r>
      <w:r w:rsidR="00F317EE" w:rsidRPr="00285B58">
        <w:rPr>
          <w:rStyle w:val="Normal1Char"/>
          <w:rFonts w:eastAsiaTheme="minorHAnsi"/>
        </w:rPr>
        <w:t xml:space="preserve"> cr</w:t>
      </w:r>
      <w:r w:rsidR="0037752A" w:rsidRPr="00285B58">
        <w:rPr>
          <w:rStyle w:val="Normal1Char"/>
          <w:rFonts w:eastAsiaTheme="minorHAnsi"/>
        </w:rPr>
        <w:t>oss-coupling</w:t>
      </w:r>
      <w:r w:rsidR="00293E0C" w:rsidRPr="00285B58">
        <w:rPr>
          <w:rStyle w:val="Normal1Char"/>
          <w:rFonts w:eastAsiaTheme="minorHAnsi"/>
        </w:rPr>
        <w:t xml:space="preserve"> proces</w:t>
      </w:r>
      <w:r w:rsidR="00151CFE" w:rsidRPr="00285B58">
        <w:rPr>
          <w:rStyle w:val="Normal1Char"/>
          <w:rFonts w:eastAsiaTheme="minorHAnsi"/>
        </w:rPr>
        <w:t>s</w:t>
      </w:r>
      <w:r w:rsidR="00554679" w:rsidRPr="00285B58">
        <w:rPr>
          <w:rStyle w:val="Normal1Char"/>
          <w:rFonts w:eastAsiaTheme="minorHAnsi"/>
        </w:rPr>
        <w:t xml:space="preserve">. </w:t>
      </w:r>
      <w:r w:rsidR="00151CFE" w:rsidRPr="00285B58">
        <w:rPr>
          <w:rStyle w:val="Normal1Char"/>
          <w:rFonts w:eastAsiaTheme="minorHAnsi"/>
        </w:rPr>
        <w:t>I</w:t>
      </w:r>
      <w:r w:rsidR="000A1113" w:rsidRPr="00285B58">
        <w:rPr>
          <w:rStyle w:val="Normal1Char"/>
          <w:rFonts w:eastAsiaTheme="minorHAnsi"/>
        </w:rPr>
        <w:t>t</w:t>
      </w:r>
      <w:r w:rsidR="00151CFE" w:rsidRPr="00285B58">
        <w:rPr>
          <w:rStyle w:val="Normal1Char"/>
          <w:rFonts w:eastAsiaTheme="minorHAnsi"/>
        </w:rPr>
        <w:t xml:space="preserve"> infer</w:t>
      </w:r>
      <w:r w:rsidR="006E642E">
        <w:rPr>
          <w:rStyle w:val="Normal1Char"/>
          <w:rFonts w:eastAsiaTheme="minorHAnsi"/>
        </w:rPr>
        <w:t>s</w:t>
      </w:r>
      <w:r w:rsidR="00151CFE" w:rsidRPr="00285B58">
        <w:rPr>
          <w:rStyle w:val="Normal1Char"/>
          <w:rFonts w:eastAsiaTheme="minorHAnsi"/>
        </w:rPr>
        <w:t xml:space="preserve"> that</w:t>
      </w:r>
      <w:r w:rsidR="008838B8" w:rsidRPr="00285B58">
        <w:rPr>
          <w:rStyle w:val="Normal1Char"/>
          <w:rFonts w:eastAsiaTheme="minorHAnsi"/>
        </w:rPr>
        <w:t>, streaming potential</w:t>
      </w:r>
      <w:r w:rsidR="00F74692" w:rsidRPr="00285B58">
        <w:rPr>
          <w:rStyle w:val="Normal1Char"/>
          <w:rFonts w:eastAsiaTheme="minorHAnsi"/>
        </w:rPr>
        <w:t xml:space="preserve"> can be</w:t>
      </w:r>
      <w:r w:rsidR="00525B54" w:rsidRPr="00285B58">
        <w:rPr>
          <w:rStyle w:val="Normal1Char"/>
          <w:rFonts w:eastAsiaTheme="minorHAnsi"/>
        </w:rPr>
        <w:t xml:space="preserve"> expressed in terms of</w:t>
      </w:r>
      <w:r w:rsidR="008838B8" w:rsidRPr="00285B58">
        <w:rPr>
          <w:rStyle w:val="Normal1Char"/>
          <w:rFonts w:eastAsiaTheme="minorHAnsi"/>
        </w:rPr>
        <w:t xml:space="preserve"> </w:t>
      </w:r>
      <w:r w:rsidR="00BE5080" w:rsidRPr="00285B58">
        <w:rPr>
          <w:rStyle w:val="Normal1Char"/>
          <w:rFonts w:eastAsiaTheme="minorHAnsi"/>
        </w:rPr>
        <w:t>current density</w:t>
      </w:r>
      <w:r w:rsidR="004C2D54" w:rsidRPr="00285B58">
        <w:rPr>
          <w:rStyle w:val="Normal1Char"/>
          <w:rFonts w:eastAsiaTheme="minorHAnsi"/>
        </w:rPr>
        <w:t xml:space="preserve"> </w:t>
      </w:r>
      <w:r w:rsidR="00554679" w:rsidRPr="00285B58">
        <w:rPr>
          <w:rStyle w:val="Normal1Char"/>
          <w:rFonts w:eastAsiaTheme="minorHAnsi"/>
        </w:rPr>
        <w:t>(</w:t>
      </w:r>
      <w:r w:rsidR="008838B8" w:rsidRPr="00285B58">
        <w:rPr>
          <w:rStyle w:val="Normal1Char"/>
          <w:rFonts w:eastAsiaTheme="minorHAnsi"/>
        </w:rPr>
        <w:t xml:space="preserve">j, </w:t>
      </w:r>
      <w:r w:rsidR="00554679" w:rsidRPr="00285B58">
        <w:rPr>
          <w:rStyle w:val="Normal1Char"/>
          <w:rFonts w:eastAsiaTheme="minorHAnsi"/>
        </w:rPr>
        <w:t xml:space="preserve">in </w:t>
      </w:r>
      <w:r w:rsidR="00F317EE" w:rsidRPr="00285B58">
        <w:rPr>
          <w:rStyle w:val="Normal1Char"/>
          <w:rFonts w:eastAsiaTheme="minorHAnsi"/>
        </w:rPr>
        <w:t>Am</w:t>
      </w:r>
      <w:r w:rsidR="00F317EE" w:rsidRPr="00285B58">
        <w:rPr>
          <w:rFonts w:ascii="Times New Roman" w:hAnsi="Times New Roman" w:cs="Times New Roman"/>
          <w:sz w:val="24"/>
          <w:szCs w:val="24"/>
          <w:vertAlign w:val="superscript"/>
        </w:rPr>
        <w:t>−2</w:t>
      </w:r>
      <w:r w:rsidR="00525B54" w:rsidRPr="00285B58">
        <w:rPr>
          <w:rStyle w:val="Normal1Char"/>
          <w:rFonts w:eastAsiaTheme="minorHAnsi"/>
        </w:rPr>
        <w:t>)</w:t>
      </w:r>
      <w:r w:rsidR="00D16431" w:rsidRPr="00285B58">
        <w:rPr>
          <w:rStyle w:val="Normal1Char"/>
          <w:rFonts w:eastAsiaTheme="minorHAnsi"/>
        </w:rPr>
        <w:t xml:space="preserve"> </w:t>
      </w:r>
      <w:r w:rsidR="00D742E6" w:rsidRPr="00285B58">
        <w:rPr>
          <w:rStyle w:val="Normal1Char"/>
          <w:rFonts w:eastAsiaTheme="minorHAnsi"/>
        </w:rPr>
        <w:t>as well as</w:t>
      </w:r>
      <w:r w:rsidR="007F69F2" w:rsidRPr="00285B58">
        <w:rPr>
          <w:rStyle w:val="Normal1Char"/>
          <w:rFonts w:eastAsiaTheme="minorHAnsi"/>
        </w:rPr>
        <w:t xml:space="preserve"> hydrostatic pressure</w:t>
      </w:r>
      <w:r w:rsidR="00C0099E" w:rsidRPr="00285B58">
        <w:rPr>
          <w:rStyle w:val="Normal1Char"/>
          <w:rFonts w:eastAsiaTheme="minorHAnsi"/>
        </w:rPr>
        <w:t xml:space="preserve"> (p</w:t>
      </w:r>
      <w:r w:rsidR="007F69F2" w:rsidRPr="00285B58">
        <w:rPr>
          <w:rStyle w:val="Normal1Char"/>
          <w:rFonts w:eastAsiaTheme="minorHAnsi"/>
        </w:rPr>
        <w:t>)</w:t>
      </w:r>
      <w:r w:rsidR="008853FA" w:rsidRPr="00285B58">
        <w:rPr>
          <w:rStyle w:val="Normal1Char"/>
          <w:rFonts w:eastAsiaTheme="minorHAnsi"/>
        </w:rPr>
        <w:t xml:space="preserve"> respectively</w:t>
      </w:r>
      <w:r w:rsidR="007F69F2" w:rsidRPr="00285B58">
        <w:rPr>
          <w:rStyle w:val="Normal1Char"/>
          <w:rFonts w:eastAsiaTheme="minorHAnsi"/>
        </w:rPr>
        <w:t xml:space="preserve"> </w:t>
      </w:r>
      <w:r w:rsidR="00D16431" w:rsidRPr="00285B58">
        <w:rPr>
          <w:rStyle w:val="Normal1Char"/>
          <w:rFonts w:eastAsiaTheme="minorHAnsi"/>
        </w:rPr>
        <w:t>as</w:t>
      </w:r>
      <w:r w:rsidR="00FB4AF3" w:rsidRPr="00285B58">
        <w:rPr>
          <w:rStyle w:val="Normal1Char"/>
          <w:rFonts w:eastAsiaTheme="minorHAnsi"/>
        </w:rPr>
        <w:t>:</w:t>
      </w:r>
    </w:p>
    <w:p w14:paraId="65CF36B3" w14:textId="77777777" w:rsidR="00F317EE" w:rsidRPr="00285B58" w:rsidRDefault="00F317EE" w:rsidP="00D74D8C">
      <w:pPr>
        <w:spacing w:line="480" w:lineRule="auto"/>
        <w:ind w:firstLine="720"/>
        <w:jc w:val="both"/>
        <w:rPr>
          <w:rStyle w:val="Normal1Char"/>
          <w:rFonts w:eastAsiaTheme="minorHAnsi"/>
        </w:rPr>
      </w:pPr>
      <w:r w:rsidRPr="00285B58">
        <w:rPr>
          <w:rStyle w:val="Normal1Char"/>
          <w:rFonts w:eastAsiaTheme="minorHAnsi"/>
        </w:rPr>
        <w:t xml:space="preserve"> j = −σ</w:t>
      </w:r>
      <w:r w:rsidR="0096656C" w:rsidRPr="00285B58">
        <w:rPr>
          <w:rStyle w:val="Normal1Char"/>
          <w:rFonts w:eastAsiaTheme="minorHAnsi"/>
        </w:rPr>
        <w:t xml:space="preserve"> </w:t>
      </w:r>
      <w:r w:rsidRPr="00285B58">
        <w:rPr>
          <w:rFonts w:ascii="Cambria Math" w:hAnsi="Cambria Math" w:cs="Cambria Math"/>
          <w:sz w:val="24"/>
          <w:szCs w:val="24"/>
        </w:rPr>
        <w:t>∇</w:t>
      </w:r>
      <w:r w:rsidR="0096656C" w:rsidRPr="00285B58">
        <w:rPr>
          <w:rStyle w:val="Normal1Char"/>
          <w:rFonts w:eastAsiaTheme="minorHAnsi"/>
        </w:rPr>
        <w:t xml:space="preserve"> </w:t>
      </w:r>
      <w:r w:rsidR="00F14D3E" w:rsidRPr="00285B58">
        <w:rPr>
          <w:rStyle w:val="Normal1Char"/>
          <w:rFonts w:eastAsiaTheme="minorHAnsi"/>
        </w:rPr>
        <w:t>φ</w:t>
      </w:r>
      <w:r w:rsidRPr="00285B58">
        <w:rPr>
          <w:rStyle w:val="Normal1Char"/>
          <w:rFonts w:eastAsiaTheme="minorHAnsi"/>
        </w:rPr>
        <w:t xml:space="preserve"> </w:t>
      </w:r>
      <w:r w:rsidR="0096656C" w:rsidRPr="00285B58">
        <w:rPr>
          <w:rStyle w:val="Normal1Char"/>
          <w:rFonts w:eastAsiaTheme="minorHAnsi"/>
        </w:rPr>
        <w:t>–</w:t>
      </w:r>
      <w:r w:rsidR="0071659F" w:rsidRPr="00285B58">
        <w:rPr>
          <w:rStyle w:val="Normal1Char"/>
          <w:rFonts w:eastAsiaTheme="minorHAnsi"/>
        </w:rPr>
        <w:t xml:space="preserve"> </w:t>
      </w:r>
      <w:proofErr w:type="spellStart"/>
      <w:r w:rsidR="0071659F" w:rsidRPr="00285B58">
        <w:rPr>
          <w:rStyle w:val="Normal1Char"/>
          <w:rFonts w:eastAsiaTheme="minorHAnsi"/>
        </w:rPr>
        <w:t>i</w:t>
      </w:r>
      <w:proofErr w:type="spellEnd"/>
      <w:r w:rsidR="0096656C" w:rsidRPr="00285B58">
        <w:rPr>
          <w:rStyle w:val="Normal1Char"/>
          <w:rFonts w:eastAsiaTheme="minorHAnsi"/>
        </w:rPr>
        <w:t xml:space="preserve"> </w:t>
      </w:r>
      <w:r w:rsidRPr="00285B58">
        <w:rPr>
          <w:rFonts w:ascii="Cambria Math" w:hAnsi="Cambria Math" w:cs="Cambria Math"/>
          <w:sz w:val="24"/>
          <w:szCs w:val="24"/>
        </w:rPr>
        <w:t>∇</w:t>
      </w:r>
      <w:r w:rsidR="0096656C" w:rsidRPr="00285B58">
        <w:rPr>
          <w:rStyle w:val="Normal1Char"/>
          <w:rFonts w:eastAsiaTheme="minorHAnsi"/>
        </w:rPr>
        <w:t xml:space="preserve"> </w:t>
      </w:r>
      <w:r w:rsidR="004B1E54" w:rsidRPr="00285B58">
        <w:rPr>
          <w:rStyle w:val="Normal1Char"/>
          <w:rFonts w:eastAsiaTheme="minorHAnsi"/>
        </w:rPr>
        <w:t>p</w:t>
      </w:r>
      <w:r w:rsidRPr="00285B58">
        <w:rPr>
          <w:rStyle w:val="Normal1Char"/>
          <w:rFonts w:eastAsiaTheme="minorHAnsi"/>
        </w:rPr>
        <w:t xml:space="preserve"> </w:t>
      </w:r>
      <w:r w:rsidRPr="00285B58">
        <w:rPr>
          <w:rStyle w:val="Normal1Char"/>
          <w:rFonts w:eastAsiaTheme="minorHAnsi"/>
        </w:rPr>
        <w:tab/>
      </w:r>
      <w:r w:rsidR="007A2046" w:rsidRPr="00285B58">
        <w:rPr>
          <w:rStyle w:val="Normal1Char"/>
          <w:rFonts w:eastAsiaTheme="minorHAnsi"/>
        </w:rPr>
        <w:tab/>
      </w:r>
      <w:r w:rsidRPr="00285B58">
        <w:rPr>
          <w:rStyle w:val="Normal1Char"/>
          <w:rFonts w:eastAsiaTheme="minorHAnsi"/>
        </w:rPr>
        <w:tab/>
      </w:r>
      <w:r w:rsidRPr="00285B58">
        <w:rPr>
          <w:rStyle w:val="Normal1Char"/>
          <w:rFonts w:eastAsiaTheme="minorHAnsi"/>
        </w:rPr>
        <w:tab/>
      </w:r>
      <w:r w:rsidRPr="00285B58">
        <w:rPr>
          <w:rStyle w:val="Normal1Char"/>
          <w:rFonts w:eastAsiaTheme="minorHAnsi"/>
        </w:rPr>
        <w:tab/>
      </w:r>
      <w:r w:rsidRPr="00285B58">
        <w:rPr>
          <w:rStyle w:val="Normal1Char"/>
          <w:rFonts w:eastAsiaTheme="minorHAnsi"/>
        </w:rPr>
        <w:tab/>
      </w:r>
      <w:r w:rsidRPr="00285B58">
        <w:rPr>
          <w:rStyle w:val="Normal1Char"/>
          <w:rFonts w:eastAsiaTheme="minorHAnsi"/>
        </w:rPr>
        <w:tab/>
      </w:r>
      <w:r w:rsidR="001131EB" w:rsidRPr="00285B58">
        <w:rPr>
          <w:rStyle w:val="Normal1Char"/>
          <w:rFonts w:eastAsiaTheme="minorHAnsi"/>
        </w:rPr>
        <w:tab/>
      </w:r>
      <w:r w:rsidRPr="00285B58">
        <w:rPr>
          <w:rStyle w:val="Normal1Char"/>
          <w:rFonts w:eastAsiaTheme="minorHAnsi"/>
        </w:rPr>
        <w:t xml:space="preserve">(1) </w:t>
      </w:r>
    </w:p>
    <w:p w14:paraId="59725F05" w14:textId="77777777" w:rsidR="00F317EE" w:rsidRPr="00285B58" w:rsidRDefault="00F317EE" w:rsidP="00D74D8C">
      <w:pPr>
        <w:spacing w:line="480" w:lineRule="auto"/>
        <w:ind w:firstLine="720"/>
        <w:jc w:val="both"/>
        <w:rPr>
          <w:rStyle w:val="Normal1Char"/>
          <w:rFonts w:eastAsiaTheme="minorHAnsi"/>
        </w:rPr>
      </w:pPr>
      <w:r w:rsidRPr="00285B58">
        <w:rPr>
          <w:rStyle w:val="Normal1Char"/>
          <w:rFonts w:eastAsiaTheme="minorHAnsi"/>
        </w:rPr>
        <w:t xml:space="preserve">p = </w:t>
      </w:r>
      <w:proofErr w:type="spellStart"/>
      <w:r w:rsidRPr="00285B58">
        <w:rPr>
          <w:rStyle w:val="Normal1Char"/>
          <w:rFonts w:eastAsiaTheme="minorHAnsi"/>
        </w:rPr>
        <w:t>ρ</w:t>
      </w:r>
      <w:r w:rsidRPr="00285B58">
        <w:rPr>
          <w:rFonts w:ascii="Times New Roman" w:hAnsi="Times New Roman" w:cs="Times New Roman"/>
          <w:sz w:val="24"/>
          <w:szCs w:val="24"/>
          <w:vertAlign w:val="subscript"/>
        </w:rPr>
        <w:t>w</w:t>
      </w:r>
      <w:proofErr w:type="spellEnd"/>
      <w:r w:rsidR="0096656C" w:rsidRPr="00285B58">
        <w:rPr>
          <w:rFonts w:ascii="Times New Roman" w:hAnsi="Times New Roman" w:cs="Times New Roman"/>
          <w:sz w:val="24"/>
          <w:szCs w:val="24"/>
          <w:vertAlign w:val="subscript"/>
        </w:rPr>
        <w:t xml:space="preserve"> </w:t>
      </w:r>
      <w:r w:rsidR="004B1E54" w:rsidRPr="00285B58">
        <w:rPr>
          <w:rStyle w:val="Normal1Char"/>
          <w:rFonts w:eastAsiaTheme="minorHAnsi"/>
        </w:rPr>
        <w:t>g</w:t>
      </w:r>
      <w:r w:rsidR="0096656C" w:rsidRPr="00285B58">
        <w:rPr>
          <w:rStyle w:val="Normal1Char"/>
          <w:rFonts w:eastAsiaTheme="minorHAnsi"/>
        </w:rPr>
        <w:t xml:space="preserve"> </w:t>
      </w:r>
      <w:r w:rsidR="004B1E54" w:rsidRPr="00285B58">
        <w:rPr>
          <w:rStyle w:val="Normal1Char"/>
          <w:rFonts w:eastAsiaTheme="minorHAnsi"/>
        </w:rPr>
        <w:t>(H − z)</w:t>
      </w:r>
      <w:r w:rsidR="0071659F" w:rsidRPr="00285B58">
        <w:rPr>
          <w:rStyle w:val="Normal1Char"/>
          <w:rFonts w:eastAsiaTheme="minorHAnsi"/>
        </w:rPr>
        <w:t xml:space="preserve"> </w:t>
      </w:r>
      <w:r w:rsidR="0071659F" w:rsidRPr="00285B58">
        <w:rPr>
          <w:rStyle w:val="Normal1Char"/>
          <w:rFonts w:eastAsiaTheme="minorHAnsi"/>
        </w:rPr>
        <w:tab/>
      </w:r>
      <w:r w:rsidR="0071659F" w:rsidRPr="00285B58">
        <w:rPr>
          <w:rStyle w:val="Normal1Char"/>
          <w:rFonts w:eastAsiaTheme="minorHAnsi"/>
        </w:rPr>
        <w:tab/>
      </w:r>
      <w:r w:rsidR="007A2046" w:rsidRPr="00285B58">
        <w:rPr>
          <w:rStyle w:val="Normal1Char"/>
          <w:rFonts w:eastAsiaTheme="minorHAnsi"/>
        </w:rPr>
        <w:tab/>
      </w:r>
      <w:r w:rsidR="0071659F" w:rsidRPr="00285B58">
        <w:rPr>
          <w:rStyle w:val="Normal1Char"/>
          <w:rFonts w:eastAsiaTheme="minorHAnsi"/>
        </w:rPr>
        <w:tab/>
      </w:r>
      <w:r w:rsidR="0071659F" w:rsidRPr="00285B58">
        <w:rPr>
          <w:rStyle w:val="Normal1Char"/>
          <w:rFonts w:eastAsiaTheme="minorHAnsi"/>
        </w:rPr>
        <w:tab/>
      </w:r>
      <w:r w:rsidR="0071659F" w:rsidRPr="00285B58">
        <w:rPr>
          <w:rStyle w:val="Normal1Char"/>
          <w:rFonts w:eastAsiaTheme="minorHAnsi"/>
        </w:rPr>
        <w:tab/>
      </w:r>
      <w:r w:rsidR="0071659F" w:rsidRPr="00285B58">
        <w:rPr>
          <w:rStyle w:val="Normal1Char"/>
          <w:rFonts w:eastAsiaTheme="minorHAnsi"/>
        </w:rPr>
        <w:tab/>
      </w:r>
      <w:r w:rsidR="0071659F" w:rsidRPr="00285B58">
        <w:rPr>
          <w:rStyle w:val="Normal1Char"/>
          <w:rFonts w:eastAsiaTheme="minorHAnsi"/>
        </w:rPr>
        <w:tab/>
      </w:r>
      <w:r w:rsidRPr="00285B58">
        <w:rPr>
          <w:rStyle w:val="Normal1Char"/>
          <w:rFonts w:eastAsiaTheme="minorHAnsi"/>
        </w:rPr>
        <w:t xml:space="preserve">(2) </w:t>
      </w:r>
    </w:p>
    <w:p w14:paraId="13B43589" w14:textId="77777777" w:rsidR="00B81CA8" w:rsidRPr="00285B58" w:rsidRDefault="00857E53" w:rsidP="00D74D8C">
      <w:pPr>
        <w:spacing w:line="480" w:lineRule="auto"/>
        <w:jc w:val="both"/>
        <w:rPr>
          <w:rStyle w:val="Normal1Char"/>
          <w:rFonts w:eastAsiaTheme="minorHAnsi"/>
        </w:rPr>
      </w:pPr>
      <w:r w:rsidRPr="00285B58">
        <w:rPr>
          <w:rStyle w:val="Normal1Char"/>
          <w:rFonts w:eastAsiaTheme="minorHAnsi"/>
        </w:rPr>
        <w:t>where σ (S</w:t>
      </w:r>
      <w:r w:rsidR="000D1878" w:rsidRPr="00285B58">
        <w:rPr>
          <w:rStyle w:val="Normal1Char"/>
          <w:rFonts w:eastAsiaTheme="minorHAnsi"/>
        </w:rPr>
        <w:t>m</w:t>
      </w:r>
      <w:r w:rsidR="000D1878" w:rsidRPr="00285B58">
        <w:rPr>
          <w:rFonts w:ascii="Times New Roman" w:hAnsi="Times New Roman" w:cs="Times New Roman"/>
          <w:sz w:val="24"/>
          <w:szCs w:val="24"/>
          <w:vertAlign w:val="superscript"/>
        </w:rPr>
        <w:t>−1</w:t>
      </w:r>
      <w:r w:rsidR="000D1878" w:rsidRPr="00285B58">
        <w:rPr>
          <w:rStyle w:val="Normal1Char"/>
          <w:rFonts w:eastAsiaTheme="minorHAnsi"/>
        </w:rPr>
        <w:t xml:space="preserve">) is the electrical conductivity, </w:t>
      </w:r>
      <w:r w:rsidR="00F14D3E" w:rsidRPr="00285B58">
        <w:rPr>
          <w:rStyle w:val="Normal1Char"/>
          <w:rFonts w:eastAsiaTheme="minorHAnsi"/>
        </w:rPr>
        <w:t>φ</w:t>
      </w:r>
      <w:r w:rsidR="000D1878" w:rsidRPr="00285B58">
        <w:rPr>
          <w:rStyle w:val="Normal1Char"/>
          <w:rFonts w:eastAsiaTheme="minorHAnsi"/>
        </w:rPr>
        <w:t xml:space="preserve"> is the electrical potential</w:t>
      </w:r>
      <w:r w:rsidR="0071659F" w:rsidRPr="00285B58">
        <w:rPr>
          <w:rStyle w:val="Normal1Char"/>
          <w:rFonts w:eastAsiaTheme="minorHAnsi"/>
        </w:rPr>
        <w:t xml:space="preserve"> (V), </w:t>
      </w:r>
      <w:proofErr w:type="spellStart"/>
      <w:r w:rsidR="0071659F" w:rsidRPr="00285B58">
        <w:rPr>
          <w:rStyle w:val="Normal1Char"/>
          <w:rFonts w:eastAsiaTheme="minorHAnsi"/>
        </w:rPr>
        <w:t>i</w:t>
      </w:r>
      <w:proofErr w:type="spellEnd"/>
      <w:r w:rsidRPr="00285B58">
        <w:rPr>
          <w:rStyle w:val="Normal1Char"/>
          <w:rFonts w:eastAsiaTheme="minorHAnsi"/>
        </w:rPr>
        <w:t xml:space="preserve"> </w:t>
      </w:r>
      <w:r w:rsidR="000D1878" w:rsidRPr="00285B58">
        <w:rPr>
          <w:rStyle w:val="Normal1Char"/>
          <w:rFonts w:eastAsiaTheme="minorHAnsi"/>
        </w:rPr>
        <w:t>is the current coupling coefficient</w:t>
      </w:r>
      <w:r w:rsidR="001131EB" w:rsidRPr="00285B58">
        <w:rPr>
          <w:rStyle w:val="Normal1Char"/>
          <w:rFonts w:eastAsiaTheme="minorHAnsi"/>
        </w:rPr>
        <w:t xml:space="preserve"> (APa</w:t>
      </w:r>
      <w:r w:rsidR="001131EB" w:rsidRPr="00285B58">
        <w:rPr>
          <w:rFonts w:ascii="Times New Roman" w:hAnsi="Times New Roman" w:cs="Times New Roman"/>
          <w:sz w:val="24"/>
          <w:szCs w:val="24"/>
          <w:vertAlign w:val="superscript"/>
        </w:rPr>
        <w:t>−1</w:t>
      </w:r>
      <w:r w:rsidR="001131EB" w:rsidRPr="00285B58">
        <w:rPr>
          <w:rFonts w:ascii="Times New Roman" w:hAnsi="Times New Roman" w:cs="Times New Roman"/>
          <w:sz w:val="24"/>
          <w:szCs w:val="24"/>
        </w:rPr>
        <w:t xml:space="preserve"> m</w:t>
      </w:r>
      <w:r w:rsidR="001131EB" w:rsidRPr="00285B58">
        <w:rPr>
          <w:rFonts w:ascii="Times New Roman" w:hAnsi="Times New Roman" w:cs="Times New Roman"/>
          <w:sz w:val="24"/>
          <w:szCs w:val="24"/>
          <w:vertAlign w:val="superscript"/>
        </w:rPr>
        <w:t>−1</w:t>
      </w:r>
      <w:r w:rsidR="001131EB" w:rsidRPr="00285B58">
        <w:rPr>
          <w:rStyle w:val="Normal1Char"/>
          <w:rFonts w:eastAsiaTheme="minorHAnsi"/>
        </w:rPr>
        <w:t xml:space="preserve">), </w:t>
      </w:r>
      <w:proofErr w:type="spellStart"/>
      <w:r w:rsidR="001131EB" w:rsidRPr="00285B58">
        <w:rPr>
          <w:rStyle w:val="Normal1Char"/>
          <w:rFonts w:eastAsiaTheme="minorHAnsi"/>
        </w:rPr>
        <w:t>ρ</w:t>
      </w:r>
      <w:r w:rsidR="001131EB" w:rsidRPr="00285B58">
        <w:rPr>
          <w:rFonts w:ascii="Times New Roman" w:hAnsi="Times New Roman" w:cs="Times New Roman"/>
          <w:sz w:val="24"/>
          <w:szCs w:val="24"/>
          <w:vertAlign w:val="subscript"/>
        </w:rPr>
        <w:t>w</w:t>
      </w:r>
      <w:proofErr w:type="spellEnd"/>
      <w:r w:rsidR="001131EB" w:rsidRPr="00285B58">
        <w:rPr>
          <w:rStyle w:val="Normal1Char"/>
          <w:rFonts w:eastAsiaTheme="minorHAnsi"/>
        </w:rPr>
        <w:t xml:space="preserve"> </w:t>
      </w:r>
      <w:r w:rsidR="000D1878" w:rsidRPr="00285B58">
        <w:rPr>
          <w:rStyle w:val="Normal1Char"/>
          <w:rFonts w:eastAsiaTheme="minorHAnsi"/>
        </w:rPr>
        <w:t>is the water density</w:t>
      </w:r>
      <w:r w:rsidR="001131EB" w:rsidRPr="00285B58">
        <w:rPr>
          <w:rStyle w:val="Normal1Char"/>
          <w:rFonts w:eastAsiaTheme="minorHAnsi"/>
        </w:rPr>
        <w:t xml:space="preserve"> (kg m</w:t>
      </w:r>
      <w:r w:rsidR="001131EB" w:rsidRPr="00285B58">
        <w:rPr>
          <w:rFonts w:ascii="Times New Roman" w:hAnsi="Times New Roman" w:cs="Times New Roman"/>
          <w:sz w:val="24"/>
          <w:szCs w:val="24"/>
          <w:vertAlign w:val="superscript"/>
        </w:rPr>
        <w:t>−3</w:t>
      </w:r>
      <w:r w:rsidR="001131EB" w:rsidRPr="00285B58">
        <w:rPr>
          <w:rStyle w:val="Normal1Char"/>
          <w:rFonts w:eastAsiaTheme="minorHAnsi"/>
        </w:rPr>
        <w:t xml:space="preserve">), g </w:t>
      </w:r>
      <w:r w:rsidR="000D1878" w:rsidRPr="00285B58">
        <w:rPr>
          <w:rStyle w:val="Normal1Char"/>
          <w:rFonts w:eastAsiaTheme="minorHAnsi"/>
        </w:rPr>
        <w:t>is the gravity acceleration</w:t>
      </w:r>
      <w:r w:rsidR="001131EB" w:rsidRPr="00285B58">
        <w:rPr>
          <w:rStyle w:val="Normal1Char"/>
          <w:rFonts w:eastAsiaTheme="minorHAnsi"/>
        </w:rPr>
        <w:t xml:space="preserve"> (ms</w:t>
      </w:r>
      <w:r w:rsidR="001131EB" w:rsidRPr="00285B58">
        <w:rPr>
          <w:rFonts w:ascii="Times New Roman" w:hAnsi="Times New Roman" w:cs="Times New Roman"/>
          <w:sz w:val="24"/>
          <w:szCs w:val="24"/>
          <w:vertAlign w:val="superscript"/>
        </w:rPr>
        <w:t>−2</w:t>
      </w:r>
      <w:r w:rsidR="001131EB" w:rsidRPr="00285B58">
        <w:rPr>
          <w:rStyle w:val="Normal1Char"/>
          <w:rFonts w:eastAsiaTheme="minorHAnsi"/>
        </w:rPr>
        <w:t xml:space="preserve">), H </w:t>
      </w:r>
      <w:r w:rsidR="000D1878" w:rsidRPr="00285B58">
        <w:rPr>
          <w:rStyle w:val="Normal1Char"/>
          <w:rFonts w:eastAsiaTheme="minorHAnsi"/>
        </w:rPr>
        <w:t xml:space="preserve">is the hydraulic head </w:t>
      </w:r>
      <w:r w:rsidR="001131EB" w:rsidRPr="00285B58">
        <w:rPr>
          <w:rStyle w:val="Normal1Char"/>
          <w:rFonts w:eastAsiaTheme="minorHAnsi"/>
        </w:rPr>
        <w:t xml:space="preserve">(m) and z </w:t>
      </w:r>
      <w:r w:rsidR="000D1878" w:rsidRPr="00285B58">
        <w:rPr>
          <w:rStyle w:val="Normal1Char"/>
          <w:rFonts w:eastAsiaTheme="minorHAnsi"/>
        </w:rPr>
        <w:t>is the constant elevation</w:t>
      </w:r>
      <w:r w:rsidR="001131EB" w:rsidRPr="00285B58">
        <w:rPr>
          <w:rStyle w:val="Normal1Char"/>
          <w:rFonts w:eastAsiaTheme="minorHAnsi"/>
        </w:rPr>
        <w:t xml:space="preserve"> (m)</w:t>
      </w:r>
      <w:r w:rsidR="0071659F" w:rsidRPr="00285B58">
        <w:rPr>
          <w:rStyle w:val="Normal1Char"/>
          <w:rFonts w:eastAsiaTheme="minorHAnsi"/>
        </w:rPr>
        <w:t xml:space="preserve"> </w:t>
      </w:r>
      <w:r w:rsidR="000D1878" w:rsidRPr="00285B58">
        <w:rPr>
          <w:rStyle w:val="Normal1Char"/>
          <w:rFonts w:eastAsiaTheme="minorHAnsi"/>
        </w:rPr>
        <w:t>from which</w:t>
      </w:r>
      <w:r w:rsidR="0071659F" w:rsidRPr="00285B58">
        <w:rPr>
          <w:rStyle w:val="Normal1Char"/>
          <w:rFonts w:eastAsiaTheme="minorHAnsi"/>
        </w:rPr>
        <w:t xml:space="preserve"> the hydraulic heads are measured</w:t>
      </w:r>
      <w:r w:rsidR="001A61F9" w:rsidRPr="00285B58">
        <w:rPr>
          <w:rStyle w:val="Normal1Char"/>
          <w:rFonts w:eastAsiaTheme="minorHAnsi"/>
        </w:rPr>
        <w:t xml:space="preserve">. </w:t>
      </w:r>
      <w:r w:rsidR="000D1878" w:rsidRPr="00285B58">
        <w:rPr>
          <w:rStyle w:val="Normal1Char"/>
          <w:rFonts w:eastAsiaTheme="minorHAnsi"/>
        </w:rPr>
        <w:t>The first term of the right-hand side of e</w:t>
      </w:r>
      <w:r w:rsidR="00B81CA8" w:rsidRPr="00285B58">
        <w:rPr>
          <w:rStyle w:val="Normal1Char"/>
          <w:rFonts w:eastAsiaTheme="minorHAnsi"/>
        </w:rPr>
        <w:t>q. (1) represents the conduction</w:t>
      </w:r>
      <w:r w:rsidR="000D1878" w:rsidRPr="00285B58">
        <w:rPr>
          <w:rStyle w:val="Normal1Char"/>
          <w:rFonts w:eastAsiaTheme="minorHAnsi"/>
        </w:rPr>
        <w:t xml:space="preserve"> </w:t>
      </w:r>
      <w:r w:rsidR="001A61F9" w:rsidRPr="00285B58">
        <w:rPr>
          <w:rStyle w:val="Normal1Char"/>
          <w:rFonts w:eastAsiaTheme="minorHAnsi"/>
        </w:rPr>
        <w:t>current density (Ohm’s law), while</w:t>
      </w:r>
      <w:r w:rsidR="000D1878" w:rsidRPr="00285B58">
        <w:rPr>
          <w:rStyle w:val="Normal1Char"/>
          <w:rFonts w:eastAsiaTheme="minorHAnsi"/>
        </w:rPr>
        <w:t xml:space="preserve"> the second term corresponds to the streaming current density (source current). </w:t>
      </w:r>
      <w:r w:rsidR="001030A8" w:rsidRPr="00285B58">
        <w:rPr>
          <w:rStyle w:val="Normal1Char"/>
          <w:rFonts w:eastAsiaTheme="minorHAnsi"/>
        </w:rPr>
        <w:t>Provided the</w:t>
      </w:r>
      <w:r w:rsidR="00CD05B2" w:rsidRPr="00285B58">
        <w:rPr>
          <w:rStyle w:val="Normal1Char"/>
          <w:rFonts w:eastAsiaTheme="minorHAnsi"/>
        </w:rPr>
        <w:t xml:space="preserve"> water density to be constant</w:t>
      </w:r>
      <w:r w:rsidR="001030A8" w:rsidRPr="00285B58">
        <w:rPr>
          <w:rStyle w:val="Normal1Char"/>
          <w:rFonts w:eastAsiaTheme="minorHAnsi"/>
        </w:rPr>
        <w:t xml:space="preserve"> across a porous medium</w:t>
      </w:r>
      <w:r w:rsidR="00CD05B2" w:rsidRPr="00285B58">
        <w:rPr>
          <w:rStyle w:val="Normal1Char"/>
          <w:rFonts w:eastAsiaTheme="minorHAnsi"/>
        </w:rPr>
        <w:t xml:space="preserve">, </w:t>
      </w:r>
      <w:proofErr w:type="spellStart"/>
      <w:r w:rsidR="00EF1567" w:rsidRPr="00285B58">
        <w:rPr>
          <w:rStyle w:val="Normal1Char"/>
          <w:rFonts w:eastAsiaTheme="minorHAnsi"/>
        </w:rPr>
        <w:t>equs</w:t>
      </w:r>
      <w:proofErr w:type="spellEnd"/>
      <w:r w:rsidR="00607003" w:rsidRPr="00285B58">
        <w:rPr>
          <w:rStyle w:val="Normal1Char"/>
          <w:rFonts w:eastAsiaTheme="minorHAnsi"/>
        </w:rPr>
        <w:t xml:space="preserve"> </w:t>
      </w:r>
      <w:r w:rsidR="000D1878" w:rsidRPr="00285B58">
        <w:rPr>
          <w:rStyle w:val="Normal1Char"/>
          <w:rFonts w:eastAsiaTheme="minorHAnsi"/>
        </w:rPr>
        <w:t>(1) and (2)</w:t>
      </w:r>
      <w:r w:rsidR="008C5D78" w:rsidRPr="00285B58">
        <w:rPr>
          <w:rStyle w:val="Normal1Char"/>
          <w:rFonts w:eastAsiaTheme="minorHAnsi"/>
        </w:rPr>
        <w:t xml:space="preserve"> </w:t>
      </w:r>
      <w:r w:rsidR="00EF1567" w:rsidRPr="00285B58">
        <w:rPr>
          <w:rStyle w:val="Normal1Char"/>
          <w:rFonts w:eastAsiaTheme="minorHAnsi"/>
        </w:rPr>
        <w:t>can be combined to yield</w:t>
      </w:r>
      <w:r w:rsidR="0092709A" w:rsidRPr="00285B58">
        <w:rPr>
          <w:rStyle w:val="Normal1Char"/>
          <w:rFonts w:eastAsiaTheme="minorHAnsi"/>
        </w:rPr>
        <w:t>:</w:t>
      </w:r>
      <w:r w:rsidR="00EF1567" w:rsidRPr="00285B58">
        <w:rPr>
          <w:rStyle w:val="Normal1Char"/>
          <w:rFonts w:eastAsiaTheme="minorHAnsi"/>
        </w:rPr>
        <w:t xml:space="preserve"> </w:t>
      </w:r>
    </w:p>
    <w:p w14:paraId="03767FC5" w14:textId="77777777" w:rsidR="00B81CA8" w:rsidRPr="00285B58" w:rsidRDefault="00745726" w:rsidP="00D74D8C">
      <w:pPr>
        <w:spacing w:line="480" w:lineRule="auto"/>
        <w:ind w:firstLine="720"/>
        <w:jc w:val="both"/>
        <w:rPr>
          <w:rStyle w:val="Normal1Char"/>
          <w:rFonts w:eastAsiaTheme="minorHAnsi"/>
        </w:rPr>
      </w:pPr>
      <w:r w:rsidRPr="00285B58">
        <w:rPr>
          <w:rStyle w:val="Normal1Char"/>
          <w:rFonts w:eastAsiaTheme="minorHAnsi"/>
        </w:rPr>
        <w:t xml:space="preserve"> </w:t>
      </w:r>
      <m:oMath>
        <m:r>
          <w:rPr>
            <w:rFonts w:ascii="Cambria Math" w:hAnsi="Cambria Math" w:cs="Times New Roman"/>
            <w:sz w:val="24"/>
            <w:szCs w:val="24"/>
          </w:rPr>
          <m:t>j=-σ</m:t>
        </m:r>
        <m:r>
          <m:rPr>
            <m:sty m:val="p"/>
          </m:rPr>
          <w:rPr>
            <w:rFonts w:ascii="Cambria Math" w:hAnsi="Cambria Math" w:cs="Times New Roman"/>
            <w:sz w:val="24"/>
            <w:szCs w:val="24"/>
          </w:rPr>
          <m:t>∇</m:t>
        </m:r>
        <m:r>
          <w:rPr>
            <w:rFonts w:ascii="Cambria Math" w:hAnsi="Cambria Math" w:cs="Times New Roman"/>
            <w:sz w:val="24"/>
            <w:szCs w:val="24"/>
          </w:rPr>
          <m:t>φ-L</m:t>
        </m:r>
        <m:r>
          <m:rPr>
            <m:sty m:val="p"/>
          </m:rPr>
          <w:rPr>
            <w:rFonts w:ascii="Cambria Math" w:hAnsi="Cambria Math" w:cs="Times New Roman"/>
            <w:sz w:val="24"/>
            <w:szCs w:val="24"/>
          </w:rPr>
          <m:t>∇</m:t>
        </m:r>
        <m:r>
          <w:rPr>
            <w:rFonts w:ascii="Cambria Math" w:hAnsi="Cambria Math" w:cs="Times New Roman"/>
            <w:sz w:val="24"/>
            <w:szCs w:val="24"/>
          </w:rPr>
          <m:t>H</m:t>
        </m:r>
      </m:oMath>
      <w:r w:rsidRPr="00285B58">
        <w:rPr>
          <w:rStyle w:val="Normal1Char"/>
          <w:rFonts w:eastAsiaTheme="minorHAnsi"/>
        </w:rPr>
        <w:t xml:space="preserve">               </w:t>
      </w:r>
      <w:r w:rsidR="00F14D3E" w:rsidRPr="00285B58">
        <w:rPr>
          <w:rStyle w:val="Normal1Char"/>
          <w:rFonts w:eastAsiaTheme="minorHAnsi"/>
        </w:rPr>
        <w:tab/>
      </w:r>
      <w:r w:rsidR="00B81CA8" w:rsidRPr="00285B58">
        <w:rPr>
          <w:rStyle w:val="Normal1Char"/>
          <w:rFonts w:eastAsiaTheme="minorHAnsi"/>
        </w:rPr>
        <w:tab/>
      </w:r>
      <w:r w:rsidR="00B81CA8" w:rsidRPr="00285B58">
        <w:rPr>
          <w:rStyle w:val="Normal1Char"/>
          <w:rFonts w:eastAsiaTheme="minorHAnsi"/>
        </w:rPr>
        <w:tab/>
      </w:r>
      <w:r w:rsidR="00B81CA8" w:rsidRPr="00285B58">
        <w:rPr>
          <w:rStyle w:val="Normal1Char"/>
          <w:rFonts w:eastAsiaTheme="minorHAnsi"/>
        </w:rPr>
        <w:tab/>
      </w:r>
      <w:r w:rsidR="00B81CA8" w:rsidRPr="00285B58">
        <w:rPr>
          <w:rStyle w:val="Normal1Char"/>
          <w:rFonts w:eastAsiaTheme="minorHAnsi"/>
        </w:rPr>
        <w:tab/>
      </w:r>
      <w:r w:rsidR="00B81CA8" w:rsidRPr="00285B58">
        <w:rPr>
          <w:rStyle w:val="Normal1Char"/>
          <w:rFonts w:eastAsiaTheme="minorHAnsi"/>
        </w:rPr>
        <w:tab/>
      </w:r>
      <w:r w:rsidR="00B81CA8" w:rsidRPr="00285B58">
        <w:rPr>
          <w:rStyle w:val="Normal1Char"/>
          <w:rFonts w:eastAsiaTheme="minorHAnsi"/>
        </w:rPr>
        <w:tab/>
      </w:r>
      <w:r w:rsidR="000D1878" w:rsidRPr="00285B58">
        <w:rPr>
          <w:rStyle w:val="Normal1Char"/>
          <w:rFonts w:eastAsiaTheme="minorHAnsi"/>
        </w:rPr>
        <w:t>(3)</w:t>
      </w:r>
    </w:p>
    <w:p w14:paraId="7410687A" w14:textId="77777777" w:rsidR="00BA31F0" w:rsidRPr="00285B58" w:rsidRDefault="000D1878" w:rsidP="00D74D8C">
      <w:pPr>
        <w:spacing w:line="480" w:lineRule="auto"/>
        <w:jc w:val="both"/>
        <w:rPr>
          <w:rStyle w:val="Normal1Char"/>
          <w:rFonts w:eastAsiaTheme="minorHAnsi"/>
        </w:rPr>
      </w:pPr>
      <w:r w:rsidRPr="00285B58">
        <w:rPr>
          <w:rStyle w:val="Normal1Char"/>
          <w:rFonts w:eastAsiaTheme="minorHAnsi"/>
        </w:rPr>
        <w:t xml:space="preserve">where </w:t>
      </w:r>
      <w:r w:rsidR="00714C51" w:rsidRPr="00285B58">
        <w:rPr>
          <w:rStyle w:val="Normal1Char"/>
          <w:rFonts w:eastAsiaTheme="minorHAnsi"/>
        </w:rPr>
        <w:t xml:space="preserve">L is </w:t>
      </w:r>
      <w:r w:rsidRPr="00285B58">
        <w:rPr>
          <w:rStyle w:val="Normal1Char"/>
          <w:rFonts w:eastAsiaTheme="minorHAnsi"/>
        </w:rPr>
        <w:t>the co</w:t>
      </w:r>
      <w:r w:rsidR="00714C51" w:rsidRPr="00285B58">
        <w:rPr>
          <w:rStyle w:val="Normal1Char"/>
          <w:rFonts w:eastAsiaTheme="minorHAnsi"/>
        </w:rPr>
        <w:t>upling term</w:t>
      </w:r>
      <w:r w:rsidR="00B81CA8" w:rsidRPr="00285B58">
        <w:rPr>
          <w:rStyle w:val="Normal1Char"/>
          <w:rFonts w:eastAsiaTheme="minorHAnsi"/>
        </w:rPr>
        <w:t xml:space="preserve"> expressed in A</w:t>
      </w:r>
      <w:r w:rsidRPr="00285B58">
        <w:rPr>
          <w:rStyle w:val="Normal1Char"/>
          <w:rFonts w:eastAsiaTheme="minorHAnsi"/>
        </w:rPr>
        <w:t>m</w:t>
      </w:r>
      <w:r w:rsidRPr="00285B58">
        <w:rPr>
          <w:rFonts w:ascii="Times New Roman" w:hAnsi="Times New Roman" w:cs="Times New Roman"/>
          <w:sz w:val="24"/>
          <w:szCs w:val="24"/>
          <w:vertAlign w:val="superscript"/>
        </w:rPr>
        <w:t>−2</w:t>
      </w:r>
      <w:r w:rsidR="00714C51" w:rsidRPr="00285B58">
        <w:rPr>
          <w:rStyle w:val="Normal1Char"/>
          <w:rFonts w:eastAsiaTheme="minorHAnsi"/>
        </w:rPr>
        <w:t xml:space="preserve">. It is </w:t>
      </w:r>
      <w:r w:rsidRPr="00285B58">
        <w:rPr>
          <w:rStyle w:val="Normal1Char"/>
          <w:rFonts w:eastAsiaTheme="minorHAnsi"/>
        </w:rPr>
        <w:t>the electrical current den</w:t>
      </w:r>
      <w:r w:rsidR="000D0B7C" w:rsidRPr="00285B58">
        <w:rPr>
          <w:rStyle w:val="Normal1Char"/>
          <w:rFonts w:eastAsiaTheme="minorHAnsi"/>
        </w:rPr>
        <w:t>sity produced per</w:t>
      </w:r>
      <w:r w:rsidR="00BA31F0" w:rsidRPr="00285B58">
        <w:rPr>
          <w:rStyle w:val="Normal1Char"/>
          <w:rFonts w:eastAsiaTheme="minorHAnsi"/>
        </w:rPr>
        <w:t xml:space="preserve"> unit hydraulic gradient given by</w:t>
      </w:r>
    </w:p>
    <w:p w14:paraId="34850E33" w14:textId="77777777" w:rsidR="00BA31F0" w:rsidRPr="00285B58" w:rsidRDefault="00BA31F0" w:rsidP="00D74D8C">
      <w:pPr>
        <w:spacing w:line="480" w:lineRule="auto"/>
        <w:jc w:val="both"/>
        <w:rPr>
          <w:rStyle w:val="Normal1Char"/>
          <w:rFonts w:eastAsiaTheme="minorHAnsi"/>
        </w:rPr>
      </w:pPr>
      <w:r w:rsidRPr="00285B58">
        <w:rPr>
          <w:rStyle w:val="Normal1Char"/>
          <w:rFonts w:eastAsiaTheme="minorHAnsi"/>
        </w:rPr>
        <w:tab/>
      </w:r>
      <m:oMath>
        <m:r>
          <w:rPr>
            <w:rFonts w:ascii="Cambria Math" w:hAnsi="Cambria Math" w:cs="Times New Roman"/>
            <w:sz w:val="24"/>
            <w:szCs w:val="24"/>
          </w:rPr>
          <m:t>L=jx</m:t>
        </m:r>
        <m:f>
          <m:fPr>
            <m:ctrlPr>
              <w:rPr>
                <w:rFonts w:ascii="Cambria Math" w:hAnsi="Cambria Math" w:cs="Times New Roman"/>
                <w:i/>
                <w:sz w:val="24"/>
                <w:szCs w:val="24"/>
              </w:rPr>
            </m:ctrlPr>
          </m:fPr>
          <m:num>
            <m:r>
              <w:rPr>
                <w:rFonts w:ascii="Cambria Math" w:hAnsi="Cambria Math" w:cs="Times New Roman"/>
                <w:sz w:val="24"/>
                <w:szCs w:val="24"/>
              </w:rPr>
              <m:t>dl</m:t>
            </m:r>
          </m:num>
          <m:den>
            <m:r>
              <w:rPr>
                <w:rFonts w:ascii="Cambria Math" w:hAnsi="Cambria Math" w:cs="Times New Roman"/>
                <w:sz w:val="24"/>
                <w:szCs w:val="24"/>
              </w:rPr>
              <m:t>dh</m:t>
            </m:r>
          </m:den>
        </m:f>
      </m:oMath>
      <w:r w:rsidRPr="00285B58">
        <w:rPr>
          <w:rStyle w:val="Normal1Char"/>
          <w:rFonts w:eastAsiaTheme="minorEastAsia"/>
        </w:rPr>
        <w:tab/>
      </w:r>
      <w:r w:rsidRPr="00285B58">
        <w:rPr>
          <w:rStyle w:val="Normal1Char"/>
          <w:rFonts w:eastAsiaTheme="minorEastAsia"/>
        </w:rPr>
        <w:tab/>
      </w:r>
      <w:r w:rsidRPr="00285B58">
        <w:rPr>
          <w:rStyle w:val="Normal1Char"/>
          <w:rFonts w:eastAsiaTheme="minorEastAsia"/>
        </w:rPr>
        <w:tab/>
      </w:r>
      <w:r w:rsidRPr="00285B58">
        <w:rPr>
          <w:rStyle w:val="Normal1Char"/>
          <w:rFonts w:eastAsiaTheme="minorEastAsia"/>
        </w:rPr>
        <w:tab/>
      </w:r>
      <w:r w:rsidRPr="00285B58">
        <w:rPr>
          <w:rStyle w:val="Normal1Char"/>
          <w:rFonts w:eastAsiaTheme="minorEastAsia"/>
        </w:rPr>
        <w:tab/>
      </w:r>
      <w:r w:rsidRPr="00285B58">
        <w:rPr>
          <w:rStyle w:val="Normal1Char"/>
          <w:rFonts w:eastAsiaTheme="minorEastAsia"/>
        </w:rPr>
        <w:tab/>
      </w:r>
      <w:r w:rsidRPr="00285B58">
        <w:rPr>
          <w:rStyle w:val="Normal1Char"/>
          <w:rFonts w:eastAsiaTheme="minorEastAsia"/>
        </w:rPr>
        <w:tab/>
      </w:r>
      <w:r w:rsidRPr="00285B58">
        <w:rPr>
          <w:rStyle w:val="Normal1Char"/>
          <w:rFonts w:eastAsiaTheme="minorEastAsia"/>
        </w:rPr>
        <w:tab/>
      </w:r>
      <w:r w:rsidRPr="00285B58">
        <w:rPr>
          <w:rStyle w:val="Normal1Char"/>
          <w:rFonts w:eastAsiaTheme="minorEastAsia"/>
        </w:rPr>
        <w:tab/>
        <w:t>(4)</w:t>
      </w:r>
    </w:p>
    <w:p w14:paraId="6F7E9A5C" w14:textId="77777777" w:rsidR="00F61FB1" w:rsidRPr="00285B58" w:rsidRDefault="000D1878" w:rsidP="00D74D8C">
      <w:pPr>
        <w:spacing w:line="480" w:lineRule="auto"/>
        <w:jc w:val="both"/>
        <w:rPr>
          <w:rStyle w:val="Normal1Char"/>
          <w:rFonts w:eastAsiaTheme="minorHAnsi"/>
        </w:rPr>
      </w:pPr>
      <w:r w:rsidRPr="00285B58">
        <w:rPr>
          <w:rStyle w:val="Normal1Char"/>
          <w:rFonts w:eastAsiaTheme="minorHAnsi"/>
        </w:rPr>
        <w:t xml:space="preserve"> </w:t>
      </w:r>
      <w:r w:rsidR="002531AE" w:rsidRPr="00285B58">
        <w:rPr>
          <w:rStyle w:val="Normal1Char"/>
          <w:rFonts w:eastAsiaTheme="minorHAnsi"/>
        </w:rPr>
        <w:t>By taking t</w:t>
      </w:r>
      <w:r w:rsidR="009A52F4" w:rsidRPr="00285B58">
        <w:rPr>
          <w:rStyle w:val="Normal1Char"/>
          <w:rFonts w:eastAsiaTheme="minorHAnsi"/>
        </w:rPr>
        <w:t xml:space="preserve">he ratio of L to </w:t>
      </w:r>
      <w:r w:rsidR="002531AE" w:rsidRPr="00285B58">
        <w:rPr>
          <w:rStyle w:val="Normal1Char"/>
          <w:rFonts w:eastAsiaTheme="minorHAnsi"/>
        </w:rPr>
        <w:t xml:space="preserve">the subsurface </w:t>
      </w:r>
      <w:r w:rsidR="009A52F4" w:rsidRPr="00285B58">
        <w:rPr>
          <w:rStyle w:val="Normal1Char"/>
          <w:rFonts w:eastAsiaTheme="minorHAnsi"/>
        </w:rPr>
        <w:t>electrical conductivity</w:t>
      </w:r>
      <w:r w:rsidR="0047355F" w:rsidRPr="00285B58">
        <w:rPr>
          <w:rStyle w:val="Normal1Char"/>
          <w:rFonts w:eastAsiaTheme="minorHAnsi"/>
        </w:rPr>
        <w:t xml:space="preserve"> (σ)</w:t>
      </w:r>
      <w:r w:rsidR="002531AE" w:rsidRPr="00285B58">
        <w:rPr>
          <w:rStyle w:val="Normal1Char"/>
          <w:rFonts w:eastAsiaTheme="minorHAnsi"/>
        </w:rPr>
        <w:t>,</w:t>
      </w:r>
      <w:r w:rsidR="009A52F4" w:rsidRPr="00285B58">
        <w:rPr>
          <w:rStyle w:val="Normal1Char"/>
          <w:rFonts w:eastAsiaTheme="minorHAnsi"/>
        </w:rPr>
        <w:t xml:space="preserve"> </w:t>
      </w:r>
      <w:r w:rsidR="002531AE" w:rsidRPr="00285B58">
        <w:rPr>
          <w:rStyle w:val="Normal1Char"/>
          <w:rFonts w:eastAsiaTheme="minorHAnsi"/>
        </w:rPr>
        <w:t>we have</w:t>
      </w:r>
      <w:r w:rsidRPr="00285B58">
        <w:rPr>
          <w:rStyle w:val="Normal1Char"/>
          <w:rFonts w:eastAsiaTheme="minorHAnsi"/>
        </w:rPr>
        <w:t xml:space="preserve"> voltage drop</w:t>
      </w:r>
      <w:r w:rsidR="007F0A20" w:rsidRPr="00285B58">
        <w:rPr>
          <w:rStyle w:val="Normal1Char"/>
          <w:rFonts w:eastAsiaTheme="minorHAnsi"/>
        </w:rPr>
        <w:t xml:space="preserve"> </w:t>
      </w:r>
      <w:r w:rsidR="00CD5024" w:rsidRPr="00285B58">
        <w:rPr>
          <w:rStyle w:val="Normal1Char"/>
          <w:rFonts w:eastAsiaTheme="minorHAnsi"/>
        </w:rPr>
        <w:t>per unit</w:t>
      </w:r>
      <w:r w:rsidRPr="00285B58">
        <w:rPr>
          <w:rStyle w:val="Normal1Char"/>
          <w:rFonts w:eastAsiaTheme="minorHAnsi"/>
        </w:rPr>
        <w:t xml:space="preserve"> hydraulic gradient</w:t>
      </w:r>
      <w:r w:rsidR="00DD1382" w:rsidRPr="00285B58">
        <w:rPr>
          <w:rStyle w:val="Normal1Char"/>
          <w:rFonts w:eastAsiaTheme="minorHAnsi"/>
        </w:rPr>
        <w:t xml:space="preserve"> </w:t>
      </w:r>
      <w:r w:rsidR="00402552" w:rsidRPr="00285B58">
        <w:rPr>
          <w:rStyle w:val="Normal1Char"/>
          <w:rFonts w:eastAsiaTheme="minorHAnsi"/>
        </w:rPr>
        <w:t xml:space="preserve">called the </w:t>
      </w:r>
      <w:r w:rsidR="001E4C82" w:rsidRPr="00285B58">
        <w:rPr>
          <w:rStyle w:val="Normal1Char"/>
          <w:rFonts w:eastAsiaTheme="minorHAnsi"/>
        </w:rPr>
        <w:t xml:space="preserve">potential </w:t>
      </w:r>
      <w:r w:rsidR="00402552" w:rsidRPr="00285B58">
        <w:rPr>
          <w:rStyle w:val="Normal1Char"/>
          <w:rFonts w:eastAsiaTheme="minorHAnsi"/>
        </w:rPr>
        <w:t>coupling coefficient</w:t>
      </w:r>
      <w:r w:rsidR="00CD5024" w:rsidRPr="00285B58">
        <w:rPr>
          <w:rStyle w:val="Normal1Char"/>
          <w:rFonts w:eastAsiaTheme="minorHAnsi"/>
        </w:rPr>
        <w:t xml:space="preserve"> (Vm</w:t>
      </w:r>
      <w:r w:rsidR="00CD5024" w:rsidRPr="00285B58">
        <w:rPr>
          <w:rFonts w:ascii="Times New Roman" w:hAnsi="Times New Roman" w:cs="Times New Roman"/>
          <w:sz w:val="24"/>
          <w:szCs w:val="24"/>
          <w:vertAlign w:val="superscript"/>
        </w:rPr>
        <w:t>−1</w:t>
      </w:r>
      <w:r w:rsidR="00CD5024" w:rsidRPr="00285B58">
        <w:rPr>
          <w:rStyle w:val="Normal1Char"/>
          <w:rFonts w:eastAsiaTheme="minorHAnsi"/>
        </w:rPr>
        <w:t>)</w:t>
      </w:r>
      <w:r w:rsidR="00402552" w:rsidRPr="00285B58">
        <w:rPr>
          <w:rStyle w:val="Normal1Char"/>
          <w:rFonts w:eastAsiaTheme="minorHAnsi"/>
        </w:rPr>
        <w:t>.</w:t>
      </w:r>
    </w:p>
    <w:p w14:paraId="66F4A179" w14:textId="77777777" w:rsidR="00D62710" w:rsidRPr="00285B58" w:rsidRDefault="00961C39" w:rsidP="00D74D8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jc w:val="both"/>
        <w:rPr>
          <w:rStyle w:val="Normal1Char"/>
          <w:rFonts w:eastAsiaTheme="minorHAnsi"/>
        </w:rPr>
      </w:pPr>
      <w:r w:rsidRPr="00285B58">
        <w:rPr>
          <w:rStyle w:val="Normal1Char"/>
          <w:rFonts w:eastAsiaTheme="minorHAnsi"/>
        </w:rPr>
        <w:tab/>
        <w:t>C = −L/σ</w:t>
      </w:r>
      <w:r w:rsidR="00F818F8" w:rsidRPr="00285B58">
        <w:rPr>
          <w:rStyle w:val="Normal1Char"/>
          <w:rFonts w:eastAsiaTheme="minorHAnsi"/>
        </w:rPr>
        <w:tab/>
      </w:r>
      <w:r w:rsidR="00F818F8" w:rsidRPr="00285B58">
        <w:rPr>
          <w:rStyle w:val="Normal1Char"/>
          <w:rFonts w:eastAsiaTheme="minorHAnsi"/>
        </w:rPr>
        <w:tab/>
      </w:r>
      <w:r w:rsidR="00F818F8" w:rsidRPr="00285B58">
        <w:rPr>
          <w:rStyle w:val="Normal1Char"/>
          <w:rFonts w:eastAsiaTheme="minorHAnsi"/>
        </w:rPr>
        <w:tab/>
      </w:r>
      <w:r w:rsidR="00F818F8" w:rsidRPr="00285B58">
        <w:rPr>
          <w:rStyle w:val="Normal1Char"/>
          <w:rFonts w:eastAsiaTheme="minorHAnsi"/>
        </w:rPr>
        <w:tab/>
      </w:r>
      <w:r w:rsidR="00F818F8" w:rsidRPr="00285B58">
        <w:rPr>
          <w:rStyle w:val="Normal1Char"/>
          <w:rFonts w:eastAsiaTheme="minorHAnsi"/>
        </w:rPr>
        <w:tab/>
      </w:r>
      <w:r w:rsidR="00F818F8" w:rsidRPr="00285B58">
        <w:rPr>
          <w:rStyle w:val="Normal1Char"/>
          <w:rFonts w:eastAsiaTheme="minorHAnsi"/>
        </w:rPr>
        <w:tab/>
      </w:r>
      <w:r w:rsidR="00F818F8" w:rsidRPr="00285B58">
        <w:rPr>
          <w:rStyle w:val="Normal1Char"/>
          <w:rFonts w:eastAsiaTheme="minorHAnsi"/>
        </w:rPr>
        <w:tab/>
      </w:r>
      <w:r w:rsidR="00F818F8" w:rsidRPr="00285B58">
        <w:rPr>
          <w:rStyle w:val="Normal1Char"/>
          <w:rFonts w:eastAsiaTheme="minorHAnsi"/>
        </w:rPr>
        <w:tab/>
      </w:r>
      <w:r w:rsidR="00F818F8" w:rsidRPr="00285B58">
        <w:rPr>
          <w:rStyle w:val="Normal1Char"/>
          <w:rFonts w:eastAsiaTheme="minorHAnsi"/>
        </w:rPr>
        <w:tab/>
        <w:t>(</w:t>
      </w:r>
      <w:r w:rsidR="00F818F8" w:rsidRPr="00285B58">
        <w:rPr>
          <w:rFonts w:ascii="Times New Roman" w:hAnsi="Times New Roman" w:cs="Times New Roman"/>
        </w:rPr>
        <w:t>5</w:t>
      </w:r>
      <w:r w:rsidRPr="00285B58">
        <w:rPr>
          <w:rStyle w:val="Normal1Char"/>
          <w:rFonts w:eastAsiaTheme="minorHAnsi"/>
        </w:rPr>
        <w:t>)</w:t>
      </w:r>
    </w:p>
    <w:p w14:paraId="51E38815" w14:textId="77777777" w:rsidR="00961C39" w:rsidRPr="00285B58" w:rsidRDefault="00D62710" w:rsidP="00D74D8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jc w:val="both"/>
        <w:rPr>
          <w:rStyle w:val="Normal1Char"/>
          <w:rFonts w:eastAsiaTheme="minorHAnsi"/>
        </w:rPr>
      </w:pPr>
      <w:r w:rsidRPr="00285B58">
        <w:rPr>
          <w:rStyle w:val="Normal1Char"/>
          <w:rFonts w:eastAsiaTheme="minorHAnsi"/>
        </w:rPr>
        <w:t xml:space="preserve">The unit of potential coupling coefficient implies the slope of potential-distance plot. </w:t>
      </w:r>
      <w:r w:rsidR="008E5460" w:rsidRPr="00285B58">
        <w:rPr>
          <w:rStyle w:val="Normal1Char"/>
          <w:rFonts w:eastAsiaTheme="minorHAnsi"/>
        </w:rPr>
        <w:tab/>
      </w:r>
    </w:p>
    <w:p w14:paraId="20E86167" w14:textId="77777777" w:rsidR="00F61FB1" w:rsidRPr="00285B58" w:rsidRDefault="00F61FB1" w:rsidP="00D74D8C">
      <w:pPr>
        <w:spacing w:line="480" w:lineRule="auto"/>
        <w:jc w:val="both"/>
        <w:rPr>
          <w:rFonts w:ascii="Times New Roman" w:hAnsi="Times New Roman" w:cs="Times New Roman"/>
          <w:sz w:val="24"/>
          <w:szCs w:val="24"/>
        </w:rPr>
      </w:pPr>
      <w:r w:rsidRPr="00285B58">
        <w:rPr>
          <w:rFonts w:ascii="Times New Roman" w:hAnsi="Times New Roman" w:cs="Times New Roman"/>
          <w:sz w:val="24"/>
          <w:szCs w:val="24"/>
        </w:rPr>
        <w:t xml:space="preserve">At the quasi-static </w:t>
      </w:r>
      <w:proofErr w:type="gramStart"/>
      <w:r w:rsidRPr="00285B58">
        <w:rPr>
          <w:rFonts w:ascii="Times New Roman" w:hAnsi="Times New Roman" w:cs="Times New Roman"/>
          <w:sz w:val="24"/>
          <w:szCs w:val="24"/>
        </w:rPr>
        <w:t>level</w:t>
      </w:r>
      <w:proofErr w:type="gramEnd"/>
      <w:r w:rsidRPr="00285B58">
        <w:rPr>
          <w:rFonts w:ascii="Times New Roman" w:hAnsi="Times New Roman" w:cs="Times New Roman"/>
          <w:sz w:val="24"/>
          <w:szCs w:val="24"/>
        </w:rPr>
        <w:t xml:space="preserve"> the principle of charge conservative </w:t>
      </w:r>
      <w:r w:rsidR="00D346B4" w:rsidRPr="00285B58">
        <w:rPr>
          <w:rFonts w:ascii="Times New Roman" w:hAnsi="Times New Roman" w:cs="Times New Roman"/>
          <w:sz w:val="24"/>
          <w:szCs w:val="24"/>
        </w:rPr>
        <w:t>is applied as</w:t>
      </w:r>
      <w:r w:rsidRPr="00285B58">
        <w:rPr>
          <w:rFonts w:ascii="Times New Roman" w:hAnsi="Times New Roman" w:cs="Times New Roman"/>
          <w:sz w:val="24"/>
          <w:szCs w:val="24"/>
        </w:rPr>
        <w:t xml:space="preserve"> thus;  </w:t>
      </w:r>
    </w:p>
    <w:p w14:paraId="0DED62BF" w14:textId="77777777" w:rsidR="00164A96" w:rsidRPr="00285B58" w:rsidRDefault="000D1878" w:rsidP="00D74D8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ind w:firstLine="720"/>
        <w:jc w:val="both"/>
        <w:rPr>
          <w:rStyle w:val="Normal1Char"/>
          <w:rFonts w:eastAsiaTheme="minorHAnsi"/>
        </w:rPr>
      </w:pPr>
      <w:r w:rsidRPr="00285B58">
        <w:rPr>
          <w:rFonts w:ascii="Cambria Math" w:hAnsi="Cambria Math" w:cs="Cambria Math"/>
          <w:sz w:val="24"/>
          <w:szCs w:val="24"/>
        </w:rPr>
        <w:lastRenderedPageBreak/>
        <w:t>∇</w:t>
      </w:r>
      <w:r w:rsidRPr="00285B58">
        <w:rPr>
          <w:rStyle w:val="Normal1Char"/>
          <w:rFonts w:eastAsiaTheme="minorHAnsi"/>
        </w:rPr>
        <w:t xml:space="preserve"> ·</w:t>
      </w:r>
      <w:r w:rsidR="00164A96" w:rsidRPr="00285B58">
        <w:rPr>
          <w:rStyle w:val="Normal1Char"/>
          <w:rFonts w:eastAsiaTheme="minorHAnsi"/>
        </w:rPr>
        <w:t xml:space="preserve"> j = 0</w:t>
      </w:r>
      <w:r w:rsidR="00164A96" w:rsidRPr="00285B58">
        <w:rPr>
          <w:rStyle w:val="Normal1Char"/>
          <w:rFonts w:eastAsiaTheme="minorHAnsi"/>
        </w:rPr>
        <w:tab/>
      </w:r>
      <w:r w:rsidR="00164A96" w:rsidRPr="00285B58">
        <w:rPr>
          <w:rStyle w:val="Normal1Char"/>
          <w:rFonts w:eastAsiaTheme="minorHAnsi"/>
        </w:rPr>
        <w:tab/>
      </w:r>
      <w:r w:rsidR="00164A96" w:rsidRPr="00285B58">
        <w:rPr>
          <w:rStyle w:val="Normal1Char"/>
          <w:rFonts w:eastAsiaTheme="minorHAnsi"/>
        </w:rPr>
        <w:tab/>
      </w:r>
      <w:r w:rsidR="00164A96" w:rsidRPr="00285B58">
        <w:rPr>
          <w:rStyle w:val="Normal1Char"/>
          <w:rFonts w:eastAsiaTheme="minorHAnsi"/>
        </w:rPr>
        <w:tab/>
      </w:r>
      <w:r w:rsidR="00164A96" w:rsidRPr="00285B58">
        <w:rPr>
          <w:rStyle w:val="Normal1Char"/>
          <w:rFonts w:eastAsiaTheme="minorHAnsi"/>
        </w:rPr>
        <w:tab/>
      </w:r>
      <w:r w:rsidR="00164A96" w:rsidRPr="00285B58">
        <w:rPr>
          <w:rStyle w:val="Normal1Char"/>
          <w:rFonts w:eastAsiaTheme="minorHAnsi"/>
        </w:rPr>
        <w:tab/>
      </w:r>
      <w:r w:rsidR="00164A96" w:rsidRPr="00285B58">
        <w:rPr>
          <w:rStyle w:val="Normal1Char"/>
          <w:rFonts w:eastAsiaTheme="minorHAnsi"/>
        </w:rPr>
        <w:tab/>
      </w:r>
      <w:r w:rsidR="00164A96" w:rsidRPr="00285B58">
        <w:rPr>
          <w:rStyle w:val="Normal1Char"/>
          <w:rFonts w:eastAsiaTheme="minorHAnsi"/>
        </w:rPr>
        <w:tab/>
      </w:r>
      <w:r w:rsidR="00164A96" w:rsidRPr="00285B58">
        <w:rPr>
          <w:rStyle w:val="Normal1Char"/>
          <w:rFonts w:eastAsiaTheme="minorHAnsi"/>
        </w:rPr>
        <w:tab/>
      </w:r>
      <w:r w:rsidR="00A8438D" w:rsidRPr="00285B58">
        <w:rPr>
          <w:rStyle w:val="Normal1Char"/>
          <w:rFonts w:eastAsiaTheme="minorHAnsi"/>
        </w:rPr>
        <w:t>(6</w:t>
      </w:r>
      <w:r w:rsidRPr="00285B58">
        <w:rPr>
          <w:rStyle w:val="Normal1Char"/>
          <w:rFonts w:eastAsiaTheme="minorHAnsi"/>
        </w:rPr>
        <w:t xml:space="preserve">) </w:t>
      </w:r>
      <w:r w:rsidR="00745726" w:rsidRPr="00285B58">
        <w:rPr>
          <w:rStyle w:val="Normal1Char"/>
          <w:rFonts w:eastAsiaTheme="minorHAnsi"/>
        </w:rPr>
        <w:tab/>
      </w:r>
    </w:p>
    <w:p w14:paraId="66F1E0F2" w14:textId="77777777" w:rsidR="00BB0AB2" w:rsidRPr="00285B58" w:rsidRDefault="00331629" w:rsidP="00D74D8C">
      <w:pPr>
        <w:spacing w:line="480" w:lineRule="auto"/>
        <w:jc w:val="both"/>
        <w:rPr>
          <w:rFonts w:ascii="Times New Roman" w:hAnsi="Times New Roman" w:cs="Times New Roman"/>
          <w:sz w:val="24"/>
          <w:szCs w:val="24"/>
        </w:rPr>
      </w:pPr>
      <w:r w:rsidRPr="00285B58">
        <w:rPr>
          <w:rFonts w:ascii="Times New Roman" w:hAnsi="Times New Roman" w:cs="Times New Roman"/>
          <w:sz w:val="24"/>
          <w:szCs w:val="24"/>
        </w:rPr>
        <w:t>By c</w:t>
      </w:r>
      <w:r w:rsidR="00AD0587" w:rsidRPr="00285B58">
        <w:rPr>
          <w:rFonts w:ascii="Times New Roman" w:hAnsi="Times New Roman" w:cs="Times New Roman"/>
          <w:sz w:val="24"/>
          <w:szCs w:val="24"/>
        </w:rPr>
        <w:t xml:space="preserve">ombining </w:t>
      </w:r>
      <w:proofErr w:type="spellStart"/>
      <w:r w:rsidR="00AD0587" w:rsidRPr="00285B58">
        <w:rPr>
          <w:rFonts w:ascii="Times New Roman" w:hAnsi="Times New Roman" w:cs="Times New Roman"/>
          <w:sz w:val="24"/>
          <w:szCs w:val="24"/>
        </w:rPr>
        <w:t>eqs</w:t>
      </w:r>
      <w:proofErr w:type="spellEnd"/>
      <w:r w:rsidR="00AD0587" w:rsidRPr="00285B58">
        <w:rPr>
          <w:rFonts w:ascii="Times New Roman" w:hAnsi="Times New Roman" w:cs="Times New Roman"/>
          <w:sz w:val="24"/>
          <w:szCs w:val="24"/>
        </w:rPr>
        <w:t xml:space="preserve"> (3) and (6</w:t>
      </w:r>
      <w:r w:rsidR="000D1878" w:rsidRPr="00285B58">
        <w:rPr>
          <w:rFonts w:ascii="Times New Roman" w:hAnsi="Times New Roman" w:cs="Times New Roman"/>
          <w:sz w:val="24"/>
          <w:szCs w:val="24"/>
        </w:rPr>
        <w:t xml:space="preserve">), the </w:t>
      </w:r>
      <w:r w:rsidR="00D67209" w:rsidRPr="00285B58">
        <w:rPr>
          <w:rFonts w:ascii="Times New Roman" w:hAnsi="Times New Roman" w:cs="Times New Roman"/>
          <w:sz w:val="24"/>
          <w:szCs w:val="24"/>
        </w:rPr>
        <w:t>electrical potential can be written in the form of</w:t>
      </w:r>
      <w:r w:rsidR="00203221" w:rsidRPr="00285B58">
        <w:rPr>
          <w:rFonts w:ascii="Times New Roman" w:hAnsi="Times New Roman" w:cs="Times New Roman"/>
          <w:sz w:val="24"/>
          <w:szCs w:val="24"/>
        </w:rPr>
        <w:t xml:space="preserve"> </w:t>
      </w:r>
      <w:r w:rsidR="000D1878" w:rsidRPr="00285B58">
        <w:rPr>
          <w:rFonts w:ascii="Times New Roman" w:hAnsi="Times New Roman" w:cs="Times New Roman"/>
          <w:sz w:val="24"/>
          <w:szCs w:val="24"/>
        </w:rPr>
        <w:t>Poisson equation</w:t>
      </w:r>
      <w:r w:rsidR="008B33EF" w:rsidRPr="00285B58">
        <w:rPr>
          <w:rFonts w:ascii="Times New Roman" w:hAnsi="Times New Roman" w:cs="Times New Roman"/>
          <w:sz w:val="24"/>
          <w:szCs w:val="24"/>
        </w:rPr>
        <w:t xml:space="preserve"> as</w:t>
      </w:r>
      <w:r w:rsidR="000D1878" w:rsidRPr="00285B58">
        <w:rPr>
          <w:rFonts w:ascii="Times New Roman" w:hAnsi="Times New Roman" w:cs="Times New Roman"/>
          <w:sz w:val="24"/>
          <w:szCs w:val="24"/>
        </w:rPr>
        <w:t xml:space="preserve">: </w:t>
      </w:r>
    </w:p>
    <w:p w14:paraId="684FA085" w14:textId="77777777" w:rsidR="00384294" w:rsidRPr="00285B58" w:rsidRDefault="000D1878" w:rsidP="00D74D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90"/>
          <w:tab w:val="right" w:pos="9360"/>
        </w:tabs>
        <w:spacing w:line="480" w:lineRule="auto"/>
        <w:ind w:firstLine="720"/>
        <w:jc w:val="both"/>
        <w:rPr>
          <w:rStyle w:val="Normal1Char"/>
          <w:rFonts w:eastAsiaTheme="minorHAnsi"/>
        </w:rPr>
      </w:pPr>
      <w:r w:rsidRPr="00285B58">
        <w:rPr>
          <w:rFonts w:ascii="Cambria Math" w:hAnsi="Cambria Math" w:cs="Cambria Math"/>
          <w:sz w:val="24"/>
          <w:szCs w:val="24"/>
        </w:rPr>
        <w:t>∇</w:t>
      </w:r>
      <w:r w:rsidRPr="00285B58">
        <w:rPr>
          <w:rStyle w:val="Normal1Char"/>
          <w:rFonts w:eastAsiaTheme="minorHAnsi"/>
        </w:rPr>
        <w:t xml:space="preserve"> · (</w:t>
      </w:r>
      <w:proofErr w:type="spellStart"/>
      <w:r w:rsidRPr="00285B58">
        <w:rPr>
          <w:rStyle w:val="Normal1Char"/>
          <w:rFonts w:eastAsiaTheme="minorHAnsi"/>
        </w:rPr>
        <w:t>σ</w:t>
      </w:r>
      <w:r w:rsidRPr="00285B58">
        <w:rPr>
          <w:rFonts w:ascii="Cambria Math" w:hAnsi="Cambria Math" w:cs="Cambria Math"/>
          <w:sz w:val="24"/>
          <w:szCs w:val="24"/>
        </w:rPr>
        <w:t>∇</w:t>
      </w:r>
      <w:r w:rsidR="00F14D3E" w:rsidRPr="00285B58">
        <w:rPr>
          <w:rStyle w:val="Normal1Char"/>
          <w:rFonts w:eastAsiaTheme="minorHAnsi"/>
        </w:rPr>
        <w:t>φ</w:t>
      </w:r>
      <w:proofErr w:type="spellEnd"/>
      <w:r w:rsidRPr="00285B58">
        <w:rPr>
          <w:rStyle w:val="Normal1Char"/>
          <w:rFonts w:eastAsiaTheme="minorHAnsi"/>
        </w:rPr>
        <w:t>) = −</w:t>
      </w:r>
      <w:r w:rsidRPr="00285B58">
        <w:rPr>
          <w:rFonts w:ascii="Cambria Math" w:hAnsi="Cambria Math" w:cs="Cambria Math"/>
          <w:sz w:val="24"/>
          <w:szCs w:val="24"/>
        </w:rPr>
        <w:t>∇</w:t>
      </w:r>
      <w:r w:rsidRPr="00285B58">
        <w:rPr>
          <w:rStyle w:val="Normal1Char"/>
          <w:rFonts w:eastAsiaTheme="minorHAnsi"/>
        </w:rPr>
        <w:t xml:space="preserve"> · (L</w:t>
      </w:r>
      <w:r w:rsidRPr="00285B58">
        <w:rPr>
          <w:rFonts w:ascii="Cambria Math" w:hAnsi="Cambria Math" w:cs="Cambria Math"/>
          <w:sz w:val="24"/>
          <w:szCs w:val="24"/>
        </w:rPr>
        <w:t>∇</w:t>
      </w:r>
      <w:r w:rsidR="00BB0AB2" w:rsidRPr="00285B58">
        <w:rPr>
          <w:rStyle w:val="Normal1Char"/>
          <w:rFonts w:eastAsiaTheme="minorHAnsi"/>
        </w:rPr>
        <w:t xml:space="preserve"> H)</w:t>
      </w:r>
      <w:r w:rsidRPr="00285B58">
        <w:rPr>
          <w:rStyle w:val="Normal1Char"/>
          <w:rFonts w:eastAsiaTheme="minorHAnsi"/>
        </w:rPr>
        <w:t xml:space="preserve"> </w:t>
      </w:r>
      <w:r w:rsidR="00BB0AB2" w:rsidRPr="00285B58">
        <w:rPr>
          <w:rStyle w:val="Normal1Char"/>
          <w:rFonts w:eastAsiaTheme="minorHAnsi"/>
        </w:rPr>
        <w:tab/>
      </w:r>
      <w:r w:rsidR="00BB0AB2" w:rsidRPr="00285B58">
        <w:rPr>
          <w:rStyle w:val="Normal1Char"/>
          <w:rFonts w:eastAsiaTheme="minorHAnsi"/>
        </w:rPr>
        <w:tab/>
      </w:r>
      <w:r w:rsidR="00BB0AB2" w:rsidRPr="00285B58">
        <w:rPr>
          <w:rStyle w:val="Normal1Char"/>
          <w:rFonts w:eastAsiaTheme="minorHAnsi"/>
        </w:rPr>
        <w:tab/>
      </w:r>
      <w:r w:rsidR="00BB0AB2" w:rsidRPr="00285B58">
        <w:rPr>
          <w:rStyle w:val="Normal1Char"/>
          <w:rFonts w:eastAsiaTheme="minorHAnsi"/>
        </w:rPr>
        <w:tab/>
      </w:r>
      <w:r w:rsidR="00BB0AB2" w:rsidRPr="00285B58">
        <w:rPr>
          <w:rStyle w:val="Normal1Char"/>
          <w:rFonts w:eastAsiaTheme="minorHAnsi"/>
        </w:rPr>
        <w:tab/>
      </w:r>
      <w:r w:rsidR="00BB0AB2" w:rsidRPr="00285B58">
        <w:rPr>
          <w:rStyle w:val="Normal1Char"/>
          <w:rFonts w:eastAsiaTheme="minorHAnsi"/>
        </w:rPr>
        <w:tab/>
      </w:r>
      <w:r w:rsidR="00BB0AB2" w:rsidRPr="00285B58">
        <w:rPr>
          <w:rStyle w:val="Normal1Char"/>
          <w:rFonts w:eastAsiaTheme="minorHAnsi"/>
        </w:rPr>
        <w:tab/>
      </w:r>
      <w:r w:rsidR="00CE19E6" w:rsidRPr="00285B58">
        <w:rPr>
          <w:rStyle w:val="Normal1Char"/>
          <w:rFonts w:eastAsiaTheme="minorHAnsi"/>
        </w:rPr>
        <w:t>(7</w:t>
      </w:r>
      <w:r w:rsidRPr="00285B58">
        <w:rPr>
          <w:rStyle w:val="Normal1Char"/>
          <w:rFonts w:eastAsiaTheme="minorHAnsi"/>
        </w:rPr>
        <w:t xml:space="preserve">) </w:t>
      </w:r>
      <w:r w:rsidR="00797299" w:rsidRPr="00285B58">
        <w:rPr>
          <w:rStyle w:val="Normal1Char"/>
          <w:rFonts w:eastAsiaTheme="minorHAnsi"/>
        </w:rPr>
        <w:tab/>
      </w:r>
      <w:r w:rsidR="00797299" w:rsidRPr="00285B58">
        <w:rPr>
          <w:rStyle w:val="Normal1Char"/>
          <w:rFonts w:eastAsiaTheme="minorHAnsi"/>
        </w:rPr>
        <w:tab/>
      </w:r>
    </w:p>
    <w:p w14:paraId="51CDEAC7" w14:textId="77777777" w:rsidR="00BB0AB2" w:rsidRPr="00285B58" w:rsidRDefault="00A04A26" w:rsidP="00D74D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90"/>
          <w:tab w:val="right" w:pos="9360"/>
        </w:tabs>
        <w:spacing w:line="480" w:lineRule="auto"/>
        <w:jc w:val="both"/>
        <w:rPr>
          <w:rFonts w:ascii="Times New Roman" w:hAnsi="Times New Roman" w:cs="Times New Roman"/>
          <w:sz w:val="24"/>
          <w:szCs w:val="24"/>
        </w:rPr>
      </w:pPr>
      <w:r w:rsidRPr="00285B58">
        <w:rPr>
          <w:rStyle w:val="Normal1Char"/>
          <w:rFonts w:eastAsiaTheme="minorHAnsi"/>
        </w:rPr>
        <w:t>Interestingly, diffusion equation governs groundwater flow (Bear) and it is given by</w:t>
      </w:r>
      <w:r w:rsidR="000D1878" w:rsidRPr="00285B58">
        <w:rPr>
          <w:rFonts w:ascii="Times New Roman" w:hAnsi="Times New Roman" w:cs="Times New Roman"/>
          <w:sz w:val="24"/>
          <w:szCs w:val="24"/>
        </w:rPr>
        <w:t xml:space="preserve"> </w:t>
      </w:r>
    </w:p>
    <w:p w14:paraId="63B4B3AD" w14:textId="2B12AFAA" w:rsidR="00BB0AB2" w:rsidRPr="00285B58" w:rsidRDefault="00E87429" w:rsidP="00D74D8C">
      <w:pPr>
        <w:spacing w:line="480" w:lineRule="auto"/>
        <w:ind w:firstLine="720"/>
        <w:jc w:val="both"/>
        <w:rPr>
          <w:rStyle w:val="Normal1Char"/>
          <w:rFonts w:eastAsiaTheme="minorHAnsi"/>
        </w:rPr>
      </w:pPr>
      <m:oMath>
        <m:r>
          <w:rPr>
            <w:rFonts w:ascii="Cambria Math" w:hAnsi="Cambria Math" w:cs="Cambria Math"/>
            <w:sz w:val="24"/>
            <w:szCs w:val="24"/>
          </w:rPr>
          <m:t>∇⋅</m:t>
        </m:r>
        <m:r>
          <w:rPr>
            <w:rFonts w:ascii="Cambria Math" w:hAnsi="Times New Roman" w:cs="Times New Roman"/>
            <w:sz w:val="24"/>
            <w:szCs w:val="24"/>
          </w:rPr>
          <m:t>(k</m:t>
        </m:r>
        <m:r>
          <w:rPr>
            <w:rFonts w:ascii="Cambria Math" w:hAnsi="Cambria Math" w:cs="Cambria Math"/>
            <w:sz w:val="24"/>
            <w:szCs w:val="24"/>
          </w:rPr>
          <m:t>∇</m:t>
        </m:r>
        <m:r>
          <w:rPr>
            <w:rFonts w:ascii="Cambria Math" w:hAnsi="Times New Roman" w:cs="Times New Roman"/>
            <w:sz w:val="24"/>
            <w:szCs w:val="24"/>
          </w:rPr>
          <m:t>H)=</m:t>
        </m:r>
        <m:sSub>
          <m:sSubPr>
            <m:ctrlPr>
              <w:rPr>
                <w:rFonts w:ascii="Cambria Math" w:hAnsi="Times New Roman" w:cs="Times New Roman"/>
                <w:i/>
                <w:sz w:val="24"/>
                <w:szCs w:val="24"/>
              </w:rPr>
            </m:ctrlPr>
          </m:sSubPr>
          <m:e>
            <m:r>
              <w:rPr>
                <w:rFonts w:ascii="Cambria Math" w:hAnsi="Times New Roman" w:cs="Times New Roman"/>
                <w:sz w:val="24"/>
                <w:szCs w:val="24"/>
              </w:rPr>
              <m:t>S</m:t>
            </m:r>
          </m:e>
          <m:sub>
            <m:r>
              <w:rPr>
                <w:rFonts w:ascii="Cambria Math" w:hAnsi="Times New Roman" w:cs="Times New Roman"/>
                <w:sz w:val="24"/>
                <w:szCs w:val="24"/>
              </w:rPr>
              <m:t>s</m:t>
            </m:r>
          </m:sub>
        </m:sSub>
        <m:f>
          <m:fPr>
            <m:ctrlPr>
              <w:rPr>
                <w:rFonts w:ascii="Cambria Math" w:hAnsi="Cambria Math" w:cs="Times New Roman"/>
                <w:i/>
                <w:sz w:val="24"/>
                <w:szCs w:val="24"/>
              </w:rPr>
            </m:ctrlPr>
          </m:fPr>
          <m:num>
            <m:r>
              <w:rPr>
                <w:rFonts w:ascii="Cambria Math" w:hAnsi="Times New Roman" w:cs="Times New Roman"/>
                <w:sz w:val="24"/>
                <w:szCs w:val="24"/>
              </w:rPr>
              <m:t>∂H</m:t>
            </m:r>
            <m:ctrlPr>
              <w:rPr>
                <w:rFonts w:ascii="Cambria Math" w:hAnsi="Times New Roman" w:cs="Times New Roman"/>
                <w:i/>
                <w:sz w:val="24"/>
                <w:szCs w:val="24"/>
              </w:rPr>
            </m:ctrlPr>
          </m:num>
          <m:den>
            <m:r>
              <w:rPr>
                <w:rFonts w:ascii="Cambria Math" w:hAnsi="Times New Roman" w:cs="Times New Roman"/>
                <w:sz w:val="24"/>
                <w:szCs w:val="24"/>
              </w:rPr>
              <m:t>∂t</m:t>
            </m:r>
            <m:ctrlPr>
              <w:rPr>
                <w:rFonts w:ascii="Cambria Math" w:hAnsi="Times New Roman" w:cs="Times New Roman"/>
                <w:i/>
                <w:sz w:val="24"/>
                <w:szCs w:val="24"/>
              </w:rPr>
            </m:ctrlPr>
          </m:den>
        </m:f>
        <m:r>
          <w:rPr>
            <w:rFonts w:ascii="Cambria Math" w:hAnsi="Times New Roman" w:cs="Times New Roman"/>
            <w:sz w:val="24"/>
            <w:szCs w:val="24"/>
          </w:rPr>
          <m:t>+q</m:t>
        </m:r>
      </m:oMath>
      <w:r w:rsidR="00BB0AB2" w:rsidRPr="00285B58">
        <w:rPr>
          <w:rStyle w:val="Normal1Char"/>
          <w:rFonts w:eastAsiaTheme="minorHAnsi"/>
        </w:rPr>
        <w:tab/>
      </w:r>
      <w:r w:rsidR="00645361" w:rsidRPr="00285B58">
        <w:rPr>
          <w:rStyle w:val="Normal1Char"/>
          <w:rFonts w:eastAsiaTheme="minorHAnsi"/>
        </w:rPr>
        <w:tab/>
      </w:r>
      <w:r w:rsidR="00BB0AB2" w:rsidRPr="00285B58">
        <w:rPr>
          <w:rStyle w:val="Normal1Char"/>
          <w:rFonts w:eastAsiaTheme="minorHAnsi"/>
        </w:rPr>
        <w:tab/>
      </w:r>
      <w:r w:rsidR="00BB0AB2" w:rsidRPr="00285B58">
        <w:rPr>
          <w:rStyle w:val="Normal1Char"/>
          <w:rFonts w:eastAsiaTheme="minorHAnsi"/>
        </w:rPr>
        <w:tab/>
      </w:r>
      <w:r w:rsidR="00F3416F" w:rsidRPr="00285B58">
        <w:rPr>
          <w:rStyle w:val="Normal1Char"/>
          <w:rFonts w:eastAsiaTheme="minorHAnsi"/>
        </w:rPr>
        <w:tab/>
      </w:r>
      <w:r w:rsidR="00BB0AB2" w:rsidRPr="00285B58">
        <w:rPr>
          <w:rStyle w:val="Normal1Char"/>
          <w:rFonts w:eastAsiaTheme="minorHAnsi"/>
        </w:rPr>
        <w:tab/>
      </w:r>
      <w:r w:rsidR="00BB0AB2" w:rsidRPr="00285B58">
        <w:rPr>
          <w:rStyle w:val="Normal1Char"/>
          <w:rFonts w:eastAsiaTheme="minorHAnsi"/>
        </w:rPr>
        <w:tab/>
      </w:r>
      <w:r w:rsidR="00CE19E6" w:rsidRPr="00285B58">
        <w:rPr>
          <w:rStyle w:val="Normal1Char"/>
          <w:rFonts w:eastAsiaTheme="minorHAnsi"/>
        </w:rPr>
        <w:t>(8</w:t>
      </w:r>
      <w:r w:rsidR="000D1878" w:rsidRPr="00285B58">
        <w:rPr>
          <w:rStyle w:val="Normal1Char"/>
          <w:rFonts w:eastAsiaTheme="minorHAnsi"/>
        </w:rPr>
        <w:t xml:space="preserve">) </w:t>
      </w:r>
    </w:p>
    <w:p w14:paraId="265DD675" w14:textId="77777777" w:rsidR="00B77A4B" w:rsidRPr="00285B58" w:rsidRDefault="00AF746E" w:rsidP="00D74D8C">
      <w:pPr>
        <w:spacing w:line="480" w:lineRule="auto"/>
        <w:jc w:val="both"/>
        <w:rPr>
          <w:rStyle w:val="Normal1Char"/>
          <w:rFonts w:eastAsiaTheme="minorHAnsi"/>
        </w:rPr>
      </w:pPr>
      <w:r w:rsidRPr="00285B58">
        <w:rPr>
          <w:rStyle w:val="Normal1Char"/>
          <w:rFonts w:eastAsiaTheme="minorHAnsi"/>
        </w:rPr>
        <w:t xml:space="preserve">where </w:t>
      </w:r>
      <w:r w:rsidRPr="00285B58">
        <w:rPr>
          <w:rFonts w:ascii="Times New Roman" w:hAnsi="Times New Roman" w:cs="Times New Roman"/>
          <w:i/>
          <w:sz w:val="24"/>
          <w:szCs w:val="24"/>
        </w:rPr>
        <w:t>k</w:t>
      </w:r>
      <w:r w:rsidR="00BB0AB2" w:rsidRPr="00285B58">
        <w:rPr>
          <w:rStyle w:val="Normal1Char"/>
          <w:rFonts w:eastAsiaTheme="minorHAnsi"/>
        </w:rPr>
        <w:t xml:space="preserve"> </w:t>
      </w:r>
      <w:r w:rsidR="000D1878" w:rsidRPr="00285B58">
        <w:rPr>
          <w:rStyle w:val="Normal1Char"/>
          <w:rFonts w:eastAsiaTheme="minorHAnsi"/>
        </w:rPr>
        <w:t>is the</w:t>
      </w:r>
      <w:r w:rsidR="00BB0AB2" w:rsidRPr="00285B58">
        <w:rPr>
          <w:rStyle w:val="Normal1Char"/>
          <w:rFonts w:eastAsiaTheme="minorHAnsi"/>
        </w:rPr>
        <w:t xml:space="preserve"> hydraulic conductivity</w:t>
      </w:r>
      <w:r w:rsidR="008023B9" w:rsidRPr="00285B58">
        <w:rPr>
          <w:rStyle w:val="Normal1Char"/>
          <w:rFonts w:eastAsiaTheme="minorHAnsi"/>
        </w:rPr>
        <w:t xml:space="preserve"> </w:t>
      </w:r>
      <w:r w:rsidR="00BB0AB2" w:rsidRPr="00285B58">
        <w:rPr>
          <w:rStyle w:val="Normal1Char"/>
          <w:rFonts w:eastAsiaTheme="minorHAnsi"/>
        </w:rPr>
        <w:t>(ms</w:t>
      </w:r>
      <w:r w:rsidR="00BB0AB2" w:rsidRPr="00285B58">
        <w:rPr>
          <w:rFonts w:ascii="Times New Roman" w:hAnsi="Times New Roman" w:cs="Times New Roman"/>
          <w:sz w:val="24"/>
          <w:szCs w:val="24"/>
          <w:vertAlign w:val="superscript"/>
        </w:rPr>
        <w:t>−1</w:t>
      </w:r>
      <w:r w:rsidR="00BB0AB2" w:rsidRPr="00285B58">
        <w:rPr>
          <w:rStyle w:val="Normal1Char"/>
          <w:rFonts w:eastAsiaTheme="minorHAnsi"/>
        </w:rPr>
        <w:t>), S</w:t>
      </w:r>
      <w:r w:rsidR="00BB0AB2" w:rsidRPr="00285B58">
        <w:rPr>
          <w:rFonts w:ascii="Times New Roman" w:hAnsi="Times New Roman" w:cs="Times New Roman"/>
          <w:sz w:val="24"/>
          <w:szCs w:val="24"/>
          <w:vertAlign w:val="subscript"/>
        </w:rPr>
        <w:t>s</w:t>
      </w:r>
      <w:r w:rsidR="00BB0AB2" w:rsidRPr="00285B58">
        <w:rPr>
          <w:rStyle w:val="Normal1Char"/>
          <w:rFonts w:eastAsiaTheme="minorHAnsi"/>
        </w:rPr>
        <w:t xml:space="preserve"> </w:t>
      </w:r>
      <w:r w:rsidR="000D1878" w:rsidRPr="00285B58">
        <w:rPr>
          <w:rStyle w:val="Normal1Char"/>
          <w:rFonts w:eastAsiaTheme="minorHAnsi"/>
        </w:rPr>
        <w:t xml:space="preserve">is the specific storage </w:t>
      </w:r>
      <w:r w:rsidR="00BB0AB2" w:rsidRPr="00285B58">
        <w:rPr>
          <w:rStyle w:val="Normal1Char"/>
          <w:rFonts w:eastAsiaTheme="minorHAnsi"/>
        </w:rPr>
        <w:t>(m</w:t>
      </w:r>
      <w:r w:rsidR="00BB0AB2" w:rsidRPr="00285B58">
        <w:rPr>
          <w:rFonts w:ascii="Times New Roman" w:hAnsi="Times New Roman" w:cs="Times New Roman"/>
          <w:sz w:val="24"/>
          <w:szCs w:val="24"/>
          <w:vertAlign w:val="superscript"/>
        </w:rPr>
        <w:t>−1</w:t>
      </w:r>
      <w:r w:rsidR="00BB0AB2" w:rsidRPr="00285B58">
        <w:rPr>
          <w:rStyle w:val="Normal1Char"/>
          <w:rFonts w:eastAsiaTheme="minorHAnsi"/>
        </w:rPr>
        <w:t xml:space="preserve">) and q </w:t>
      </w:r>
      <w:r w:rsidR="000D1878" w:rsidRPr="00285B58">
        <w:rPr>
          <w:rStyle w:val="Normal1Char"/>
          <w:rFonts w:eastAsiaTheme="minorHAnsi"/>
        </w:rPr>
        <w:t>represents hydraulic sources and sinks</w:t>
      </w:r>
      <w:r w:rsidR="00BB0AB2" w:rsidRPr="00285B58">
        <w:rPr>
          <w:rStyle w:val="Normal1Char"/>
          <w:rFonts w:eastAsiaTheme="minorHAnsi"/>
        </w:rPr>
        <w:t xml:space="preserve"> (s</w:t>
      </w:r>
      <w:r w:rsidR="00BB0AB2" w:rsidRPr="00285B58">
        <w:rPr>
          <w:rFonts w:ascii="Times New Roman" w:hAnsi="Times New Roman" w:cs="Times New Roman"/>
          <w:sz w:val="24"/>
          <w:szCs w:val="24"/>
          <w:vertAlign w:val="superscript"/>
        </w:rPr>
        <w:t>−1</w:t>
      </w:r>
      <w:r w:rsidR="00BB0AB2" w:rsidRPr="00285B58">
        <w:rPr>
          <w:rStyle w:val="Normal1Char"/>
          <w:rFonts w:eastAsiaTheme="minorHAnsi"/>
        </w:rPr>
        <w:t>)</w:t>
      </w:r>
      <w:r w:rsidR="00CE19E6" w:rsidRPr="00285B58">
        <w:rPr>
          <w:rStyle w:val="Normal1Char"/>
          <w:rFonts w:eastAsiaTheme="minorHAnsi"/>
        </w:rPr>
        <w:t xml:space="preserve">. Combining </w:t>
      </w:r>
      <w:proofErr w:type="spellStart"/>
      <w:r w:rsidR="00CE19E6" w:rsidRPr="00285B58">
        <w:rPr>
          <w:rStyle w:val="Normal1Char"/>
          <w:rFonts w:eastAsiaTheme="minorHAnsi"/>
        </w:rPr>
        <w:t>eqs</w:t>
      </w:r>
      <w:proofErr w:type="spellEnd"/>
      <w:r w:rsidR="00CE19E6" w:rsidRPr="00285B58">
        <w:rPr>
          <w:rStyle w:val="Normal1Char"/>
          <w:rFonts w:eastAsiaTheme="minorHAnsi"/>
        </w:rPr>
        <w:t xml:space="preserve"> (7) and (8</w:t>
      </w:r>
      <w:r w:rsidR="00F3416F" w:rsidRPr="00285B58">
        <w:rPr>
          <w:rStyle w:val="Normal1Char"/>
          <w:rFonts w:eastAsiaTheme="minorHAnsi"/>
        </w:rPr>
        <w:t xml:space="preserve">), we obtain </w:t>
      </w:r>
      <w:r w:rsidR="004E36F4" w:rsidRPr="00285B58">
        <w:rPr>
          <w:rStyle w:val="Normal1Char"/>
          <w:rFonts w:eastAsiaTheme="minorHAnsi"/>
        </w:rPr>
        <w:t>equation (9</w:t>
      </w:r>
      <w:r w:rsidR="00577916" w:rsidRPr="00285B58">
        <w:rPr>
          <w:rStyle w:val="Normal1Char"/>
          <w:rFonts w:eastAsiaTheme="minorHAnsi"/>
        </w:rPr>
        <w:t>), which contain</w:t>
      </w:r>
      <w:r w:rsidR="001C27FD" w:rsidRPr="00285B58">
        <w:rPr>
          <w:rStyle w:val="Normal1Char"/>
          <w:rFonts w:eastAsiaTheme="minorHAnsi"/>
        </w:rPr>
        <w:t>s</w:t>
      </w:r>
      <w:r w:rsidR="00577916" w:rsidRPr="00285B58">
        <w:rPr>
          <w:rStyle w:val="Normal1Char"/>
          <w:rFonts w:eastAsiaTheme="minorHAnsi"/>
        </w:rPr>
        <w:t xml:space="preserve"> </w:t>
      </w:r>
      <w:r w:rsidR="000D1878" w:rsidRPr="00285B58">
        <w:rPr>
          <w:rStyle w:val="Normal1Char"/>
          <w:rFonts w:eastAsiaTheme="minorHAnsi"/>
        </w:rPr>
        <w:t>the hydraulic (ext</w:t>
      </w:r>
      <w:r w:rsidR="00577916" w:rsidRPr="00285B58">
        <w:rPr>
          <w:rStyle w:val="Normal1Char"/>
          <w:rFonts w:eastAsiaTheme="minorHAnsi"/>
        </w:rPr>
        <w:t>ernal) sources of the electric</w:t>
      </w:r>
      <w:r w:rsidR="000D1878" w:rsidRPr="00285B58">
        <w:rPr>
          <w:rStyle w:val="Normal1Char"/>
          <w:rFonts w:eastAsiaTheme="minorHAnsi"/>
        </w:rPr>
        <w:t xml:space="preserve"> field</w:t>
      </w:r>
      <w:r w:rsidR="00577916" w:rsidRPr="00285B58">
        <w:rPr>
          <w:rStyle w:val="Normal1Char"/>
          <w:rFonts w:eastAsiaTheme="minorHAnsi"/>
        </w:rPr>
        <w:t xml:space="preserve"> at the right-hand side.</w:t>
      </w:r>
    </w:p>
    <w:p w14:paraId="78F8FB7A" w14:textId="77777777" w:rsidR="008023B9" w:rsidRPr="00285B58" w:rsidRDefault="008023B9" w:rsidP="00D74D8C">
      <w:pPr>
        <w:spacing w:line="480" w:lineRule="auto"/>
        <w:jc w:val="both"/>
        <w:rPr>
          <w:rStyle w:val="Normal1Char"/>
          <w:rFonts w:eastAsiaTheme="minorHAnsi"/>
        </w:rPr>
      </w:pPr>
      <w:r w:rsidRPr="00285B58">
        <w:rPr>
          <w:rStyle w:val="Normal1Char"/>
          <w:rFonts w:eastAsiaTheme="minorHAnsi"/>
        </w:rPr>
        <w:tab/>
      </w:r>
      <m:oMath>
        <m:r>
          <m:rPr>
            <m:sty m:val="p"/>
          </m:rPr>
          <w:rPr>
            <w:rFonts w:ascii="Cambria Math" w:hAnsi="Cambria Math" w:cs="Times New Roman"/>
            <w:sz w:val="24"/>
            <w:szCs w:val="24"/>
          </w:rPr>
          <m:t>∇</m:t>
        </m:r>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σ</m:t>
            </m:r>
            <m:r>
              <m:rPr>
                <m:sty m:val="p"/>
              </m:rPr>
              <w:rPr>
                <w:rFonts w:ascii="Cambria Math" w:hAnsi="Cambria Math" w:cs="Times New Roman"/>
                <w:sz w:val="24"/>
                <w:szCs w:val="24"/>
              </w:rPr>
              <m:t>∇</m:t>
            </m:r>
            <m:r>
              <w:rPr>
                <w:rFonts w:ascii="Cambria Math" w:hAnsi="Cambria Math" w:cs="Times New Roman"/>
                <w:sz w:val="24"/>
                <w:szCs w:val="24"/>
              </w:rPr>
              <m:t>φ</m:t>
            </m:r>
          </m:e>
        </m:d>
        <m:r>
          <w:rPr>
            <w:rFonts w:ascii="Cambria Math" w:hAnsi="Cambria Math" w:cs="Times New Roman"/>
            <w:sz w:val="24"/>
            <w:szCs w:val="24"/>
          </w:rPr>
          <m:t>= -L</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k</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s</m:t>
                    </m:r>
                  </m:sub>
                </m:sSub>
              </m:num>
              <m:den>
                <m:r>
                  <w:rPr>
                    <w:rFonts w:ascii="Cambria Math" w:hAnsi="Cambria Math" w:cs="Times New Roman"/>
                    <w:sz w:val="24"/>
                    <w:szCs w:val="24"/>
                  </w:rPr>
                  <m:t>k</m:t>
                </m:r>
              </m:den>
            </m:f>
            <m:f>
              <m:fPr>
                <m:ctrlPr>
                  <w:rPr>
                    <w:rFonts w:ascii="Cambria Math" w:hAnsi="Cambria Math" w:cs="Times New Roman"/>
                    <w:i/>
                    <w:sz w:val="24"/>
                    <w:szCs w:val="24"/>
                  </w:rPr>
                </m:ctrlPr>
              </m:fPr>
              <m:num>
                <m:r>
                  <w:rPr>
                    <w:rFonts w:ascii="Cambria Math" w:hAnsi="Cambria Math" w:cs="Times New Roman"/>
                    <w:sz w:val="24"/>
                    <w:szCs w:val="24"/>
                  </w:rPr>
                  <m:t>∂H</m:t>
                </m:r>
              </m:num>
              <m:den>
                <m:r>
                  <w:rPr>
                    <w:rFonts w:ascii="Cambria Math" w:hAnsi="Cambria Math" w:cs="Times New Roman"/>
                    <w:sz w:val="24"/>
                    <w:szCs w:val="24"/>
                  </w:rPr>
                  <m:t>∂t</m:t>
                </m:r>
              </m:den>
            </m:f>
            <m:r>
              <w:rPr>
                <w:rFonts w:ascii="Cambria Math" w:hAnsi="Cambria Math" w:cs="Times New Roman"/>
                <w:sz w:val="24"/>
                <w:szCs w:val="24"/>
              </w:rPr>
              <m:t xml:space="preserve">+ </m:t>
            </m:r>
            <m:r>
              <m:rPr>
                <m:sty m:val="p"/>
              </m:rPr>
              <w:rPr>
                <w:rFonts w:ascii="Cambria Math" w:hAnsi="Cambria Math" w:cs="Times New Roman"/>
                <w:sz w:val="24"/>
                <w:szCs w:val="24"/>
              </w:rPr>
              <m:t>∇</m:t>
            </m:r>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InL-Ink</m:t>
                </m:r>
              </m:e>
            </m:d>
            <m:r>
              <w:rPr>
                <w:rFonts w:ascii="Cambria Math" w:hAnsi="Cambria Math" w:cs="Times New Roman"/>
                <w:sz w:val="24"/>
                <w:szCs w:val="24"/>
              </w:rPr>
              <m:t>∙</m:t>
            </m:r>
            <m:r>
              <m:rPr>
                <m:sty m:val="p"/>
              </m:rPr>
              <w:rPr>
                <w:rFonts w:ascii="Cambria Math" w:hAnsi="Cambria Math" w:cs="Times New Roman"/>
                <w:sz w:val="24"/>
                <w:szCs w:val="24"/>
              </w:rPr>
              <m:t>∇</m:t>
            </m:r>
            <m:r>
              <w:rPr>
                <w:rFonts w:ascii="Cambria Math" w:hAnsi="Cambria Math" w:cs="Times New Roman"/>
                <w:sz w:val="24"/>
                <w:szCs w:val="24"/>
              </w:rPr>
              <m:t>H</m:t>
            </m:r>
          </m:e>
        </m:d>
      </m:oMath>
      <w:r w:rsidR="00073911" w:rsidRPr="00285B58">
        <w:rPr>
          <w:rStyle w:val="Normal1Char"/>
          <w:rFonts w:eastAsiaTheme="minorEastAsia"/>
        </w:rPr>
        <w:tab/>
      </w:r>
      <w:r w:rsidR="00073911" w:rsidRPr="00285B58">
        <w:rPr>
          <w:rStyle w:val="Normal1Char"/>
          <w:rFonts w:eastAsiaTheme="minorEastAsia"/>
        </w:rPr>
        <w:tab/>
      </w:r>
      <w:r w:rsidR="00073911" w:rsidRPr="00285B58">
        <w:rPr>
          <w:rStyle w:val="Normal1Char"/>
          <w:rFonts w:eastAsiaTheme="minorEastAsia"/>
        </w:rPr>
        <w:tab/>
      </w:r>
      <w:r w:rsidR="00073911" w:rsidRPr="00285B58">
        <w:rPr>
          <w:rStyle w:val="Normal1Char"/>
          <w:rFonts w:eastAsiaTheme="minorEastAsia"/>
        </w:rPr>
        <w:tab/>
      </w:r>
      <w:r w:rsidR="004E36F4" w:rsidRPr="00285B58">
        <w:rPr>
          <w:rStyle w:val="Normal1Char"/>
          <w:rFonts w:eastAsiaTheme="minorEastAsia"/>
        </w:rPr>
        <w:t>(9</w:t>
      </w:r>
      <w:r w:rsidR="00AA1C12" w:rsidRPr="00285B58">
        <w:rPr>
          <w:rStyle w:val="Normal1Char"/>
          <w:rFonts w:eastAsiaTheme="minorEastAsia"/>
        </w:rPr>
        <w:t>)</w:t>
      </w:r>
    </w:p>
    <w:p w14:paraId="02D46146" w14:textId="2A3B94F0" w:rsidR="00AF7AE7" w:rsidRPr="00285B58" w:rsidRDefault="00F91136" w:rsidP="00D74D8C">
      <w:pPr>
        <w:spacing w:line="480" w:lineRule="auto"/>
        <w:jc w:val="both"/>
        <w:rPr>
          <w:rStyle w:val="Normal1Char"/>
          <w:rFonts w:eastAsiaTheme="minorHAnsi"/>
        </w:rPr>
      </w:pPr>
      <w:r w:rsidRPr="00285B58">
        <w:rPr>
          <w:rStyle w:val="Normal1Char"/>
          <w:rFonts w:eastAsiaTheme="minorHAnsi"/>
        </w:rPr>
        <w:t>At groundwater pumping stage, t</w:t>
      </w:r>
      <w:r w:rsidR="004E36F4" w:rsidRPr="00285B58">
        <w:rPr>
          <w:rStyle w:val="Normal1Char"/>
          <w:rFonts w:eastAsiaTheme="minorHAnsi"/>
        </w:rPr>
        <w:t>he right-hand side of eq. (9</w:t>
      </w:r>
      <w:r w:rsidR="00C030CA" w:rsidRPr="00285B58">
        <w:rPr>
          <w:rStyle w:val="Normal1Char"/>
          <w:rFonts w:eastAsiaTheme="minorHAnsi"/>
        </w:rPr>
        <w:t>)</w:t>
      </w:r>
      <w:r w:rsidRPr="00285B58">
        <w:rPr>
          <w:rStyle w:val="Normal1Char"/>
          <w:rFonts w:eastAsiaTheme="minorHAnsi"/>
        </w:rPr>
        <w:t xml:space="preserve"> </w:t>
      </w:r>
      <w:r w:rsidR="00BC6439" w:rsidRPr="00285B58">
        <w:rPr>
          <w:rStyle w:val="Normal1Char"/>
          <w:rFonts w:eastAsiaTheme="minorHAnsi"/>
        </w:rPr>
        <w:t xml:space="preserve">contains </w:t>
      </w:r>
      <w:r w:rsidR="000D1878" w:rsidRPr="00285B58">
        <w:rPr>
          <w:rStyle w:val="Normal1Char"/>
          <w:rFonts w:eastAsiaTheme="minorHAnsi"/>
        </w:rPr>
        <w:t xml:space="preserve">three </w:t>
      </w:r>
      <w:r w:rsidR="00BC6439" w:rsidRPr="00285B58">
        <w:rPr>
          <w:rStyle w:val="Normal1Char"/>
          <w:rFonts w:eastAsiaTheme="minorHAnsi"/>
        </w:rPr>
        <w:t>types of the external sources; t</w:t>
      </w:r>
      <w:r w:rsidR="000D1878" w:rsidRPr="00285B58">
        <w:rPr>
          <w:rStyle w:val="Normal1Char"/>
          <w:rFonts w:eastAsiaTheme="minorHAnsi"/>
        </w:rPr>
        <w:t>he first term corresponds to primary hydraulic sources and sinks. The second term specifies sources related to the compressibility of the porous sediments and is non-zero in regions of the transient groundwater flow. The third term describes secondary hydraulic sources produced by inhomogeneities in the current coupling coefficient and hydraulic conductivity, which are crosse</w:t>
      </w:r>
      <w:r w:rsidR="00BC6439" w:rsidRPr="00285B58">
        <w:rPr>
          <w:rStyle w:val="Normal1Char"/>
          <w:rFonts w:eastAsiaTheme="minorHAnsi"/>
        </w:rPr>
        <w:t>d by the groundwater flow</w:t>
      </w:r>
      <w:r w:rsidR="00067FC8" w:rsidRPr="00285B58">
        <w:rPr>
          <w:rStyle w:val="Normal1Char"/>
          <w:rFonts w:eastAsiaTheme="minorHAnsi"/>
        </w:rPr>
        <w:t xml:space="preserve"> (</w:t>
      </w:r>
      <w:proofErr w:type="spellStart"/>
      <w:r w:rsidR="00E85EE1">
        <w:rPr>
          <w:rStyle w:val="Normal1Char"/>
          <w:rFonts w:eastAsiaTheme="minorHAnsi"/>
        </w:rPr>
        <w:t>Bogosvsky</w:t>
      </w:r>
      <w:proofErr w:type="spellEnd"/>
      <w:r w:rsidR="00E85EE1">
        <w:rPr>
          <w:rStyle w:val="Normal1Char"/>
          <w:rFonts w:eastAsiaTheme="minorHAnsi"/>
        </w:rPr>
        <w:t xml:space="preserve"> et al., 1973; </w:t>
      </w:r>
      <w:r w:rsidR="00067FC8" w:rsidRPr="00285B58">
        <w:rPr>
          <w:rStyle w:val="Normal1Char"/>
          <w:rFonts w:eastAsiaTheme="minorHAnsi"/>
        </w:rPr>
        <w:t xml:space="preserve">McDonald &amp; Harbaugh, 1988; Press </w:t>
      </w:r>
      <w:r w:rsidR="00067FC8" w:rsidRPr="00285B58">
        <w:rPr>
          <w:rFonts w:ascii="Times New Roman" w:hAnsi="Times New Roman" w:cs="Times New Roman"/>
          <w:i/>
          <w:sz w:val="24"/>
          <w:szCs w:val="24"/>
        </w:rPr>
        <w:t>et al.,</w:t>
      </w:r>
      <w:r w:rsidR="00067FC8" w:rsidRPr="00285B58">
        <w:rPr>
          <w:rStyle w:val="Normal1Char"/>
          <w:rFonts w:eastAsiaTheme="minorHAnsi"/>
        </w:rPr>
        <w:t xml:space="preserve"> 1992;</w:t>
      </w:r>
      <w:r w:rsidR="00EC2EC7">
        <w:rPr>
          <w:rStyle w:val="Normal1Char"/>
          <w:rFonts w:eastAsiaTheme="minorHAnsi"/>
        </w:rPr>
        <w:t xml:space="preserve"> </w:t>
      </w:r>
      <w:proofErr w:type="spellStart"/>
      <w:r w:rsidR="006274E4">
        <w:rPr>
          <w:rStyle w:val="Normal1Char"/>
          <w:rFonts w:eastAsiaTheme="minorHAnsi"/>
        </w:rPr>
        <w:t>Allerge</w:t>
      </w:r>
      <w:proofErr w:type="spellEnd"/>
      <w:r w:rsidR="006274E4">
        <w:rPr>
          <w:rStyle w:val="Normal1Char"/>
          <w:rFonts w:eastAsiaTheme="minorHAnsi"/>
        </w:rPr>
        <w:t xml:space="preserve">, </w:t>
      </w:r>
      <w:r w:rsidR="006274E4" w:rsidRPr="006274E4">
        <w:rPr>
          <w:rStyle w:val="Normal1Char"/>
          <w:rFonts w:eastAsiaTheme="minorHAnsi"/>
          <w:i/>
          <w:iCs/>
        </w:rPr>
        <w:t>et al</w:t>
      </w:r>
      <w:r w:rsidR="006274E4">
        <w:rPr>
          <w:rStyle w:val="Normal1Char"/>
          <w:rFonts w:eastAsiaTheme="minorHAnsi"/>
        </w:rPr>
        <w:t xml:space="preserve">., 2014; </w:t>
      </w:r>
      <w:proofErr w:type="spellStart"/>
      <w:r w:rsidR="00067FC8" w:rsidRPr="00285B58">
        <w:rPr>
          <w:rFonts w:ascii="Times New Roman" w:hAnsi="Times New Roman" w:cs="Times New Roman"/>
          <w:sz w:val="24"/>
          <w:szCs w:val="24"/>
          <w:shd w:val="clear" w:color="auto" w:fill="FFFFFF"/>
        </w:rPr>
        <w:t>Cerepi</w:t>
      </w:r>
      <w:proofErr w:type="spellEnd"/>
      <w:r w:rsidR="00067FC8" w:rsidRPr="00285B58">
        <w:rPr>
          <w:rFonts w:ascii="Times New Roman" w:hAnsi="Times New Roman" w:cs="Times New Roman"/>
          <w:sz w:val="24"/>
          <w:szCs w:val="24"/>
          <w:shd w:val="clear" w:color="auto" w:fill="FFFFFF"/>
        </w:rPr>
        <w:t>, et al., 2017</w:t>
      </w:r>
      <w:r w:rsidR="00067FC8" w:rsidRPr="00285B58">
        <w:rPr>
          <w:rStyle w:val="Normal1Char"/>
          <w:rFonts w:eastAsiaTheme="minorHAnsi"/>
        </w:rPr>
        <w:t>)</w:t>
      </w:r>
      <w:r w:rsidR="00BC6439" w:rsidRPr="00285B58">
        <w:rPr>
          <w:rStyle w:val="Normal1Char"/>
          <w:rFonts w:eastAsiaTheme="minorHAnsi"/>
        </w:rPr>
        <w:t xml:space="preserve">. </w:t>
      </w:r>
      <w:r w:rsidR="0030533F" w:rsidRPr="00285B58">
        <w:rPr>
          <w:rStyle w:val="Normal1Char"/>
          <w:rFonts w:eastAsiaTheme="minorHAnsi"/>
        </w:rPr>
        <w:t>At the shutdown of pump, the first term in eq. (9)</w:t>
      </w:r>
      <w:r w:rsidR="000D1878" w:rsidRPr="00285B58">
        <w:rPr>
          <w:rStyle w:val="Normal1Char"/>
          <w:rFonts w:eastAsiaTheme="minorHAnsi"/>
        </w:rPr>
        <w:t xml:space="preserve"> vanishes, and hydraulic sources related to</w:t>
      </w:r>
      <w:r w:rsidR="00AF746E" w:rsidRPr="00285B58">
        <w:rPr>
          <w:rStyle w:val="Normal1Char"/>
          <w:rFonts w:eastAsiaTheme="minorHAnsi"/>
        </w:rPr>
        <w:t xml:space="preserve"> the compressibility and </w:t>
      </w:r>
      <w:r w:rsidR="000D1878" w:rsidRPr="00285B58">
        <w:rPr>
          <w:rStyle w:val="Normal1Char"/>
          <w:rFonts w:eastAsiaTheme="minorHAnsi"/>
        </w:rPr>
        <w:t>inhomogeneities are responsible for the streaming potential response to the relaxation of hydraulic heads</w:t>
      </w:r>
      <w:r w:rsidR="00B110BA" w:rsidRPr="00285B58">
        <w:rPr>
          <w:rStyle w:val="Normal1Char"/>
          <w:rFonts w:eastAsiaTheme="minorHAnsi"/>
        </w:rPr>
        <w:t xml:space="preserve"> given as</w:t>
      </w:r>
      <w:r w:rsidR="000D1878" w:rsidRPr="00285B58">
        <w:rPr>
          <w:rStyle w:val="Normal1Char"/>
          <w:rFonts w:eastAsiaTheme="minorHAnsi"/>
        </w:rPr>
        <w:t>,</w:t>
      </w:r>
    </w:p>
    <w:p w14:paraId="28A467EA" w14:textId="77777777" w:rsidR="00F74EFF" w:rsidRPr="00285B58" w:rsidRDefault="00F74EFF" w:rsidP="00D74D8C">
      <w:pPr>
        <w:spacing w:line="480" w:lineRule="auto"/>
        <w:jc w:val="both"/>
        <w:rPr>
          <w:rStyle w:val="Normal1Char"/>
          <w:rFonts w:eastAsiaTheme="minorHAnsi"/>
        </w:rPr>
      </w:pPr>
      <w:r w:rsidRPr="00285B58">
        <w:rPr>
          <w:rStyle w:val="Normal1Char"/>
          <w:rFonts w:eastAsiaTheme="minorHAnsi"/>
        </w:rPr>
        <w:tab/>
      </w:r>
      <m:oMath>
        <m:r>
          <m:rPr>
            <m:sty m:val="p"/>
          </m:rPr>
          <w:rPr>
            <w:rFonts w:ascii="Cambria Math" w:hAnsi="Cambria Math" w:cs="Times New Roman"/>
            <w:sz w:val="24"/>
            <w:szCs w:val="24"/>
          </w:rPr>
          <m:t>∇</m:t>
        </m:r>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σ</m:t>
            </m:r>
            <m:r>
              <m:rPr>
                <m:sty m:val="p"/>
              </m:rPr>
              <w:rPr>
                <w:rFonts w:ascii="Cambria Math" w:hAnsi="Cambria Math" w:cs="Times New Roman"/>
                <w:sz w:val="24"/>
                <w:szCs w:val="24"/>
              </w:rPr>
              <m:t>∇</m:t>
            </m:r>
            <m:r>
              <w:rPr>
                <w:rFonts w:ascii="Cambria Math" w:hAnsi="Cambria Math" w:cs="Times New Roman"/>
                <w:sz w:val="24"/>
                <w:szCs w:val="24"/>
              </w:rPr>
              <m:t>φ</m:t>
            </m:r>
          </m:e>
        </m:d>
        <m:r>
          <w:rPr>
            <w:rFonts w:ascii="Cambria Math" w:hAnsi="Cambria Math" w:cs="Times New Roman"/>
            <w:sz w:val="24"/>
            <w:szCs w:val="24"/>
          </w:rPr>
          <m:t>= -L</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s</m:t>
                    </m:r>
                  </m:sub>
                </m:sSub>
              </m:num>
              <m:den>
                <m:r>
                  <w:rPr>
                    <w:rFonts w:ascii="Cambria Math" w:hAnsi="Cambria Math" w:cs="Times New Roman"/>
                    <w:sz w:val="24"/>
                    <w:szCs w:val="24"/>
                  </w:rPr>
                  <m:t>k</m:t>
                </m:r>
              </m:den>
            </m:f>
            <m:f>
              <m:fPr>
                <m:ctrlPr>
                  <w:rPr>
                    <w:rFonts w:ascii="Cambria Math" w:hAnsi="Cambria Math" w:cs="Times New Roman"/>
                    <w:i/>
                    <w:sz w:val="24"/>
                    <w:szCs w:val="24"/>
                  </w:rPr>
                </m:ctrlPr>
              </m:fPr>
              <m:num>
                <m:r>
                  <w:rPr>
                    <w:rFonts w:ascii="Cambria Math" w:hAnsi="Cambria Math" w:cs="Times New Roman"/>
                    <w:sz w:val="24"/>
                    <w:szCs w:val="24"/>
                  </w:rPr>
                  <m:t>∂H</m:t>
                </m:r>
              </m:num>
              <m:den>
                <m:r>
                  <w:rPr>
                    <w:rFonts w:ascii="Cambria Math" w:hAnsi="Cambria Math" w:cs="Times New Roman"/>
                    <w:sz w:val="24"/>
                    <w:szCs w:val="24"/>
                  </w:rPr>
                  <m:t>∂t</m:t>
                </m:r>
              </m:den>
            </m:f>
            <m:r>
              <w:rPr>
                <w:rFonts w:ascii="Cambria Math" w:hAnsi="Cambria Math" w:cs="Times New Roman"/>
                <w:sz w:val="24"/>
                <w:szCs w:val="24"/>
              </w:rPr>
              <m:t xml:space="preserve">+ </m:t>
            </m:r>
            <m:r>
              <m:rPr>
                <m:sty m:val="p"/>
              </m:rPr>
              <w:rPr>
                <w:rFonts w:ascii="Cambria Math" w:hAnsi="Cambria Math" w:cs="Times New Roman"/>
                <w:sz w:val="24"/>
                <w:szCs w:val="24"/>
              </w:rPr>
              <m:t>∇</m:t>
            </m:r>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InL-Ink</m:t>
                </m:r>
              </m:e>
            </m:d>
            <m:r>
              <w:rPr>
                <w:rFonts w:ascii="Cambria Math" w:hAnsi="Cambria Math" w:cs="Times New Roman"/>
                <w:sz w:val="24"/>
                <w:szCs w:val="24"/>
              </w:rPr>
              <m:t>∙</m:t>
            </m:r>
            <m:r>
              <m:rPr>
                <m:sty m:val="p"/>
              </m:rPr>
              <w:rPr>
                <w:rFonts w:ascii="Cambria Math" w:hAnsi="Cambria Math" w:cs="Times New Roman"/>
                <w:sz w:val="24"/>
                <w:szCs w:val="24"/>
              </w:rPr>
              <m:t>∇</m:t>
            </m:r>
            <m:r>
              <w:rPr>
                <w:rFonts w:ascii="Cambria Math" w:hAnsi="Cambria Math" w:cs="Times New Roman"/>
                <w:sz w:val="24"/>
                <w:szCs w:val="24"/>
              </w:rPr>
              <m:t>H</m:t>
            </m:r>
          </m:e>
        </m:d>
      </m:oMath>
      <w:r w:rsidRPr="00285B58">
        <w:rPr>
          <w:rStyle w:val="Normal1Char"/>
          <w:rFonts w:eastAsiaTheme="minorEastAsia"/>
        </w:rPr>
        <w:tab/>
      </w:r>
      <w:r w:rsidRPr="00285B58">
        <w:rPr>
          <w:rStyle w:val="Normal1Char"/>
          <w:rFonts w:eastAsiaTheme="minorEastAsia"/>
        </w:rPr>
        <w:tab/>
      </w:r>
      <w:r w:rsidRPr="00285B58">
        <w:rPr>
          <w:rStyle w:val="Normal1Char"/>
          <w:rFonts w:eastAsiaTheme="minorEastAsia"/>
        </w:rPr>
        <w:tab/>
      </w:r>
      <w:r w:rsidRPr="00285B58">
        <w:rPr>
          <w:rStyle w:val="Normal1Char"/>
          <w:rFonts w:eastAsiaTheme="minorEastAsia"/>
        </w:rPr>
        <w:tab/>
        <w:t>(</w:t>
      </w:r>
      <w:r w:rsidR="0046241C" w:rsidRPr="00285B58">
        <w:rPr>
          <w:rStyle w:val="Normal1Char"/>
          <w:rFonts w:eastAsiaTheme="minorEastAsia"/>
        </w:rPr>
        <w:t>10</w:t>
      </w:r>
      <w:r w:rsidRPr="00285B58">
        <w:rPr>
          <w:rStyle w:val="Normal1Char"/>
          <w:rFonts w:eastAsiaTheme="minorEastAsia"/>
        </w:rPr>
        <w:t>)</w:t>
      </w:r>
    </w:p>
    <w:p w14:paraId="4633394D" w14:textId="4B5C1684" w:rsidR="00853C01" w:rsidRPr="00285B58" w:rsidRDefault="00F40D40" w:rsidP="00D74D8C">
      <w:pPr>
        <w:spacing w:line="480" w:lineRule="auto"/>
        <w:jc w:val="both"/>
        <w:rPr>
          <w:rStyle w:val="Normal1Char"/>
          <w:rFonts w:eastAsiaTheme="minorHAnsi"/>
        </w:rPr>
      </w:pPr>
      <w:r w:rsidRPr="00285B58">
        <w:rPr>
          <w:rStyle w:val="Normal1Char"/>
          <w:rFonts w:eastAsiaTheme="minorHAnsi"/>
        </w:rPr>
        <w:lastRenderedPageBreak/>
        <w:t xml:space="preserve">During </w:t>
      </w:r>
      <w:r w:rsidR="000D1878" w:rsidRPr="00285B58">
        <w:rPr>
          <w:rStyle w:val="Normal1Char"/>
          <w:rFonts w:eastAsiaTheme="minorHAnsi"/>
        </w:rPr>
        <w:t>pumping</w:t>
      </w:r>
      <w:r w:rsidR="00455B88" w:rsidRPr="00285B58">
        <w:rPr>
          <w:rStyle w:val="Normal1Char"/>
          <w:rFonts w:eastAsiaTheme="minorHAnsi"/>
        </w:rPr>
        <w:t>,</w:t>
      </w:r>
      <w:r w:rsidR="000D1878" w:rsidRPr="00285B58">
        <w:rPr>
          <w:rStyle w:val="Normal1Char"/>
          <w:rFonts w:eastAsiaTheme="minorHAnsi"/>
        </w:rPr>
        <w:t xml:space="preserve"> hydraulic heads dec</w:t>
      </w:r>
      <w:r w:rsidR="00455B88" w:rsidRPr="00285B58">
        <w:rPr>
          <w:rStyle w:val="Normal1Char"/>
          <w:rFonts w:eastAsiaTheme="minorHAnsi"/>
        </w:rPr>
        <w:t>rease and the section of the aquifer from which water is pumped becomes unsaturated.</w:t>
      </w:r>
      <w:r w:rsidR="000A7C69" w:rsidRPr="00285B58">
        <w:rPr>
          <w:rStyle w:val="Normal1Char"/>
          <w:rFonts w:eastAsiaTheme="minorHAnsi"/>
        </w:rPr>
        <w:t xml:space="preserve"> The </w:t>
      </w:r>
      <w:r w:rsidR="000D1878" w:rsidRPr="00285B58">
        <w:rPr>
          <w:rStyle w:val="Normal1Char"/>
          <w:rFonts w:eastAsiaTheme="minorHAnsi"/>
        </w:rPr>
        <w:t xml:space="preserve">unsaturated </w:t>
      </w:r>
      <w:r w:rsidR="000A7C69" w:rsidRPr="00285B58">
        <w:rPr>
          <w:rStyle w:val="Normal1Char"/>
          <w:rFonts w:eastAsiaTheme="minorHAnsi"/>
        </w:rPr>
        <w:t xml:space="preserve">aquifer section </w:t>
      </w:r>
      <w:r w:rsidR="000D1878" w:rsidRPr="00285B58">
        <w:rPr>
          <w:rStyle w:val="Normal1Char"/>
          <w:rFonts w:eastAsiaTheme="minorHAnsi"/>
        </w:rPr>
        <w:t>becomes inactive when the hydraulic head d</w:t>
      </w:r>
      <w:r w:rsidR="000A7C69" w:rsidRPr="00285B58">
        <w:rPr>
          <w:rStyle w:val="Normal1Char"/>
          <w:rFonts w:eastAsiaTheme="minorHAnsi"/>
        </w:rPr>
        <w:t>ecreases up to the aquifers’ bottom</w:t>
      </w:r>
      <w:r w:rsidR="000D1878" w:rsidRPr="00285B58">
        <w:rPr>
          <w:rStyle w:val="Normal1Char"/>
          <w:rFonts w:eastAsiaTheme="minorHAnsi"/>
        </w:rPr>
        <w:t xml:space="preserve">. </w:t>
      </w:r>
      <w:r w:rsidR="001A2E8B" w:rsidRPr="00285B58">
        <w:rPr>
          <w:rStyle w:val="Normal1Char"/>
          <w:rFonts w:eastAsiaTheme="minorHAnsi"/>
        </w:rPr>
        <w:t xml:space="preserve">When the pump is shutdown, </w:t>
      </w:r>
      <w:r w:rsidR="000D1878" w:rsidRPr="00285B58">
        <w:rPr>
          <w:rStyle w:val="Normal1Char"/>
          <w:rFonts w:eastAsiaTheme="minorHAnsi"/>
        </w:rPr>
        <w:t>hydraulic head</w:t>
      </w:r>
      <w:r w:rsidR="00A13DB3" w:rsidRPr="00285B58">
        <w:rPr>
          <w:rStyle w:val="Normal1Char"/>
          <w:rFonts w:eastAsiaTheme="minorHAnsi"/>
        </w:rPr>
        <w:t>s increase, and an inactive aquifer’s section</w:t>
      </w:r>
      <w:r w:rsidR="000D1878" w:rsidRPr="00285B58">
        <w:rPr>
          <w:rStyle w:val="Normal1Char"/>
          <w:rFonts w:eastAsiaTheme="minorHAnsi"/>
        </w:rPr>
        <w:t xml:space="preserve"> becomes</w:t>
      </w:r>
      <w:r w:rsidR="00A13DB3" w:rsidRPr="00285B58">
        <w:rPr>
          <w:rStyle w:val="Normal1Char"/>
          <w:rFonts w:eastAsiaTheme="minorHAnsi"/>
        </w:rPr>
        <w:t xml:space="preserve"> active restored aquifers (</w:t>
      </w:r>
      <w:proofErr w:type="spellStart"/>
      <w:r w:rsidR="00A13DB3" w:rsidRPr="00285B58">
        <w:rPr>
          <w:rStyle w:val="Normal1Char"/>
          <w:rFonts w:eastAsiaTheme="minorHAnsi"/>
        </w:rPr>
        <w:t>Revil</w:t>
      </w:r>
      <w:proofErr w:type="spellEnd"/>
      <w:r w:rsidR="00A13DB3" w:rsidRPr="00285B58">
        <w:rPr>
          <w:rStyle w:val="Normal1Char"/>
          <w:rFonts w:eastAsiaTheme="minorHAnsi"/>
        </w:rPr>
        <w:t xml:space="preserve"> </w:t>
      </w:r>
      <w:r w:rsidR="00A13DB3" w:rsidRPr="00285B58">
        <w:rPr>
          <w:rFonts w:ascii="Times New Roman" w:eastAsia="Times New Roman" w:hAnsi="Times New Roman" w:cs="Times New Roman"/>
          <w:i/>
          <w:sz w:val="24"/>
          <w:szCs w:val="24"/>
        </w:rPr>
        <w:t>et al</w:t>
      </w:r>
      <w:r w:rsidR="00A13DB3" w:rsidRPr="00285B58">
        <w:rPr>
          <w:rFonts w:ascii="Times New Roman" w:hAnsi="Times New Roman" w:cs="Times New Roman"/>
          <w:i/>
          <w:sz w:val="24"/>
          <w:szCs w:val="24"/>
        </w:rPr>
        <w:t>.,</w:t>
      </w:r>
      <w:r w:rsidR="00A13DB3" w:rsidRPr="00285B58">
        <w:rPr>
          <w:rStyle w:val="Normal1Char"/>
          <w:rFonts w:eastAsiaTheme="minorHAnsi"/>
        </w:rPr>
        <w:t xml:space="preserve"> 2006</w:t>
      </w:r>
      <w:r w:rsidR="001D5E3E">
        <w:rPr>
          <w:rStyle w:val="Normal1Char"/>
          <w:rFonts w:eastAsiaTheme="minorHAnsi"/>
        </w:rPr>
        <w:t xml:space="preserve">; </w:t>
      </w:r>
      <w:proofErr w:type="spellStart"/>
      <w:r w:rsidR="001D5E3E">
        <w:rPr>
          <w:rStyle w:val="Normal1Char"/>
          <w:rFonts w:eastAsiaTheme="minorHAnsi"/>
        </w:rPr>
        <w:t>Eppelbaum</w:t>
      </w:r>
      <w:proofErr w:type="spellEnd"/>
      <w:r w:rsidR="001D5E3E">
        <w:rPr>
          <w:rStyle w:val="Normal1Char"/>
          <w:rFonts w:eastAsiaTheme="minorHAnsi"/>
        </w:rPr>
        <w:t>, 2021</w:t>
      </w:r>
      <w:r w:rsidR="00A13DB3" w:rsidRPr="00285B58">
        <w:rPr>
          <w:rStyle w:val="Normal1Char"/>
          <w:rFonts w:eastAsiaTheme="minorHAnsi"/>
        </w:rPr>
        <w:t xml:space="preserve">). </w:t>
      </w:r>
      <w:r w:rsidR="00A57168" w:rsidRPr="00285B58">
        <w:rPr>
          <w:rStyle w:val="Normal1Char"/>
          <w:rFonts w:eastAsiaTheme="minorHAnsi"/>
        </w:rPr>
        <w:t xml:space="preserve">This is of interest because the main component of streaming potential anomalies is </w:t>
      </w:r>
      <w:r w:rsidR="00B62444" w:rsidRPr="00285B58">
        <w:rPr>
          <w:rStyle w:val="Normal1Char"/>
          <w:rFonts w:eastAsiaTheme="minorHAnsi"/>
        </w:rPr>
        <w:t xml:space="preserve">the friction between </w:t>
      </w:r>
      <w:r w:rsidR="00A57168" w:rsidRPr="00285B58">
        <w:rPr>
          <w:rStyle w:val="Normal1Char"/>
          <w:rFonts w:eastAsiaTheme="minorHAnsi"/>
        </w:rPr>
        <w:t xml:space="preserve">flow volume of groundwater and the soil </w:t>
      </w:r>
      <w:r w:rsidR="00004E5D" w:rsidRPr="00285B58">
        <w:rPr>
          <w:rStyle w:val="Normal1Char"/>
          <w:rFonts w:eastAsiaTheme="minorHAnsi"/>
        </w:rPr>
        <w:t>particles</w:t>
      </w:r>
      <w:r w:rsidR="00BA2BD9" w:rsidRPr="00285B58">
        <w:rPr>
          <w:rStyle w:val="Normal1Char"/>
          <w:rFonts w:eastAsiaTheme="minorHAnsi"/>
        </w:rPr>
        <w:t>.</w:t>
      </w:r>
      <w:r w:rsidR="00B62444" w:rsidRPr="00285B58">
        <w:rPr>
          <w:rStyle w:val="Normal1Char"/>
          <w:rFonts w:eastAsiaTheme="minorHAnsi"/>
        </w:rPr>
        <w:t xml:space="preserve"> </w:t>
      </w:r>
    </w:p>
    <w:p w14:paraId="362A1FC8" w14:textId="77777777" w:rsidR="00A1422E" w:rsidRPr="00285B58" w:rsidRDefault="00741FB7" w:rsidP="00D74D8C">
      <w:pPr>
        <w:spacing w:line="480" w:lineRule="auto"/>
        <w:jc w:val="both"/>
        <w:rPr>
          <w:rFonts w:ascii="Times New Roman" w:hAnsi="Times New Roman" w:cs="Times New Roman"/>
          <w:b/>
          <w:sz w:val="24"/>
          <w:szCs w:val="24"/>
        </w:rPr>
      </w:pPr>
      <w:r w:rsidRPr="00285B58">
        <w:rPr>
          <w:rFonts w:ascii="Times New Roman" w:hAnsi="Times New Roman" w:cs="Times New Roman"/>
          <w:b/>
          <w:sz w:val="24"/>
          <w:szCs w:val="24"/>
        </w:rPr>
        <w:t xml:space="preserve">2.0 </w:t>
      </w:r>
      <w:r w:rsidR="00A1422E" w:rsidRPr="00285B58">
        <w:rPr>
          <w:rFonts w:ascii="Times New Roman" w:hAnsi="Times New Roman" w:cs="Times New Roman"/>
          <w:b/>
          <w:sz w:val="24"/>
          <w:szCs w:val="24"/>
        </w:rPr>
        <w:t>Materials and Method</w:t>
      </w:r>
    </w:p>
    <w:p w14:paraId="09120936" w14:textId="3681D982" w:rsidR="00C4686A" w:rsidRPr="00285B58" w:rsidRDefault="00491EB4" w:rsidP="00D74D8C">
      <w:pPr>
        <w:pStyle w:val="Normal1"/>
        <w:shd w:val="clear" w:color="auto" w:fill="FFFFFF"/>
        <w:tabs>
          <w:tab w:val="left" w:pos="5130"/>
        </w:tabs>
        <w:spacing w:before="0" w:beforeAutospacing="0" w:after="312" w:afterAutospacing="0" w:line="480" w:lineRule="auto"/>
        <w:jc w:val="both"/>
      </w:pPr>
      <w:r w:rsidRPr="00285B58">
        <w:rPr>
          <w:shd w:val="clear" w:color="auto" w:fill="FFFFFF"/>
        </w:rPr>
        <w:t xml:space="preserve">The </w:t>
      </w:r>
      <w:r w:rsidR="00A7302E" w:rsidRPr="00285B58">
        <w:rPr>
          <w:shd w:val="clear" w:color="auto" w:fill="FFFFFF"/>
        </w:rPr>
        <w:t>instruments used for measuring subsurface streaming potential were</w:t>
      </w:r>
      <w:r w:rsidR="00645E83" w:rsidRPr="00285B58">
        <w:rPr>
          <w:shd w:val="clear" w:color="auto" w:fill="FFFFFF"/>
        </w:rPr>
        <w:t xml:space="preserve"> two</w:t>
      </w:r>
      <w:r w:rsidR="00A1422E" w:rsidRPr="00285B58">
        <w:rPr>
          <w:shd w:val="clear" w:color="auto" w:fill="FFFFFF"/>
        </w:rPr>
        <w:t xml:space="preserve"> non-polarizable Cu/CuSO</w:t>
      </w:r>
      <w:r w:rsidR="00A1422E" w:rsidRPr="00285B58">
        <w:rPr>
          <w:shd w:val="clear" w:color="auto" w:fill="FFFFFF"/>
          <w:vertAlign w:val="subscript"/>
        </w:rPr>
        <w:t>4</w:t>
      </w:r>
      <w:r w:rsidR="00A1422E" w:rsidRPr="00285B58">
        <w:rPr>
          <w:shd w:val="clear" w:color="auto" w:fill="FFFFFF"/>
        </w:rPr>
        <w:t xml:space="preserve"> electrodes</w:t>
      </w:r>
      <w:r w:rsidR="00B1012F" w:rsidRPr="00285B58">
        <w:rPr>
          <w:shd w:val="clear" w:color="auto" w:fill="FFFFFF"/>
        </w:rPr>
        <w:t xml:space="preserve"> (porous pots)</w:t>
      </w:r>
      <w:r w:rsidR="00A1422E" w:rsidRPr="00285B58">
        <w:rPr>
          <w:shd w:val="clear" w:color="auto" w:fill="FFFFFF"/>
        </w:rPr>
        <w:t>, high impedance volt meter (</w:t>
      </w:r>
      <w:r w:rsidR="00A1422E" w:rsidRPr="00285B58">
        <w:t>Metrix MX-20</w:t>
      </w:r>
      <w:r w:rsidR="00987C5E" w:rsidRPr="00285B58">
        <w:t>, with accuracy of 1mV</w:t>
      </w:r>
      <w:r w:rsidR="00A1422E" w:rsidRPr="00285B58">
        <w:t>)</w:t>
      </w:r>
      <w:r w:rsidRPr="00285B58">
        <w:t xml:space="preserve"> </w:t>
      </w:r>
      <w:r w:rsidR="00A1422E" w:rsidRPr="00285B58">
        <w:t xml:space="preserve">and a reel of abrasion-resistant insulated wire </w:t>
      </w:r>
      <w:r w:rsidR="00D81BF8" w:rsidRPr="00285B58">
        <w:t xml:space="preserve">(about 1600m) </w:t>
      </w:r>
      <w:r w:rsidR="00645E83" w:rsidRPr="00285B58">
        <w:t xml:space="preserve">for field work. </w:t>
      </w:r>
      <w:r w:rsidR="00693DDD" w:rsidRPr="00285B58">
        <w:t>The</w:t>
      </w:r>
      <w:r w:rsidR="00A1422E" w:rsidRPr="00285B58">
        <w:t xml:space="preserve"> </w:t>
      </w:r>
      <w:r w:rsidR="00A1422E" w:rsidRPr="00285B58">
        <w:rPr>
          <w:shd w:val="clear" w:color="auto" w:fill="FFFFFF"/>
        </w:rPr>
        <w:t xml:space="preserve">non-polarizable electrodes were connected to the millivolt meter via the insulated reel of wire and used to </w:t>
      </w:r>
      <w:r w:rsidR="00A1422E" w:rsidRPr="00285B58">
        <w:t>measure the subsurface self-potential anomalies along profile lines</w:t>
      </w:r>
      <w:r w:rsidR="00645E83" w:rsidRPr="00285B58">
        <w:t xml:space="preserve"> at</w:t>
      </w:r>
      <w:r w:rsidR="00A1422E" w:rsidRPr="00285B58">
        <w:t xml:space="preserve"> </w:t>
      </w:r>
      <w:r w:rsidR="00A1422E" w:rsidRPr="00285B58">
        <w:rPr>
          <w:i/>
        </w:rPr>
        <w:t xml:space="preserve">Ikot </w:t>
      </w:r>
      <w:proofErr w:type="spellStart"/>
      <w:r w:rsidR="00A1422E" w:rsidRPr="00285B58">
        <w:rPr>
          <w:i/>
        </w:rPr>
        <w:t>Umiang</w:t>
      </w:r>
      <w:proofErr w:type="spellEnd"/>
      <w:r w:rsidR="00A1422E" w:rsidRPr="00285B58">
        <w:rPr>
          <w:i/>
        </w:rPr>
        <w:t xml:space="preserve"> Ede</w:t>
      </w:r>
      <w:r w:rsidR="00A1422E" w:rsidRPr="00285B58">
        <w:t xml:space="preserve"> catchment plain, </w:t>
      </w:r>
      <w:proofErr w:type="spellStart"/>
      <w:r w:rsidR="00A1422E" w:rsidRPr="00285B58">
        <w:t>Etinan</w:t>
      </w:r>
      <w:proofErr w:type="spellEnd"/>
      <w:r w:rsidR="00A1422E" w:rsidRPr="00285B58">
        <w:t xml:space="preserve"> LGA</w:t>
      </w:r>
      <w:r w:rsidR="00B4274B" w:rsidRPr="00285B58">
        <w:t xml:space="preserve">, </w:t>
      </w:r>
      <w:proofErr w:type="spellStart"/>
      <w:r w:rsidR="00B4274B" w:rsidRPr="00285B58">
        <w:t>Akwa</w:t>
      </w:r>
      <w:proofErr w:type="spellEnd"/>
      <w:r w:rsidR="00B4274B" w:rsidRPr="00285B58">
        <w:t xml:space="preserve"> Ibom State, Nigeria</w:t>
      </w:r>
      <w:r w:rsidR="00A1422E" w:rsidRPr="00285B58">
        <w:t xml:space="preserve">. </w:t>
      </w:r>
      <w:r w:rsidR="00C4686A" w:rsidRPr="00285B58">
        <w:t>The porous pots were sealed to protect the salt solution (Cu/CuSO</w:t>
      </w:r>
      <w:r w:rsidR="00C4686A" w:rsidRPr="00285B58">
        <w:rPr>
          <w:vertAlign w:val="subscript"/>
        </w:rPr>
        <w:t>4</w:t>
      </w:r>
      <w:r w:rsidR="00C4686A" w:rsidRPr="00285B58">
        <w:t>) from evaporation, therefore maintaining super-saturation of the porous pots’ solutions for days. The nonpolarizing electrodes were preferred</w:t>
      </w:r>
      <w:r w:rsidR="00880706" w:rsidRPr="00285B58">
        <w:t xml:space="preserve"> to steel electrodes</w:t>
      </w:r>
      <w:r w:rsidR="00C4686A" w:rsidRPr="00285B58">
        <w:t xml:space="preserve"> because </w:t>
      </w:r>
      <w:r w:rsidR="00880706" w:rsidRPr="00285B58">
        <w:t>the nonpolarizing electrodes</w:t>
      </w:r>
      <w:r w:rsidR="00C4686A" w:rsidRPr="00285B58">
        <w:t xml:space="preserve"> produce very low electrolytic contact potential,</w:t>
      </w:r>
      <w:r w:rsidR="00880706" w:rsidRPr="00285B58">
        <w:t xml:space="preserve"> which rendered the</w:t>
      </w:r>
      <w:r w:rsidR="00C4686A" w:rsidRPr="00285B58">
        <w:t xml:space="preserve"> background voltage </w:t>
      </w:r>
      <w:r w:rsidR="00880706" w:rsidRPr="00285B58">
        <w:t>negotiable.</w:t>
      </w:r>
      <w:r w:rsidR="00C4686A" w:rsidRPr="00285B58">
        <w:t xml:space="preserve"> </w:t>
      </w:r>
      <w:r w:rsidR="005B5346" w:rsidRPr="00285B58">
        <w:t xml:space="preserve">In addition, the </w:t>
      </w:r>
      <w:r w:rsidR="00C4686A" w:rsidRPr="00285B58">
        <w:t>steel electrodes often have quite high contact potentials, which varies in the soil at different locations due to polarization of the steel electrodes.</w:t>
      </w:r>
      <w:r w:rsidR="00B61D4B" w:rsidRPr="00285B58">
        <w:t xml:space="preserve"> Besides, avoiding the use of steel electrodes during SP data collection as a precautionary measure to prevent polarization, porous pots were refilled 24 hours before use for data collection.</w:t>
      </w:r>
      <w:r w:rsidR="00C4686A" w:rsidRPr="00285B58">
        <w:t xml:space="preserve"> This was done to</w:t>
      </w:r>
      <w:r w:rsidR="008E5BFB" w:rsidRPr="00285B58">
        <w:t xml:space="preserve"> </w:t>
      </w:r>
      <w:proofErr w:type="spellStart"/>
      <w:r w:rsidR="008E5BFB" w:rsidRPr="00285B58">
        <w:t>minimise</w:t>
      </w:r>
      <w:proofErr w:type="spellEnd"/>
      <w:r w:rsidR="00C4686A" w:rsidRPr="00285B58">
        <w:t xml:space="preserve"> the possibility contact potential change while performing a measurement. The mixing of the fluid was done in a single container and solution was well mixed</w:t>
      </w:r>
      <w:r w:rsidR="000452E8" w:rsidRPr="00285B58">
        <w:t xml:space="preserve"> to achieve homogenous solution </w:t>
      </w:r>
      <w:r w:rsidR="00C4686A" w:rsidRPr="00285B58">
        <w:t>before filling the pots</w:t>
      </w:r>
      <w:r w:rsidR="00DC405F" w:rsidRPr="00285B58">
        <w:t xml:space="preserve">. </w:t>
      </w:r>
      <w:r w:rsidR="00C4686A" w:rsidRPr="00285B58">
        <w:t xml:space="preserve">In addition, the Base </w:t>
      </w:r>
      <w:r w:rsidR="00C4686A" w:rsidRPr="00285B58">
        <w:lastRenderedPageBreak/>
        <w:t xml:space="preserve">station pot was larger in size to ensure constant electrical contact throughout the time of use of that station, while the mobile or traveling or roving </w:t>
      </w:r>
      <w:r w:rsidR="00DC405F" w:rsidRPr="00285B58">
        <w:t>pot had a</w:t>
      </w:r>
      <w:r w:rsidR="00401691" w:rsidRPr="00285B58">
        <w:t xml:space="preserve"> smaller </w:t>
      </w:r>
      <w:r w:rsidR="00DC405F" w:rsidRPr="00285B58">
        <w:t>volume of salt solution</w:t>
      </w:r>
      <w:r w:rsidR="00C4686A" w:rsidRPr="00285B58">
        <w:t xml:space="preserve">. The wire used for the survey was strong, hardy, and of low resistance. In addition, the wire was of sufficient tensile strength to withstand long-term pulls during survey work. Therefore, a wire of constant resistance was used to acquire data. </w:t>
      </w:r>
    </w:p>
    <w:p w14:paraId="13F81005" w14:textId="2E821038" w:rsidR="00870CD8" w:rsidRPr="00285B58" w:rsidRDefault="001D182D" w:rsidP="00D74D8C">
      <w:pPr>
        <w:pStyle w:val="Normal1"/>
        <w:shd w:val="clear" w:color="auto" w:fill="FFFFFF"/>
        <w:spacing w:before="0" w:beforeAutospacing="0" w:after="312" w:afterAutospacing="0" w:line="480" w:lineRule="auto"/>
        <w:jc w:val="both"/>
      </w:pPr>
      <w:r w:rsidRPr="00285B58">
        <w:t>The fixed-</w:t>
      </w:r>
      <w:r w:rsidR="005247AA" w:rsidRPr="00285B58">
        <w:t xml:space="preserve">base configuration for self-potential mapping was </w:t>
      </w:r>
      <w:r w:rsidR="000C348A" w:rsidRPr="00285B58">
        <w:t>used because of</w:t>
      </w:r>
      <w:r w:rsidR="00776968" w:rsidRPr="00285B58">
        <w:t xml:space="preserve"> it</w:t>
      </w:r>
      <w:r w:rsidR="000C348A" w:rsidRPr="00285B58">
        <w:t>s</w:t>
      </w:r>
      <w:r w:rsidR="00233367" w:rsidRPr="00285B58">
        <w:t xml:space="preserve"> low </w:t>
      </w:r>
      <w:r w:rsidR="005247AA" w:rsidRPr="00285B58">
        <w:t>level of cumulative error and the greater efficiency as well as its associated speed</w:t>
      </w:r>
      <w:r w:rsidR="00880706" w:rsidRPr="00285B58">
        <w:t>, which are obtainable in the gradient configuration</w:t>
      </w:r>
      <w:r w:rsidR="005247AA" w:rsidRPr="00285B58">
        <w:t>. The normal voltage, reverse voltage and the contact resistance were measured at each station. The normal voltage was measured with the base electrode connected to the negative terminal of the voltmeter, and the roving electrode to the positive terminal by convention.</w:t>
      </w:r>
      <w:r w:rsidR="00376B58" w:rsidRPr="00285B58">
        <w:t xml:space="preserve"> Conversely, the reverse voltage was measured by reversing the polarity voltmeter.</w:t>
      </w:r>
      <w:r w:rsidR="005247AA" w:rsidRPr="00285B58">
        <w:t xml:space="preserve"> This was done to check if there was any problem with the circuit. The contact resistance was measured to determine if the circuit was complete and to ensure that there was no interference. </w:t>
      </w:r>
      <w:r w:rsidR="003A1489" w:rsidRPr="00285B58">
        <w:t>SP data were obtained along profiles A-A</w:t>
      </w:r>
      <w:r w:rsidR="003A1489" w:rsidRPr="00285B58">
        <w:rPr>
          <w:vertAlign w:val="superscript"/>
        </w:rPr>
        <w:t>/</w:t>
      </w:r>
      <w:r w:rsidR="003A1489" w:rsidRPr="00285B58">
        <w:t>, B-B</w:t>
      </w:r>
      <w:r w:rsidR="003A1489" w:rsidRPr="00285B58">
        <w:rPr>
          <w:vertAlign w:val="superscript"/>
        </w:rPr>
        <w:t>/</w:t>
      </w:r>
      <w:r w:rsidR="003A1489" w:rsidRPr="00285B58">
        <w:t>, C-C</w:t>
      </w:r>
      <w:r w:rsidR="003A1489" w:rsidRPr="00285B58">
        <w:rPr>
          <w:vertAlign w:val="superscript"/>
        </w:rPr>
        <w:t>/</w:t>
      </w:r>
      <w:r w:rsidR="003A1489" w:rsidRPr="00285B58">
        <w:t xml:space="preserve"> and D-D</w:t>
      </w:r>
      <w:r w:rsidR="003A1489" w:rsidRPr="00285B58">
        <w:rPr>
          <w:vertAlign w:val="superscript"/>
        </w:rPr>
        <w:t>/</w:t>
      </w:r>
      <w:r w:rsidR="003A1489" w:rsidRPr="00285B58">
        <w:t xml:space="preserve"> </w:t>
      </w:r>
      <w:r w:rsidR="000B12F7" w:rsidRPr="00285B58">
        <w:t>(Figure 1)</w:t>
      </w:r>
      <w:r w:rsidR="00ED1687" w:rsidRPr="00285B58">
        <w:t xml:space="preserve"> established in the study area</w:t>
      </w:r>
      <w:r w:rsidR="00A21FF0" w:rsidRPr="00285B58">
        <w:t>. These profiles w</w:t>
      </w:r>
      <w:r w:rsidR="000B12F7" w:rsidRPr="00285B58">
        <w:t>ere</w:t>
      </w:r>
      <w:r w:rsidR="001449EB" w:rsidRPr="00285B58">
        <w:t xml:space="preserve"> </w:t>
      </w:r>
      <w:r w:rsidR="003A1489" w:rsidRPr="00285B58">
        <w:t>chosen to minimize interference</w:t>
      </w:r>
      <w:r w:rsidR="00C47315" w:rsidRPr="00285B58">
        <w:t xml:space="preserve"> from cultural installations</w:t>
      </w:r>
      <w:r w:rsidR="003A1489" w:rsidRPr="00285B58">
        <w:t xml:space="preserve">, </w:t>
      </w:r>
      <w:r w:rsidR="00C47315" w:rsidRPr="00285B58">
        <w:t>in order to</w:t>
      </w:r>
      <w:r w:rsidR="003A1489" w:rsidRPr="00285B58">
        <w:t xml:space="preserve"> </w:t>
      </w:r>
      <w:r w:rsidR="00C47315" w:rsidRPr="00285B58">
        <w:t>optimize data validity and reliability</w:t>
      </w:r>
      <w:r w:rsidR="003A1489" w:rsidRPr="00285B58">
        <w:t xml:space="preserve"> </w:t>
      </w:r>
      <w:r w:rsidR="00C47315" w:rsidRPr="00285B58">
        <w:t xml:space="preserve">as well as </w:t>
      </w:r>
      <w:r w:rsidR="003A1489" w:rsidRPr="00285B58">
        <w:t xml:space="preserve">the number of subsurface features intersected. </w:t>
      </w:r>
      <w:r w:rsidR="00180E3A" w:rsidRPr="00285B58">
        <w:t xml:space="preserve">The </w:t>
      </w:r>
      <w:r w:rsidR="00180E3A" w:rsidRPr="00285B58">
        <w:rPr>
          <w:shd w:val="clear" w:color="auto" w:fill="FFFFFF"/>
        </w:rPr>
        <w:t>Base-electrode</w:t>
      </w:r>
      <w:r w:rsidR="00180E3A" w:rsidRPr="00285B58">
        <w:t xml:space="preserve"> </w:t>
      </w:r>
      <w:r w:rsidR="002F7B65" w:rsidRPr="00285B58">
        <w:rPr>
          <w:shd w:val="clear" w:color="auto" w:fill="FFFFFF"/>
        </w:rPr>
        <w:t xml:space="preserve">was fixed to the ground at the Base-station, </w:t>
      </w:r>
      <w:r w:rsidR="00180E3A" w:rsidRPr="00285B58">
        <w:rPr>
          <w:shd w:val="clear" w:color="auto" w:fill="FFFFFF"/>
        </w:rPr>
        <w:t>while</w:t>
      </w:r>
      <w:r w:rsidR="002F7B65" w:rsidRPr="00285B58">
        <w:rPr>
          <w:shd w:val="clear" w:color="auto" w:fill="FFFFFF"/>
        </w:rPr>
        <w:t xml:space="preserve"> the second pot was a</w:t>
      </w:r>
      <w:r w:rsidR="002F7B65" w:rsidRPr="00285B58">
        <w:t xml:space="preserve"> Roving electrode, which was moved along the profiles</w:t>
      </w:r>
      <w:r w:rsidR="002F7B65" w:rsidRPr="00285B58">
        <w:rPr>
          <w:shd w:val="clear" w:color="auto" w:fill="FFFFFF"/>
        </w:rPr>
        <w:t xml:space="preserve">. </w:t>
      </w:r>
      <w:r w:rsidR="002F7B65" w:rsidRPr="00285B58">
        <w:t xml:space="preserve">However, a third </w:t>
      </w:r>
      <w:r w:rsidR="002F7B65" w:rsidRPr="00285B58">
        <w:rPr>
          <w:shd w:val="clear" w:color="auto" w:fill="FFFFFF"/>
        </w:rPr>
        <w:t xml:space="preserve">non-polarizable </w:t>
      </w:r>
      <w:r w:rsidR="002F7B65" w:rsidRPr="00285B58">
        <w:t>electrode (</w:t>
      </w:r>
      <w:r w:rsidR="002F7B65" w:rsidRPr="00285B58">
        <w:rPr>
          <w:shd w:val="clear" w:color="auto" w:fill="FFFFFF"/>
        </w:rPr>
        <w:t xml:space="preserve">called the </w:t>
      </w:r>
      <w:r w:rsidR="002F7B65" w:rsidRPr="00285B58">
        <w:t xml:space="preserve">Reference electrode) </w:t>
      </w:r>
      <w:r w:rsidR="002F7B65" w:rsidRPr="00285B58">
        <w:rPr>
          <w:shd w:val="clear" w:color="auto" w:fill="FFFFFF"/>
        </w:rPr>
        <w:t>was deployed and allowed to stay permanently in the bucket of solution for adjusting for</w:t>
      </w:r>
      <w:r w:rsidR="002F7B65" w:rsidRPr="00285B58">
        <w:t xml:space="preserve"> drift of the roving electrode with respect to the base electrode. It was assumed that the potential between the base and reference electrodes remained constant, hence, this additional electrode aided computation and adjustment for drift. Therefore, intermediate drift correction values were obtained by periodically reading the potential between the Rov</w:t>
      </w:r>
      <w:r w:rsidR="00E137CB" w:rsidRPr="00285B58">
        <w:t xml:space="preserve">ing and the </w:t>
      </w:r>
      <w:r w:rsidR="00E137CB" w:rsidRPr="00285B58">
        <w:lastRenderedPageBreak/>
        <w:t>Reference electrodes</w:t>
      </w:r>
      <w:r w:rsidR="00CA2758" w:rsidRPr="00285B58">
        <w:t xml:space="preserve"> carried in the solution. In addition</w:t>
      </w:r>
      <w:r w:rsidR="002F7B65" w:rsidRPr="00285B58">
        <w:t>, the first reading on the SP profile was repeated at the end of each day to establish total daily drift. Hence, observed consistent drift difference between the base and roving pots was corrected</w:t>
      </w:r>
      <w:r w:rsidR="003E47C7" w:rsidRPr="00285B58">
        <w:t xml:space="preserve"> to obtain absolute SP anomalies</w:t>
      </w:r>
      <w:r w:rsidR="00E44A98" w:rsidRPr="00285B58">
        <w:t xml:space="preserve">. </w:t>
      </w:r>
      <w:r w:rsidR="0066605D" w:rsidRPr="00285B58">
        <w:t>Data were collected with t</w:t>
      </w:r>
      <w:r w:rsidR="00870CD8" w:rsidRPr="00285B58">
        <w:t xml:space="preserve">he </w:t>
      </w:r>
      <w:r w:rsidR="0066605D" w:rsidRPr="00285B58">
        <w:t>assumption that the r</w:t>
      </w:r>
      <w:r w:rsidR="00870CD8" w:rsidRPr="00285B58">
        <w:t>oving electrode was planted at the vertex of a 120</w:t>
      </w:r>
      <w:r w:rsidR="00870CD8" w:rsidRPr="00285B58">
        <w:rPr>
          <w:vertAlign w:val="superscript"/>
        </w:rPr>
        <w:t>o</w:t>
      </w:r>
      <w:r w:rsidR="00870CD8" w:rsidRPr="00285B58">
        <w:t xml:space="preserve"> cone, to increase depth of investigation (equation 11). Evans </w:t>
      </w:r>
      <w:r w:rsidR="00870CD8" w:rsidRPr="00285B58">
        <w:rPr>
          <w:i/>
        </w:rPr>
        <w:t>et al.</w:t>
      </w:r>
      <w:r w:rsidR="00870CD8" w:rsidRPr="00285B58">
        <w:t xml:space="preserve"> (2012) relate the base diameter (Φ) of a 120</w:t>
      </w:r>
      <w:r w:rsidR="00870CD8" w:rsidRPr="00285B58">
        <w:rPr>
          <w:vertAlign w:val="superscript"/>
        </w:rPr>
        <w:t xml:space="preserve">o </w:t>
      </w:r>
      <w:r w:rsidR="00870CD8" w:rsidRPr="00285B58">
        <w:t>cone to the depth of investigation using Cu/CuSO</w:t>
      </w:r>
      <w:r w:rsidR="00870CD8" w:rsidRPr="00285B58">
        <w:rPr>
          <w:vertAlign w:val="subscript"/>
        </w:rPr>
        <w:t>4</w:t>
      </w:r>
      <w:r w:rsidR="00870CD8" w:rsidRPr="00285B58">
        <w:t xml:space="preserve"> electrodes by:</w:t>
      </w:r>
    </w:p>
    <w:p w14:paraId="2E8B5A85" w14:textId="77777777" w:rsidR="00870CD8" w:rsidRPr="00285B58" w:rsidRDefault="00870CD8" w:rsidP="00D74D8C">
      <w:pPr>
        <w:pStyle w:val="Normal1"/>
        <w:shd w:val="clear" w:color="auto" w:fill="FFFFFF"/>
        <w:spacing w:before="0" w:beforeAutospacing="0" w:after="312" w:afterAutospacing="0" w:line="480" w:lineRule="auto"/>
        <w:jc w:val="both"/>
      </w:pPr>
      <w:r w:rsidRPr="00285B58">
        <w:tab/>
      </w:r>
      <m:oMath>
        <m:r>
          <w:rPr>
            <w:rFonts w:ascii="Cambria Math" w:hAnsi="Cambria Math"/>
          </w:rPr>
          <m:t>d=</m:t>
        </m:r>
        <m:f>
          <m:fPr>
            <m:ctrlPr>
              <w:rPr>
                <w:rFonts w:ascii="Cambria Math" w:hAnsi="Cambria Math"/>
                <w:i/>
              </w:rPr>
            </m:ctrlPr>
          </m:fPr>
          <m:num>
            <m:r>
              <w:rPr>
                <w:rFonts w:ascii="Cambria Math" w:hAnsi="Cambria Math"/>
              </w:rPr>
              <m:t>Ф</m:t>
            </m:r>
          </m:num>
          <m:den>
            <m:r>
              <w:rPr>
                <w:rFonts w:ascii="Cambria Math" w:hAnsi="Cambria Math"/>
              </w:rPr>
              <m:t>2√3</m:t>
            </m:r>
          </m:den>
        </m:f>
      </m:oMath>
      <w:r w:rsidRPr="00285B58">
        <w:t xml:space="preserve">             </w:t>
      </w:r>
      <w:r w:rsidRPr="00285B58">
        <w:tab/>
        <w:t xml:space="preserve">      </w:t>
      </w:r>
      <w:r w:rsidRPr="00285B58">
        <w:tab/>
      </w:r>
      <w:r w:rsidRPr="00285B58">
        <w:tab/>
      </w:r>
      <w:r w:rsidRPr="00285B58">
        <w:tab/>
      </w:r>
      <w:r w:rsidRPr="00285B58">
        <w:tab/>
      </w:r>
      <w:r w:rsidRPr="00285B58">
        <w:tab/>
      </w:r>
      <w:r w:rsidRPr="00285B58">
        <w:tab/>
        <w:t>(11)</w:t>
      </w:r>
    </w:p>
    <w:p w14:paraId="331C7DD4" w14:textId="77777777" w:rsidR="00C4686A" w:rsidRPr="00285B58" w:rsidRDefault="00193F21" w:rsidP="00D74D8C">
      <w:pPr>
        <w:pStyle w:val="Normal1"/>
        <w:shd w:val="clear" w:color="auto" w:fill="FFFFFF"/>
        <w:spacing w:before="0" w:beforeAutospacing="0" w:after="312" w:afterAutospacing="0" w:line="480" w:lineRule="auto"/>
        <w:jc w:val="both"/>
      </w:pPr>
      <w:r w:rsidRPr="00285B58">
        <w:t>where d</w:t>
      </w:r>
      <w:r w:rsidR="00870CD8" w:rsidRPr="00285B58">
        <w:t xml:space="preserve"> is the estimated depth of penetration interest, and the base-diameter (Φ) represents the electrodes spacing. </w:t>
      </w:r>
      <w:r w:rsidR="00D869A4" w:rsidRPr="00285B58">
        <w:t>A total of 95 SP anomalies were manually digitized at sampling intervals of 25.0m along four profiles.</w:t>
      </w:r>
      <w:r w:rsidR="001D182D" w:rsidRPr="00285B58">
        <w:t xml:space="preserve"> </w:t>
      </w:r>
      <w:r w:rsidR="00E83946" w:rsidRPr="00285B58">
        <w:t>Complementary data for the study were subsurface resistivity</w:t>
      </w:r>
      <w:r w:rsidR="009A7FFC" w:rsidRPr="00285B58">
        <w:t xml:space="preserve"> </w:t>
      </w:r>
      <w:r w:rsidR="00E83946" w:rsidRPr="00285B58">
        <w:t>and site lithology log obtained from VES</w:t>
      </w:r>
      <w:r w:rsidR="00C7749C" w:rsidRPr="00285B58">
        <w:t xml:space="preserve"> </w:t>
      </w:r>
      <w:r w:rsidR="009A5C25" w:rsidRPr="00285B58">
        <w:t>and du</w:t>
      </w:r>
      <w:r w:rsidR="00DD04FD" w:rsidRPr="00285B58">
        <w:t>g we</w:t>
      </w:r>
      <w:r w:rsidR="00E83946" w:rsidRPr="00285B58">
        <w:t>lls</w:t>
      </w:r>
      <w:r w:rsidR="00DD04FD" w:rsidRPr="00285B58">
        <w:t xml:space="preserve"> respectively</w:t>
      </w:r>
      <w:r w:rsidR="00E83946" w:rsidRPr="00285B58">
        <w:t>.</w:t>
      </w:r>
    </w:p>
    <w:p w14:paraId="6713FBDD" w14:textId="77777777" w:rsidR="00E4577B" w:rsidRPr="00285B58" w:rsidRDefault="00792616" w:rsidP="004E42E0">
      <w:pPr>
        <w:pStyle w:val="Normal1"/>
        <w:shd w:val="clear" w:color="auto" w:fill="FFFFFF"/>
        <w:spacing w:before="0" w:beforeAutospacing="0" w:after="312" w:afterAutospacing="0" w:line="360" w:lineRule="auto"/>
        <w:jc w:val="both"/>
      </w:pPr>
      <w:r w:rsidRPr="00285B58">
        <w:t xml:space="preserve">                                 </w:t>
      </w:r>
      <w:r w:rsidR="00643235" w:rsidRPr="00285B58">
        <w:rPr>
          <w:noProof/>
        </w:rPr>
        <w:drawing>
          <wp:inline distT="0" distB="0" distL="0" distR="0" wp14:anchorId="17E152A2" wp14:editId="3A2BC4A1">
            <wp:extent cx="5943600" cy="284797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47975"/>
                    </a:xfrm>
                    <a:prstGeom prst="rect">
                      <a:avLst/>
                    </a:prstGeom>
                    <a:ln>
                      <a:solidFill>
                        <a:schemeClr val="tx1"/>
                      </a:solidFill>
                    </a:ln>
                  </pic:spPr>
                </pic:pic>
              </a:graphicData>
            </a:graphic>
          </wp:inline>
        </w:drawing>
      </w:r>
    </w:p>
    <w:p w14:paraId="04B242ED" w14:textId="77777777" w:rsidR="009B49D9" w:rsidRPr="00285B58" w:rsidRDefault="00275723" w:rsidP="004E42E0">
      <w:pPr>
        <w:pStyle w:val="Normal1"/>
        <w:shd w:val="clear" w:color="auto" w:fill="FFFFFF"/>
        <w:spacing w:before="0" w:beforeAutospacing="0" w:after="312" w:afterAutospacing="0" w:line="360" w:lineRule="auto"/>
        <w:jc w:val="both"/>
      </w:pPr>
      <w:r w:rsidRPr="00285B58">
        <w:t xml:space="preserve">                 </w:t>
      </w:r>
      <w:r w:rsidR="00305D13" w:rsidRPr="00285B58">
        <w:t>Figure 1: Map</w:t>
      </w:r>
      <w:r w:rsidRPr="00285B58">
        <w:t xml:space="preserve"> of </w:t>
      </w:r>
      <w:proofErr w:type="spellStart"/>
      <w:r w:rsidRPr="00285B58">
        <w:t>Etinan</w:t>
      </w:r>
      <w:proofErr w:type="spellEnd"/>
      <w:r w:rsidRPr="00285B58">
        <w:t xml:space="preserve"> Local Government Area </w:t>
      </w:r>
      <w:r w:rsidR="00305D13" w:rsidRPr="00285B58">
        <w:t>showing SP survey points</w:t>
      </w:r>
    </w:p>
    <w:p w14:paraId="45BE3851" w14:textId="77777777" w:rsidR="00D926FE" w:rsidRPr="00285B58" w:rsidRDefault="00D91E10" w:rsidP="00D74D8C">
      <w:pPr>
        <w:pStyle w:val="Normal1"/>
        <w:shd w:val="clear" w:color="auto" w:fill="FFFFFF"/>
        <w:spacing w:before="0" w:beforeAutospacing="0" w:after="312" w:afterAutospacing="0" w:line="480" w:lineRule="auto"/>
        <w:jc w:val="both"/>
      </w:pPr>
      <w:r w:rsidRPr="00285B58">
        <w:lastRenderedPageBreak/>
        <w:t>SP data obtained</w:t>
      </w:r>
      <w:r w:rsidR="009073F7" w:rsidRPr="00285B58">
        <w:t xml:space="preserve"> were processed </w:t>
      </w:r>
      <w:r w:rsidRPr="00285B58">
        <w:t>to</w:t>
      </w:r>
      <w:r w:rsidR="009073F7" w:rsidRPr="00285B58">
        <w:t xml:space="preserve"> obtain the ab</w:t>
      </w:r>
      <w:r w:rsidRPr="00285B58">
        <w:t xml:space="preserve">solute voltage for each profile. The absolute voltage </w:t>
      </w:r>
      <w:r w:rsidR="0099625D" w:rsidRPr="00285B58">
        <w:t xml:space="preserve">obtained </w:t>
      </w:r>
      <w:r w:rsidRPr="00285B58">
        <w:t>was</w:t>
      </w:r>
      <w:r w:rsidR="0099625D" w:rsidRPr="00285B58">
        <w:t xml:space="preserve"> plotted against electrode spacing</w:t>
      </w:r>
      <w:r w:rsidR="00C328EA" w:rsidRPr="00285B58">
        <w:t xml:space="preserve"> to obtain SP signals</w:t>
      </w:r>
      <w:r w:rsidR="0099625D" w:rsidRPr="00285B58">
        <w:t xml:space="preserve">. </w:t>
      </w:r>
      <w:r w:rsidR="005D0233" w:rsidRPr="00285B58">
        <w:t xml:space="preserve">The moving three-point average </w:t>
      </w:r>
      <w:r w:rsidR="00FD437B" w:rsidRPr="00285B58">
        <w:t xml:space="preserve">technique </w:t>
      </w:r>
      <w:r w:rsidR="005D0233" w:rsidRPr="00285B58">
        <w:t xml:space="preserve">was applied to the </w:t>
      </w:r>
      <w:r w:rsidR="0099625D" w:rsidRPr="00285B58">
        <w:t xml:space="preserve">field </w:t>
      </w:r>
      <w:r w:rsidR="005D0233" w:rsidRPr="00285B58">
        <w:t>data</w:t>
      </w:r>
      <w:r w:rsidR="0099625D" w:rsidRPr="00285B58">
        <w:t xml:space="preserve"> obtained. </w:t>
      </w:r>
      <w:r w:rsidR="00D926FE" w:rsidRPr="00285B58">
        <w:t xml:space="preserve">The SP investigations use a qualitative evaluation of the profile amplitudes or </w:t>
      </w:r>
      <w:r w:rsidR="00901285" w:rsidRPr="00285B58">
        <w:t>grid contours to evaluate self-</w:t>
      </w:r>
      <w:r w:rsidR="00D926FE" w:rsidRPr="00285B58">
        <w:t>and streaming-potential anomalies.</w:t>
      </w:r>
      <w:r w:rsidR="009418D9" w:rsidRPr="00285B58">
        <w:t xml:space="preserve"> To ensure control, ground resistivity and lithology log data were elucidated from VES and dung wells </w:t>
      </w:r>
      <w:r w:rsidR="00D71085" w:rsidRPr="00285B58">
        <w:t>respectively. The VES data obtained from four locations were modelled using IPI2WIN.</w:t>
      </w:r>
    </w:p>
    <w:p w14:paraId="2D835A70" w14:textId="77777777" w:rsidR="00515764" w:rsidRPr="00285B58" w:rsidRDefault="00515764" w:rsidP="00D74D8C">
      <w:pPr>
        <w:shd w:val="clear" w:color="auto" w:fill="FFFFFF"/>
        <w:spacing w:after="0" w:line="480" w:lineRule="auto"/>
        <w:jc w:val="both"/>
        <w:rPr>
          <w:rFonts w:ascii="Times New Roman" w:eastAsia="Times New Roman" w:hAnsi="Times New Roman" w:cs="Times New Roman"/>
          <w:b/>
          <w:sz w:val="24"/>
          <w:szCs w:val="24"/>
        </w:rPr>
      </w:pPr>
      <w:r w:rsidRPr="00285B58">
        <w:rPr>
          <w:rFonts w:ascii="Times New Roman" w:eastAsia="Times New Roman" w:hAnsi="Times New Roman" w:cs="Times New Roman"/>
          <w:b/>
          <w:sz w:val="24"/>
          <w:szCs w:val="24"/>
        </w:rPr>
        <w:t>3.0 Results and Discussion</w:t>
      </w:r>
    </w:p>
    <w:p w14:paraId="23313A74" w14:textId="46EB1079" w:rsidR="00E15ADF" w:rsidRPr="00285B58" w:rsidRDefault="006028CA" w:rsidP="00D74D8C">
      <w:pPr>
        <w:spacing w:line="480" w:lineRule="auto"/>
        <w:jc w:val="both"/>
        <w:rPr>
          <w:rStyle w:val="Normal1Char"/>
          <w:rFonts w:eastAsiaTheme="minorHAnsi"/>
        </w:rPr>
      </w:pPr>
      <w:r w:rsidRPr="00285B58">
        <w:rPr>
          <w:rStyle w:val="Normal1Char"/>
          <w:rFonts w:eastAsiaTheme="minorHAnsi"/>
        </w:rPr>
        <w:t>Results obtained from modelled VES data are presented in Figure 2. This was compared</w:t>
      </w:r>
      <w:r w:rsidR="00A525AF" w:rsidRPr="00285B58">
        <w:rPr>
          <w:rStyle w:val="Normal1Char"/>
          <w:rFonts w:eastAsiaTheme="minorHAnsi"/>
        </w:rPr>
        <w:t xml:space="preserve"> </w:t>
      </w:r>
      <w:r w:rsidR="00BA6F2B" w:rsidRPr="00285B58">
        <w:rPr>
          <w:rStyle w:val="Normal1Char"/>
          <w:rFonts w:eastAsiaTheme="minorHAnsi"/>
        </w:rPr>
        <w:t xml:space="preserve">with the hydrogeological data from dung wells. </w:t>
      </w:r>
      <w:r w:rsidR="001914A6" w:rsidRPr="00285B58">
        <w:rPr>
          <w:rStyle w:val="Normal1Char"/>
          <w:rFonts w:eastAsiaTheme="minorHAnsi"/>
        </w:rPr>
        <w:t xml:space="preserve">The results indicate shallow aquifers with undulating groundwater table laying at average depth of 1.0m. The shallow buried of groundwater </w:t>
      </w:r>
      <w:r w:rsidR="00C43962" w:rsidRPr="00285B58">
        <w:rPr>
          <w:rStyle w:val="Normal1Char"/>
          <w:rFonts w:eastAsiaTheme="minorHAnsi"/>
        </w:rPr>
        <w:t>was inferred to be responsible for the drop in resistivity</w:t>
      </w:r>
      <w:r w:rsidR="00873EEB" w:rsidRPr="00285B58">
        <w:rPr>
          <w:rStyle w:val="Normal1Char"/>
          <w:rFonts w:eastAsiaTheme="minorHAnsi"/>
        </w:rPr>
        <w:t xml:space="preserve"> (as low as 16.6Ωm)</w:t>
      </w:r>
      <w:r w:rsidR="00C43962" w:rsidRPr="00285B58">
        <w:rPr>
          <w:rStyle w:val="Normal1Char"/>
          <w:rFonts w:eastAsiaTheme="minorHAnsi"/>
        </w:rPr>
        <w:t xml:space="preserve"> of the second </w:t>
      </w:r>
      <w:r w:rsidR="00873EEB" w:rsidRPr="00285B58">
        <w:rPr>
          <w:rStyle w:val="Normal1Char"/>
          <w:rFonts w:eastAsiaTheme="minorHAnsi"/>
        </w:rPr>
        <w:t>layer at VES 2.</w:t>
      </w:r>
      <w:r w:rsidR="00C43962" w:rsidRPr="00285B58">
        <w:rPr>
          <w:rStyle w:val="Normal1Char"/>
          <w:rFonts w:eastAsiaTheme="minorHAnsi"/>
        </w:rPr>
        <w:t xml:space="preserve"> </w:t>
      </w:r>
      <w:r w:rsidR="007E6EB4" w:rsidRPr="00285B58">
        <w:rPr>
          <w:rStyle w:val="Normal1Char"/>
          <w:rFonts w:eastAsiaTheme="minorHAnsi"/>
        </w:rPr>
        <w:t>The local lithology obtained from drilled wells near VES 1, VES 2 and VES 3</w:t>
      </w:r>
      <w:r w:rsidR="00C758BF" w:rsidRPr="00285B58">
        <w:rPr>
          <w:rStyle w:val="Normal1Char"/>
          <w:rFonts w:eastAsiaTheme="minorHAnsi"/>
        </w:rPr>
        <w:t xml:space="preserve"> showed brownish-greyish coloured moist </w:t>
      </w:r>
      <w:r w:rsidR="00CC56C5" w:rsidRPr="00285B58">
        <w:rPr>
          <w:rStyle w:val="Normal1Char"/>
          <w:rFonts w:eastAsiaTheme="minorHAnsi"/>
        </w:rPr>
        <w:t>fine-grained</w:t>
      </w:r>
      <w:r w:rsidR="00C758BF" w:rsidRPr="00285B58">
        <w:rPr>
          <w:rStyle w:val="Normal1Char"/>
          <w:rFonts w:eastAsiaTheme="minorHAnsi"/>
        </w:rPr>
        <w:t xml:space="preserve"> sands.</w:t>
      </w:r>
      <w:r w:rsidR="001B6C99" w:rsidRPr="00285B58">
        <w:rPr>
          <w:rStyle w:val="Normal1Char"/>
          <w:rFonts w:eastAsiaTheme="minorHAnsi"/>
        </w:rPr>
        <w:t xml:space="preserve"> </w:t>
      </w:r>
      <w:r w:rsidR="00F31063" w:rsidRPr="00285B58">
        <w:rPr>
          <w:rStyle w:val="Normal1Char"/>
          <w:rFonts w:eastAsiaTheme="minorHAnsi"/>
        </w:rPr>
        <w:t xml:space="preserve"> </w:t>
      </w:r>
      <w:r w:rsidR="00C5547B" w:rsidRPr="00285B58">
        <w:rPr>
          <w:rStyle w:val="Normal1Char"/>
          <w:rFonts w:eastAsiaTheme="minorHAnsi"/>
        </w:rPr>
        <w:t xml:space="preserve">   </w:t>
      </w:r>
      <w:r w:rsidR="00C5547B" w:rsidRPr="00285B58">
        <w:t xml:space="preserve"> </w:t>
      </w:r>
    </w:p>
    <w:p w14:paraId="329C3DB9" w14:textId="77777777" w:rsidR="00FD506D" w:rsidRPr="00285B58" w:rsidRDefault="00FD506D" w:rsidP="002A3883">
      <w:pPr>
        <w:spacing w:line="360" w:lineRule="auto"/>
        <w:jc w:val="both"/>
        <w:rPr>
          <w:rFonts w:ascii="Times New Roman" w:hAnsi="Times New Roman" w:cs="Times New Roman"/>
          <w:sz w:val="24"/>
          <w:szCs w:val="24"/>
          <w:shd w:val="clear" w:color="auto" w:fill="FFFFFF"/>
        </w:rPr>
      </w:pPr>
      <w:r w:rsidRPr="00285B58">
        <w:rPr>
          <w:noProof/>
        </w:rPr>
        <w:lastRenderedPageBreak/>
        <w:drawing>
          <wp:inline distT="0" distB="0" distL="0" distR="0" wp14:anchorId="3C231BAC" wp14:editId="29E95E64">
            <wp:extent cx="6714254" cy="4027805"/>
            <wp:effectExtent l="19050" t="19050" r="10795"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30878" cy="4037778"/>
                    </a:xfrm>
                    <a:prstGeom prst="rect">
                      <a:avLst/>
                    </a:prstGeom>
                    <a:ln>
                      <a:solidFill>
                        <a:schemeClr val="tx1"/>
                      </a:solidFill>
                    </a:ln>
                  </pic:spPr>
                </pic:pic>
              </a:graphicData>
            </a:graphic>
          </wp:inline>
        </w:drawing>
      </w:r>
    </w:p>
    <w:p w14:paraId="2EF8A3EC" w14:textId="77777777" w:rsidR="00FD506D" w:rsidRPr="00285B58" w:rsidRDefault="004B46E2" w:rsidP="00011EC8">
      <w:pPr>
        <w:tabs>
          <w:tab w:val="left" w:pos="9255"/>
          <w:tab w:val="right" w:pos="9360"/>
        </w:tabs>
        <w:spacing w:line="360" w:lineRule="auto"/>
        <w:jc w:val="both"/>
        <w:rPr>
          <w:rFonts w:ascii="Times New Roman" w:hAnsi="Times New Roman" w:cs="Times New Roman"/>
          <w:sz w:val="24"/>
          <w:szCs w:val="24"/>
          <w:shd w:val="clear" w:color="auto" w:fill="FFFFFF"/>
        </w:rPr>
      </w:pPr>
      <w:r w:rsidRPr="00285B58">
        <w:rPr>
          <w:rFonts w:ascii="Times New Roman" w:hAnsi="Times New Roman" w:cs="Times New Roman"/>
          <w:sz w:val="24"/>
          <w:szCs w:val="24"/>
          <w:shd w:val="clear" w:color="auto" w:fill="FFFFFF"/>
        </w:rPr>
        <w:t xml:space="preserve">                           </w:t>
      </w:r>
      <w:r w:rsidR="00FD506D" w:rsidRPr="00285B58">
        <w:rPr>
          <w:rFonts w:ascii="Times New Roman" w:hAnsi="Times New Roman" w:cs="Times New Roman"/>
          <w:sz w:val="24"/>
          <w:szCs w:val="24"/>
          <w:shd w:val="clear" w:color="auto" w:fill="FFFFFF"/>
        </w:rPr>
        <w:t>Figure 2:</w:t>
      </w:r>
      <w:r w:rsidR="000E5E83" w:rsidRPr="00285B58">
        <w:rPr>
          <w:rFonts w:ascii="Times New Roman" w:hAnsi="Times New Roman" w:cs="Times New Roman"/>
          <w:sz w:val="24"/>
          <w:szCs w:val="24"/>
          <w:shd w:val="clear" w:color="auto" w:fill="FFFFFF"/>
        </w:rPr>
        <w:t xml:space="preserve"> Results for VES in data interpreted for the study area</w:t>
      </w:r>
      <w:r w:rsidR="00011EC8" w:rsidRPr="00285B58">
        <w:rPr>
          <w:rFonts w:ascii="Times New Roman" w:hAnsi="Times New Roman" w:cs="Times New Roman"/>
          <w:sz w:val="24"/>
          <w:szCs w:val="24"/>
          <w:shd w:val="clear" w:color="auto" w:fill="FFFFFF"/>
        </w:rPr>
        <w:tab/>
      </w:r>
      <w:r w:rsidR="00011EC8" w:rsidRPr="00285B58">
        <w:rPr>
          <w:rFonts w:ascii="Times New Roman" w:hAnsi="Times New Roman" w:cs="Times New Roman"/>
          <w:sz w:val="24"/>
          <w:szCs w:val="24"/>
          <w:shd w:val="clear" w:color="auto" w:fill="FFFFFF"/>
        </w:rPr>
        <w:tab/>
      </w:r>
    </w:p>
    <w:p w14:paraId="13B553AD" w14:textId="4AD16C1F" w:rsidR="0057639A" w:rsidRPr="00285B58" w:rsidRDefault="007A6496" w:rsidP="00D74D8C">
      <w:pPr>
        <w:spacing w:line="480" w:lineRule="auto"/>
        <w:jc w:val="both"/>
        <w:rPr>
          <w:rStyle w:val="Normal1Char"/>
          <w:rFonts w:eastAsiaTheme="minorHAnsi"/>
        </w:rPr>
      </w:pPr>
      <w:r w:rsidRPr="00285B58">
        <w:rPr>
          <w:rFonts w:ascii="Times New Roman" w:hAnsi="Times New Roman" w:cs="Times New Roman"/>
          <w:sz w:val="24"/>
          <w:szCs w:val="24"/>
          <w:shd w:val="clear" w:color="auto" w:fill="FFFFFF"/>
        </w:rPr>
        <w:t>The spatial</w:t>
      </w:r>
      <w:r w:rsidR="005437BC" w:rsidRPr="00285B58">
        <w:rPr>
          <w:rFonts w:ascii="Times New Roman" w:hAnsi="Times New Roman" w:cs="Times New Roman"/>
          <w:sz w:val="24"/>
          <w:szCs w:val="24"/>
          <w:shd w:val="clear" w:color="auto" w:fill="FFFFFF"/>
        </w:rPr>
        <w:t xml:space="preserve"> distributions of </w:t>
      </w:r>
      <w:r w:rsidRPr="00285B58">
        <w:rPr>
          <w:rFonts w:ascii="Times New Roman" w:hAnsi="Times New Roman" w:cs="Times New Roman"/>
          <w:sz w:val="24"/>
          <w:szCs w:val="24"/>
          <w:shd w:val="clear" w:color="auto" w:fill="FFFFFF"/>
        </w:rPr>
        <w:t xml:space="preserve">SP </w:t>
      </w:r>
      <w:r w:rsidR="005437BC" w:rsidRPr="00285B58">
        <w:rPr>
          <w:rFonts w:ascii="Times New Roman" w:hAnsi="Times New Roman" w:cs="Times New Roman"/>
          <w:sz w:val="24"/>
          <w:szCs w:val="24"/>
          <w:shd w:val="clear" w:color="auto" w:fill="FFFFFF"/>
        </w:rPr>
        <w:t>data along chosen profiles</w:t>
      </w:r>
      <w:r w:rsidR="002D52FE" w:rsidRPr="00285B58">
        <w:rPr>
          <w:rFonts w:ascii="Times New Roman" w:hAnsi="Times New Roman" w:cs="Times New Roman"/>
          <w:sz w:val="24"/>
          <w:szCs w:val="24"/>
          <w:shd w:val="clear" w:color="auto" w:fill="FFFFFF"/>
        </w:rPr>
        <w:t xml:space="preserve"> is the qualitative presentation of SP results</w:t>
      </w:r>
      <w:r w:rsidR="005437BC" w:rsidRPr="00285B58">
        <w:rPr>
          <w:rFonts w:ascii="Times New Roman" w:hAnsi="Times New Roman" w:cs="Times New Roman"/>
          <w:sz w:val="24"/>
          <w:szCs w:val="24"/>
          <w:shd w:val="clear" w:color="auto" w:fill="FFFFFF"/>
        </w:rPr>
        <w:t xml:space="preserve"> (Figure 3)</w:t>
      </w:r>
      <w:r w:rsidR="002D52FE" w:rsidRPr="00285B58">
        <w:rPr>
          <w:rFonts w:ascii="Times New Roman" w:hAnsi="Times New Roman" w:cs="Times New Roman"/>
          <w:sz w:val="24"/>
          <w:szCs w:val="24"/>
          <w:shd w:val="clear" w:color="auto" w:fill="FFFFFF"/>
        </w:rPr>
        <w:t>. It is the plots of</w:t>
      </w:r>
      <w:r w:rsidR="005437BC" w:rsidRPr="00285B58">
        <w:rPr>
          <w:rFonts w:ascii="Times New Roman" w:hAnsi="Times New Roman" w:cs="Times New Roman"/>
          <w:sz w:val="24"/>
          <w:szCs w:val="24"/>
          <w:shd w:val="clear" w:color="auto" w:fill="FFFFFF"/>
        </w:rPr>
        <w:t xml:space="preserve"> </w:t>
      </w:r>
      <w:r w:rsidR="00B93E04" w:rsidRPr="00285B58">
        <w:rPr>
          <w:rFonts w:ascii="Times New Roman" w:hAnsi="Times New Roman" w:cs="Times New Roman"/>
          <w:sz w:val="24"/>
          <w:szCs w:val="24"/>
          <w:shd w:val="clear" w:color="auto" w:fill="FFFFFF"/>
        </w:rPr>
        <w:t xml:space="preserve">absolute </w:t>
      </w:r>
      <w:r w:rsidR="005437BC" w:rsidRPr="00285B58">
        <w:rPr>
          <w:rFonts w:ascii="Times New Roman" w:hAnsi="Times New Roman" w:cs="Times New Roman"/>
          <w:sz w:val="24"/>
          <w:szCs w:val="24"/>
          <w:shd w:val="clear" w:color="auto" w:fill="FFFFFF"/>
        </w:rPr>
        <w:t xml:space="preserve">SP anomalies </w:t>
      </w:r>
      <w:r w:rsidR="00377F3A" w:rsidRPr="00285B58">
        <w:rPr>
          <w:rFonts w:ascii="Times New Roman" w:hAnsi="Times New Roman" w:cs="Times New Roman"/>
          <w:sz w:val="24"/>
          <w:szCs w:val="24"/>
          <w:shd w:val="clear" w:color="auto" w:fill="FFFFFF"/>
        </w:rPr>
        <w:t xml:space="preserve">against electrode spacing </w:t>
      </w:r>
      <w:r w:rsidR="00F41830" w:rsidRPr="00285B58">
        <w:rPr>
          <w:rFonts w:ascii="Times New Roman" w:hAnsi="Times New Roman" w:cs="Times New Roman"/>
          <w:sz w:val="24"/>
          <w:szCs w:val="24"/>
          <w:shd w:val="clear" w:color="auto" w:fill="FFFFFF"/>
        </w:rPr>
        <w:t>for each profile</w:t>
      </w:r>
      <w:r w:rsidR="00B93E04" w:rsidRPr="00285B58">
        <w:rPr>
          <w:rFonts w:ascii="Times New Roman" w:hAnsi="Times New Roman" w:cs="Times New Roman"/>
          <w:sz w:val="24"/>
          <w:szCs w:val="24"/>
          <w:shd w:val="clear" w:color="auto" w:fill="FFFFFF"/>
        </w:rPr>
        <w:t>. T</w:t>
      </w:r>
      <w:r w:rsidR="00F2493F" w:rsidRPr="00285B58">
        <w:rPr>
          <w:rFonts w:ascii="Times New Roman" w:hAnsi="Times New Roman" w:cs="Times New Roman"/>
          <w:sz w:val="24"/>
          <w:szCs w:val="24"/>
          <w:shd w:val="clear" w:color="auto" w:fill="FFFFFF"/>
        </w:rPr>
        <w:t>his</w:t>
      </w:r>
      <w:r w:rsidR="00B93E04" w:rsidRPr="00285B58">
        <w:rPr>
          <w:rFonts w:ascii="Times New Roman" w:hAnsi="Times New Roman" w:cs="Times New Roman"/>
          <w:sz w:val="24"/>
          <w:szCs w:val="24"/>
          <w:shd w:val="clear" w:color="auto" w:fill="FFFFFF"/>
        </w:rPr>
        <w:t xml:space="preserve"> </w:t>
      </w:r>
      <w:r w:rsidR="0067401E" w:rsidRPr="00285B58">
        <w:rPr>
          <w:rFonts w:ascii="Times New Roman" w:hAnsi="Times New Roman" w:cs="Times New Roman"/>
          <w:sz w:val="24"/>
          <w:szCs w:val="24"/>
          <w:shd w:val="clear" w:color="auto" w:fill="FFFFFF"/>
        </w:rPr>
        <w:t xml:space="preserve">qualitative interpretation </w:t>
      </w:r>
      <w:r w:rsidR="00531271" w:rsidRPr="00285B58">
        <w:rPr>
          <w:rFonts w:ascii="Times New Roman" w:hAnsi="Times New Roman" w:cs="Times New Roman"/>
          <w:sz w:val="24"/>
          <w:szCs w:val="24"/>
          <w:shd w:val="clear" w:color="auto" w:fill="FFFFFF"/>
        </w:rPr>
        <w:t xml:space="preserve">of SP </w:t>
      </w:r>
      <w:r w:rsidR="00F2493F" w:rsidRPr="00285B58">
        <w:rPr>
          <w:rFonts w:ascii="Times New Roman" w:hAnsi="Times New Roman" w:cs="Times New Roman"/>
          <w:sz w:val="24"/>
          <w:szCs w:val="24"/>
          <w:shd w:val="clear" w:color="auto" w:fill="FFFFFF"/>
        </w:rPr>
        <w:t>indicates</w:t>
      </w:r>
      <w:r w:rsidR="004531F4" w:rsidRPr="00285B58">
        <w:rPr>
          <w:rFonts w:ascii="Times New Roman" w:hAnsi="Times New Roman" w:cs="Times New Roman"/>
          <w:sz w:val="24"/>
          <w:szCs w:val="24"/>
          <w:shd w:val="clear" w:color="auto" w:fill="FFFFFF"/>
        </w:rPr>
        <w:t xml:space="preserve"> closely related </w:t>
      </w:r>
      <w:r w:rsidR="004531F4" w:rsidRPr="00285B58">
        <w:rPr>
          <w:rStyle w:val="Normal1Char"/>
          <w:rFonts w:eastAsiaTheme="minorHAnsi"/>
        </w:rPr>
        <w:t>patterns of SP anomalies over the study area</w:t>
      </w:r>
      <w:r w:rsidR="00DE487C" w:rsidRPr="00285B58">
        <w:rPr>
          <w:rStyle w:val="Normal1Char"/>
          <w:rFonts w:eastAsiaTheme="minorHAnsi"/>
        </w:rPr>
        <w:t>.</w:t>
      </w:r>
      <w:r w:rsidR="009840A7" w:rsidRPr="00285B58">
        <w:rPr>
          <w:rStyle w:val="Normal1Char"/>
          <w:rFonts w:eastAsiaTheme="minorHAnsi"/>
        </w:rPr>
        <w:t xml:space="preserve"> </w:t>
      </w:r>
      <w:r w:rsidR="00515764" w:rsidRPr="00285B58">
        <w:rPr>
          <w:rFonts w:ascii="Times New Roman" w:hAnsi="Times New Roman" w:cs="Times New Roman"/>
          <w:sz w:val="24"/>
          <w:szCs w:val="24"/>
          <w:shd w:val="clear" w:color="auto" w:fill="FFFFFF"/>
        </w:rPr>
        <w:t xml:space="preserve"> </w:t>
      </w:r>
      <w:r w:rsidR="002912BE" w:rsidRPr="00285B58">
        <w:rPr>
          <w:rFonts w:ascii="Times New Roman" w:hAnsi="Times New Roman" w:cs="Times New Roman"/>
          <w:sz w:val="24"/>
          <w:szCs w:val="24"/>
          <w:shd w:val="clear" w:color="auto" w:fill="FFFFFF"/>
        </w:rPr>
        <w:t>Profile A-A</w:t>
      </w:r>
      <w:r w:rsidR="002912BE" w:rsidRPr="00285B58">
        <w:rPr>
          <w:rFonts w:ascii="Times New Roman" w:hAnsi="Times New Roman" w:cs="Times New Roman"/>
          <w:sz w:val="24"/>
          <w:szCs w:val="24"/>
          <w:shd w:val="clear" w:color="auto" w:fill="FFFFFF"/>
          <w:vertAlign w:val="superscript"/>
        </w:rPr>
        <w:t>/</w:t>
      </w:r>
      <w:r w:rsidR="00B10D45" w:rsidRPr="00285B58">
        <w:rPr>
          <w:rStyle w:val="Normal1Char"/>
          <w:rFonts w:eastAsiaTheme="minorHAnsi"/>
        </w:rPr>
        <w:t xml:space="preserve"> </w:t>
      </w:r>
      <w:r w:rsidR="007D4A24" w:rsidRPr="00285B58">
        <w:rPr>
          <w:rStyle w:val="Normal1Char"/>
          <w:rFonts w:eastAsiaTheme="minorHAnsi"/>
        </w:rPr>
        <w:t>indicates</w:t>
      </w:r>
      <w:r w:rsidR="0002139E" w:rsidRPr="00285B58">
        <w:rPr>
          <w:rStyle w:val="Normal1Char"/>
          <w:rFonts w:eastAsiaTheme="minorHAnsi"/>
        </w:rPr>
        <w:t xml:space="preserve"> </w:t>
      </w:r>
      <w:r w:rsidR="00825C58" w:rsidRPr="00285B58">
        <w:rPr>
          <w:rStyle w:val="Normal1Char"/>
          <w:rFonts w:eastAsiaTheme="minorHAnsi"/>
        </w:rPr>
        <w:t xml:space="preserve">a maximum positive anomalies potential of 19mV within electrode spacing of </w:t>
      </w:r>
      <w:r w:rsidR="00391A02" w:rsidRPr="00285B58">
        <w:rPr>
          <w:rStyle w:val="Normal1Char"/>
          <w:rFonts w:eastAsiaTheme="minorHAnsi"/>
        </w:rPr>
        <w:t>250m from the fixed electrode.</w:t>
      </w:r>
      <w:r w:rsidR="00C94358" w:rsidRPr="00285B58">
        <w:rPr>
          <w:rStyle w:val="Normal1Char"/>
          <w:rFonts w:eastAsiaTheme="minorHAnsi"/>
        </w:rPr>
        <w:t xml:space="preserve"> However, the maximum negative anomaly </w:t>
      </w:r>
      <w:r w:rsidR="00DE3DD0" w:rsidRPr="00285B58">
        <w:rPr>
          <w:rStyle w:val="Normal1Char"/>
          <w:rFonts w:eastAsiaTheme="minorHAnsi"/>
        </w:rPr>
        <w:t xml:space="preserve">of -20mV </w:t>
      </w:r>
      <w:r w:rsidR="00E54B89" w:rsidRPr="00285B58">
        <w:rPr>
          <w:rStyle w:val="Normal1Char"/>
          <w:rFonts w:eastAsiaTheme="minorHAnsi"/>
        </w:rPr>
        <w:t>was</w:t>
      </w:r>
      <w:r w:rsidR="00C94358" w:rsidRPr="00285B58">
        <w:rPr>
          <w:rStyle w:val="Normal1Char"/>
          <w:rFonts w:eastAsiaTheme="minorHAnsi"/>
        </w:rPr>
        <w:t xml:space="preserve"> observed </w:t>
      </w:r>
      <w:r w:rsidR="002A3883" w:rsidRPr="00285B58">
        <w:rPr>
          <w:rStyle w:val="Normal1Char"/>
          <w:rFonts w:eastAsiaTheme="minorHAnsi"/>
        </w:rPr>
        <w:t>at 90m from the fixed electrode.</w:t>
      </w:r>
      <w:r w:rsidR="00C94358" w:rsidRPr="00285B58">
        <w:rPr>
          <w:rStyle w:val="Normal1Char"/>
          <w:rFonts w:eastAsiaTheme="minorHAnsi"/>
        </w:rPr>
        <w:t xml:space="preserve"> </w:t>
      </w:r>
    </w:p>
    <w:p w14:paraId="2E57DD81" w14:textId="77777777" w:rsidR="008B632D" w:rsidRPr="00285B58" w:rsidRDefault="008B632D" w:rsidP="002A3883">
      <w:pPr>
        <w:spacing w:line="360" w:lineRule="auto"/>
        <w:jc w:val="both"/>
        <w:rPr>
          <w:rStyle w:val="Normal1Char"/>
          <w:rFonts w:eastAsiaTheme="minorHAnsi"/>
        </w:rPr>
      </w:pPr>
    </w:p>
    <w:p w14:paraId="7BD9668A" w14:textId="77777777" w:rsidR="0057639A" w:rsidRPr="00285B58" w:rsidRDefault="00631142" w:rsidP="00515764">
      <w:pPr>
        <w:spacing w:line="360" w:lineRule="auto"/>
        <w:jc w:val="both"/>
        <w:rPr>
          <w:rStyle w:val="Normal1Char"/>
          <w:rFonts w:eastAsiaTheme="minorHAnsi"/>
        </w:rPr>
      </w:pPr>
      <w:r w:rsidRPr="00285B58">
        <w:rPr>
          <w:rStyle w:val="Normal1Char"/>
          <w:rFonts w:eastAsiaTheme="minorHAnsi"/>
          <w:noProof/>
        </w:rPr>
        <w:lastRenderedPageBreak/>
        <w:drawing>
          <wp:inline distT="0" distB="0" distL="0" distR="0" wp14:anchorId="78D6F20C" wp14:editId="6910C0C0">
            <wp:extent cx="6447790" cy="6343650"/>
            <wp:effectExtent l="19050" t="19050" r="10160" b="190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2262" cy="6367727"/>
                    </a:xfrm>
                    <a:prstGeom prst="rect">
                      <a:avLst/>
                    </a:prstGeom>
                    <a:noFill/>
                    <a:ln>
                      <a:solidFill>
                        <a:schemeClr val="tx1"/>
                      </a:solidFill>
                    </a:ln>
                  </pic:spPr>
                </pic:pic>
              </a:graphicData>
            </a:graphic>
          </wp:inline>
        </w:drawing>
      </w:r>
    </w:p>
    <w:p w14:paraId="5E3FC3AD" w14:textId="77777777" w:rsidR="0057639A" w:rsidRPr="00285B58" w:rsidRDefault="0057639A" w:rsidP="0057639A">
      <w:pPr>
        <w:rPr>
          <w:rStyle w:val="Normal1Char"/>
          <w:rFonts w:eastAsiaTheme="minorHAnsi"/>
        </w:rPr>
      </w:pPr>
      <w:r w:rsidRPr="00285B58">
        <w:rPr>
          <w:rStyle w:val="Normal1Char"/>
          <w:rFonts w:eastAsiaTheme="minorHAnsi"/>
        </w:rPr>
        <w:t xml:space="preserve">            </w:t>
      </w:r>
      <w:r w:rsidR="006F7AB0" w:rsidRPr="00285B58">
        <w:rPr>
          <w:rStyle w:val="Normal1Char"/>
          <w:rFonts w:eastAsiaTheme="minorHAnsi"/>
        </w:rPr>
        <w:t xml:space="preserve">                   </w:t>
      </w:r>
      <w:r w:rsidR="0015474B" w:rsidRPr="00285B58">
        <w:rPr>
          <w:rStyle w:val="Normal1Char"/>
          <w:rFonts w:eastAsiaTheme="minorHAnsi"/>
        </w:rPr>
        <w:t xml:space="preserve">          </w:t>
      </w:r>
      <w:r w:rsidR="005437BC" w:rsidRPr="00285B58">
        <w:rPr>
          <w:rStyle w:val="Normal1Char"/>
          <w:rFonts w:eastAsiaTheme="minorHAnsi"/>
        </w:rPr>
        <w:t>Figure 3</w:t>
      </w:r>
      <w:r w:rsidR="0002139E" w:rsidRPr="00285B58">
        <w:rPr>
          <w:rStyle w:val="Normal1Char"/>
          <w:rFonts w:eastAsiaTheme="minorHAnsi"/>
        </w:rPr>
        <w:t xml:space="preserve">: </w:t>
      </w:r>
      <w:r w:rsidRPr="00285B58">
        <w:rPr>
          <w:rStyle w:val="Normal1Char"/>
          <w:rFonts w:eastAsiaTheme="minorHAnsi"/>
        </w:rPr>
        <w:t xml:space="preserve">SP </w:t>
      </w:r>
      <w:r w:rsidR="00631142" w:rsidRPr="00285B58">
        <w:rPr>
          <w:rStyle w:val="Normal1Char"/>
          <w:rFonts w:eastAsiaTheme="minorHAnsi"/>
        </w:rPr>
        <w:t xml:space="preserve">Anomalies </w:t>
      </w:r>
      <w:r w:rsidR="00077372" w:rsidRPr="00285B58">
        <w:rPr>
          <w:rStyle w:val="Normal1Char"/>
          <w:rFonts w:eastAsiaTheme="minorHAnsi"/>
        </w:rPr>
        <w:t xml:space="preserve">for the </w:t>
      </w:r>
      <w:r w:rsidR="001C494B" w:rsidRPr="00285B58">
        <w:rPr>
          <w:rStyle w:val="Normal1Char"/>
          <w:rFonts w:eastAsiaTheme="minorHAnsi"/>
        </w:rPr>
        <w:t>Profiles</w:t>
      </w:r>
      <w:r w:rsidR="00872785" w:rsidRPr="00285B58">
        <w:rPr>
          <w:rStyle w:val="Normal1Char"/>
          <w:rFonts w:eastAsiaTheme="minorHAnsi"/>
        </w:rPr>
        <w:t xml:space="preserve"> for the study area</w:t>
      </w:r>
      <w:r w:rsidR="001C494B" w:rsidRPr="00285B58">
        <w:rPr>
          <w:rStyle w:val="Normal1Char"/>
          <w:rFonts w:eastAsiaTheme="minorHAnsi"/>
        </w:rPr>
        <w:t xml:space="preserve"> </w:t>
      </w:r>
      <w:r w:rsidRPr="00285B58">
        <w:rPr>
          <w:rStyle w:val="Normal1Char"/>
          <w:rFonts w:eastAsiaTheme="minorHAnsi"/>
        </w:rPr>
        <w:t xml:space="preserve"> </w:t>
      </w:r>
    </w:p>
    <w:p w14:paraId="4F42B450" w14:textId="77777777" w:rsidR="00515764" w:rsidRPr="00285B58" w:rsidRDefault="00515764" w:rsidP="00D74D8C">
      <w:pPr>
        <w:spacing w:line="480" w:lineRule="auto"/>
        <w:jc w:val="both"/>
        <w:rPr>
          <w:rStyle w:val="Normal1Char"/>
          <w:rFonts w:eastAsiaTheme="minorHAnsi"/>
        </w:rPr>
      </w:pPr>
      <w:r w:rsidRPr="00285B58">
        <w:rPr>
          <w:rStyle w:val="Normal1Char"/>
          <w:rFonts w:eastAsiaTheme="minorHAnsi"/>
        </w:rPr>
        <w:t>The plot</w:t>
      </w:r>
      <w:r w:rsidR="00F3039D" w:rsidRPr="00285B58">
        <w:rPr>
          <w:rStyle w:val="Normal1Char"/>
          <w:rFonts w:eastAsiaTheme="minorHAnsi"/>
        </w:rPr>
        <w:t xml:space="preserve"> indicates a large amount of positive SP </w:t>
      </w:r>
      <w:r w:rsidRPr="00285B58">
        <w:rPr>
          <w:rStyle w:val="Normal1Char"/>
          <w:rFonts w:eastAsiaTheme="minorHAnsi"/>
        </w:rPr>
        <w:t xml:space="preserve">anomaly variability </w:t>
      </w:r>
      <w:r w:rsidR="00F3039D" w:rsidRPr="00285B58">
        <w:rPr>
          <w:rStyle w:val="Normal1Char"/>
          <w:rFonts w:eastAsiaTheme="minorHAnsi"/>
        </w:rPr>
        <w:t xml:space="preserve">between </w:t>
      </w:r>
      <w:r w:rsidR="009168E0" w:rsidRPr="00285B58">
        <w:rPr>
          <w:rStyle w:val="Normal1Char"/>
          <w:rFonts w:eastAsiaTheme="minorHAnsi"/>
        </w:rPr>
        <w:t>300m - 600m.</w:t>
      </w:r>
      <w:r w:rsidR="00AF160E" w:rsidRPr="00285B58">
        <w:rPr>
          <w:rStyle w:val="Normal1Char"/>
          <w:rFonts w:eastAsiaTheme="minorHAnsi"/>
        </w:rPr>
        <w:t xml:space="preserve"> A potential coupling coefficient of 0.044 was obtained.</w:t>
      </w:r>
      <w:r w:rsidR="009168E0" w:rsidRPr="00285B58">
        <w:rPr>
          <w:rStyle w:val="Normal1Char"/>
          <w:rFonts w:eastAsiaTheme="minorHAnsi"/>
        </w:rPr>
        <w:t xml:space="preserve"> This anomaly was observed</w:t>
      </w:r>
      <w:r w:rsidRPr="00285B58">
        <w:rPr>
          <w:rStyle w:val="Normal1Char"/>
          <w:rFonts w:eastAsiaTheme="minorHAnsi"/>
        </w:rPr>
        <w:t xml:space="preserve"> across sandy-c</w:t>
      </w:r>
      <w:r w:rsidR="009168E0" w:rsidRPr="00285B58">
        <w:rPr>
          <w:rStyle w:val="Normal1Char"/>
          <w:rFonts w:eastAsiaTheme="minorHAnsi"/>
        </w:rPr>
        <w:t>lay formation of the survey profile</w:t>
      </w:r>
      <w:r w:rsidRPr="00285B58">
        <w:rPr>
          <w:rStyle w:val="Normal1Char"/>
          <w:rFonts w:eastAsiaTheme="minorHAnsi"/>
        </w:rPr>
        <w:t xml:space="preserve"> A-A</w:t>
      </w:r>
      <w:r w:rsidRPr="00285B58">
        <w:rPr>
          <w:rFonts w:ascii="Times New Roman" w:hAnsi="Times New Roman" w:cs="Times New Roman"/>
          <w:sz w:val="24"/>
          <w:szCs w:val="24"/>
          <w:vertAlign w:val="superscript"/>
        </w:rPr>
        <w:t>/</w:t>
      </w:r>
      <w:r w:rsidR="009168E0" w:rsidRPr="00285B58">
        <w:rPr>
          <w:rStyle w:val="Normal1Char"/>
          <w:rFonts w:eastAsiaTheme="minorHAnsi"/>
        </w:rPr>
        <w:t xml:space="preserve"> as revealed by the well along the profile.</w:t>
      </w:r>
      <w:r w:rsidR="004F5ED6" w:rsidRPr="00285B58">
        <w:rPr>
          <w:rStyle w:val="Normal1Char"/>
          <w:rFonts w:eastAsiaTheme="minorHAnsi"/>
        </w:rPr>
        <w:t xml:space="preserve"> </w:t>
      </w:r>
      <w:r w:rsidRPr="00285B58">
        <w:rPr>
          <w:rStyle w:val="Normal1Char"/>
          <w:rFonts w:eastAsiaTheme="minorHAnsi"/>
        </w:rPr>
        <w:t xml:space="preserve">This anomaly represents a greater influence of electrochemical effect of the nearby streams at this survey line. </w:t>
      </w:r>
      <w:r w:rsidR="0045010E" w:rsidRPr="00285B58">
        <w:rPr>
          <w:rStyle w:val="Normal1Char"/>
          <w:rFonts w:eastAsiaTheme="minorHAnsi"/>
        </w:rPr>
        <w:lastRenderedPageBreak/>
        <w:t xml:space="preserve">The </w:t>
      </w:r>
      <w:r w:rsidR="0030244C" w:rsidRPr="00285B58">
        <w:rPr>
          <w:rStyle w:val="Normal1Char"/>
          <w:rFonts w:eastAsiaTheme="minorHAnsi"/>
        </w:rPr>
        <w:t>upper sections of all the SP profiles show</w:t>
      </w:r>
      <w:r w:rsidR="002F48F9" w:rsidRPr="00285B58">
        <w:rPr>
          <w:rStyle w:val="Normal1Char"/>
          <w:rFonts w:eastAsiaTheme="minorHAnsi"/>
        </w:rPr>
        <w:t>ed</w:t>
      </w:r>
      <w:r w:rsidR="0030244C" w:rsidRPr="00285B58">
        <w:rPr>
          <w:rStyle w:val="Normal1Char"/>
          <w:rFonts w:eastAsiaTheme="minorHAnsi"/>
        </w:rPr>
        <w:t xml:space="preserve"> strong</w:t>
      </w:r>
      <w:r w:rsidR="00B44AE9" w:rsidRPr="00285B58">
        <w:rPr>
          <w:rStyle w:val="Normal1Char"/>
          <w:rFonts w:eastAsiaTheme="minorHAnsi"/>
        </w:rPr>
        <w:t xml:space="preserve">er amplitude </w:t>
      </w:r>
      <w:r w:rsidR="0030244C" w:rsidRPr="00285B58">
        <w:rPr>
          <w:rStyle w:val="Normal1Char"/>
          <w:rFonts w:eastAsiaTheme="minorHAnsi"/>
        </w:rPr>
        <w:t>anomalies</w:t>
      </w:r>
      <w:r w:rsidR="00B44AE9" w:rsidRPr="00285B58">
        <w:rPr>
          <w:rStyle w:val="Normal1Char"/>
          <w:rFonts w:eastAsiaTheme="minorHAnsi"/>
        </w:rPr>
        <w:t xml:space="preserve">. This </w:t>
      </w:r>
      <w:r w:rsidR="000B0160" w:rsidRPr="00285B58">
        <w:rPr>
          <w:rStyle w:val="Normal1Char"/>
          <w:rFonts w:eastAsiaTheme="minorHAnsi"/>
        </w:rPr>
        <w:t>correspond</w:t>
      </w:r>
      <w:r w:rsidR="00B44AE9" w:rsidRPr="00285B58">
        <w:rPr>
          <w:rStyle w:val="Normal1Char"/>
          <w:rFonts w:eastAsiaTheme="minorHAnsi"/>
        </w:rPr>
        <w:t>s</w:t>
      </w:r>
      <w:r w:rsidR="000B0160" w:rsidRPr="00285B58">
        <w:rPr>
          <w:rStyle w:val="Normal1Char"/>
          <w:rFonts w:eastAsiaTheme="minorHAnsi"/>
        </w:rPr>
        <w:t xml:space="preserve"> to area of </w:t>
      </w:r>
      <w:r w:rsidR="00C15897" w:rsidRPr="00285B58">
        <w:rPr>
          <w:rStyle w:val="Normal1Char"/>
          <w:rFonts w:eastAsiaTheme="minorHAnsi"/>
        </w:rPr>
        <w:t xml:space="preserve">relatively </w:t>
      </w:r>
      <w:r w:rsidR="000B0160" w:rsidRPr="00285B58">
        <w:rPr>
          <w:rStyle w:val="Normal1Char"/>
          <w:rFonts w:eastAsiaTheme="minorHAnsi"/>
        </w:rPr>
        <w:t>higher subsurface resistivities</w:t>
      </w:r>
      <w:r w:rsidR="00584EB5" w:rsidRPr="00285B58">
        <w:rPr>
          <w:rStyle w:val="Normal1Char"/>
          <w:rFonts w:eastAsiaTheme="minorHAnsi"/>
        </w:rPr>
        <w:t xml:space="preserve"> of 6672Ωm</w:t>
      </w:r>
      <w:r w:rsidR="003A0627" w:rsidRPr="00285B58">
        <w:rPr>
          <w:rStyle w:val="Normal1Char"/>
          <w:rFonts w:eastAsiaTheme="minorHAnsi"/>
        </w:rPr>
        <w:t xml:space="preserve"> and 41.85Ωm </w:t>
      </w:r>
      <w:r w:rsidR="00B44AE9" w:rsidRPr="00285B58">
        <w:rPr>
          <w:rStyle w:val="Normal1Char"/>
          <w:rFonts w:eastAsiaTheme="minorHAnsi"/>
        </w:rPr>
        <w:t xml:space="preserve">observed </w:t>
      </w:r>
      <w:r w:rsidR="003A0627" w:rsidRPr="00285B58">
        <w:rPr>
          <w:rStyle w:val="Normal1Char"/>
          <w:rFonts w:eastAsiaTheme="minorHAnsi"/>
        </w:rPr>
        <w:t>at VES 4 and VES 5</w:t>
      </w:r>
      <w:r w:rsidR="00B44AE9" w:rsidRPr="00285B58">
        <w:rPr>
          <w:rStyle w:val="Normal1Char"/>
          <w:rFonts w:eastAsiaTheme="minorHAnsi"/>
        </w:rPr>
        <w:t xml:space="preserve"> </w:t>
      </w:r>
      <w:r w:rsidR="004C5300" w:rsidRPr="00285B58">
        <w:rPr>
          <w:rStyle w:val="Normal1Char"/>
          <w:rFonts w:eastAsiaTheme="minorHAnsi"/>
        </w:rPr>
        <w:t>respectively</w:t>
      </w:r>
      <w:r w:rsidR="000B0160" w:rsidRPr="00285B58">
        <w:rPr>
          <w:rStyle w:val="Normal1Char"/>
          <w:rFonts w:eastAsiaTheme="minorHAnsi"/>
        </w:rPr>
        <w:t xml:space="preserve"> </w:t>
      </w:r>
      <w:r w:rsidR="00584EB5" w:rsidRPr="00285B58">
        <w:rPr>
          <w:rStyle w:val="Normal1Char"/>
          <w:rFonts w:eastAsiaTheme="minorHAnsi"/>
        </w:rPr>
        <w:t>within the established depth of groundwater table</w:t>
      </w:r>
      <w:r w:rsidR="004C5300" w:rsidRPr="00285B58">
        <w:rPr>
          <w:rStyle w:val="Normal1Char"/>
          <w:rFonts w:eastAsiaTheme="minorHAnsi"/>
        </w:rPr>
        <w:t xml:space="preserve"> of </w:t>
      </w:r>
      <w:r w:rsidR="00BF3693" w:rsidRPr="00285B58">
        <w:rPr>
          <w:rStyle w:val="Normal1Char"/>
          <w:rFonts w:eastAsiaTheme="minorHAnsi"/>
        </w:rPr>
        <w:t>about 1.2m</w:t>
      </w:r>
      <w:r w:rsidR="000B0160" w:rsidRPr="00285B58">
        <w:rPr>
          <w:rStyle w:val="Normal1Char"/>
          <w:rFonts w:eastAsiaTheme="minorHAnsi"/>
        </w:rPr>
        <w:t>.</w:t>
      </w:r>
      <w:r w:rsidR="006B0341" w:rsidRPr="00285B58">
        <w:rPr>
          <w:rStyle w:val="Normal1Char"/>
          <w:rFonts w:eastAsiaTheme="minorHAnsi"/>
        </w:rPr>
        <w:t xml:space="preserve"> </w:t>
      </w:r>
      <w:r w:rsidR="00BD7754" w:rsidRPr="00285B58">
        <w:rPr>
          <w:rStyle w:val="Normal1Char"/>
          <w:rFonts w:eastAsiaTheme="minorHAnsi"/>
        </w:rPr>
        <w:t>However,</w:t>
      </w:r>
      <w:r w:rsidR="00651668" w:rsidRPr="00285B58">
        <w:rPr>
          <w:rStyle w:val="Normal1Char"/>
          <w:rFonts w:eastAsiaTheme="minorHAnsi"/>
        </w:rPr>
        <w:t xml:space="preserve"> at</w:t>
      </w:r>
      <w:r w:rsidR="00BD7754" w:rsidRPr="00285B58">
        <w:rPr>
          <w:rStyle w:val="Normal1Char"/>
          <w:rFonts w:eastAsiaTheme="minorHAnsi"/>
        </w:rPr>
        <w:t xml:space="preserve"> </w:t>
      </w:r>
      <w:r w:rsidR="00011EC8" w:rsidRPr="00285B58">
        <w:rPr>
          <w:rStyle w:val="Normal1Char"/>
          <w:rFonts w:eastAsiaTheme="minorHAnsi"/>
        </w:rPr>
        <w:t xml:space="preserve">the </w:t>
      </w:r>
      <w:r w:rsidR="0045010E" w:rsidRPr="00285B58">
        <w:rPr>
          <w:rStyle w:val="Normal1Char"/>
          <w:rFonts w:eastAsiaTheme="minorHAnsi"/>
        </w:rPr>
        <w:t>profile</w:t>
      </w:r>
      <w:r w:rsidR="00510316" w:rsidRPr="00285B58">
        <w:rPr>
          <w:rStyle w:val="Normal1Char"/>
          <w:rFonts w:eastAsiaTheme="minorHAnsi"/>
        </w:rPr>
        <w:t>s</w:t>
      </w:r>
      <w:r w:rsidR="00011EC8" w:rsidRPr="00285B58">
        <w:rPr>
          <w:rStyle w:val="Normal1Char"/>
          <w:rFonts w:eastAsiaTheme="minorHAnsi"/>
        </w:rPr>
        <w:t xml:space="preserve"> </w:t>
      </w:r>
      <w:r w:rsidR="008220B4" w:rsidRPr="00285B58">
        <w:rPr>
          <w:rStyle w:val="Normal1Char"/>
          <w:rFonts w:eastAsiaTheme="minorHAnsi"/>
        </w:rPr>
        <w:t>end</w:t>
      </w:r>
      <w:r w:rsidR="008E3785" w:rsidRPr="00285B58">
        <w:rPr>
          <w:rStyle w:val="Normal1Char"/>
          <w:rFonts w:eastAsiaTheme="minorHAnsi"/>
        </w:rPr>
        <w:t xml:space="preserve"> </w:t>
      </w:r>
      <w:r w:rsidR="00011EC8" w:rsidRPr="00285B58">
        <w:rPr>
          <w:rStyle w:val="Normal1Char"/>
          <w:rFonts w:eastAsiaTheme="minorHAnsi"/>
        </w:rPr>
        <w:t>(</w:t>
      </w:r>
      <w:r w:rsidR="00DE780D" w:rsidRPr="00285B58">
        <w:rPr>
          <w:rFonts w:ascii="Times New Roman" w:hAnsi="Times New Roman" w:cs="Times New Roman"/>
          <w:sz w:val="24"/>
          <w:szCs w:val="24"/>
          <w:shd w:val="clear" w:color="auto" w:fill="FFFFFF"/>
        </w:rPr>
        <w:t>A</w:t>
      </w:r>
      <w:r w:rsidR="00DE780D" w:rsidRPr="00285B58">
        <w:rPr>
          <w:rFonts w:ascii="Times New Roman" w:hAnsi="Times New Roman" w:cs="Times New Roman"/>
          <w:sz w:val="24"/>
          <w:szCs w:val="24"/>
          <w:shd w:val="clear" w:color="auto" w:fill="FFFFFF"/>
          <w:vertAlign w:val="superscript"/>
        </w:rPr>
        <w:t>/</w:t>
      </w:r>
      <w:r w:rsidR="00DE780D" w:rsidRPr="00285B58">
        <w:rPr>
          <w:rFonts w:ascii="Times New Roman" w:hAnsi="Times New Roman" w:cs="Times New Roman"/>
          <w:sz w:val="24"/>
          <w:szCs w:val="24"/>
          <w:shd w:val="clear" w:color="auto" w:fill="FFFFFF"/>
        </w:rPr>
        <w:t>, B</w:t>
      </w:r>
      <w:r w:rsidR="00DE780D" w:rsidRPr="00285B58">
        <w:rPr>
          <w:rFonts w:ascii="Times New Roman" w:hAnsi="Times New Roman" w:cs="Times New Roman"/>
          <w:sz w:val="24"/>
          <w:szCs w:val="24"/>
          <w:shd w:val="clear" w:color="auto" w:fill="FFFFFF"/>
          <w:vertAlign w:val="superscript"/>
        </w:rPr>
        <w:t>/</w:t>
      </w:r>
      <w:r w:rsidR="00DE780D" w:rsidRPr="00285B58">
        <w:rPr>
          <w:rFonts w:ascii="Times New Roman" w:hAnsi="Times New Roman" w:cs="Times New Roman"/>
          <w:sz w:val="24"/>
          <w:szCs w:val="24"/>
          <w:shd w:val="clear" w:color="auto" w:fill="FFFFFF"/>
        </w:rPr>
        <w:t>, C</w:t>
      </w:r>
      <w:r w:rsidR="00DE780D" w:rsidRPr="00285B58">
        <w:rPr>
          <w:rFonts w:ascii="Times New Roman" w:hAnsi="Times New Roman" w:cs="Times New Roman"/>
          <w:sz w:val="24"/>
          <w:szCs w:val="24"/>
          <w:shd w:val="clear" w:color="auto" w:fill="FFFFFF"/>
          <w:vertAlign w:val="superscript"/>
        </w:rPr>
        <w:t>/</w:t>
      </w:r>
      <w:r w:rsidR="00DE780D" w:rsidRPr="00285B58">
        <w:rPr>
          <w:rFonts w:ascii="Times New Roman" w:hAnsi="Times New Roman" w:cs="Times New Roman"/>
          <w:sz w:val="24"/>
          <w:szCs w:val="24"/>
          <w:shd w:val="clear" w:color="auto" w:fill="FFFFFF"/>
        </w:rPr>
        <w:t>and D</w:t>
      </w:r>
      <w:r w:rsidR="00DE780D" w:rsidRPr="00285B58">
        <w:rPr>
          <w:rFonts w:ascii="Times New Roman" w:hAnsi="Times New Roman" w:cs="Times New Roman"/>
          <w:sz w:val="24"/>
          <w:szCs w:val="24"/>
          <w:shd w:val="clear" w:color="auto" w:fill="FFFFFF"/>
          <w:vertAlign w:val="superscript"/>
        </w:rPr>
        <w:t>/</w:t>
      </w:r>
      <w:r w:rsidR="00DE780D" w:rsidRPr="00285B58">
        <w:rPr>
          <w:rFonts w:ascii="Times New Roman" w:hAnsi="Times New Roman" w:cs="Times New Roman"/>
          <w:sz w:val="24"/>
          <w:szCs w:val="24"/>
          <w:shd w:val="clear" w:color="auto" w:fill="FFFFFF"/>
        </w:rPr>
        <w:t>)</w:t>
      </w:r>
      <w:r w:rsidR="00DE780D" w:rsidRPr="00285B58">
        <w:rPr>
          <w:rStyle w:val="Normal1Char"/>
          <w:rFonts w:eastAsiaTheme="minorHAnsi"/>
        </w:rPr>
        <w:t xml:space="preserve"> </w:t>
      </w:r>
      <w:r w:rsidR="00510316" w:rsidRPr="00285B58">
        <w:rPr>
          <w:rStyle w:val="Normal1Char"/>
          <w:rFonts w:eastAsiaTheme="minorHAnsi"/>
        </w:rPr>
        <w:t>closer the stream s</w:t>
      </w:r>
      <w:r w:rsidR="00BD34A6" w:rsidRPr="00285B58">
        <w:rPr>
          <w:rStyle w:val="Normal1Char"/>
          <w:rFonts w:eastAsiaTheme="minorHAnsi"/>
        </w:rPr>
        <w:t>howed lower amplitude anomalies, and they correspond to the</w:t>
      </w:r>
      <w:r w:rsidR="00510316" w:rsidRPr="00285B58">
        <w:rPr>
          <w:rStyle w:val="Normal1Char"/>
          <w:rFonts w:eastAsiaTheme="minorHAnsi"/>
        </w:rPr>
        <w:t xml:space="preserve"> observed </w:t>
      </w:r>
      <w:r w:rsidR="00840435" w:rsidRPr="00285B58">
        <w:rPr>
          <w:rStyle w:val="Normal1Char"/>
          <w:rFonts w:eastAsiaTheme="minorHAnsi"/>
        </w:rPr>
        <w:t>lower resistivity zone mapped by VES1, VES2 and VES3</w:t>
      </w:r>
      <w:r w:rsidR="00E5326C" w:rsidRPr="00285B58">
        <w:rPr>
          <w:rStyle w:val="Normal1Char"/>
          <w:rFonts w:eastAsiaTheme="minorHAnsi"/>
        </w:rPr>
        <w:t xml:space="preserve"> with resistivity values of 26.4Ωm, 16.4Ωm and 28.6Ωm respectively.</w:t>
      </w:r>
      <w:r w:rsidR="000D3204" w:rsidRPr="00285B58">
        <w:rPr>
          <w:rStyle w:val="Normal1Char"/>
          <w:rFonts w:eastAsiaTheme="minorHAnsi"/>
        </w:rPr>
        <w:t xml:space="preserve"> </w:t>
      </w:r>
      <w:r w:rsidR="00E97748" w:rsidRPr="00285B58">
        <w:rPr>
          <w:rStyle w:val="Normal1Char"/>
          <w:rFonts w:eastAsiaTheme="minorHAnsi"/>
        </w:rPr>
        <w:t>The width of the half-amplitude provides depth estimate for the SP survey</w:t>
      </w:r>
      <w:r w:rsidR="002B07E1" w:rsidRPr="00285B58">
        <w:rPr>
          <w:rStyle w:val="Normal1Char"/>
          <w:rFonts w:eastAsiaTheme="minorHAnsi"/>
        </w:rPr>
        <w:t xml:space="preserve">, which the quantitative interpretation of current electrode spacing for VES survey provided the depth of investigation. </w:t>
      </w:r>
      <w:r w:rsidR="008D015E" w:rsidRPr="00285B58">
        <w:rPr>
          <w:rStyle w:val="Normal1Char"/>
          <w:rFonts w:eastAsiaTheme="minorHAnsi"/>
        </w:rPr>
        <w:t>Studies</w:t>
      </w:r>
      <w:r w:rsidR="008743C9" w:rsidRPr="00285B58">
        <w:rPr>
          <w:rStyle w:val="Normal1Char"/>
          <w:rFonts w:eastAsiaTheme="minorHAnsi"/>
        </w:rPr>
        <w:t xml:space="preserve"> (</w:t>
      </w:r>
      <w:r w:rsidR="002C06CD" w:rsidRPr="00285B58">
        <w:rPr>
          <w:rStyle w:val="Normal1Char"/>
          <w:rFonts w:eastAsiaTheme="minorHAnsi"/>
        </w:rPr>
        <w:t xml:space="preserve">Evans </w:t>
      </w:r>
      <w:r w:rsidR="002C06CD" w:rsidRPr="00285B58">
        <w:rPr>
          <w:rStyle w:val="Normal1Char"/>
          <w:rFonts w:eastAsiaTheme="minorHAnsi"/>
          <w:i/>
        </w:rPr>
        <w:t>et al.,</w:t>
      </w:r>
      <w:r w:rsidR="002C06CD" w:rsidRPr="00285B58">
        <w:rPr>
          <w:rStyle w:val="Normal1Char"/>
          <w:rFonts w:eastAsiaTheme="minorHAnsi"/>
        </w:rPr>
        <w:t xml:space="preserve"> 2017; </w:t>
      </w:r>
      <w:r w:rsidR="008743C9" w:rsidRPr="00285B58">
        <w:rPr>
          <w:rFonts w:ascii="Times New Roman" w:eastAsia="Times New Roman" w:hAnsi="Times New Roman" w:cs="Times New Roman"/>
          <w:bCs/>
          <w:sz w:val="24"/>
          <w:szCs w:val="24"/>
          <w:bdr w:val="none" w:sz="0" w:space="0" w:color="auto" w:frame="1"/>
        </w:rPr>
        <w:t xml:space="preserve">Cherubini </w:t>
      </w:r>
      <w:r w:rsidR="008743C9" w:rsidRPr="00285B58">
        <w:rPr>
          <w:rFonts w:ascii="Times New Roman" w:eastAsia="Times New Roman" w:hAnsi="Times New Roman" w:cs="Times New Roman"/>
          <w:bCs/>
          <w:i/>
          <w:sz w:val="24"/>
          <w:szCs w:val="24"/>
          <w:bdr w:val="none" w:sz="0" w:space="0" w:color="auto" w:frame="1"/>
        </w:rPr>
        <w:t>et al.,</w:t>
      </w:r>
      <w:r w:rsidR="008743C9" w:rsidRPr="00285B58">
        <w:rPr>
          <w:rFonts w:ascii="Times New Roman" w:eastAsia="Times New Roman" w:hAnsi="Times New Roman" w:cs="Times New Roman"/>
          <w:bCs/>
          <w:sz w:val="24"/>
          <w:szCs w:val="24"/>
          <w:bdr w:val="none" w:sz="0" w:space="0" w:color="auto" w:frame="1"/>
        </w:rPr>
        <w:t xml:space="preserve"> 2018)</w:t>
      </w:r>
      <w:r w:rsidR="00DE7E5A" w:rsidRPr="00285B58">
        <w:rPr>
          <w:rFonts w:ascii="Times New Roman" w:eastAsia="Times New Roman" w:hAnsi="Times New Roman" w:cs="Times New Roman"/>
          <w:bCs/>
          <w:sz w:val="24"/>
          <w:szCs w:val="24"/>
          <w:bdr w:val="none" w:sz="0" w:space="0" w:color="auto" w:frame="1"/>
        </w:rPr>
        <w:t xml:space="preserve"> have</w:t>
      </w:r>
      <w:r w:rsidR="008D015E" w:rsidRPr="00285B58">
        <w:rPr>
          <w:rStyle w:val="Normal1Char"/>
          <w:rFonts w:eastAsiaTheme="minorHAnsi"/>
        </w:rPr>
        <w:t xml:space="preserve"> reveal that the depth of current penetration </w:t>
      </w:r>
      <w:r w:rsidR="007E259B" w:rsidRPr="00285B58">
        <w:rPr>
          <w:rStyle w:val="Normal1Char"/>
          <w:rFonts w:eastAsiaTheme="minorHAnsi"/>
        </w:rPr>
        <w:t xml:space="preserve">is usually less than 1/3 </w:t>
      </w:r>
      <w:r w:rsidR="00676D89" w:rsidRPr="00285B58">
        <w:rPr>
          <w:rStyle w:val="Normal1Char"/>
          <w:rFonts w:eastAsiaTheme="minorHAnsi"/>
        </w:rPr>
        <w:t xml:space="preserve">of </w:t>
      </w:r>
      <w:r w:rsidR="007E259B" w:rsidRPr="00285B58">
        <w:rPr>
          <w:rStyle w:val="Normal1Char"/>
          <w:rFonts w:eastAsiaTheme="minorHAnsi"/>
        </w:rPr>
        <w:t>half current electrode separation.</w:t>
      </w:r>
      <w:r w:rsidR="008E7763" w:rsidRPr="00285B58">
        <w:rPr>
          <w:rStyle w:val="Normal1Char"/>
          <w:rFonts w:eastAsiaTheme="minorHAnsi"/>
        </w:rPr>
        <w:t xml:space="preserve"> This has also been confirmed by the depth delineated in the presented study. </w:t>
      </w:r>
      <w:r w:rsidR="00A1067F" w:rsidRPr="00285B58">
        <w:rPr>
          <w:rStyle w:val="Normal1Char"/>
          <w:rFonts w:eastAsiaTheme="minorHAnsi"/>
        </w:rPr>
        <w:t xml:space="preserve">The 3D </w:t>
      </w:r>
      <w:r w:rsidR="00A05B41" w:rsidRPr="00285B58">
        <w:rPr>
          <w:rStyle w:val="Normal1Char"/>
          <w:rFonts w:eastAsiaTheme="minorHAnsi"/>
        </w:rPr>
        <w:t xml:space="preserve">network </w:t>
      </w:r>
      <w:r w:rsidR="00BE1AEF" w:rsidRPr="00285B58">
        <w:rPr>
          <w:rStyle w:val="Normal1Char"/>
          <w:rFonts w:eastAsiaTheme="minorHAnsi"/>
        </w:rPr>
        <w:t>spatial distribution of</w:t>
      </w:r>
      <w:r w:rsidR="00A1067F" w:rsidRPr="00285B58">
        <w:rPr>
          <w:rStyle w:val="Normal1Char"/>
          <w:rFonts w:eastAsiaTheme="minorHAnsi"/>
        </w:rPr>
        <w:t xml:space="preserve"> SP </w:t>
      </w:r>
      <w:r w:rsidR="00BE1AEF" w:rsidRPr="00285B58">
        <w:rPr>
          <w:rStyle w:val="Normal1Char"/>
          <w:rFonts w:eastAsiaTheme="minorHAnsi"/>
        </w:rPr>
        <w:t>and VES results is</w:t>
      </w:r>
      <w:r w:rsidR="00A05B41" w:rsidRPr="00285B58">
        <w:rPr>
          <w:rStyle w:val="Normal1Char"/>
          <w:rFonts w:eastAsiaTheme="minorHAnsi"/>
        </w:rPr>
        <w:t xml:space="preserve"> shown in Figure 4.</w:t>
      </w:r>
      <w:r w:rsidR="00BE1AEF" w:rsidRPr="00285B58">
        <w:rPr>
          <w:rStyle w:val="Normal1Char"/>
          <w:rFonts w:eastAsiaTheme="minorHAnsi"/>
        </w:rPr>
        <w:t xml:space="preserve"> </w:t>
      </w:r>
      <w:r w:rsidR="009D3E67" w:rsidRPr="00285B58">
        <w:rPr>
          <w:rStyle w:val="Normal1Char"/>
          <w:rFonts w:eastAsiaTheme="minorHAnsi"/>
        </w:rPr>
        <w:t xml:space="preserve">VES locations with low resistivity corresponds to weak SP anomalies area. </w:t>
      </w:r>
      <w:r w:rsidR="00D27DF8" w:rsidRPr="00285B58">
        <w:rPr>
          <w:rStyle w:val="Normal1Char"/>
          <w:rFonts w:eastAsiaTheme="minorHAnsi"/>
        </w:rPr>
        <w:t>Such as obtained in VES2</w:t>
      </w:r>
      <w:r w:rsidR="005F33DB" w:rsidRPr="00285B58">
        <w:rPr>
          <w:rStyle w:val="Normal1Char"/>
          <w:rFonts w:eastAsiaTheme="minorHAnsi"/>
        </w:rPr>
        <w:t xml:space="preserve">. </w:t>
      </w:r>
      <w:r w:rsidR="00A768D4" w:rsidRPr="00285B58">
        <w:rPr>
          <w:rStyle w:val="Normal1Char"/>
          <w:rFonts w:eastAsiaTheme="minorHAnsi"/>
        </w:rPr>
        <w:t>Locations with relatively higher resistivity are associated with higher values of SP anomalies.</w:t>
      </w:r>
    </w:p>
    <w:p w14:paraId="4D0C538D" w14:textId="77777777" w:rsidR="00751967" w:rsidRPr="00285B58" w:rsidRDefault="00751967" w:rsidP="00515764">
      <w:pPr>
        <w:spacing w:line="360" w:lineRule="auto"/>
        <w:jc w:val="both"/>
        <w:rPr>
          <w:rStyle w:val="Normal1Char"/>
          <w:rFonts w:eastAsiaTheme="minorHAnsi"/>
        </w:rPr>
      </w:pPr>
      <w:r w:rsidRPr="00285B58">
        <w:rPr>
          <w:noProof/>
        </w:rPr>
        <w:lastRenderedPageBreak/>
        <w:drawing>
          <wp:inline distT="0" distB="0" distL="0" distR="0" wp14:anchorId="42BF7279" wp14:editId="459754F0">
            <wp:extent cx="5943600" cy="42633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263390"/>
                    </a:xfrm>
                    <a:prstGeom prst="rect">
                      <a:avLst/>
                    </a:prstGeom>
                  </pic:spPr>
                </pic:pic>
              </a:graphicData>
            </a:graphic>
          </wp:inline>
        </w:drawing>
      </w:r>
    </w:p>
    <w:p w14:paraId="6CEE370A" w14:textId="77777777" w:rsidR="00BF19F9" w:rsidRPr="00285B58" w:rsidRDefault="00BF19F9" w:rsidP="00BF19F9">
      <w:pPr>
        <w:spacing w:line="360" w:lineRule="auto"/>
        <w:jc w:val="both"/>
        <w:rPr>
          <w:rStyle w:val="Normal1Char"/>
          <w:rFonts w:eastAsiaTheme="minorHAnsi"/>
        </w:rPr>
      </w:pPr>
      <w:r w:rsidRPr="00285B58">
        <w:rPr>
          <w:rStyle w:val="Normal1Char"/>
          <w:rFonts w:eastAsiaTheme="minorHAnsi"/>
        </w:rPr>
        <w:t xml:space="preserve">                 Figure 4: Spatial distribution of VES with SP data for the study area</w:t>
      </w:r>
    </w:p>
    <w:p w14:paraId="09C26D47" w14:textId="77777777" w:rsidR="00515764" w:rsidRPr="00285B58" w:rsidRDefault="00515764" w:rsidP="00D74D8C">
      <w:pPr>
        <w:spacing w:line="480" w:lineRule="auto"/>
        <w:jc w:val="both"/>
        <w:rPr>
          <w:rStyle w:val="Normal1Char"/>
          <w:rFonts w:eastAsiaTheme="minorHAnsi"/>
        </w:rPr>
      </w:pPr>
      <w:r w:rsidRPr="00285B58">
        <w:rPr>
          <w:rStyle w:val="Normal1Char"/>
          <w:rFonts w:eastAsiaTheme="minorHAnsi"/>
        </w:rPr>
        <w:t>Ultimately, the SP anomalies pattern indicates positive a</w:t>
      </w:r>
      <w:r w:rsidR="000603A1" w:rsidRPr="00285B58">
        <w:rPr>
          <w:rStyle w:val="Normal1Char"/>
          <w:rFonts w:eastAsiaTheme="minorHAnsi"/>
        </w:rPr>
        <w:t xml:space="preserve">nd negative polarity of varying </w:t>
      </w:r>
      <w:r w:rsidRPr="00285B58">
        <w:rPr>
          <w:rStyle w:val="Normal1Char"/>
          <w:rFonts w:eastAsiaTheme="minorHAnsi"/>
        </w:rPr>
        <w:t xml:space="preserve">amplitudes. </w:t>
      </w:r>
      <w:r w:rsidRPr="00285B58">
        <w:rPr>
          <w:rFonts w:ascii="Times New Roman" w:hAnsi="Times New Roman" w:cs="Times New Roman"/>
          <w:sz w:val="24"/>
          <w:szCs w:val="24"/>
          <w:shd w:val="clear" w:color="auto" w:fill="FFFFFF"/>
        </w:rPr>
        <w:t xml:space="preserve">The negative anomaly reading is likely caused by oxidation at the subsurface, which is created through oxygen-rich groundwater percolating downward. This causes a difference in polarity of subsurface layer, which create what is essentially a huge but weak battery in the earth. </w:t>
      </w:r>
      <w:r w:rsidRPr="00285B58">
        <w:rPr>
          <w:rStyle w:val="Normal1Char"/>
          <w:rFonts w:eastAsiaTheme="minorHAnsi"/>
        </w:rPr>
        <w:t xml:space="preserve">Therefore, the profile shape, amplitude, polarity and contour pattern were the basis for data interpretation. Hence, the subsurface of the study area was classified into positive and negative value anomalies. The positive SP anomalies such as observed in study is inferred to be due to the local streams, which produces a positive current source near the ground surface. This is because, the </w:t>
      </w:r>
      <w:proofErr w:type="spellStart"/>
      <w:r w:rsidRPr="00285B58">
        <w:rPr>
          <w:rFonts w:ascii="Times New Roman" w:hAnsi="Times New Roman" w:cs="Times New Roman"/>
          <w:i/>
          <w:sz w:val="24"/>
          <w:szCs w:val="24"/>
        </w:rPr>
        <w:t>Esuk</w:t>
      </w:r>
      <w:proofErr w:type="spellEnd"/>
      <w:r w:rsidRPr="00285B58">
        <w:rPr>
          <w:rFonts w:ascii="Times New Roman" w:hAnsi="Times New Roman" w:cs="Times New Roman"/>
          <w:i/>
          <w:sz w:val="24"/>
          <w:szCs w:val="24"/>
        </w:rPr>
        <w:t xml:space="preserve"> Ede</w:t>
      </w:r>
      <w:r w:rsidRPr="00285B58">
        <w:rPr>
          <w:rStyle w:val="Normal1Char"/>
          <w:rFonts w:eastAsiaTheme="minorHAnsi"/>
        </w:rPr>
        <w:t xml:space="preserve"> (stream) axis of the study area is widely covered by debris, which consist of unconsolidated sediments usually of high permeability. It is common to have perched water flow </w:t>
      </w:r>
      <w:r w:rsidRPr="00285B58">
        <w:rPr>
          <w:rStyle w:val="Normal1Char"/>
          <w:rFonts w:eastAsiaTheme="minorHAnsi"/>
        </w:rPr>
        <w:lastRenderedPageBreak/>
        <w:t xml:space="preserve">in a vadose zone developed in this location; therefore, it was inferred that the observed local SP anomalies reflect discharge of perched water, which emptied into the tributary of the Qua River at </w:t>
      </w:r>
      <w:proofErr w:type="spellStart"/>
      <w:r w:rsidRPr="00285B58">
        <w:rPr>
          <w:rFonts w:ascii="Times New Roman" w:hAnsi="Times New Roman" w:cs="Times New Roman"/>
          <w:i/>
          <w:sz w:val="24"/>
          <w:szCs w:val="24"/>
        </w:rPr>
        <w:t>Esuk</w:t>
      </w:r>
      <w:proofErr w:type="spellEnd"/>
      <w:r w:rsidRPr="00285B58">
        <w:rPr>
          <w:rFonts w:ascii="Times New Roman" w:hAnsi="Times New Roman" w:cs="Times New Roman"/>
          <w:i/>
          <w:sz w:val="24"/>
          <w:szCs w:val="24"/>
        </w:rPr>
        <w:t xml:space="preserve"> Ede in Ikot </w:t>
      </w:r>
      <w:proofErr w:type="spellStart"/>
      <w:r w:rsidRPr="00285B58">
        <w:rPr>
          <w:rFonts w:ascii="Times New Roman" w:hAnsi="Times New Roman" w:cs="Times New Roman"/>
          <w:i/>
          <w:sz w:val="24"/>
          <w:szCs w:val="24"/>
        </w:rPr>
        <w:t>Umiang</w:t>
      </w:r>
      <w:proofErr w:type="spellEnd"/>
      <w:r w:rsidRPr="00285B58">
        <w:rPr>
          <w:rFonts w:ascii="Times New Roman" w:hAnsi="Times New Roman" w:cs="Times New Roman"/>
          <w:i/>
          <w:sz w:val="24"/>
          <w:szCs w:val="24"/>
        </w:rPr>
        <w:t xml:space="preserve"> Ede</w:t>
      </w:r>
      <w:r w:rsidR="004F6A20" w:rsidRPr="00285B58">
        <w:rPr>
          <w:rFonts w:ascii="Times New Roman" w:hAnsi="Times New Roman" w:cs="Times New Roman"/>
          <w:sz w:val="24"/>
          <w:szCs w:val="24"/>
        </w:rPr>
        <w:t>.</w:t>
      </w:r>
    </w:p>
    <w:p w14:paraId="02E6ECFA" w14:textId="77777777" w:rsidR="005E3684" w:rsidRPr="00285B58" w:rsidRDefault="00515764" w:rsidP="00D74D8C">
      <w:pPr>
        <w:pStyle w:val="Normal1"/>
        <w:shd w:val="clear" w:color="auto" w:fill="FFFFFF"/>
        <w:spacing w:before="0" w:beforeAutospacing="0" w:after="312" w:afterAutospacing="0" w:line="480" w:lineRule="auto"/>
        <w:jc w:val="both"/>
      </w:pPr>
      <w:r w:rsidRPr="00285B58">
        <w:rPr>
          <w:rStyle w:val="Normal1Char"/>
          <w:rFonts w:eastAsiaTheme="minorHAnsi"/>
        </w:rPr>
        <w:t>The areas of negative v</w:t>
      </w:r>
      <w:r w:rsidR="00965E65" w:rsidRPr="00285B58">
        <w:rPr>
          <w:rStyle w:val="Normal1Char"/>
          <w:rFonts w:eastAsiaTheme="minorHAnsi"/>
        </w:rPr>
        <w:t>alues of the electrokinetic anomal</w:t>
      </w:r>
      <w:r w:rsidR="001203FD" w:rsidRPr="00285B58">
        <w:rPr>
          <w:rStyle w:val="Normal1Char"/>
          <w:rFonts w:eastAsiaTheme="minorHAnsi"/>
        </w:rPr>
        <w:t>y</w:t>
      </w:r>
      <w:r w:rsidRPr="00285B58">
        <w:rPr>
          <w:rStyle w:val="Normal1Char"/>
          <w:rFonts w:eastAsiaTheme="minorHAnsi"/>
        </w:rPr>
        <w:t xml:space="preserve"> show that, positive ions are carried in the groundwater flow direction, and it indicates the presence of groundwater.</w:t>
      </w:r>
      <w:r w:rsidR="001203FD" w:rsidRPr="00285B58">
        <w:rPr>
          <w:rStyle w:val="Normal1Char"/>
          <w:rFonts w:eastAsiaTheme="minorHAnsi"/>
        </w:rPr>
        <w:t xml:space="preserve"> It has earlier been explained by </w:t>
      </w:r>
      <w:r w:rsidR="001203FD" w:rsidRPr="00285B58">
        <w:t>Li et al. (201</w:t>
      </w:r>
      <w:r w:rsidR="001203FD" w:rsidRPr="00285B58">
        <w:rPr>
          <w:rStyle w:val="Normal1Char"/>
          <w:rFonts w:eastAsiaTheme="minorHAnsi"/>
        </w:rPr>
        <w:t>6) that, i</w:t>
      </w:r>
      <w:r w:rsidRPr="00285B58">
        <w:rPr>
          <w:rStyle w:val="Normal1Char"/>
          <w:rFonts w:eastAsiaTheme="minorHAnsi"/>
        </w:rPr>
        <w:t>n a water-saturated porous soil, there is always an excess of electrical charge located in the vicinity of the pore water mineral interface. The</w:t>
      </w:r>
      <w:r w:rsidR="001203FD" w:rsidRPr="00285B58">
        <w:rPr>
          <w:rStyle w:val="Normal1Char"/>
          <w:rFonts w:eastAsiaTheme="minorHAnsi"/>
        </w:rPr>
        <w:t xml:space="preserve"> drag of excess of charge by the flow of groundwater is responsible for the net </w:t>
      </w:r>
      <w:r w:rsidR="00977DD8" w:rsidRPr="00285B58">
        <w:rPr>
          <w:rStyle w:val="Normal1Char"/>
          <w:rFonts w:eastAsiaTheme="minorHAnsi"/>
        </w:rPr>
        <w:t>electrical current conduction.</w:t>
      </w:r>
      <w:r w:rsidR="004A1425" w:rsidRPr="00285B58">
        <w:rPr>
          <w:rStyle w:val="Normal1Char"/>
          <w:rFonts w:eastAsiaTheme="minorHAnsi"/>
        </w:rPr>
        <w:t xml:space="preserve"> </w:t>
      </w:r>
      <w:r w:rsidRPr="00285B58">
        <w:t>This is contrary to the positive values anomaly observed in some areas, which were interpreted to mean the presence of negative ions in the subsurface. Such areas could likely indicate the presences of hydrothermal zone. The region within zero electrokinetic coefficients was interpreted to mean that, the groundwater flow direction is free of contaminant sufficient enough to modify the ground electrokinetic coefficients.</w:t>
      </w:r>
      <w:r w:rsidR="00682B5E" w:rsidRPr="00285B58">
        <w:t xml:space="preserve"> </w:t>
      </w:r>
      <w:r w:rsidR="005E3684" w:rsidRPr="00285B58">
        <w:t xml:space="preserve">According to Goto </w:t>
      </w:r>
      <w:r w:rsidR="005E3684" w:rsidRPr="00285B58">
        <w:rPr>
          <w:i/>
        </w:rPr>
        <w:t>et al.</w:t>
      </w:r>
      <w:r w:rsidR="005E3684" w:rsidRPr="00285B58">
        <w:t xml:space="preserve"> (2012), the lower the electrokinetic potential coupling coefficient of an area, the higher the groundwater flux. </w:t>
      </w:r>
    </w:p>
    <w:p w14:paraId="701DDE6D" w14:textId="77777777" w:rsidR="006E5161" w:rsidRPr="00285B58" w:rsidRDefault="006E5161" w:rsidP="00D74D8C">
      <w:pPr>
        <w:shd w:val="clear" w:color="auto" w:fill="FFFFFF"/>
        <w:tabs>
          <w:tab w:val="left" w:pos="8535"/>
        </w:tabs>
        <w:spacing w:before="312" w:after="312" w:line="480" w:lineRule="auto"/>
        <w:jc w:val="both"/>
        <w:rPr>
          <w:rStyle w:val="Normal1Char"/>
          <w:rFonts w:eastAsiaTheme="minorHAnsi"/>
        </w:rPr>
      </w:pPr>
      <w:r w:rsidRPr="00285B58">
        <w:rPr>
          <w:rStyle w:val="Normal1Char"/>
          <w:rFonts w:eastAsiaTheme="minorHAnsi"/>
        </w:rPr>
        <w:t>The linear regression of electrokinetic coupling coefficient and absolute potential shows significant correlation with p-value &lt; 0.05 alpha level (Table 1). The strength of prediction of electrokinetic coupling coefficient from absolute potential was 0.65. In addition, the extent to with absolute potential can predict electrokinetic coupling coefficient is about 62%. Since electrokinetic coupling coefficients is intrinsically related to groundwater (</w:t>
      </w:r>
      <w:r w:rsidRPr="00285B58">
        <w:rPr>
          <w:rFonts w:ascii="Times New Roman" w:eastAsia="Times New Roman" w:hAnsi="Times New Roman" w:cs="Times New Roman"/>
          <w:bCs/>
          <w:sz w:val="24"/>
          <w:szCs w:val="24"/>
          <w:bdr w:val="none" w:sz="0" w:space="0" w:color="auto" w:frame="1"/>
        </w:rPr>
        <w:t xml:space="preserve">Cherubini </w:t>
      </w:r>
      <w:r w:rsidRPr="00285B58">
        <w:rPr>
          <w:rFonts w:ascii="Times New Roman" w:eastAsia="Times New Roman" w:hAnsi="Times New Roman" w:cs="Times New Roman"/>
          <w:bCs/>
          <w:i/>
          <w:sz w:val="24"/>
          <w:szCs w:val="24"/>
          <w:bdr w:val="none" w:sz="0" w:space="0" w:color="auto" w:frame="1"/>
        </w:rPr>
        <w:t>et al.,</w:t>
      </w:r>
      <w:r w:rsidRPr="00285B58">
        <w:rPr>
          <w:rFonts w:ascii="Times New Roman" w:eastAsia="Times New Roman" w:hAnsi="Times New Roman" w:cs="Times New Roman"/>
          <w:bCs/>
          <w:sz w:val="24"/>
          <w:szCs w:val="24"/>
          <w:bdr w:val="none" w:sz="0" w:space="0" w:color="auto" w:frame="1"/>
        </w:rPr>
        <w:t xml:space="preserve"> 2018</w:t>
      </w:r>
      <w:r w:rsidRPr="00285B58">
        <w:rPr>
          <w:rStyle w:val="Normal1Char"/>
          <w:rFonts w:eastAsiaTheme="minorHAnsi"/>
        </w:rPr>
        <w:t>), it implies that the absolute potential can equally provide information on local groundwater potential of an area.</w:t>
      </w:r>
    </w:p>
    <w:p w14:paraId="5850859B" w14:textId="77777777" w:rsidR="002836D3" w:rsidRDefault="00F4282D" w:rsidP="006E5161">
      <w:pPr>
        <w:autoSpaceDE w:val="0"/>
        <w:autoSpaceDN w:val="0"/>
        <w:adjustRightInd w:val="0"/>
        <w:spacing w:after="0" w:line="240" w:lineRule="auto"/>
        <w:rPr>
          <w:rFonts w:ascii="Times New Roman" w:hAnsi="Times New Roman" w:cs="Times New Roman"/>
          <w:sz w:val="24"/>
          <w:szCs w:val="24"/>
        </w:rPr>
      </w:pPr>
      <w:r w:rsidRPr="00285B58">
        <w:rPr>
          <w:rFonts w:ascii="Times New Roman" w:hAnsi="Times New Roman" w:cs="Times New Roman"/>
          <w:sz w:val="24"/>
          <w:szCs w:val="24"/>
        </w:rPr>
        <w:t xml:space="preserve">                 </w:t>
      </w:r>
    </w:p>
    <w:p w14:paraId="584FA04D" w14:textId="77777777" w:rsidR="002836D3" w:rsidRDefault="002836D3" w:rsidP="006E5161">
      <w:pPr>
        <w:autoSpaceDE w:val="0"/>
        <w:autoSpaceDN w:val="0"/>
        <w:adjustRightInd w:val="0"/>
        <w:spacing w:after="0" w:line="240" w:lineRule="auto"/>
        <w:rPr>
          <w:rFonts w:ascii="Times New Roman" w:hAnsi="Times New Roman" w:cs="Times New Roman"/>
          <w:sz w:val="24"/>
          <w:szCs w:val="24"/>
        </w:rPr>
      </w:pPr>
    </w:p>
    <w:p w14:paraId="12B1C4FA" w14:textId="77777777" w:rsidR="002836D3" w:rsidRDefault="002836D3" w:rsidP="006E5161">
      <w:pPr>
        <w:autoSpaceDE w:val="0"/>
        <w:autoSpaceDN w:val="0"/>
        <w:adjustRightInd w:val="0"/>
        <w:spacing w:after="0" w:line="240" w:lineRule="auto"/>
        <w:rPr>
          <w:rFonts w:ascii="Times New Roman" w:hAnsi="Times New Roman" w:cs="Times New Roman"/>
          <w:sz w:val="24"/>
          <w:szCs w:val="24"/>
        </w:rPr>
      </w:pPr>
    </w:p>
    <w:p w14:paraId="17A05D98" w14:textId="77777777" w:rsidR="002836D3" w:rsidRDefault="002836D3" w:rsidP="006E5161">
      <w:pPr>
        <w:autoSpaceDE w:val="0"/>
        <w:autoSpaceDN w:val="0"/>
        <w:adjustRightInd w:val="0"/>
        <w:spacing w:after="0" w:line="240" w:lineRule="auto"/>
        <w:rPr>
          <w:rFonts w:ascii="Times New Roman" w:hAnsi="Times New Roman" w:cs="Times New Roman"/>
          <w:sz w:val="24"/>
          <w:szCs w:val="24"/>
        </w:rPr>
      </w:pPr>
    </w:p>
    <w:p w14:paraId="44EAF0DD" w14:textId="6E218391" w:rsidR="006E5161" w:rsidRPr="00285B58" w:rsidRDefault="002836D3" w:rsidP="006E5161">
      <w:pPr>
        <w:autoSpaceDE w:val="0"/>
        <w:autoSpaceDN w:val="0"/>
        <w:adjustRightInd w:val="0"/>
        <w:spacing w:after="0" w:line="240" w:lineRule="auto"/>
      </w:pPr>
      <w:r>
        <w:rPr>
          <w:rFonts w:ascii="Times New Roman" w:hAnsi="Times New Roman" w:cs="Times New Roman"/>
          <w:sz w:val="24"/>
          <w:szCs w:val="24"/>
        </w:rPr>
        <w:lastRenderedPageBreak/>
        <w:t xml:space="preserve">                  </w:t>
      </w:r>
      <w:r w:rsidR="006E5161" w:rsidRPr="00285B58">
        <w:rPr>
          <w:rFonts w:ascii="Times New Roman" w:hAnsi="Times New Roman" w:cs="Times New Roman"/>
          <w:sz w:val="24"/>
          <w:szCs w:val="24"/>
        </w:rPr>
        <w:t>Table 1: Prediction of Electrokinetic Coupling from Absolute SP data</w:t>
      </w:r>
    </w:p>
    <w:tbl>
      <w:tblPr>
        <w:tblW w:w="9795" w:type="dxa"/>
        <w:tblBorders>
          <w:top w:val="single" w:sz="4" w:space="0" w:color="auto"/>
        </w:tblBorders>
        <w:tblLayout w:type="fixed"/>
        <w:tblCellMar>
          <w:left w:w="0" w:type="dxa"/>
          <w:right w:w="0" w:type="dxa"/>
        </w:tblCellMar>
        <w:tblLook w:val="04A0" w:firstRow="1" w:lastRow="0" w:firstColumn="1" w:lastColumn="0" w:noHBand="0" w:noVBand="1"/>
      </w:tblPr>
      <w:tblGrid>
        <w:gridCol w:w="613"/>
        <w:gridCol w:w="658"/>
        <w:gridCol w:w="886"/>
        <w:gridCol w:w="1170"/>
        <w:gridCol w:w="1778"/>
        <w:gridCol w:w="1193"/>
        <w:gridCol w:w="990"/>
        <w:gridCol w:w="810"/>
        <w:gridCol w:w="540"/>
        <w:gridCol w:w="1157"/>
      </w:tblGrid>
      <w:tr w:rsidR="00285B58" w:rsidRPr="00285B58" w14:paraId="0EA93913" w14:textId="77777777" w:rsidTr="006E5161">
        <w:trPr>
          <w:cantSplit/>
          <w:trHeight w:val="166"/>
        </w:trPr>
        <w:tc>
          <w:tcPr>
            <w:tcW w:w="612" w:type="dxa"/>
            <w:vMerge w:val="restart"/>
            <w:tcBorders>
              <w:top w:val="single" w:sz="4" w:space="0" w:color="auto"/>
              <w:left w:val="nil"/>
              <w:bottom w:val="single" w:sz="4" w:space="0" w:color="auto"/>
              <w:right w:val="nil"/>
            </w:tcBorders>
            <w:shd w:val="clear" w:color="auto" w:fill="FFFFFF"/>
            <w:hideMark/>
          </w:tcPr>
          <w:p w14:paraId="04272308" w14:textId="77777777" w:rsidR="006E5161" w:rsidRPr="00285B58" w:rsidRDefault="006E5161">
            <w:pPr>
              <w:autoSpaceDE w:val="0"/>
              <w:autoSpaceDN w:val="0"/>
              <w:adjustRightInd w:val="0"/>
              <w:spacing w:after="0" w:line="320" w:lineRule="atLeast"/>
              <w:ind w:left="60" w:right="60"/>
              <w:rPr>
                <w:rFonts w:ascii="Times New Roman" w:hAnsi="Times New Roman" w:cs="Times New Roman"/>
                <w:sz w:val="20"/>
                <w:szCs w:val="20"/>
              </w:rPr>
            </w:pPr>
            <w:r w:rsidRPr="00285B58">
              <w:rPr>
                <w:rFonts w:ascii="Times New Roman" w:hAnsi="Times New Roman" w:cs="Times New Roman"/>
                <w:sz w:val="20"/>
                <w:szCs w:val="20"/>
              </w:rPr>
              <w:t>Model</w:t>
            </w:r>
          </w:p>
        </w:tc>
        <w:tc>
          <w:tcPr>
            <w:tcW w:w="657" w:type="dxa"/>
            <w:vMerge w:val="restart"/>
            <w:tcBorders>
              <w:top w:val="single" w:sz="4" w:space="0" w:color="auto"/>
              <w:left w:val="nil"/>
              <w:bottom w:val="single" w:sz="4" w:space="0" w:color="auto"/>
              <w:right w:val="nil"/>
            </w:tcBorders>
            <w:shd w:val="clear" w:color="auto" w:fill="FFFFFF"/>
            <w:hideMark/>
          </w:tcPr>
          <w:p w14:paraId="6C77AE17" w14:textId="77777777" w:rsidR="006E5161" w:rsidRPr="00285B58" w:rsidRDefault="006E5161">
            <w:pPr>
              <w:autoSpaceDE w:val="0"/>
              <w:autoSpaceDN w:val="0"/>
              <w:adjustRightInd w:val="0"/>
              <w:spacing w:after="0" w:line="320" w:lineRule="atLeast"/>
              <w:ind w:left="60" w:right="60"/>
              <w:jc w:val="center"/>
              <w:rPr>
                <w:rFonts w:ascii="Times New Roman" w:hAnsi="Times New Roman" w:cs="Times New Roman"/>
                <w:sz w:val="20"/>
                <w:szCs w:val="20"/>
              </w:rPr>
            </w:pPr>
            <w:r w:rsidRPr="00285B58">
              <w:rPr>
                <w:rFonts w:ascii="Times New Roman" w:hAnsi="Times New Roman" w:cs="Times New Roman"/>
                <w:sz w:val="20"/>
                <w:szCs w:val="20"/>
              </w:rPr>
              <w:t>R</w:t>
            </w:r>
          </w:p>
        </w:tc>
        <w:tc>
          <w:tcPr>
            <w:tcW w:w="886" w:type="dxa"/>
            <w:vMerge w:val="restart"/>
            <w:tcBorders>
              <w:top w:val="single" w:sz="4" w:space="0" w:color="auto"/>
              <w:left w:val="nil"/>
              <w:bottom w:val="single" w:sz="4" w:space="0" w:color="auto"/>
              <w:right w:val="nil"/>
            </w:tcBorders>
            <w:shd w:val="clear" w:color="auto" w:fill="FFFFFF"/>
            <w:hideMark/>
          </w:tcPr>
          <w:p w14:paraId="465E8D6F" w14:textId="77777777" w:rsidR="006E5161" w:rsidRPr="00285B58" w:rsidRDefault="006E5161">
            <w:pPr>
              <w:autoSpaceDE w:val="0"/>
              <w:autoSpaceDN w:val="0"/>
              <w:adjustRightInd w:val="0"/>
              <w:spacing w:after="0" w:line="320" w:lineRule="atLeast"/>
              <w:ind w:left="60" w:right="60"/>
              <w:jc w:val="center"/>
              <w:rPr>
                <w:rFonts w:ascii="Times New Roman" w:hAnsi="Times New Roman" w:cs="Times New Roman"/>
                <w:sz w:val="20"/>
                <w:szCs w:val="20"/>
              </w:rPr>
            </w:pPr>
            <w:r w:rsidRPr="00285B58">
              <w:rPr>
                <w:rFonts w:ascii="Times New Roman" w:hAnsi="Times New Roman" w:cs="Times New Roman"/>
                <w:sz w:val="20"/>
                <w:szCs w:val="20"/>
              </w:rPr>
              <w:t>R Square</w:t>
            </w:r>
          </w:p>
        </w:tc>
        <w:tc>
          <w:tcPr>
            <w:tcW w:w="1170" w:type="dxa"/>
            <w:vMerge w:val="restart"/>
            <w:tcBorders>
              <w:top w:val="single" w:sz="4" w:space="0" w:color="auto"/>
              <w:left w:val="nil"/>
              <w:bottom w:val="single" w:sz="4" w:space="0" w:color="auto"/>
              <w:right w:val="nil"/>
            </w:tcBorders>
            <w:shd w:val="clear" w:color="auto" w:fill="FFFFFF"/>
            <w:hideMark/>
          </w:tcPr>
          <w:p w14:paraId="3464B683" w14:textId="77777777" w:rsidR="006E5161" w:rsidRPr="00285B58" w:rsidRDefault="006E5161">
            <w:pPr>
              <w:autoSpaceDE w:val="0"/>
              <w:autoSpaceDN w:val="0"/>
              <w:adjustRightInd w:val="0"/>
              <w:spacing w:after="0" w:line="320" w:lineRule="atLeast"/>
              <w:ind w:left="60" w:right="60"/>
              <w:jc w:val="center"/>
              <w:rPr>
                <w:rFonts w:ascii="Times New Roman" w:hAnsi="Times New Roman" w:cs="Times New Roman"/>
                <w:sz w:val="20"/>
                <w:szCs w:val="20"/>
              </w:rPr>
            </w:pPr>
            <w:r w:rsidRPr="00285B58">
              <w:rPr>
                <w:rFonts w:ascii="Times New Roman" w:hAnsi="Times New Roman" w:cs="Times New Roman"/>
                <w:sz w:val="20"/>
                <w:szCs w:val="20"/>
              </w:rPr>
              <w:t>Adjusted R Square</w:t>
            </w:r>
          </w:p>
        </w:tc>
        <w:tc>
          <w:tcPr>
            <w:tcW w:w="1777" w:type="dxa"/>
            <w:vMerge w:val="restart"/>
            <w:tcBorders>
              <w:top w:val="single" w:sz="4" w:space="0" w:color="auto"/>
              <w:left w:val="nil"/>
              <w:bottom w:val="single" w:sz="4" w:space="0" w:color="auto"/>
              <w:right w:val="nil"/>
            </w:tcBorders>
            <w:shd w:val="clear" w:color="auto" w:fill="FFFFFF"/>
            <w:hideMark/>
          </w:tcPr>
          <w:p w14:paraId="16BA9B9B" w14:textId="77777777" w:rsidR="006E5161" w:rsidRPr="00285B58" w:rsidRDefault="006E5161">
            <w:pPr>
              <w:autoSpaceDE w:val="0"/>
              <w:autoSpaceDN w:val="0"/>
              <w:adjustRightInd w:val="0"/>
              <w:spacing w:after="0" w:line="320" w:lineRule="atLeast"/>
              <w:ind w:left="60" w:right="60"/>
              <w:jc w:val="center"/>
              <w:rPr>
                <w:rFonts w:ascii="Times New Roman" w:hAnsi="Times New Roman" w:cs="Times New Roman"/>
                <w:sz w:val="20"/>
                <w:szCs w:val="20"/>
              </w:rPr>
            </w:pPr>
            <w:r w:rsidRPr="00285B58">
              <w:rPr>
                <w:rFonts w:ascii="Times New Roman" w:hAnsi="Times New Roman" w:cs="Times New Roman"/>
                <w:sz w:val="20"/>
                <w:szCs w:val="20"/>
              </w:rPr>
              <w:t>Std. Error of the Estimate</w:t>
            </w:r>
          </w:p>
        </w:tc>
        <w:tc>
          <w:tcPr>
            <w:tcW w:w="4690" w:type="dxa"/>
            <w:gridSpan w:val="5"/>
            <w:tcBorders>
              <w:top w:val="single" w:sz="4" w:space="0" w:color="auto"/>
              <w:left w:val="nil"/>
              <w:bottom w:val="nil"/>
              <w:right w:val="nil"/>
            </w:tcBorders>
            <w:shd w:val="clear" w:color="auto" w:fill="FFFFFF"/>
            <w:hideMark/>
          </w:tcPr>
          <w:p w14:paraId="0FF03EE3" w14:textId="77777777" w:rsidR="006E5161" w:rsidRPr="00285B58" w:rsidRDefault="006E5161">
            <w:pPr>
              <w:autoSpaceDE w:val="0"/>
              <w:autoSpaceDN w:val="0"/>
              <w:adjustRightInd w:val="0"/>
              <w:spacing w:after="0" w:line="320" w:lineRule="atLeast"/>
              <w:ind w:left="60" w:right="60"/>
              <w:jc w:val="center"/>
              <w:rPr>
                <w:rFonts w:ascii="Times New Roman" w:hAnsi="Times New Roman" w:cs="Times New Roman"/>
                <w:sz w:val="20"/>
                <w:szCs w:val="20"/>
              </w:rPr>
            </w:pPr>
            <w:r w:rsidRPr="00285B58">
              <w:rPr>
                <w:rFonts w:ascii="Times New Roman" w:hAnsi="Times New Roman" w:cs="Times New Roman"/>
                <w:sz w:val="20"/>
                <w:szCs w:val="20"/>
              </w:rPr>
              <w:t>Change Statistics</w:t>
            </w:r>
          </w:p>
        </w:tc>
      </w:tr>
      <w:tr w:rsidR="00285B58" w:rsidRPr="00285B58" w14:paraId="1CFD9482" w14:textId="77777777" w:rsidTr="006E5161">
        <w:trPr>
          <w:cantSplit/>
          <w:trHeight w:val="367"/>
        </w:trPr>
        <w:tc>
          <w:tcPr>
            <w:tcW w:w="9792" w:type="dxa"/>
            <w:vMerge/>
            <w:tcBorders>
              <w:top w:val="single" w:sz="4" w:space="0" w:color="auto"/>
              <w:left w:val="nil"/>
              <w:bottom w:val="single" w:sz="4" w:space="0" w:color="auto"/>
              <w:right w:val="nil"/>
            </w:tcBorders>
            <w:vAlign w:val="center"/>
            <w:hideMark/>
          </w:tcPr>
          <w:p w14:paraId="0CFF40A2" w14:textId="77777777" w:rsidR="006E5161" w:rsidRPr="00285B58" w:rsidRDefault="006E5161">
            <w:pPr>
              <w:spacing w:after="0"/>
              <w:rPr>
                <w:rFonts w:ascii="Times New Roman" w:hAnsi="Times New Roman" w:cs="Times New Roman"/>
                <w:sz w:val="20"/>
                <w:szCs w:val="20"/>
              </w:rPr>
            </w:pPr>
          </w:p>
        </w:tc>
        <w:tc>
          <w:tcPr>
            <w:tcW w:w="657" w:type="dxa"/>
            <w:vMerge/>
            <w:tcBorders>
              <w:top w:val="single" w:sz="4" w:space="0" w:color="auto"/>
              <w:left w:val="nil"/>
              <w:bottom w:val="single" w:sz="4" w:space="0" w:color="auto"/>
              <w:right w:val="nil"/>
            </w:tcBorders>
            <w:vAlign w:val="center"/>
            <w:hideMark/>
          </w:tcPr>
          <w:p w14:paraId="375F3934" w14:textId="77777777" w:rsidR="006E5161" w:rsidRPr="00285B58" w:rsidRDefault="006E5161">
            <w:pPr>
              <w:spacing w:after="0"/>
              <w:rPr>
                <w:rFonts w:ascii="Times New Roman" w:hAnsi="Times New Roman" w:cs="Times New Roman"/>
                <w:sz w:val="20"/>
                <w:szCs w:val="20"/>
              </w:rPr>
            </w:pPr>
          </w:p>
        </w:tc>
        <w:tc>
          <w:tcPr>
            <w:tcW w:w="886" w:type="dxa"/>
            <w:vMerge/>
            <w:tcBorders>
              <w:top w:val="single" w:sz="4" w:space="0" w:color="auto"/>
              <w:left w:val="nil"/>
              <w:bottom w:val="single" w:sz="4" w:space="0" w:color="auto"/>
              <w:right w:val="nil"/>
            </w:tcBorders>
            <w:vAlign w:val="center"/>
            <w:hideMark/>
          </w:tcPr>
          <w:p w14:paraId="5B225C20" w14:textId="77777777" w:rsidR="006E5161" w:rsidRPr="00285B58" w:rsidRDefault="006E5161">
            <w:pPr>
              <w:spacing w:after="0"/>
              <w:rPr>
                <w:rFonts w:ascii="Times New Roman" w:hAnsi="Times New Roman" w:cs="Times New Roman"/>
                <w:sz w:val="20"/>
                <w:szCs w:val="20"/>
              </w:rPr>
            </w:pPr>
          </w:p>
        </w:tc>
        <w:tc>
          <w:tcPr>
            <w:tcW w:w="1170" w:type="dxa"/>
            <w:vMerge/>
            <w:tcBorders>
              <w:top w:val="single" w:sz="4" w:space="0" w:color="auto"/>
              <w:left w:val="nil"/>
              <w:bottom w:val="single" w:sz="4" w:space="0" w:color="auto"/>
              <w:right w:val="nil"/>
            </w:tcBorders>
            <w:vAlign w:val="center"/>
            <w:hideMark/>
          </w:tcPr>
          <w:p w14:paraId="50352877" w14:textId="77777777" w:rsidR="006E5161" w:rsidRPr="00285B58" w:rsidRDefault="006E5161">
            <w:pPr>
              <w:spacing w:after="0"/>
              <w:rPr>
                <w:rFonts w:ascii="Times New Roman" w:hAnsi="Times New Roman" w:cs="Times New Roman"/>
                <w:sz w:val="20"/>
                <w:szCs w:val="20"/>
              </w:rPr>
            </w:pPr>
          </w:p>
        </w:tc>
        <w:tc>
          <w:tcPr>
            <w:tcW w:w="1777" w:type="dxa"/>
            <w:vMerge/>
            <w:tcBorders>
              <w:top w:val="single" w:sz="4" w:space="0" w:color="auto"/>
              <w:left w:val="nil"/>
              <w:bottom w:val="single" w:sz="4" w:space="0" w:color="auto"/>
              <w:right w:val="nil"/>
            </w:tcBorders>
            <w:vAlign w:val="center"/>
            <w:hideMark/>
          </w:tcPr>
          <w:p w14:paraId="225E4C34" w14:textId="77777777" w:rsidR="006E5161" w:rsidRPr="00285B58" w:rsidRDefault="006E5161">
            <w:pPr>
              <w:spacing w:after="0"/>
              <w:rPr>
                <w:rFonts w:ascii="Times New Roman" w:hAnsi="Times New Roman" w:cs="Times New Roman"/>
                <w:sz w:val="20"/>
                <w:szCs w:val="20"/>
              </w:rPr>
            </w:pPr>
          </w:p>
        </w:tc>
        <w:tc>
          <w:tcPr>
            <w:tcW w:w="1193" w:type="dxa"/>
            <w:tcBorders>
              <w:top w:val="nil"/>
              <w:left w:val="nil"/>
              <w:bottom w:val="single" w:sz="4" w:space="0" w:color="auto"/>
              <w:right w:val="nil"/>
            </w:tcBorders>
            <w:shd w:val="clear" w:color="auto" w:fill="FFFFFF"/>
            <w:hideMark/>
          </w:tcPr>
          <w:p w14:paraId="169E1ABE" w14:textId="77777777" w:rsidR="006E5161" w:rsidRPr="00285B58" w:rsidRDefault="006E5161">
            <w:pPr>
              <w:autoSpaceDE w:val="0"/>
              <w:autoSpaceDN w:val="0"/>
              <w:adjustRightInd w:val="0"/>
              <w:spacing w:after="0" w:line="320" w:lineRule="atLeast"/>
              <w:ind w:left="60" w:right="60"/>
              <w:jc w:val="center"/>
              <w:rPr>
                <w:rFonts w:ascii="Times New Roman" w:hAnsi="Times New Roman" w:cs="Times New Roman"/>
                <w:sz w:val="20"/>
                <w:szCs w:val="20"/>
              </w:rPr>
            </w:pPr>
            <w:r w:rsidRPr="00285B58">
              <w:rPr>
                <w:rFonts w:ascii="Times New Roman" w:hAnsi="Times New Roman" w:cs="Times New Roman"/>
                <w:sz w:val="20"/>
                <w:szCs w:val="20"/>
              </w:rPr>
              <w:t>R Square Change</w:t>
            </w:r>
          </w:p>
        </w:tc>
        <w:tc>
          <w:tcPr>
            <w:tcW w:w="990" w:type="dxa"/>
            <w:tcBorders>
              <w:top w:val="nil"/>
              <w:left w:val="nil"/>
              <w:bottom w:val="single" w:sz="4" w:space="0" w:color="auto"/>
              <w:right w:val="nil"/>
            </w:tcBorders>
            <w:shd w:val="clear" w:color="auto" w:fill="FFFFFF"/>
            <w:hideMark/>
          </w:tcPr>
          <w:p w14:paraId="4A74B92C" w14:textId="77777777" w:rsidR="006E5161" w:rsidRPr="00285B58" w:rsidRDefault="006E5161">
            <w:pPr>
              <w:autoSpaceDE w:val="0"/>
              <w:autoSpaceDN w:val="0"/>
              <w:adjustRightInd w:val="0"/>
              <w:spacing w:after="0" w:line="320" w:lineRule="atLeast"/>
              <w:ind w:left="60" w:right="60"/>
              <w:jc w:val="center"/>
              <w:rPr>
                <w:rFonts w:ascii="Times New Roman" w:hAnsi="Times New Roman" w:cs="Times New Roman"/>
                <w:sz w:val="20"/>
                <w:szCs w:val="20"/>
              </w:rPr>
            </w:pPr>
            <w:r w:rsidRPr="00285B58">
              <w:rPr>
                <w:rFonts w:ascii="Times New Roman" w:hAnsi="Times New Roman" w:cs="Times New Roman"/>
                <w:sz w:val="20"/>
                <w:szCs w:val="20"/>
              </w:rPr>
              <w:t>F Change</w:t>
            </w:r>
          </w:p>
        </w:tc>
        <w:tc>
          <w:tcPr>
            <w:tcW w:w="810" w:type="dxa"/>
            <w:tcBorders>
              <w:top w:val="nil"/>
              <w:left w:val="nil"/>
              <w:bottom w:val="single" w:sz="4" w:space="0" w:color="auto"/>
              <w:right w:val="nil"/>
            </w:tcBorders>
            <w:shd w:val="clear" w:color="auto" w:fill="FFFFFF"/>
            <w:hideMark/>
          </w:tcPr>
          <w:p w14:paraId="7AF0B821" w14:textId="77777777" w:rsidR="006E5161" w:rsidRPr="00285B58" w:rsidRDefault="006E5161">
            <w:pPr>
              <w:autoSpaceDE w:val="0"/>
              <w:autoSpaceDN w:val="0"/>
              <w:adjustRightInd w:val="0"/>
              <w:spacing w:after="0" w:line="320" w:lineRule="atLeast"/>
              <w:ind w:left="60" w:right="60"/>
              <w:jc w:val="center"/>
              <w:rPr>
                <w:rFonts w:ascii="Times New Roman" w:hAnsi="Times New Roman" w:cs="Times New Roman"/>
                <w:sz w:val="20"/>
                <w:szCs w:val="20"/>
              </w:rPr>
            </w:pPr>
            <w:r w:rsidRPr="00285B58">
              <w:rPr>
                <w:rFonts w:ascii="Times New Roman" w:hAnsi="Times New Roman" w:cs="Times New Roman"/>
                <w:sz w:val="20"/>
                <w:szCs w:val="20"/>
              </w:rPr>
              <w:t>df1</w:t>
            </w:r>
          </w:p>
        </w:tc>
        <w:tc>
          <w:tcPr>
            <w:tcW w:w="540" w:type="dxa"/>
            <w:tcBorders>
              <w:top w:val="nil"/>
              <w:left w:val="nil"/>
              <w:bottom w:val="single" w:sz="4" w:space="0" w:color="auto"/>
              <w:right w:val="nil"/>
            </w:tcBorders>
            <w:shd w:val="clear" w:color="auto" w:fill="FFFFFF"/>
            <w:hideMark/>
          </w:tcPr>
          <w:p w14:paraId="7FD4C072" w14:textId="77777777" w:rsidR="006E5161" w:rsidRPr="00285B58" w:rsidRDefault="006E5161">
            <w:pPr>
              <w:autoSpaceDE w:val="0"/>
              <w:autoSpaceDN w:val="0"/>
              <w:adjustRightInd w:val="0"/>
              <w:spacing w:after="0" w:line="320" w:lineRule="atLeast"/>
              <w:ind w:left="60" w:right="60"/>
              <w:jc w:val="center"/>
              <w:rPr>
                <w:rFonts w:ascii="Times New Roman" w:hAnsi="Times New Roman" w:cs="Times New Roman"/>
                <w:sz w:val="20"/>
                <w:szCs w:val="20"/>
              </w:rPr>
            </w:pPr>
            <w:r w:rsidRPr="00285B58">
              <w:rPr>
                <w:rFonts w:ascii="Times New Roman" w:hAnsi="Times New Roman" w:cs="Times New Roman"/>
                <w:sz w:val="20"/>
                <w:szCs w:val="20"/>
              </w:rPr>
              <w:t>df2</w:t>
            </w:r>
          </w:p>
        </w:tc>
        <w:tc>
          <w:tcPr>
            <w:tcW w:w="1157" w:type="dxa"/>
            <w:tcBorders>
              <w:top w:val="nil"/>
              <w:left w:val="nil"/>
              <w:bottom w:val="single" w:sz="4" w:space="0" w:color="auto"/>
              <w:right w:val="nil"/>
            </w:tcBorders>
            <w:shd w:val="clear" w:color="auto" w:fill="FFFFFF"/>
            <w:hideMark/>
          </w:tcPr>
          <w:p w14:paraId="1FE7DC5D" w14:textId="77777777" w:rsidR="006E5161" w:rsidRPr="00285B58" w:rsidRDefault="006E5161">
            <w:pPr>
              <w:autoSpaceDE w:val="0"/>
              <w:autoSpaceDN w:val="0"/>
              <w:adjustRightInd w:val="0"/>
              <w:spacing w:after="0" w:line="320" w:lineRule="atLeast"/>
              <w:ind w:left="60" w:right="60"/>
              <w:jc w:val="center"/>
              <w:rPr>
                <w:rFonts w:ascii="Times New Roman" w:hAnsi="Times New Roman" w:cs="Times New Roman"/>
                <w:sz w:val="20"/>
                <w:szCs w:val="20"/>
              </w:rPr>
            </w:pPr>
            <w:r w:rsidRPr="00285B58">
              <w:rPr>
                <w:rFonts w:ascii="Times New Roman" w:hAnsi="Times New Roman" w:cs="Times New Roman"/>
                <w:sz w:val="20"/>
                <w:szCs w:val="20"/>
              </w:rPr>
              <w:t>Sig. F Change</w:t>
            </w:r>
          </w:p>
        </w:tc>
      </w:tr>
      <w:tr w:rsidR="00285B58" w:rsidRPr="00285B58" w14:paraId="6292ADA6" w14:textId="77777777" w:rsidTr="006E5161">
        <w:trPr>
          <w:cantSplit/>
          <w:trHeight w:val="166"/>
        </w:trPr>
        <w:tc>
          <w:tcPr>
            <w:tcW w:w="612" w:type="dxa"/>
            <w:tcBorders>
              <w:top w:val="single" w:sz="4" w:space="0" w:color="auto"/>
              <w:left w:val="nil"/>
              <w:bottom w:val="single" w:sz="4" w:space="0" w:color="auto"/>
              <w:right w:val="nil"/>
            </w:tcBorders>
            <w:shd w:val="clear" w:color="auto" w:fill="FFFFFF"/>
            <w:vAlign w:val="center"/>
            <w:hideMark/>
          </w:tcPr>
          <w:p w14:paraId="473705F5" w14:textId="77777777" w:rsidR="006E5161" w:rsidRPr="00285B58" w:rsidRDefault="006E5161">
            <w:pPr>
              <w:autoSpaceDE w:val="0"/>
              <w:autoSpaceDN w:val="0"/>
              <w:adjustRightInd w:val="0"/>
              <w:spacing w:after="0" w:line="320" w:lineRule="atLeast"/>
              <w:ind w:left="60" w:right="60"/>
              <w:rPr>
                <w:rFonts w:ascii="Times New Roman" w:hAnsi="Times New Roman" w:cs="Times New Roman"/>
                <w:sz w:val="20"/>
                <w:szCs w:val="20"/>
              </w:rPr>
            </w:pPr>
            <w:r w:rsidRPr="00285B58">
              <w:rPr>
                <w:rFonts w:ascii="Times New Roman" w:hAnsi="Times New Roman" w:cs="Times New Roman"/>
                <w:sz w:val="20"/>
                <w:szCs w:val="20"/>
              </w:rPr>
              <w:t>1</w:t>
            </w:r>
          </w:p>
        </w:tc>
        <w:tc>
          <w:tcPr>
            <w:tcW w:w="657" w:type="dxa"/>
            <w:tcBorders>
              <w:top w:val="single" w:sz="4" w:space="0" w:color="auto"/>
              <w:left w:val="nil"/>
              <w:bottom w:val="single" w:sz="4" w:space="0" w:color="auto"/>
              <w:right w:val="nil"/>
            </w:tcBorders>
            <w:shd w:val="clear" w:color="auto" w:fill="FFFFFF"/>
            <w:vAlign w:val="center"/>
            <w:hideMark/>
          </w:tcPr>
          <w:p w14:paraId="24EC73D4" w14:textId="77777777" w:rsidR="006E5161" w:rsidRPr="00285B58" w:rsidRDefault="006E5161">
            <w:pPr>
              <w:autoSpaceDE w:val="0"/>
              <w:autoSpaceDN w:val="0"/>
              <w:adjustRightInd w:val="0"/>
              <w:spacing w:after="0" w:line="320" w:lineRule="atLeast"/>
              <w:ind w:left="60" w:right="60"/>
              <w:jc w:val="right"/>
              <w:rPr>
                <w:rFonts w:ascii="Times New Roman" w:hAnsi="Times New Roman" w:cs="Times New Roman"/>
                <w:sz w:val="20"/>
                <w:szCs w:val="20"/>
              </w:rPr>
            </w:pPr>
            <w:r w:rsidRPr="00285B58">
              <w:rPr>
                <w:rFonts w:ascii="Times New Roman" w:hAnsi="Times New Roman" w:cs="Times New Roman"/>
                <w:sz w:val="20"/>
                <w:szCs w:val="20"/>
              </w:rPr>
              <w:t>.647</w:t>
            </w:r>
            <w:r w:rsidRPr="00285B58">
              <w:rPr>
                <w:rFonts w:ascii="Times New Roman" w:hAnsi="Times New Roman" w:cs="Times New Roman"/>
                <w:sz w:val="20"/>
                <w:szCs w:val="20"/>
                <w:vertAlign w:val="superscript"/>
              </w:rPr>
              <w:t>a</w:t>
            </w:r>
          </w:p>
        </w:tc>
        <w:tc>
          <w:tcPr>
            <w:tcW w:w="886" w:type="dxa"/>
            <w:tcBorders>
              <w:top w:val="single" w:sz="4" w:space="0" w:color="auto"/>
              <w:left w:val="nil"/>
              <w:bottom w:val="single" w:sz="4" w:space="0" w:color="auto"/>
              <w:right w:val="nil"/>
            </w:tcBorders>
            <w:shd w:val="clear" w:color="auto" w:fill="FFFFFF"/>
            <w:vAlign w:val="center"/>
            <w:hideMark/>
          </w:tcPr>
          <w:p w14:paraId="1E244E1B" w14:textId="77777777" w:rsidR="006E5161" w:rsidRPr="00285B58" w:rsidRDefault="006E5161">
            <w:pPr>
              <w:autoSpaceDE w:val="0"/>
              <w:autoSpaceDN w:val="0"/>
              <w:adjustRightInd w:val="0"/>
              <w:spacing w:after="0" w:line="320" w:lineRule="atLeast"/>
              <w:ind w:left="60" w:right="60"/>
              <w:jc w:val="right"/>
              <w:rPr>
                <w:rFonts w:ascii="Times New Roman" w:hAnsi="Times New Roman" w:cs="Times New Roman"/>
                <w:sz w:val="20"/>
                <w:szCs w:val="20"/>
              </w:rPr>
            </w:pPr>
            <w:r w:rsidRPr="00285B58">
              <w:rPr>
                <w:rFonts w:ascii="Times New Roman" w:hAnsi="Times New Roman" w:cs="Times New Roman"/>
                <w:sz w:val="20"/>
                <w:szCs w:val="20"/>
              </w:rPr>
              <w:t>.619</w:t>
            </w:r>
          </w:p>
        </w:tc>
        <w:tc>
          <w:tcPr>
            <w:tcW w:w="1170" w:type="dxa"/>
            <w:tcBorders>
              <w:top w:val="single" w:sz="4" w:space="0" w:color="auto"/>
              <w:left w:val="nil"/>
              <w:bottom w:val="single" w:sz="4" w:space="0" w:color="auto"/>
              <w:right w:val="nil"/>
            </w:tcBorders>
            <w:shd w:val="clear" w:color="auto" w:fill="FFFFFF"/>
            <w:vAlign w:val="center"/>
            <w:hideMark/>
          </w:tcPr>
          <w:p w14:paraId="71D51D39" w14:textId="77777777" w:rsidR="006E5161" w:rsidRPr="00285B58" w:rsidRDefault="006E5161">
            <w:pPr>
              <w:autoSpaceDE w:val="0"/>
              <w:autoSpaceDN w:val="0"/>
              <w:adjustRightInd w:val="0"/>
              <w:spacing w:after="0" w:line="320" w:lineRule="atLeast"/>
              <w:ind w:left="60" w:right="60"/>
              <w:jc w:val="right"/>
              <w:rPr>
                <w:rFonts w:ascii="Times New Roman" w:hAnsi="Times New Roman" w:cs="Times New Roman"/>
                <w:sz w:val="20"/>
                <w:szCs w:val="20"/>
              </w:rPr>
            </w:pPr>
            <w:r w:rsidRPr="00285B58">
              <w:rPr>
                <w:rFonts w:ascii="Times New Roman" w:hAnsi="Times New Roman" w:cs="Times New Roman"/>
                <w:sz w:val="20"/>
                <w:szCs w:val="20"/>
              </w:rPr>
              <w:t>.609</w:t>
            </w:r>
          </w:p>
        </w:tc>
        <w:tc>
          <w:tcPr>
            <w:tcW w:w="1777" w:type="dxa"/>
            <w:tcBorders>
              <w:top w:val="single" w:sz="4" w:space="0" w:color="auto"/>
              <w:left w:val="nil"/>
              <w:bottom w:val="single" w:sz="4" w:space="0" w:color="auto"/>
              <w:right w:val="nil"/>
            </w:tcBorders>
            <w:shd w:val="clear" w:color="auto" w:fill="FFFFFF"/>
            <w:vAlign w:val="center"/>
            <w:hideMark/>
          </w:tcPr>
          <w:p w14:paraId="17CF157C" w14:textId="77777777" w:rsidR="006E5161" w:rsidRPr="00285B58" w:rsidRDefault="006E5161">
            <w:pPr>
              <w:autoSpaceDE w:val="0"/>
              <w:autoSpaceDN w:val="0"/>
              <w:adjustRightInd w:val="0"/>
              <w:spacing w:after="0" w:line="320" w:lineRule="atLeast"/>
              <w:ind w:left="60" w:right="60"/>
              <w:jc w:val="right"/>
              <w:rPr>
                <w:rFonts w:ascii="Times New Roman" w:hAnsi="Times New Roman" w:cs="Times New Roman"/>
                <w:sz w:val="20"/>
                <w:szCs w:val="20"/>
              </w:rPr>
            </w:pPr>
            <w:r w:rsidRPr="00285B58">
              <w:rPr>
                <w:rFonts w:ascii="Times New Roman" w:hAnsi="Times New Roman" w:cs="Times New Roman"/>
                <w:sz w:val="20"/>
                <w:szCs w:val="20"/>
              </w:rPr>
              <w:t>.045809829</w:t>
            </w:r>
          </w:p>
        </w:tc>
        <w:tc>
          <w:tcPr>
            <w:tcW w:w="1193" w:type="dxa"/>
            <w:tcBorders>
              <w:top w:val="single" w:sz="4" w:space="0" w:color="auto"/>
              <w:left w:val="nil"/>
              <w:bottom w:val="single" w:sz="4" w:space="0" w:color="auto"/>
              <w:right w:val="nil"/>
            </w:tcBorders>
            <w:shd w:val="clear" w:color="auto" w:fill="FFFFFF"/>
            <w:vAlign w:val="center"/>
            <w:hideMark/>
          </w:tcPr>
          <w:p w14:paraId="7E780099" w14:textId="77777777" w:rsidR="006E5161" w:rsidRPr="00285B58" w:rsidRDefault="006E5161">
            <w:pPr>
              <w:autoSpaceDE w:val="0"/>
              <w:autoSpaceDN w:val="0"/>
              <w:adjustRightInd w:val="0"/>
              <w:spacing w:after="0" w:line="320" w:lineRule="atLeast"/>
              <w:ind w:left="60" w:right="60"/>
              <w:jc w:val="right"/>
              <w:rPr>
                <w:rFonts w:ascii="Times New Roman" w:hAnsi="Times New Roman" w:cs="Times New Roman"/>
                <w:sz w:val="20"/>
                <w:szCs w:val="20"/>
              </w:rPr>
            </w:pPr>
            <w:r w:rsidRPr="00285B58">
              <w:rPr>
                <w:rFonts w:ascii="Times New Roman" w:hAnsi="Times New Roman" w:cs="Times New Roman"/>
                <w:sz w:val="20"/>
                <w:szCs w:val="20"/>
              </w:rPr>
              <w:t>.619</w:t>
            </w:r>
          </w:p>
        </w:tc>
        <w:tc>
          <w:tcPr>
            <w:tcW w:w="990" w:type="dxa"/>
            <w:tcBorders>
              <w:top w:val="single" w:sz="4" w:space="0" w:color="auto"/>
              <w:left w:val="nil"/>
              <w:bottom w:val="single" w:sz="4" w:space="0" w:color="auto"/>
              <w:right w:val="nil"/>
            </w:tcBorders>
            <w:shd w:val="clear" w:color="auto" w:fill="FFFFFF"/>
            <w:vAlign w:val="center"/>
            <w:hideMark/>
          </w:tcPr>
          <w:p w14:paraId="5CBBE385" w14:textId="77777777" w:rsidR="006E5161" w:rsidRPr="00285B58" w:rsidRDefault="006E5161">
            <w:pPr>
              <w:autoSpaceDE w:val="0"/>
              <w:autoSpaceDN w:val="0"/>
              <w:adjustRightInd w:val="0"/>
              <w:spacing w:after="0" w:line="320" w:lineRule="atLeast"/>
              <w:ind w:left="60" w:right="60"/>
              <w:jc w:val="right"/>
              <w:rPr>
                <w:rFonts w:ascii="Times New Roman" w:hAnsi="Times New Roman" w:cs="Times New Roman"/>
                <w:sz w:val="20"/>
                <w:szCs w:val="20"/>
              </w:rPr>
            </w:pPr>
            <w:r w:rsidRPr="00285B58">
              <w:rPr>
                <w:rFonts w:ascii="Times New Roman" w:hAnsi="Times New Roman" w:cs="Times New Roman"/>
                <w:sz w:val="20"/>
                <w:szCs w:val="20"/>
              </w:rPr>
              <w:t>41.803</w:t>
            </w:r>
          </w:p>
        </w:tc>
        <w:tc>
          <w:tcPr>
            <w:tcW w:w="810" w:type="dxa"/>
            <w:tcBorders>
              <w:top w:val="single" w:sz="4" w:space="0" w:color="auto"/>
              <w:left w:val="nil"/>
              <w:bottom w:val="single" w:sz="4" w:space="0" w:color="auto"/>
              <w:right w:val="nil"/>
            </w:tcBorders>
            <w:shd w:val="clear" w:color="auto" w:fill="FFFFFF"/>
            <w:vAlign w:val="center"/>
            <w:hideMark/>
          </w:tcPr>
          <w:p w14:paraId="2F143B8F" w14:textId="77777777" w:rsidR="006E5161" w:rsidRPr="00285B58" w:rsidRDefault="006E5161">
            <w:pPr>
              <w:autoSpaceDE w:val="0"/>
              <w:autoSpaceDN w:val="0"/>
              <w:adjustRightInd w:val="0"/>
              <w:spacing w:after="0" w:line="320" w:lineRule="atLeast"/>
              <w:ind w:left="60" w:right="60"/>
              <w:jc w:val="right"/>
              <w:rPr>
                <w:rFonts w:ascii="Times New Roman" w:hAnsi="Times New Roman" w:cs="Times New Roman"/>
                <w:sz w:val="20"/>
                <w:szCs w:val="20"/>
              </w:rPr>
            </w:pPr>
            <w:r w:rsidRPr="00285B58">
              <w:rPr>
                <w:rFonts w:ascii="Times New Roman" w:hAnsi="Times New Roman" w:cs="Times New Roman"/>
                <w:sz w:val="20"/>
                <w:szCs w:val="20"/>
              </w:rPr>
              <w:t>1</w:t>
            </w:r>
          </w:p>
        </w:tc>
        <w:tc>
          <w:tcPr>
            <w:tcW w:w="540" w:type="dxa"/>
            <w:tcBorders>
              <w:top w:val="single" w:sz="4" w:space="0" w:color="auto"/>
              <w:left w:val="nil"/>
              <w:bottom w:val="single" w:sz="4" w:space="0" w:color="auto"/>
              <w:right w:val="nil"/>
            </w:tcBorders>
            <w:shd w:val="clear" w:color="auto" w:fill="FFFFFF"/>
            <w:vAlign w:val="center"/>
            <w:hideMark/>
          </w:tcPr>
          <w:p w14:paraId="363DB969" w14:textId="77777777" w:rsidR="006E5161" w:rsidRPr="00285B58" w:rsidRDefault="006E5161">
            <w:pPr>
              <w:autoSpaceDE w:val="0"/>
              <w:autoSpaceDN w:val="0"/>
              <w:adjustRightInd w:val="0"/>
              <w:spacing w:after="0" w:line="320" w:lineRule="atLeast"/>
              <w:ind w:left="60" w:right="60"/>
              <w:jc w:val="right"/>
              <w:rPr>
                <w:rFonts w:ascii="Times New Roman" w:hAnsi="Times New Roman" w:cs="Times New Roman"/>
                <w:sz w:val="20"/>
                <w:szCs w:val="20"/>
              </w:rPr>
            </w:pPr>
            <w:r w:rsidRPr="00285B58">
              <w:rPr>
                <w:rFonts w:ascii="Times New Roman" w:hAnsi="Times New Roman" w:cs="Times New Roman"/>
                <w:sz w:val="20"/>
                <w:szCs w:val="20"/>
              </w:rPr>
              <w:t>58</w:t>
            </w:r>
          </w:p>
        </w:tc>
        <w:tc>
          <w:tcPr>
            <w:tcW w:w="1157" w:type="dxa"/>
            <w:tcBorders>
              <w:top w:val="single" w:sz="4" w:space="0" w:color="auto"/>
              <w:left w:val="nil"/>
              <w:bottom w:val="single" w:sz="4" w:space="0" w:color="auto"/>
              <w:right w:val="nil"/>
            </w:tcBorders>
            <w:shd w:val="clear" w:color="auto" w:fill="FFFFFF"/>
            <w:vAlign w:val="center"/>
            <w:hideMark/>
          </w:tcPr>
          <w:p w14:paraId="78FED086" w14:textId="77777777" w:rsidR="006E5161" w:rsidRPr="00285B58" w:rsidRDefault="006E5161">
            <w:pPr>
              <w:autoSpaceDE w:val="0"/>
              <w:autoSpaceDN w:val="0"/>
              <w:adjustRightInd w:val="0"/>
              <w:spacing w:after="0" w:line="320" w:lineRule="atLeast"/>
              <w:ind w:left="60" w:right="60"/>
              <w:jc w:val="right"/>
              <w:rPr>
                <w:rFonts w:ascii="Times New Roman" w:hAnsi="Times New Roman" w:cs="Times New Roman"/>
                <w:sz w:val="20"/>
                <w:szCs w:val="20"/>
              </w:rPr>
            </w:pPr>
            <w:r w:rsidRPr="00285B58">
              <w:rPr>
                <w:rFonts w:ascii="Times New Roman" w:hAnsi="Times New Roman" w:cs="Times New Roman"/>
                <w:sz w:val="20"/>
                <w:szCs w:val="20"/>
              </w:rPr>
              <w:t>.000</w:t>
            </w:r>
          </w:p>
        </w:tc>
      </w:tr>
      <w:tr w:rsidR="00285B58" w:rsidRPr="00285B58" w14:paraId="537F4187" w14:textId="77777777" w:rsidTr="006E5161">
        <w:trPr>
          <w:cantSplit/>
          <w:trHeight w:val="60"/>
        </w:trPr>
        <w:tc>
          <w:tcPr>
            <w:tcW w:w="9792" w:type="dxa"/>
            <w:gridSpan w:val="10"/>
            <w:tcBorders>
              <w:top w:val="single" w:sz="4" w:space="0" w:color="auto"/>
              <w:left w:val="nil"/>
              <w:bottom w:val="nil"/>
              <w:right w:val="nil"/>
            </w:tcBorders>
            <w:shd w:val="clear" w:color="auto" w:fill="FFFFFF"/>
            <w:hideMark/>
          </w:tcPr>
          <w:p w14:paraId="301C94A5" w14:textId="77777777" w:rsidR="006E5161" w:rsidRPr="00285B58" w:rsidRDefault="006E5161">
            <w:pPr>
              <w:autoSpaceDE w:val="0"/>
              <w:autoSpaceDN w:val="0"/>
              <w:adjustRightInd w:val="0"/>
              <w:spacing w:after="0" w:line="240" w:lineRule="auto"/>
              <w:rPr>
                <w:rFonts w:ascii="Times New Roman" w:hAnsi="Times New Roman" w:cs="Times New Roman"/>
                <w:sz w:val="20"/>
                <w:szCs w:val="20"/>
              </w:rPr>
            </w:pPr>
            <w:r w:rsidRPr="00285B58">
              <w:rPr>
                <w:rFonts w:ascii="Times New Roman" w:hAnsi="Times New Roman" w:cs="Times New Roman"/>
                <w:sz w:val="20"/>
                <w:szCs w:val="20"/>
              </w:rPr>
              <w:t>a. Predictors: (Constant), AVSP</w:t>
            </w:r>
          </w:p>
        </w:tc>
      </w:tr>
      <w:tr w:rsidR="00285B58" w:rsidRPr="00285B58" w14:paraId="5F264760" w14:textId="77777777" w:rsidTr="006E5161">
        <w:trPr>
          <w:cantSplit/>
          <w:trHeight w:val="143"/>
        </w:trPr>
        <w:tc>
          <w:tcPr>
            <w:tcW w:w="9792" w:type="dxa"/>
            <w:gridSpan w:val="10"/>
            <w:tcBorders>
              <w:top w:val="nil"/>
              <w:left w:val="nil"/>
              <w:bottom w:val="nil"/>
              <w:right w:val="nil"/>
            </w:tcBorders>
            <w:shd w:val="clear" w:color="auto" w:fill="FFFFFF"/>
            <w:hideMark/>
          </w:tcPr>
          <w:p w14:paraId="5401ABBD" w14:textId="77777777" w:rsidR="006E5161" w:rsidRPr="00285B58" w:rsidRDefault="006E5161">
            <w:pPr>
              <w:autoSpaceDE w:val="0"/>
              <w:autoSpaceDN w:val="0"/>
              <w:adjustRightInd w:val="0"/>
              <w:spacing w:after="0" w:line="240" w:lineRule="auto"/>
              <w:rPr>
                <w:rFonts w:ascii="Times New Roman" w:hAnsi="Times New Roman" w:cs="Times New Roman"/>
                <w:sz w:val="20"/>
                <w:szCs w:val="20"/>
              </w:rPr>
            </w:pPr>
            <w:r w:rsidRPr="00285B58">
              <w:rPr>
                <w:rFonts w:ascii="Times New Roman" w:hAnsi="Times New Roman" w:cs="Times New Roman"/>
                <w:sz w:val="20"/>
                <w:szCs w:val="20"/>
              </w:rPr>
              <w:t>b. Dependent Variable: EKCC</w:t>
            </w:r>
          </w:p>
        </w:tc>
      </w:tr>
    </w:tbl>
    <w:p w14:paraId="5A8D2649" w14:textId="77777777" w:rsidR="006E5161" w:rsidRPr="00285B58" w:rsidRDefault="006E5161" w:rsidP="006E5161">
      <w:pPr>
        <w:pStyle w:val="Normal1"/>
        <w:shd w:val="clear" w:color="auto" w:fill="FFFFFF"/>
        <w:spacing w:before="0" w:beforeAutospacing="0" w:after="312" w:afterAutospacing="0" w:line="360" w:lineRule="auto"/>
        <w:jc w:val="both"/>
      </w:pPr>
    </w:p>
    <w:p w14:paraId="74029462" w14:textId="77777777" w:rsidR="00A1422E" w:rsidRPr="00285B58" w:rsidRDefault="00741FB7" w:rsidP="000D1878">
      <w:pPr>
        <w:spacing w:line="360" w:lineRule="auto"/>
        <w:jc w:val="both"/>
        <w:rPr>
          <w:rFonts w:ascii="Times New Roman" w:hAnsi="Times New Roman" w:cs="Times New Roman"/>
          <w:b/>
          <w:sz w:val="24"/>
          <w:szCs w:val="24"/>
        </w:rPr>
      </w:pPr>
      <w:r w:rsidRPr="00285B58">
        <w:rPr>
          <w:rFonts w:ascii="Times New Roman" w:hAnsi="Times New Roman" w:cs="Times New Roman"/>
          <w:b/>
          <w:sz w:val="24"/>
          <w:szCs w:val="24"/>
        </w:rPr>
        <w:t xml:space="preserve">4.0 </w:t>
      </w:r>
      <w:r w:rsidR="00A1383B" w:rsidRPr="00285B58">
        <w:rPr>
          <w:rFonts w:ascii="Times New Roman" w:hAnsi="Times New Roman" w:cs="Times New Roman"/>
          <w:b/>
          <w:sz w:val="24"/>
          <w:szCs w:val="24"/>
        </w:rPr>
        <w:t>Conclusion</w:t>
      </w:r>
    </w:p>
    <w:p w14:paraId="220379F3" w14:textId="77777777" w:rsidR="002E10D6" w:rsidRDefault="00A1383B" w:rsidP="00D74D8C">
      <w:pPr>
        <w:spacing w:line="480" w:lineRule="auto"/>
        <w:jc w:val="both"/>
        <w:rPr>
          <w:rStyle w:val="Normal1Char"/>
          <w:rFonts w:eastAsiaTheme="minorHAnsi"/>
        </w:rPr>
      </w:pPr>
      <w:r w:rsidRPr="00285B58">
        <w:rPr>
          <w:rStyle w:val="Normal1Char"/>
          <w:rFonts w:eastAsiaTheme="minorHAnsi"/>
        </w:rPr>
        <w:t>The interpretation of</w:t>
      </w:r>
      <w:r w:rsidR="00495BC2" w:rsidRPr="00285B58">
        <w:rPr>
          <w:rStyle w:val="Normal1Char"/>
          <w:rFonts w:eastAsiaTheme="minorHAnsi"/>
        </w:rPr>
        <w:t xml:space="preserve"> SP signals is </w:t>
      </w:r>
      <w:r w:rsidRPr="00285B58">
        <w:rPr>
          <w:rStyle w:val="Normal1Char"/>
          <w:rFonts w:eastAsiaTheme="minorHAnsi"/>
        </w:rPr>
        <w:t>underlined by proper understanding of the main physical process in</w:t>
      </w:r>
      <w:r w:rsidR="00495BC2" w:rsidRPr="00285B58">
        <w:rPr>
          <w:rStyle w:val="Normal1Char"/>
          <w:rFonts w:eastAsiaTheme="minorHAnsi"/>
        </w:rPr>
        <w:t xml:space="preserve">volved in their origin. </w:t>
      </w:r>
      <w:r w:rsidR="00610F02" w:rsidRPr="00285B58">
        <w:rPr>
          <w:rStyle w:val="Normal1Char"/>
          <w:rFonts w:eastAsiaTheme="minorHAnsi"/>
        </w:rPr>
        <w:t xml:space="preserve">Self-potential (SP) measurements were conducted at Ikot </w:t>
      </w:r>
      <w:proofErr w:type="spellStart"/>
      <w:r w:rsidR="00610F02" w:rsidRPr="00285B58">
        <w:rPr>
          <w:rStyle w:val="Normal1Char"/>
          <w:rFonts w:eastAsiaTheme="minorHAnsi"/>
        </w:rPr>
        <w:t>Umiang</w:t>
      </w:r>
      <w:proofErr w:type="spellEnd"/>
      <w:r w:rsidR="00610F02" w:rsidRPr="00285B58">
        <w:rPr>
          <w:rStyle w:val="Normal1Char"/>
          <w:rFonts w:eastAsiaTheme="minorHAnsi"/>
        </w:rPr>
        <w:t xml:space="preserve"> Ede, </w:t>
      </w:r>
      <w:proofErr w:type="spellStart"/>
      <w:r w:rsidR="00610F02" w:rsidRPr="00285B58">
        <w:rPr>
          <w:rStyle w:val="Normal1Char"/>
          <w:rFonts w:eastAsiaTheme="minorHAnsi"/>
        </w:rPr>
        <w:t>Etinan</w:t>
      </w:r>
      <w:proofErr w:type="spellEnd"/>
      <w:r w:rsidR="00610F02" w:rsidRPr="00285B58">
        <w:rPr>
          <w:rStyle w:val="Normal1Char"/>
          <w:rFonts w:eastAsiaTheme="minorHAnsi"/>
        </w:rPr>
        <w:t>, which is a sedimentary terrain forming part of the deltaic depositional environment, to infer groundwater flow system in the area. The reliability of observed SP anomaly was checked by using SP values along parallel survey routes; the error was almost within 10 mV.</w:t>
      </w:r>
      <w:r w:rsidR="00610F02" w:rsidRPr="00285B58">
        <w:rPr>
          <w:rFonts w:ascii="Times New Roman" w:hAnsi="Times New Roman" w:cs="Times New Roman"/>
          <w:sz w:val="24"/>
          <w:szCs w:val="24"/>
          <w:shd w:val="clear" w:color="auto" w:fill="FFFFFF"/>
        </w:rPr>
        <w:t xml:space="preserve"> </w:t>
      </w:r>
      <w:r w:rsidR="00B85213" w:rsidRPr="00285B58">
        <w:rPr>
          <w:rStyle w:val="Normal1Char"/>
          <w:rFonts w:eastAsiaTheme="minorHAnsi"/>
        </w:rPr>
        <w:t>The field survey deployed total station to measure self-potential anomalies</w:t>
      </w:r>
      <w:r w:rsidR="004B37A2" w:rsidRPr="00285B58">
        <w:rPr>
          <w:rStyle w:val="Normal1Char"/>
          <w:rFonts w:eastAsiaTheme="minorHAnsi"/>
        </w:rPr>
        <w:t xml:space="preserve"> due to electrokinetic and electrical current density couplings</w:t>
      </w:r>
      <w:r w:rsidR="002B3247" w:rsidRPr="00285B58">
        <w:rPr>
          <w:rStyle w:val="Normal1Char"/>
          <w:rFonts w:eastAsiaTheme="minorHAnsi"/>
        </w:rPr>
        <w:t xml:space="preserve"> along two</w:t>
      </w:r>
      <w:r w:rsidR="0031681A" w:rsidRPr="00285B58">
        <w:rPr>
          <w:rStyle w:val="Normal1Char"/>
          <w:rFonts w:eastAsiaTheme="minorHAnsi"/>
        </w:rPr>
        <w:t xml:space="preserve"> profile lines.</w:t>
      </w:r>
      <w:r w:rsidR="002E306D" w:rsidRPr="00285B58">
        <w:rPr>
          <w:rStyle w:val="Normal1Char"/>
          <w:rFonts w:eastAsiaTheme="minorHAnsi"/>
        </w:rPr>
        <w:t xml:space="preserve"> Complementary data were obtained from electrical resistivity soundings and dril</w:t>
      </w:r>
      <w:r w:rsidR="00E5628E" w:rsidRPr="00285B58">
        <w:rPr>
          <w:rStyle w:val="Normal1Char"/>
          <w:rFonts w:eastAsiaTheme="minorHAnsi"/>
        </w:rPr>
        <w:t>led wells within the study area, which produce str</w:t>
      </w:r>
      <w:r w:rsidR="0088537E" w:rsidRPr="00285B58">
        <w:rPr>
          <w:rStyle w:val="Normal1Char"/>
          <w:rFonts w:eastAsiaTheme="minorHAnsi"/>
        </w:rPr>
        <w:t xml:space="preserve">ong correlation with </w:t>
      </w:r>
      <w:r w:rsidR="00E5628E" w:rsidRPr="00285B58">
        <w:rPr>
          <w:rStyle w:val="Normal1Char"/>
          <w:rFonts w:eastAsiaTheme="minorHAnsi"/>
        </w:rPr>
        <w:t>SP data.</w:t>
      </w:r>
      <w:r w:rsidR="002E306D" w:rsidRPr="00285B58">
        <w:rPr>
          <w:rStyle w:val="Normal1Char"/>
          <w:rFonts w:eastAsiaTheme="minorHAnsi"/>
        </w:rPr>
        <w:t xml:space="preserve"> </w:t>
      </w:r>
      <w:r w:rsidR="007E236A" w:rsidRPr="00285B58">
        <w:rPr>
          <w:rStyle w:val="Normal1Char"/>
          <w:rFonts w:eastAsiaTheme="minorHAnsi"/>
        </w:rPr>
        <w:t xml:space="preserve">The measured absolute potential as well as the hydro pressure </w:t>
      </w:r>
      <w:r w:rsidRPr="00285B58">
        <w:rPr>
          <w:rStyle w:val="Normal1Char"/>
          <w:rFonts w:eastAsiaTheme="minorHAnsi"/>
        </w:rPr>
        <w:t xml:space="preserve">was used to provide better quantification of the electrokinetic </w:t>
      </w:r>
      <w:r w:rsidR="007E236A" w:rsidRPr="00285B58">
        <w:rPr>
          <w:rStyle w:val="Normal1Char"/>
          <w:rFonts w:eastAsiaTheme="minorHAnsi"/>
        </w:rPr>
        <w:t xml:space="preserve">coupling </w:t>
      </w:r>
      <w:r w:rsidRPr="00285B58">
        <w:rPr>
          <w:rStyle w:val="Normal1Char"/>
          <w:rFonts w:eastAsiaTheme="minorHAnsi"/>
        </w:rPr>
        <w:t>coefficient</w:t>
      </w:r>
      <w:r w:rsidR="007E236A" w:rsidRPr="00285B58">
        <w:rPr>
          <w:rStyle w:val="Normal1Char"/>
          <w:rFonts w:eastAsiaTheme="minorHAnsi"/>
        </w:rPr>
        <w:t xml:space="preserve">s. The regression of measured absolute potential showed that, electrokinetic coupling coefficients can be predicted measured absolute potential for the study. </w:t>
      </w:r>
      <w:r w:rsidR="005910DA" w:rsidRPr="00285B58">
        <w:rPr>
          <w:rStyle w:val="Normal1Char"/>
          <w:rFonts w:eastAsiaTheme="minorHAnsi"/>
        </w:rPr>
        <w:t xml:space="preserve">Electrokinetic coupling coefficients is an intrinsic function of for predicting </w:t>
      </w:r>
      <w:r w:rsidR="00B122F9" w:rsidRPr="00285B58">
        <w:rPr>
          <w:rStyle w:val="Normal1Char"/>
          <w:rFonts w:eastAsiaTheme="minorHAnsi"/>
        </w:rPr>
        <w:t>groundwater flux</w:t>
      </w:r>
      <w:r w:rsidRPr="00285B58">
        <w:rPr>
          <w:rStyle w:val="Normal1Char"/>
          <w:rFonts w:eastAsiaTheme="minorHAnsi"/>
        </w:rPr>
        <w:t>.</w:t>
      </w:r>
      <w:r w:rsidR="00167144" w:rsidRPr="00285B58">
        <w:rPr>
          <w:rStyle w:val="Normal1Char"/>
          <w:rFonts w:eastAsiaTheme="minorHAnsi"/>
        </w:rPr>
        <w:t xml:space="preserve"> </w:t>
      </w:r>
      <w:r w:rsidR="00796980" w:rsidRPr="00285B58">
        <w:rPr>
          <w:rFonts w:ascii="Times New Roman" w:hAnsi="Times New Roman" w:cs="Times New Roman"/>
          <w:sz w:val="24"/>
          <w:szCs w:val="24"/>
          <w:shd w:val="clear" w:color="auto" w:fill="FFFFFF"/>
        </w:rPr>
        <w:t>This was there inferred that,</w:t>
      </w:r>
      <w:r w:rsidR="00796980" w:rsidRPr="00285B58">
        <w:rPr>
          <w:rStyle w:val="Normal1Char"/>
          <w:rFonts w:eastAsiaTheme="minorHAnsi"/>
        </w:rPr>
        <w:t xml:space="preserve"> Electrokinetic coupling in the study</w:t>
      </w:r>
      <w:r w:rsidR="00796980" w:rsidRPr="00285B58">
        <w:rPr>
          <w:rFonts w:ascii="Times New Roman" w:hAnsi="Times New Roman" w:cs="Times New Roman"/>
          <w:sz w:val="24"/>
          <w:szCs w:val="24"/>
          <w:shd w:val="clear" w:color="auto" w:fill="FFFFFF"/>
        </w:rPr>
        <w:t xml:space="preserve"> area is </w:t>
      </w:r>
      <w:r w:rsidR="002E10D6" w:rsidRPr="00285B58">
        <w:rPr>
          <w:rStyle w:val="Normal1Char"/>
          <w:rFonts w:eastAsiaTheme="minorHAnsi"/>
        </w:rPr>
        <w:t>originated from the flow of an electrolyte (water) over natural</w:t>
      </w:r>
      <w:r w:rsidR="00796980" w:rsidRPr="00285B58">
        <w:rPr>
          <w:rStyle w:val="Normal1Char"/>
          <w:rFonts w:eastAsiaTheme="minorHAnsi"/>
        </w:rPr>
        <w:t>ly charged solids</w:t>
      </w:r>
      <w:r w:rsidR="002E10D6" w:rsidRPr="00285B58">
        <w:rPr>
          <w:rStyle w:val="Normal1Char"/>
          <w:rFonts w:eastAsiaTheme="minorHAnsi"/>
        </w:rPr>
        <w:t xml:space="preserve">, </w:t>
      </w:r>
      <w:r w:rsidR="00E40CB7" w:rsidRPr="00285B58">
        <w:rPr>
          <w:rStyle w:val="Normal1Char"/>
          <w:rFonts w:eastAsiaTheme="minorHAnsi"/>
        </w:rPr>
        <w:t>and the study area has p</w:t>
      </w:r>
      <w:r w:rsidR="00B520CE" w:rsidRPr="00285B58">
        <w:rPr>
          <w:rStyle w:val="Normal1Char"/>
          <w:rFonts w:eastAsiaTheme="minorHAnsi"/>
        </w:rPr>
        <w:t>otential of</w:t>
      </w:r>
      <w:r w:rsidR="00E40CB7" w:rsidRPr="00285B58">
        <w:rPr>
          <w:rStyle w:val="Normal1Char"/>
          <w:rFonts w:eastAsiaTheme="minorHAnsi"/>
        </w:rPr>
        <w:t xml:space="preserve"> </w:t>
      </w:r>
      <w:r w:rsidR="00D46A6A" w:rsidRPr="00285B58">
        <w:rPr>
          <w:rStyle w:val="Normal1Char"/>
          <w:rFonts w:eastAsiaTheme="minorHAnsi"/>
        </w:rPr>
        <w:t>provid</w:t>
      </w:r>
      <w:r w:rsidR="00B520CE" w:rsidRPr="00285B58">
        <w:rPr>
          <w:rStyle w:val="Normal1Char"/>
          <w:rFonts w:eastAsiaTheme="minorHAnsi"/>
        </w:rPr>
        <w:t>ing</w:t>
      </w:r>
      <w:r w:rsidR="00D46A6A" w:rsidRPr="00285B58">
        <w:rPr>
          <w:rStyle w:val="Normal1Char"/>
          <w:rFonts w:eastAsiaTheme="minorHAnsi"/>
        </w:rPr>
        <w:t xml:space="preserve"> potable groundwater supply</w:t>
      </w:r>
      <w:r w:rsidR="008C5507" w:rsidRPr="00285B58">
        <w:rPr>
          <w:rStyle w:val="Normal1Char"/>
          <w:rFonts w:eastAsiaTheme="minorHAnsi"/>
        </w:rPr>
        <w:t xml:space="preserve"> at depth</w:t>
      </w:r>
      <w:r w:rsidR="00B154C3" w:rsidRPr="00285B58">
        <w:rPr>
          <w:rStyle w:val="Normal1Char"/>
          <w:rFonts w:eastAsiaTheme="minorHAnsi"/>
        </w:rPr>
        <w:t xml:space="preserve"> estimated using half</w:t>
      </w:r>
      <w:r w:rsidR="00714A14" w:rsidRPr="00285B58">
        <w:rPr>
          <w:rStyle w:val="Normal1Char"/>
          <w:rFonts w:eastAsiaTheme="minorHAnsi"/>
        </w:rPr>
        <w:t xml:space="preserve"> width of the anomaly’s </w:t>
      </w:r>
      <w:r w:rsidR="00B154C3" w:rsidRPr="00285B58">
        <w:rPr>
          <w:rStyle w:val="Normal1Char"/>
          <w:rFonts w:eastAsiaTheme="minorHAnsi"/>
        </w:rPr>
        <w:t xml:space="preserve">amplitude </w:t>
      </w:r>
      <w:r w:rsidR="008C5507" w:rsidRPr="00285B58">
        <w:rPr>
          <w:rStyle w:val="Normal1Char"/>
          <w:rFonts w:eastAsiaTheme="minorHAnsi"/>
        </w:rPr>
        <w:t xml:space="preserve">along </w:t>
      </w:r>
      <w:r w:rsidR="002E10D6" w:rsidRPr="00285B58">
        <w:rPr>
          <w:rStyle w:val="Normal1Char"/>
          <w:rFonts w:eastAsiaTheme="minorHAnsi"/>
        </w:rPr>
        <w:t>profile</w:t>
      </w:r>
      <w:r w:rsidR="004763CA" w:rsidRPr="00285B58">
        <w:rPr>
          <w:rStyle w:val="Normal1Char"/>
          <w:rFonts w:eastAsiaTheme="minorHAnsi"/>
        </w:rPr>
        <w:t>s</w:t>
      </w:r>
      <w:r w:rsidR="002E10D6" w:rsidRPr="00285B58">
        <w:rPr>
          <w:rStyle w:val="Normal1Char"/>
          <w:rFonts w:eastAsiaTheme="minorHAnsi"/>
        </w:rPr>
        <w:t>.</w:t>
      </w:r>
      <w:r w:rsidR="008E3628" w:rsidRPr="00285B58">
        <w:rPr>
          <w:rStyle w:val="Normal1Char"/>
          <w:rFonts w:eastAsiaTheme="minorHAnsi"/>
        </w:rPr>
        <w:t xml:space="preserve"> </w:t>
      </w:r>
    </w:p>
    <w:p w14:paraId="28CE4885" w14:textId="5EBB0EBF" w:rsidR="00415C7F" w:rsidRDefault="00415C7F" w:rsidP="00D74D8C">
      <w:pPr>
        <w:spacing w:line="480" w:lineRule="auto"/>
        <w:jc w:val="both"/>
        <w:rPr>
          <w:rStyle w:val="Normal1Char"/>
          <w:rFonts w:eastAsiaTheme="minorHAnsi"/>
        </w:rPr>
      </w:pPr>
      <w:r w:rsidRPr="00ED21D7">
        <w:rPr>
          <w:rStyle w:val="Normal1Char"/>
          <w:rFonts w:eastAsiaTheme="minorHAnsi"/>
          <w:b/>
          <w:bCs/>
        </w:rPr>
        <w:t>Conflict of Interests:</w:t>
      </w:r>
      <w:r>
        <w:rPr>
          <w:rStyle w:val="Normal1Char"/>
          <w:rFonts w:eastAsiaTheme="minorHAnsi"/>
        </w:rPr>
        <w:t xml:space="preserve"> The Author declare no conflict of interest. </w:t>
      </w:r>
    </w:p>
    <w:p w14:paraId="0D730294" w14:textId="391F1F7B" w:rsidR="00ED21D7" w:rsidRPr="00ED21D7" w:rsidRDefault="00ED21D7" w:rsidP="00D74D8C">
      <w:pPr>
        <w:spacing w:line="480" w:lineRule="auto"/>
        <w:jc w:val="both"/>
        <w:rPr>
          <w:rStyle w:val="Normal1Char"/>
          <w:rFonts w:eastAsiaTheme="minorHAnsi"/>
          <w:b/>
          <w:bCs/>
        </w:rPr>
      </w:pPr>
      <w:r w:rsidRPr="00ED21D7">
        <w:rPr>
          <w:rStyle w:val="Normal1Char"/>
          <w:rFonts w:eastAsiaTheme="minorHAnsi"/>
          <w:b/>
          <w:bCs/>
        </w:rPr>
        <w:lastRenderedPageBreak/>
        <w:t>Disclosures and declarations:</w:t>
      </w:r>
    </w:p>
    <w:p w14:paraId="0C7DDC81" w14:textId="3D05C7A3" w:rsidR="00ED21D7" w:rsidRDefault="00ED21D7" w:rsidP="00D74D8C">
      <w:pPr>
        <w:spacing w:line="480" w:lineRule="auto"/>
        <w:jc w:val="both"/>
        <w:rPr>
          <w:rStyle w:val="Normal1Char"/>
          <w:rFonts w:eastAsiaTheme="minorHAnsi"/>
        </w:rPr>
      </w:pPr>
      <w:r>
        <w:rPr>
          <w:rStyle w:val="Normal1Char"/>
          <w:rFonts w:eastAsiaTheme="minorHAnsi"/>
        </w:rPr>
        <w:t>This work was funded through the selfless contribution by the authors. We disclose that, no external body supported in funding the work.</w:t>
      </w:r>
    </w:p>
    <w:p w14:paraId="72E9AEF3" w14:textId="77777777" w:rsidR="00ED21D7" w:rsidRPr="00285B58" w:rsidRDefault="00ED21D7" w:rsidP="002E10D6">
      <w:pPr>
        <w:spacing w:line="360" w:lineRule="auto"/>
        <w:jc w:val="both"/>
        <w:rPr>
          <w:rFonts w:ascii="Times New Roman" w:hAnsi="Times New Roman" w:cs="Times New Roman"/>
          <w:sz w:val="24"/>
          <w:szCs w:val="24"/>
          <w:shd w:val="clear" w:color="auto" w:fill="FFFFFF"/>
        </w:rPr>
      </w:pPr>
    </w:p>
    <w:p w14:paraId="1EFFB86A" w14:textId="77777777" w:rsidR="00DE32B4" w:rsidRPr="00285B58" w:rsidRDefault="008E3628" w:rsidP="00DE3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hAnsi="Times New Roman" w:cs="Times New Roman"/>
          <w:b/>
          <w:sz w:val="24"/>
          <w:szCs w:val="24"/>
        </w:rPr>
      </w:pPr>
      <w:bookmarkStart w:id="0" w:name="_Hlk138364479"/>
      <w:r w:rsidRPr="00285B58">
        <w:rPr>
          <w:rFonts w:ascii="Times New Roman" w:hAnsi="Times New Roman" w:cs="Times New Roman"/>
          <w:b/>
          <w:sz w:val="24"/>
          <w:szCs w:val="24"/>
        </w:rPr>
        <w:t>References</w:t>
      </w:r>
    </w:p>
    <w:p w14:paraId="535286EF" w14:textId="77777777" w:rsidR="00DE32B4" w:rsidRPr="00285B58" w:rsidRDefault="00DE32B4" w:rsidP="00DE3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hAnsi="Times New Roman" w:cs="Times New Roman"/>
          <w:b/>
          <w:sz w:val="24"/>
          <w:szCs w:val="24"/>
        </w:rPr>
      </w:pPr>
    </w:p>
    <w:p w14:paraId="17A8BD60" w14:textId="5612CFBF" w:rsidR="0069211D" w:rsidRDefault="0069211D" w:rsidP="00DE3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Style w:val="Hyperlink"/>
          <w:rFonts w:ascii="Times New Roman" w:hAnsi="Times New Roman" w:cs="Times New Roman"/>
          <w:color w:val="auto"/>
          <w:sz w:val="24"/>
          <w:szCs w:val="24"/>
          <w:u w:val="none"/>
          <w:bdr w:val="none" w:sz="0" w:space="0" w:color="auto" w:frame="1"/>
        </w:rPr>
      </w:pPr>
      <w:r>
        <w:rPr>
          <w:rStyle w:val="Hyperlink"/>
          <w:rFonts w:ascii="Times New Roman" w:hAnsi="Times New Roman" w:cs="Times New Roman"/>
          <w:color w:val="auto"/>
          <w:sz w:val="24"/>
          <w:szCs w:val="24"/>
          <w:u w:val="none"/>
          <w:bdr w:val="none" w:sz="0" w:space="0" w:color="auto" w:frame="1"/>
        </w:rPr>
        <w:t xml:space="preserve">Aizawa, K., </w:t>
      </w:r>
      <w:proofErr w:type="spellStart"/>
      <w:r>
        <w:rPr>
          <w:rStyle w:val="Hyperlink"/>
          <w:rFonts w:ascii="Times New Roman" w:hAnsi="Times New Roman" w:cs="Times New Roman"/>
          <w:color w:val="auto"/>
          <w:sz w:val="24"/>
          <w:szCs w:val="24"/>
          <w:u w:val="none"/>
          <w:bdr w:val="none" w:sz="0" w:space="0" w:color="auto" w:frame="1"/>
        </w:rPr>
        <w:t>Uyeshima</w:t>
      </w:r>
      <w:proofErr w:type="spellEnd"/>
      <w:r>
        <w:rPr>
          <w:rStyle w:val="Hyperlink"/>
          <w:rFonts w:ascii="Times New Roman" w:hAnsi="Times New Roman" w:cs="Times New Roman"/>
          <w:color w:val="auto"/>
          <w:sz w:val="24"/>
          <w:szCs w:val="24"/>
          <w:u w:val="none"/>
          <w:bdr w:val="none" w:sz="0" w:space="0" w:color="auto" w:frame="1"/>
        </w:rPr>
        <w:t xml:space="preserve">, M.  </w:t>
      </w:r>
      <w:proofErr w:type="spellStart"/>
      <w:r>
        <w:rPr>
          <w:rStyle w:val="Hyperlink"/>
          <w:rFonts w:ascii="Times New Roman" w:hAnsi="Times New Roman" w:cs="Times New Roman"/>
          <w:color w:val="auto"/>
          <w:sz w:val="24"/>
          <w:szCs w:val="24"/>
          <w:u w:val="none"/>
          <w:bdr w:val="none" w:sz="0" w:space="0" w:color="auto" w:frame="1"/>
        </w:rPr>
        <w:t>Nogami</w:t>
      </w:r>
      <w:proofErr w:type="spellEnd"/>
      <w:r>
        <w:rPr>
          <w:rStyle w:val="Hyperlink"/>
          <w:rFonts w:ascii="Times New Roman" w:hAnsi="Times New Roman" w:cs="Times New Roman"/>
          <w:color w:val="auto"/>
          <w:sz w:val="24"/>
          <w:szCs w:val="24"/>
          <w:u w:val="none"/>
          <w:bdr w:val="none" w:sz="0" w:space="0" w:color="auto" w:frame="1"/>
        </w:rPr>
        <w:t xml:space="preserve">, K. (2008). </w:t>
      </w:r>
      <w:r w:rsidR="000942EA">
        <w:rPr>
          <w:rStyle w:val="Hyperlink"/>
          <w:rFonts w:ascii="Times New Roman" w:hAnsi="Times New Roman" w:cs="Times New Roman"/>
          <w:color w:val="auto"/>
          <w:sz w:val="24"/>
          <w:szCs w:val="24"/>
          <w:u w:val="none"/>
          <w:bdr w:val="none" w:sz="0" w:space="0" w:color="auto" w:frame="1"/>
        </w:rPr>
        <w:t>Zeta potential estimation</w:t>
      </w:r>
      <w:r w:rsidR="00E40268">
        <w:rPr>
          <w:rStyle w:val="Hyperlink"/>
          <w:rFonts w:ascii="Times New Roman" w:hAnsi="Times New Roman" w:cs="Times New Roman"/>
          <w:color w:val="auto"/>
          <w:sz w:val="24"/>
          <w:szCs w:val="24"/>
          <w:u w:val="none"/>
          <w:bdr w:val="none" w:sz="0" w:space="0" w:color="auto" w:frame="1"/>
        </w:rPr>
        <w:t xml:space="preserve"> of volcanic rocks on </w:t>
      </w:r>
      <w:r w:rsidR="00E40268">
        <w:rPr>
          <w:rStyle w:val="Hyperlink"/>
          <w:rFonts w:ascii="Times New Roman" w:hAnsi="Times New Roman" w:cs="Times New Roman"/>
          <w:color w:val="auto"/>
          <w:sz w:val="24"/>
          <w:szCs w:val="24"/>
          <w:u w:val="none"/>
          <w:bdr w:val="none" w:sz="0" w:space="0" w:color="auto" w:frame="1"/>
        </w:rPr>
        <w:tab/>
        <w:t xml:space="preserve">Island arc-type volcanoes in Japan: Implication for the generation of local self-potential </w:t>
      </w:r>
      <w:r w:rsidR="00E40268">
        <w:rPr>
          <w:rStyle w:val="Hyperlink"/>
          <w:rFonts w:ascii="Times New Roman" w:hAnsi="Times New Roman" w:cs="Times New Roman"/>
          <w:color w:val="auto"/>
          <w:sz w:val="24"/>
          <w:szCs w:val="24"/>
          <w:u w:val="none"/>
          <w:bdr w:val="none" w:sz="0" w:space="0" w:color="auto" w:frame="1"/>
        </w:rPr>
        <w:tab/>
        <w:t>anomalies. Journal of Geophysical Research, 113: DOI:10102912007JB005058</w:t>
      </w:r>
    </w:p>
    <w:p w14:paraId="33E264FC" w14:textId="77777777" w:rsidR="000E0596" w:rsidRDefault="000E0596" w:rsidP="00DE3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Style w:val="Hyperlink"/>
          <w:rFonts w:ascii="Times New Roman" w:hAnsi="Times New Roman" w:cs="Times New Roman"/>
          <w:color w:val="auto"/>
          <w:sz w:val="24"/>
          <w:szCs w:val="24"/>
          <w:u w:val="none"/>
          <w:bdr w:val="none" w:sz="0" w:space="0" w:color="auto" w:frame="1"/>
        </w:rPr>
      </w:pPr>
    </w:p>
    <w:p w14:paraId="6E069244" w14:textId="6534C124" w:rsidR="00CC56C5" w:rsidRDefault="008E3628" w:rsidP="00DE3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Style w:val="Normal1Char"/>
          <w:rFonts w:eastAsiaTheme="majorEastAsia"/>
        </w:rPr>
      </w:pPr>
      <w:proofErr w:type="spellStart"/>
      <w:r w:rsidRPr="00285B58">
        <w:rPr>
          <w:rStyle w:val="Hyperlink"/>
          <w:rFonts w:ascii="Times New Roman" w:hAnsi="Times New Roman" w:cs="Times New Roman"/>
          <w:color w:val="auto"/>
          <w:sz w:val="24"/>
          <w:szCs w:val="24"/>
          <w:u w:val="none"/>
          <w:bdr w:val="none" w:sz="0" w:space="0" w:color="auto" w:frame="1"/>
        </w:rPr>
        <w:t>Allegre</w:t>
      </w:r>
      <w:proofErr w:type="spellEnd"/>
      <w:r w:rsidRPr="00285B58">
        <w:rPr>
          <w:rStyle w:val="Hyperlink"/>
          <w:rFonts w:ascii="Times New Roman" w:hAnsi="Times New Roman" w:cs="Times New Roman"/>
          <w:color w:val="auto"/>
          <w:sz w:val="24"/>
          <w:szCs w:val="24"/>
          <w:u w:val="none"/>
          <w:bdr w:val="none" w:sz="0" w:space="0" w:color="auto" w:frame="1"/>
        </w:rPr>
        <w:t xml:space="preserve">, V., </w:t>
      </w:r>
      <w:proofErr w:type="spellStart"/>
      <w:r w:rsidRPr="00285B58">
        <w:rPr>
          <w:rStyle w:val="Hyperlink"/>
          <w:rFonts w:ascii="Times New Roman" w:hAnsi="Times New Roman" w:cs="Times New Roman"/>
          <w:color w:val="auto"/>
          <w:sz w:val="24"/>
          <w:szCs w:val="24"/>
          <w:u w:val="none"/>
          <w:bdr w:val="none" w:sz="0" w:space="0" w:color="auto" w:frame="1"/>
        </w:rPr>
        <w:t>Maineult</w:t>
      </w:r>
      <w:proofErr w:type="spellEnd"/>
      <w:r w:rsidRPr="00285B58">
        <w:rPr>
          <w:rStyle w:val="Hyperlink"/>
          <w:rFonts w:ascii="Times New Roman" w:hAnsi="Times New Roman" w:cs="Times New Roman"/>
          <w:color w:val="auto"/>
          <w:sz w:val="24"/>
          <w:szCs w:val="24"/>
          <w:u w:val="none"/>
          <w:bdr w:val="none" w:sz="0" w:space="0" w:color="auto" w:frame="1"/>
        </w:rPr>
        <w:t>, A., Lehmann, F., Lopes, F. and Zamora, M. (2014).</w:t>
      </w:r>
      <w:r w:rsidRPr="00285B58">
        <w:rPr>
          <w:rStyle w:val="Hyperlink"/>
          <w:rFonts w:ascii="Times New Roman" w:hAnsi="Times New Roman" w:cs="Times New Roman"/>
          <w:color w:val="auto"/>
          <w:sz w:val="24"/>
          <w:szCs w:val="24"/>
          <w:bdr w:val="none" w:sz="0" w:space="0" w:color="auto" w:frame="1"/>
        </w:rPr>
        <w:t xml:space="preserve"> </w:t>
      </w:r>
      <w:r w:rsidRPr="00285B58">
        <w:rPr>
          <w:rStyle w:val="Normal1Char"/>
          <w:rFonts w:eastAsiaTheme="majorEastAsia"/>
        </w:rPr>
        <w:t xml:space="preserve">Self-potential response </w:t>
      </w:r>
      <w:r w:rsidR="00DE32B4" w:rsidRPr="00285B58">
        <w:rPr>
          <w:rStyle w:val="Normal1Char"/>
          <w:rFonts w:eastAsiaTheme="majorEastAsia"/>
        </w:rPr>
        <w:t xml:space="preserve"> </w:t>
      </w:r>
      <w:r w:rsidR="006E642E">
        <w:rPr>
          <w:rStyle w:val="Normal1Char"/>
          <w:rFonts w:eastAsiaTheme="majorEastAsia"/>
        </w:rPr>
        <w:t xml:space="preserve">  </w:t>
      </w:r>
      <w:r w:rsidR="00CC56C5">
        <w:rPr>
          <w:rStyle w:val="Normal1Char"/>
          <w:rFonts w:eastAsiaTheme="majorEastAsia"/>
        </w:rPr>
        <w:t xml:space="preserve"> </w:t>
      </w:r>
    </w:p>
    <w:p w14:paraId="200F6328" w14:textId="0D263284" w:rsidR="008E3628" w:rsidRDefault="00CC56C5" w:rsidP="00DE32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Style w:val="Normal1Char"/>
          <w:rFonts w:eastAsiaTheme="majorEastAsia"/>
        </w:rPr>
      </w:pPr>
      <w:r>
        <w:rPr>
          <w:rStyle w:val="Normal1Char"/>
          <w:rFonts w:eastAsiaTheme="majorEastAsia"/>
        </w:rPr>
        <w:tab/>
      </w:r>
      <w:r w:rsidR="008E3628" w:rsidRPr="00285B58">
        <w:rPr>
          <w:rStyle w:val="Normal1Char"/>
          <w:rFonts w:eastAsiaTheme="majorEastAsia"/>
        </w:rPr>
        <w:t>to drainage–imbibition cycles. </w:t>
      </w:r>
      <w:r w:rsidR="008E3628" w:rsidRPr="00285B58">
        <w:rPr>
          <w:rStyle w:val="Emphasis"/>
          <w:rFonts w:ascii="Times New Roman" w:hAnsi="Times New Roman" w:cs="Times New Roman"/>
          <w:sz w:val="24"/>
          <w:szCs w:val="24"/>
          <w:bdr w:val="none" w:sz="0" w:space="0" w:color="auto" w:frame="1"/>
        </w:rPr>
        <w:t>Geophysical Journal International</w:t>
      </w:r>
      <w:r w:rsidR="00DE4ADE" w:rsidRPr="00285B58">
        <w:rPr>
          <w:rStyle w:val="Normal1Char"/>
          <w:rFonts w:eastAsiaTheme="majorEastAsia"/>
        </w:rPr>
        <w:t>, 197 (3),</w:t>
      </w:r>
      <w:r w:rsidR="008E3628" w:rsidRPr="00285B58">
        <w:rPr>
          <w:rStyle w:val="Normal1Char"/>
          <w:rFonts w:eastAsiaTheme="majorEastAsia"/>
        </w:rPr>
        <w:t xml:space="preserve"> 1410–1424. </w:t>
      </w:r>
    </w:p>
    <w:p w14:paraId="44394C66" w14:textId="77777777" w:rsidR="000E0596" w:rsidRDefault="000E0596" w:rsidP="00AA6C2F">
      <w:pPr>
        <w:pStyle w:val="Default"/>
        <w:tabs>
          <w:tab w:val="left" w:pos="720"/>
          <w:tab w:val="left" w:pos="900"/>
          <w:tab w:val="left" w:pos="990"/>
          <w:tab w:val="left" w:pos="1080"/>
          <w:tab w:val="left" w:pos="1134"/>
          <w:tab w:val="left" w:pos="1260"/>
        </w:tabs>
        <w:ind w:left="720" w:hanging="720"/>
        <w:jc w:val="both"/>
        <w:rPr>
          <w:color w:val="auto"/>
          <w:lang w:val="en-GB"/>
        </w:rPr>
      </w:pPr>
    </w:p>
    <w:p w14:paraId="518D7864" w14:textId="74E9B107" w:rsidR="00AA6C2F" w:rsidRPr="00285B58" w:rsidRDefault="00AA6C2F" w:rsidP="00AA6C2F">
      <w:pPr>
        <w:pStyle w:val="Default"/>
        <w:tabs>
          <w:tab w:val="left" w:pos="720"/>
          <w:tab w:val="left" w:pos="900"/>
          <w:tab w:val="left" w:pos="990"/>
          <w:tab w:val="left" w:pos="1080"/>
          <w:tab w:val="left" w:pos="1134"/>
          <w:tab w:val="left" w:pos="1260"/>
        </w:tabs>
        <w:ind w:left="720" w:hanging="720"/>
        <w:jc w:val="both"/>
        <w:rPr>
          <w:i/>
          <w:color w:val="auto"/>
        </w:rPr>
      </w:pPr>
      <w:r w:rsidRPr="00285B58">
        <w:rPr>
          <w:color w:val="auto"/>
          <w:lang w:val="en-GB"/>
        </w:rPr>
        <w:t xml:space="preserve">Akpabio I. O and </w:t>
      </w:r>
      <w:proofErr w:type="spellStart"/>
      <w:r w:rsidRPr="00285B58">
        <w:rPr>
          <w:color w:val="auto"/>
          <w:lang w:val="en-GB"/>
        </w:rPr>
        <w:t>Eyeneka</w:t>
      </w:r>
      <w:proofErr w:type="spellEnd"/>
      <w:r w:rsidRPr="00285B58">
        <w:rPr>
          <w:color w:val="auto"/>
          <w:lang w:val="en-GB"/>
        </w:rPr>
        <w:t>, F. (2008)</w:t>
      </w:r>
      <w:r w:rsidRPr="00285B58">
        <w:rPr>
          <w:color w:val="auto"/>
        </w:rPr>
        <w:t xml:space="preserve">, Aquifer Transmissivity Determination using Geoelectric Sounding data at </w:t>
      </w:r>
      <w:proofErr w:type="spellStart"/>
      <w:r w:rsidRPr="00285B58">
        <w:rPr>
          <w:color w:val="auto"/>
        </w:rPr>
        <w:t>Uyo</w:t>
      </w:r>
      <w:proofErr w:type="spellEnd"/>
      <w:r w:rsidRPr="00285B58">
        <w:rPr>
          <w:color w:val="auto"/>
        </w:rPr>
        <w:t xml:space="preserve">, Southern part of Nigeria, </w:t>
      </w:r>
      <w:r w:rsidRPr="00285B58">
        <w:rPr>
          <w:i/>
          <w:iCs/>
          <w:color w:val="auto"/>
          <w:lang w:val="en-GB"/>
        </w:rPr>
        <w:t>Scientia Africana,</w:t>
      </w:r>
      <w:r w:rsidRPr="00285B58">
        <w:rPr>
          <w:iCs/>
          <w:color w:val="auto"/>
          <w:lang w:val="en-GB"/>
        </w:rPr>
        <w:t xml:space="preserve"> 7 (1), 81-90, Nigeria</w:t>
      </w:r>
    </w:p>
    <w:p w14:paraId="3B508313" w14:textId="77777777" w:rsidR="00AA6C2F" w:rsidRPr="00285B58" w:rsidRDefault="00AA6C2F" w:rsidP="00AA6C2F">
      <w:pPr>
        <w:pStyle w:val="ListParagraph"/>
        <w:ind w:hanging="720"/>
        <w:rPr>
          <w:rFonts w:ascii="Times New Roman" w:hAnsi="Times New Roman" w:cs="Times New Roman"/>
          <w:iCs/>
          <w:lang w:val="en-GB"/>
        </w:rPr>
      </w:pPr>
    </w:p>
    <w:p w14:paraId="1AC13537" w14:textId="77777777" w:rsidR="00AA6C2F" w:rsidRPr="00285B58" w:rsidRDefault="00AA6C2F" w:rsidP="00AA6C2F">
      <w:pPr>
        <w:pStyle w:val="Default"/>
        <w:tabs>
          <w:tab w:val="left" w:pos="720"/>
          <w:tab w:val="left" w:pos="810"/>
          <w:tab w:val="left" w:pos="1440"/>
          <w:tab w:val="left" w:pos="1530"/>
          <w:tab w:val="left" w:pos="1800"/>
        </w:tabs>
        <w:ind w:left="720" w:hanging="720"/>
        <w:jc w:val="both"/>
        <w:rPr>
          <w:rStyle w:val="Hyperlink"/>
          <w:i/>
          <w:color w:val="auto"/>
        </w:rPr>
      </w:pPr>
      <w:r w:rsidRPr="00285B58">
        <w:rPr>
          <w:color w:val="auto"/>
          <w:lang w:val="en-GB"/>
        </w:rPr>
        <w:t xml:space="preserve">Akpabio I. O and </w:t>
      </w:r>
      <w:proofErr w:type="spellStart"/>
      <w:r w:rsidRPr="00285B58">
        <w:rPr>
          <w:color w:val="auto"/>
          <w:lang w:val="en-GB"/>
        </w:rPr>
        <w:t>Ekpo</w:t>
      </w:r>
      <w:proofErr w:type="spellEnd"/>
      <w:r w:rsidRPr="00285B58">
        <w:rPr>
          <w:color w:val="auto"/>
          <w:lang w:val="en-GB"/>
        </w:rPr>
        <w:t xml:space="preserve">, E (2008) Geoelectric Investigation for Groundwater Development of Southern Part of Nigeria. </w:t>
      </w:r>
      <w:r w:rsidRPr="00285B58">
        <w:rPr>
          <w:i/>
          <w:iCs/>
          <w:color w:val="auto"/>
          <w:lang w:val="en-GB"/>
        </w:rPr>
        <w:t>The Pacific Journal of Science and Technology</w:t>
      </w:r>
      <w:r w:rsidRPr="00285B58">
        <w:rPr>
          <w:iCs/>
          <w:color w:val="auto"/>
          <w:lang w:val="en-GB"/>
        </w:rPr>
        <w:t xml:space="preserve">, 9 (1) 219 – 226, USA. </w:t>
      </w:r>
      <w:hyperlink w:history="1">
        <w:r w:rsidRPr="00285B58">
          <w:rPr>
            <w:rStyle w:val="Hyperlink"/>
            <w:bCs/>
            <w:i/>
            <w:color w:val="auto"/>
          </w:rPr>
          <w:t>http://www.akamaiuniversity. us/PJST.htm</w:t>
        </w:r>
      </w:hyperlink>
    </w:p>
    <w:p w14:paraId="440E38FB" w14:textId="77777777" w:rsidR="008129D3" w:rsidRDefault="008129D3" w:rsidP="008E3628">
      <w:pPr>
        <w:spacing w:after="0" w:line="240" w:lineRule="auto"/>
        <w:jc w:val="both"/>
        <w:rPr>
          <w:rFonts w:ascii="Times New Roman" w:hAnsi="Times New Roman" w:cs="Times New Roman"/>
          <w:sz w:val="24"/>
          <w:szCs w:val="24"/>
          <w:shd w:val="clear" w:color="auto" w:fill="FFFFFF"/>
        </w:rPr>
      </w:pPr>
    </w:p>
    <w:p w14:paraId="095BB154" w14:textId="3AE37BB9" w:rsidR="008E3628" w:rsidRPr="00285B58" w:rsidRDefault="00DD54C3" w:rsidP="008E3628">
      <w:pPr>
        <w:spacing w:after="0" w:line="240" w:lineRule="auto"/>
        <w:jc w:val="both"/>
        <w:rPr>
          <w:rFonts w:ascii="Times New Roman" w:hAnsi="Times New Roman" w:cs="Times New Roman"/>
          <w:sz w:val="24"/>
          <w:szCs w:val="24"/>
          <w:shd w:val="clear" w:color="auto" w:fill="FFFFFF"/>
        </w:rPr>
      </w:pPr>
      <w:proofErr w:type="spellStart"/>
      <w:r w:rsidRPr="00285B58">
        <w:rPr>
          <w:rFonts w:ascii="Times New Roman" w:hAnsi="Times New Roman" w:cs="Times New Roman"/>
          <w:sz w:val="24"/>
          <w:szCs w:val="24"/>
          <w:shd w:val="clear" w:color="auto" w:fill="FFFFFF"/>
        </w:rPr>
        <w:t>Bogoslovsky</w:t>
      </w:r>
      <w:proofErr w:type="spellEnd"/>
      <w:r w:rsidRPr="00285B58">
        <w:rPr>
          <w:rFonts w:ascii="Times New Roman" w:hAnsi="Times New Roman" w:cs="Times New Roman"/>
          <w:sz w:val="24"/>
          <w:szCs w:val="24"/>
          <w:shd w:val="clear" w:color="auto" w:fill="FFFFFF"/>
        </w:rPr>
        <w:t xml:space="preserve">, V. V. and Ogilvy, A. A. (1973). </w:t>
      </w:r>
      <w:r w:rsidR="00DE32B4" w:rsidRPr="00285B58">
        <w:rPr>
          <w:rFonts w:ascii="Times New Roman" w:hAnsi="Times New Roman" w:cs="Times New Roman"/>
          <w:sz w:val="24"/>
          <w:szCs w:val="24"/>
          <w:shd w:val="clear" w:color="auto" w:fill="FFFFFF"/>
        </w:rPr>
        <w:t xml:space="preserve"> Deformations of natural electric fields near drainage</w:t>
      </w:r>
      <w:r w:rsidR="008E3628" w:rsidRPr="00285B58">
        <w:rPr>
          <w:rFonts w:ascii="Times New Roman" w:hAnsi="Times New Roman" w:cs="Times New Roman"/>
          <w:sz w:val="24"/>
          <w:szCs w:val="24"/>
          <w:shd w:val="clear" w:color="auto" w:fill="FFFFFF"/>
        </w:rPr>
        <w:t xml:space="preserve"> </w:t>
      </w:r>
    </w:p>
    <w:p w14:paraId="1DAE950C" w14:textId="77777777" w:rsidR="008E3628" w:rsidRPr="00285B58" w:rsidRDefault="008E3628" w:rsidP="008E3628">
      <w:pPr>
        <w:spacing w:after="0" w:line="240" w:lineRule="auto"/>
        <w:jc w:val="both"/>
        <w:rPr>
          <w:rFonts w:ascii="Times New Roman" w:hAnsi="Times New Roman" w:cs="Times New Roman"/>
          <w:sz w:val="24"/>
          <w:szCs w:val="24"/>
          <w:shd w:val="clear" w:color="auto" w:fill="FFFFFF"/>
        </w:rPr>
      </w:pPr>
      <w:r w:rsidRPr="00285B58">
        <w:rPr>
          <w:rFonts w:ascii="Times New Roman" w:hAnsi="Times New Roman" w:cs="Times New Roman"/>
          <w:sz w:val="24"/>
          <w:szCs w:val="24"/>
          <w:shd w:val="clear" w:color="auto" w:fill="FFFFFF"/>
        </w:rPr>
        <w:tab/>
      </w:r>
      <w:r w:rsidR="00876703" w:rsidRPr="00285B58">
        <w:rPr>
          <w:rFonts w:ascii="Times New Roman" w:hAnsi="Times New Roman" w:cs="Times New Roman"/>
          <w:sz w:val="24"/>
          <w:szCs w:val="24"/>
          <w:shd w:val="clear" w:color="auto" w:fill="FFFFFF"/>
        </w:rPr>
        <w:t>structure.</w:t>
      </w:r>
      <w:r w:rsidR="00F11B5B" w:rsidRPr="00285B58">
        <w:rPr>
          <w:rFonts w:ascii="Times New Roman" w:hAnsi="Times New Roman" w:cs="Times New Roman"/>
          <w:sz w:val="24"/>
          <w:szCs w:val="24"/>
          <w:shd w:val="clear" w:color="auto" w:fill="FFFFFF"/>
        </w:rPr>
        <w:t xml:space="preserve"> Geophysical Prospecting, 12, 71</w:t>
      </w:r>
      <w:r w:rsidR="00F11B5B" w:rsidRPr="00285B58">
        <w:rPr>
          <w:rStyle w:val="slug-issue"/>
          <w:rFonts w:ascii="Times New Roman" w:hAnsi="Times New Roman" w:cs="Times New Roman"/>
          <w:sz w:val="24"/>
          <w:szCs w:val="24"/>
          <w:bdr w:val="none" w:sz="0" w:space="0" w:color="auto" w:frame="1"/>
          <w:shd w:val="clear" w:color="auto" w:fill="FFFFFF"/>
        </w:rPr>
        <w:t>6-723.</w:t>
      </w:r>
    </w:p>
    <w:p w14:paraId="2F753787" w14:textId="77777777" w:rsidR="008129D3" w:rsidRDefault="008129D3" w:rsidP="008E3628">
      <w:pPr>
        <w:spacing w:after="0" w:line="240" w:lineRule="auto"/>
        <w:jc w:val="both"/>
        <w:rPr>
          <w:rFonts w:ascii="Times New Roman" w:hAnsi="Times New Roman" w:cs="Times New Roman"/>
          <w:sz w:val="24"/>
          <w:szCs w:val="24"/>
          <w:shd w:val="clear" w:color="auto" w:fill="FFFFFF"/>
        </w:rPr>
      </w:pPr>
    </w:p>
    <w:p w14:paraId="4D98A34F" w14:textId="70ACC7AD" w:rsidR="0046760C" w:rsidRPr="00285B58" w:rsidRDefault="0046760C" w:rsidP="008E3628">
      <w:pPr>
        <w:spacing w:after="0" w:line="240" w:lineRule="auto"/>
        <w:jc w:val="both"/>
        <w:rPr>
          <w:rFonts w:ascii="Times New Roman" w:hAnsi="Times New Roman" w:cs="Times New Roman"/>
          <w:sz w:val="24"/>
          <w:szCs w:val="24"/>
          <w:shd w:val="clear" w:color="auto" w:fill="FFFFFF"/>
        </w:rPr>
      </w:pPr>
      <w:proofErr w:type="spellStart"/>
      <w:r w:rsidRPr="00285B58">
        <w:rPr>
          <w:rFonts w:ascii="Times New Roman" w:hAnsi="Times New Roman" w:cs="Times New Roman"/>
          <w:sz w:val="24"/>
          <w:szCs w:val="24"/>
          <w:shd w:val="clear" w:color="auto" w:fill="FFFFFF"/>
        </w:rPr>
        <w:t>Cerepi</w:t>
      </w:r>
      <w:proofErr w:type="spellEnd"/>
      <w:r w:rsidRPr="00285B58">
        <w:rPr>
          <w:rFonts w:ascii="Times New Roman" w:hAnsi="Times New Roman" w:cs="Times New Roman"/>
          <w:sz w:val="24"/>
          <w:szCs w:val="24"/>
          <w:shd w:val="clear" w:color="auto" w:fill="FFFFFF"/>
        </w:rPr>
        <w:t xml:space="preserve">, A. Cherubini, A., Garcia, B., Deschamps, H. and </w:t>
      </w:r>
      <w:proofErr w:type="spellStart"/>
      <w:r w:rsidRPr="00285B58">
        <w:rPr>
          <w:rFonts w:ascii="Times New Roman" w:hAnsi="Times New Roman" w:cs="Times New Roman"/>
          <w:sz w:val="24"/>
          <w:szCs w:val="24"/>
          <w:shd w:val="clear" w:color="auto" w:fill="FFFFFF"/>
        </w:rPr>
        <w:t>Revil</w:t>
      </w:r>
      <w:proofErr w:type="spellEnd"/>
      <w:r w:rsidRPr="00285B58">
        <w:rPr>
          <w:rFonts w:ascii="Times New Roman" w:hAnsi="Times New Roman" w:cs="Times New Roman"/>
          <w:sz w:val="24"/>
          <w:szCs w:val="24"/>
          <w:shd w:val="clear" w:color="auto" w:fill="FFFFFF"/>
        </w:rPr>
        <w:t xml:space="preserve">, A. (2017). Streaming </w:t>
      </w:r>
      <w:proofErr w:type="gramStart"/>
      <w:r w:rsidRPr="00285B58">
        <w:rPr>
          <w:rFonts w:ascii="Times New Roman" w:hAnsi="Times New Roman" w:cs="Times New Roman"/>
          <w:sz w:val="24"/>
          <w:szCs w:val="24"/>
          <w:shd w:val="clear" w:color="auto" w:fill="FFFFFF"/>
        </w:rPr>
        <w:t xml:space="preserve">potential  </w:t>
      </w:r>
      <w:r w:rsidRPr="00285B58">
        <w:rPr>
          <w:rFonts w:ascii="Times New Roman" w:hAnsi="Times New Roman" w:cs="Times New Roman"/>
          <w:sz w:val="24"/>
          <w:szCs w:val="24"/>
          <w:shd w:val="clear" w:color="auto" w:fill="FFFFFF"/>
        </w:rPr>
        <w:tab/>
      </w:r>
      <w:proofErr w:type="gramEnd"/>
      <w:r w:rsidRPr="00285B58">
        <w:rPr>
          <w:rFonts w:ascii="Times New Roman" w:hAnsi="Times New Roman" w:cs="Times New Roman"/>
          <w:sz w:val="24"/>
          <w:szCs w:val="24"/>
          <w:shd w:val="clear" w:color="auto" w:fill="FFFFFF"/>
        </w:rPr>
        <w:t xml:space="preserve">coupling coefficient in unsaturated carbonate rocks. Geophysical Journal International, </w:t>
      </w:r>
      <w:r w:rsidRPr="00285B58">
        <w:rPr>
          <w:rFonts w:ascii="Times New Roman" w:hAnsi="Times New Roman" w:cs="Times New Roman"/>
          <w:sz w:val="24"/>
          <w:szCs w:val="24"/>
          <w:shd w:val="clear" w:color="auto" w:fill="FFFFFF"/>
        </w:rPr>
        <w:tab/>
      </w:r>
      <w:r w:rsidRPr="00285B58">
        <w:rPr>
          <w:rFonts w:ascii="Times New Roman" w:hAnsi="Times New Roman" w:cs="Times New Roman"/>
          <w:sz w:val="24"/>
          <w:szCs w:val="24"/>
          <w:shd w:val="clear" w:color="auto" w:fill="FFFFFF"/>
        </w:rPr>
        <w:tab/>
        <w:t xml:space="preserve">210(1), 291-302. </w:t>
      </w:r>
      <w:r w:rsidRPr="00285B58">
        <w:rPr>
          <w:rFonts w:ascii="Times New Roman" w:hAnsi="Times New Roman" w:cs="Times New Roman"/>
          <w:sz w:val="24"/>
          <w:szCs w:val="24"/>
          <w:shd w:val="clear" w:color="auto" w:fill="FFFFFF"/>
        </w:rPr>
        <w:tab/>
      </w:r>
    </w:p>
    <w:p w14:paraId="320542D9" w14:textId="77777777" w:rsidR="008129D3" w:rsidRDefault="008129D3" w:rsidP="00FB633E">
      <w:pPr>
        <w:shd w:val="clear" w:color="auto" w:fill="FFFFFF"/>
        <w:spacing w:after="0" w:line="240" w:lineRule="auto"/>
        <w:jc w:val="both"/>
        <w:textAlignment w:val="baseline"/>
        <w:rPr>
          <w:rFonts w:ascii="Times New Roman" w:eastAsia="Times New Roman" w:hAnsi="Times New Roman" w:cs="Times New Roman"/>
          <w:bCs/>
          <w:sz w:val="24"/>
          <w:szCs w:val="24"/>
          <w:bdr w:val="none" w:sz="0" w:space="0" w:color="auto" w:frame="1"/>
        </w:rPr>
      </w:pPr>
    </w:p>
    <w:p w14:paraId="73BDDF25" w14:textId="3EDFFD4D" w:rsidR="008E3628" w:rsidRDefault="008E3628" w:rsidP="00FB633E">
      <w:pPr>
        <w:shd w:val="clear" w:color="auto" w:fill="FFFFFF"/>
        <w:spacing w:after="0" w:line="240" w:lineRule="auto"/>
        <w:jc w:val="both"/>
        <w:textAlignment w:val="baseline"/>
        <w:rPr>
          <w:rStyle w:val="slug-issue"/>
          <w:rFonts w:ascii="Times New Roman" w:hAnsi="Times New Roman" w:cs="Times New Roman"/>
          <w:sz w:val="24"/>
          <w:szCs w:val="24"/>
          <w:bdr w:val="none" w:sz="0" w:space="0" w:color="auto" w:frame="1"/>
          <w:shd w:val="clear" w:color="auto" w:fill="FFFFFF"/>
        </w:rPr>
      </w:pPr>
      <w:r w:rsidRPr="00285B58">
        <w:rPr>
          <w:rFonts w:ascii="Times New Roman" w:eastAsia="Times New Roman" w:hAnsi="Times New Roman" w:cs="Times New Roman"/>
          <w:bCs/>
          <w:sz w:val="24"/>
          <w:szCs w:val="24"/>
          <w:bdr w:val="none" w:sz="0" w:space="0" w:color="auto" w:frame="1"/>
        </w:rPr>
        <w:t xml:space="preserve">Cherubini, A., Garcia, B., </w:t>
      </w:r>
      <w:proofErr w:type="spellStart"/>
      <w:r w:rsidRPr="00285B58">
        <w:rPr>
          <w:rFonts w:ascii="Times New Roman" w:eastAsia="Times New Roman" w:hAnsi="Times New Roman" w:cs="Times New Roman"/>
          <w:bCs/>
          <w:sz w:val="24"/>
          <w:szCs w:val="24"/>
          <w:bdr w:val="none" w:sz="0" w:space="0" w:color="auto" w:frame="1"/>
        </w:rPr>
        <w:t>Cerepi</w:t>
      </w:r>
      <w:proofErr w:type="spellEnd"/>
      <w:r w:rsidRPr="00285B58">
        <w:rPr>
          <w:rFonts w:ascii="Times New Roman" w:eastAsia="Times New Roman" w:hAnsi="Times New Roman" w:cs="Times New Roman"/>
          <w:bCs/>
          <w:sz w:val="24"/>
          <w:szCs w:val="24"/>
          <w:bdr w:val="none" w:sz="0" w:space="0" w:color="auto" w:frame="1"/>
        </w:rPr>
        <w:t xml:space="preserve">, A. </w:t>
      </w:r>
      <w:r w:rsidRPr="00285B58">
        <w:rPr>
          <w:rStyle w:val="Normal1Char"/>
          <w:rFonts w:eastAsiaTheme="minorHAnsi"/>
        </w:rPr>
        <w:t>and</w:t>
      </w:r>
      <w:r w:rsidRPr="00285B58">
        <w:rPr>
          <w:rFonts w:ascii="Times New Roman" w:eastAsia="Times New Roman" w:hAnsi="Times New Roman" w:cs="Times New Roman"/>
          <w:bCs/>
          <w:sz w:val="24"/>
          <w:szCs w:val="24"/>
          <w:bdr w:val="none" w:sz="0" w:space="0" w:color="auto" w:frame="1"/>
        </w:rPr>
        <w:t> </w:t>
      </w:r>
      <w:proofErr w:type="spellStart"/>
      <w:r w:rsidRPr="00285B58">
        <w:rPr>
          <w:rFonts w:ascii="Times New Roman" w:eastAsia="Times New Roman" w:hAnsi="Times New Roman" w:cs="Times New Roman"/>
          <w:bCs/>
          <w:sz w:val="24"/>
          <w:szCs w:val="24"/>
          <w:bdr w:val="none" w:sz="0" w:space="0" w:color="auto" w:frame="1"/>
        </w:rPr>
        <w:t>Revil</w:t>
      </w:r>
      <w:proofErr w:type="spellEnd"/>
      <w:r w:rsidRPr="00285B58">
        <w:rPr>
          <w:rFonts w:ascii="Times New Roman" w:eastAsia="Times New Roman" w:hAnsi="Times New Roman" w:cs="Times New Roman"/>
          <w:bCs/>
          <w:sz w:val="24"/>
          <w:szCs w:val="24"/>
          <w:bdr w:val="none" w:sz="0" w:space="0" w:color="auto" w:frame="1"/>
        </w:rPr>
        <w:t xml:space="preserve">, R. (2018). </w:t>
      </w:r>
      <w:r w:rsidRPr="00285B58">
        <w:rPr>
          <w:rStyle w:val="Normal1Char"/>
          <w:rFonts w:eastAsiaTheme="minorHAnsi"/>
        </w:rPr>
        <w:t xml:space="preserve">Streaming Potential </w:t>
      </w:r>
      <w:proofErr w:type="gramStart"/>
      <w:r w:rsidRPr="00285B58">
        <w:rPr>
          <w:rStyle w:val="Normal1Char"/>
          <w:rFonts w:eastAsiaTheme="minorHAnsi"/>
        </w:rPr>
        <w:t xml:space="preserve">Coupling </w:t>
      </w:r>
      <w:r w:rsidR="00FB633E" w:rsidRPr="00285B58">
        <w:rPr>
          <w:rStyle w:val="Normal1Char"/>
          <w:rFonts w:eastAsiaTheme="minorHAnsi"/>
        </w:rPr>
        <w:t xml:space="preserve"> </w:t>
      </w:r>
      <w:r w:rsidR="00FB633E" w:rsidRPr="00285B58">
        <w:rPr>
          <w:rStyle w:val="Normal1Char"/>
          <w:rFonts w:eastAsiaTheme="minorHAnsi"/>
        </w:rPr>
        <w:tab/>
      </w:r>
      <w:proofErr w:type="gramEnd"/>
      <w:r w:rsidRPr="00285B58">
        <w:rPr>
          <w:rStyle w:val="Normal1Char"/>
          <w:rFonts w:eastAsiaTheme="minorHAnsi"/>
        </w:rPr>
        <w:t xml:space="preserve">Coefficient and Transport Properties of Unsaturated Carbonate Rocks. </w:t>
      </w:r>
      <w:r w:rsidR="00FB633E" w:rsidRPr="00285B58">
        <w:rPr>
          <w:rFonts w:ascii="Times New Roman" w:hAnsi="Times New Roman" w:cs="Times New Roman"/>
          <w:bCs/>
          <w:i/>
          <w:sz w:val="24"/>
          <w:szCs w:val="24"/>
          <w:bdr w:val="none" w:sz="0" w:space="0" w:color="auto" w:frame="1"/>
        </w:rPr>
        <w:t xml:space="preserve">Vadose Zone </w:t>
      </w:r>
      <w:r w:rsidR="00FB633E" w:rsidRPr="00285B58">
        <w:rPr>
          <w:rFonts w:ascii="Times New Roman" w:hAnsi="Times New Roman" w:cs="Times New Roman"/>
          <w:bCs/>
          <w:i/>
          <w:sz w:val="24"/>
          <w:szCs w:val="24"/>
          <w:bdr w:val="none" w:sz="0" w:space="0" w:color="auto" w:frame="1"/>
        </w:rPr>
        <w:tab/>
      </w:r>
      <w:r w:rsidR="00FB633E" w:rsidRPr="00285B58">
        <w:rPr>
          <w:rFonts w:ascii="Times New Roman" w:hAnsi="Times New Roman" w:cs="Times New Roman"/>
          <w:bCs/>
          <w:i/>
          <w:sz w:val="24"/>
          <w:szCs w:val="24"/>
          <w:bdr w:val="none" w:sz="0" w:space="0" w:color="auto" w:frame="1"/>
        </w:rPr>
        <w:tab/>
        <w:t xml:space="preserve"> Journal</w:t>
      </w:r>
      <w:r w:rsidRPr="00285B58">
        <w:rPr>
          <w:rFonts w:ascii="Times New Roman" w:hAnsi="Times New Roman" w:cs="Times New Roman"/>
          <w:bCs/>
          <w:i/>
          <w:sz w:val="24"/>
          <w:szCs w:val="24"/>
          <w:bdr w:val="none" w:sz="0" w:space="0" w:color="auto" w:frame="1"/>
        </w:rPr>
        <w:t xml:space="preserve">- Original Research, </w:t>
      </w:r>
      <w:r w:rsidRPr="00285B58">
        <w:rPr>
          <w:rStyle w:val="slug-vol"/>
          <w:rFonts w:ascii="Times New Roman" w:hAnsi="Times New Roman" w:cs="Times New Roman"/>
          <w:i/>
          <w:sz w:val="24"/>
          <w:szCs w:val="24"/>
          <w:bdr w:val="none" w:sz="0" w:space="0" w:color="auto" w:frame="1"/>
          <w:shd w:val="clear" w:color="auto" w:fill="FFFFFF"/>
        </w:rPr>
        <w:t>17</w:t>
      </w:r>
      <w:r w:rsidRPr="00285B58">
        <w:rPr>
          <w:rStyle w:val="slug-issue"/>
          <w:rFonts w:ascii="Times New Roman" w:hAnsi="Times New Roman" w:cs="Times New Roman"/>
          <w:sz w:val="24"/>
          <w:szCs w:val="24"/>
          <w:bdr w:val="none" w:sz="0" w:space="0" w:color="auto" w:frame="1"/>
          <w:shd w:val="clear" w:color="auto" w:fill="FFFFFF"/>
        </w:rPr>
        <w:t> (1), 1-12.</w:t>
      </w:r>
    </w:p>
    <w:p w14:paraId="1A4E68BB" w14:textId="77777777" w:rsidR="008129D3" w:rsidRDefault="008129D3" w:rsidP="00FB633E">
      <w:pPr>
        <w:shd w:val="clear" w:color="auto" w:fill="FFFFFF"/>
        <w:spacing w:after="0" w:line="240" w:lineRule="auto"/>
        <w:jc w:val="both"/>
        <w:textAlignment w:val="baseline"/>
        <w:rPr>
          <w:rStyle w:val="slug-issue"/>
          <w:rFonts w:ascii="Times New Roman" w:hAnsi="Times New Roman" w:cs="Times New Roman"/>
          <w:sz w:val="24"/>
          <w:szCs w:val="24"/>
          <w:bdr w:val="none" w:sz="0" w:space="0" w:color="auto" w:frame="1"/>
          <w:shd w:val="clear" w:color="auto" w:fill="FFFFFF"/>
        </w:rPr>
      </w:pPr>
    </w:p>
    <w:p w14:paraId="1BC58295" w14:textId="0EE24A70" w:rsidR="00B44035" w:rsidRDefault="00B44035" w:rsidP="00FB633E">
      <w:pPr>
        <w:shd w:val="clear" w:color="auto" w:fill="FFFFFF"/>
        <w:spacing w:after="0" w:line="240" w:lineRule="auto"/>
        <w:jc w:val="both"/>
        <w:textAlignment w:val="baseline"/>
        <w:rPr>
          <w:rStyle w:val="slug-issue"/>
          <w:rFonts w:ascii="Times New Roman" w:hAnsi="Times New Roman" w:cs="Times New Roman"/>
          <w:sz w:val="24"/>
          <w:szCs w:val="24"/>
          <w:bdr w:val="none" w:sz="0" w:space="0" w:color="auto" w:frame="1"/>
          <w:shd w:val="clear" w:color="auto" w:fill="FFFFFF"/>
        </w:rPr>
      </w:pPr>
      <w:r>
        <w:rPr>
          <w:rStyle w:val="slug-issue"/>
          <w:rFonts w:ascii="Times New Roman" w:hAnsi="Times New Roman" w:cs="Times New Roman"/>
          <w:sz w:val="24"/>
          <w:szCs w:val="24"/>
          <w:bdr w:val="none" w:sz="0" w:space="0" w:color="auto" w:frame="1"/>
          <w:shd w:val="clear" w:color="auto" w:fill="FFFFFF"/>
        </w:rPr>
        <w:t xml:space="preserve">Corwin, R. F. and Hoover, D. B. (1979). The self-potential method in geothermal exploration. </w:t>
      </w:r>
      <w:r>
        <w:rPr>
          <w:rStyle w:val="slug-issue"/>
          <w:rFonts w:ascii="Times New Roman" w:hAnsi="Times New Roman" w:cs="Times New Roman"/>
          <w:sz w:val="24"/>
          <w:szCs w:val="24"/>
          <w:bdr w:val="none" w:sz="0" w:space="0" w:color="auto" w:frame="1"/>
          <w:shd w:val="clear" w:color="auto" w:fill="FFFFFF"/>
        </w:rPr>
        <w:tab/>
        <w:t>Geophysics, 44, 226-245.</w:t>
      </w:r>
    </w:p>
    <w:p w14:paraId="28FFD070" w14:textId="77777777" w:rsidR="008129D3" w:rsidRDefault="008129D3" w:rsidP="00FB633E">
      <w:pPr>
        <w:shd w:val="clear" w:color="auto" w:fill="FFFFFF"/>
        <w:spacing w:after="0" w:line="240" w:lineRule="auto"/>
        <w:jc w:val="both"/>
        <w:textAlignment w:val="baseline"/>
        <w:rPr>
          <w:rStyle w:val="slug-issue"/>
          <w:rFonts w:ascii="Times New Roman" w:hAnsi="Times New Roman" w:cs="Times New Roman"/>
          <w:sz w:val="24"/>
          <w:szCs w:val="24"/>
          <w:bdr w:val="none" w:sz="0" w:space="0" w:color="auto" w:frame="1"/>
          <w:shd w:val="clear" w:color="auto" w:fill="FFFFFF"/>
        </w:rPr>
      </w:pPr>
    </w:p>
    <w:p w14:paraId="52F99531" w14:textId="4D1490B2" w:rsidR="00280964" w:rsidRPr="00285B58" w:rsidRDefault="00280964" w:rsidP="00FB633E">
      <w:pPr>
        <w:shd w:val="clear" w:color="auto" w:fill="FFFFFF"/>
        <w:spacing w:after="0" w:line="240" w:lineRule="auto"/>
        <w:jc w:val="both"/>
        <w:textAlignment w:val="baseline"/>
        <w:rPr>
          <w:rStyle w:val="slug-issue"/>
          <w:rFonts w:ascii="Times New Roman" w:hAnsi="Times New Roman" w:cs="Times New Roman"/>
          <w:sz w:val="24"/>
          <w:szCs w:val="24"/>
          <w:bdr w:val="none" w:sz="0" w:space="0" w:color="auto" w:frame="1"/>
          <w:shd w:val="clear" w:color="auto" w:fill="FFFFFF"/>
        </w:rPr>
      </w:pPr>
      <w:proofErr w:type="spellStart"/>
      <w:r>
        <w:rPr>
          <w:rStyle w:val="slug-issue"/>
          <w:rFonts w:ascii="Times New Roman" w:hAnsi="Times New Roman" w:cs="Times New Roman"/>
          <w:sz w:val="24"/>
          <w:szCs w:val="24"/>
          <w:bdr w:val="none" w:sz="0" w:space="0" w:color="auto" w:frame="1"/>
          <w:shd w:val="clear" w:color="auto" w:fill="FFFFFF"/>
        </w:rPr>
        <w:t>Eppelbaum</w:t>
      </w:r>
      <w:proofErr w:type="spellEnd"/>
      <w:r>
        <w:rPr>
          <w:rStyle w:val="slug-issue"/>
          <w:rFonts w:ascii="Times New Roman" w:hAnsi="Times New Roman" w:cs="Times New Roman"/>
          <w:sz w:val="24"/>
          <w:szCs w:val="24"/>
          <w:bdr w:val="none" w:sz="0" w:space="0" w:color="auto" w:frame="1"/>
          <w:shd w:val="clear" w:color="auto" w:fill="FFFFFF"/>
        </w:rPr>
        <w:t xml:space="preserve">, L. V. (2021). Review of processing and interpretation </w:t>
      </w:r>
      <w:r w:rsidR="00F8122E">
        <w:rPr>
          <w:rStyle w:val="slug-issue"/>
          <w:rFonts w:ascii="Times New Roman" w:hAnsi="Times New Roman" w:cs="Times New Roman"/>
          <w:sz w:val="24"/>
          <w:szCs w:val="24"/>
          <w:bdr w:val="none" w:sz="0" w:space="0" w:color="auto" w:frame="1"/>
          <w:shd w:val="clear" w:color="auto" w:fill="FFFFFF"/>
        </w:rPr>
        <w:t xml:space="preserve">of self-potential anomalies: </w:t>
      </w:r>
      <w:r w:rsidR="00F8122E">
        <w:rPr>
          <w:rStyle w:val="slug-issue"/>
          <w:rFonts w:ascii="Times New Roman" w:hAnsi="Times New Roman" w:cs="Times New Roman"/>
          <w:sz w:val="24"/>
          <w:szCs w:val="24"/>
          <w:bdr w:val="none" w:sz="0" w:space="0" w:color="auto" w:frame="1"/>
          <w:shd w:val="clear" w:color="auto" w:fill="FFFFFF"/>
        </w:rPr>
        <w:tab/>
        <w:t xml:space="preserve">Transfer of methodologies developed in magnetic prospecting. Geosciences, 11(5), </w:t>
      </w:r>
    </w:p>
    <w:p w14:paraId="1308B405" w14:textId="77777777" w:rsidR="008129D3" w:rsidRDefault="008129D3" w:rsidP="008E3628">
      <w:pPr>
        <w:shd w:val="clear" w:color="auto" w:fill="FFFFFF"/>
        <w:spacing w:after="0" w:line="240" w:lineRule="auto"/>
        <w:jc w:val="both"/>
        <w:textAlignment w:val="baseline"/>
        <w:rPr>
          <w:rStyle w:val="slug-issue"/>
          <w:rFonts w:ascii="Times New Roman" w:hAnsi="Times New Roman" w:cs="Times New Roman"/>
          <w:sz w:val="24"/>
          <w:szCs w:val="24"/>
          <w:bdr w:val="none" w:sz="0" w:space="0" w:color="auto" w:frame="1"/>
          <w:shd w:val="clear" w:color="auto" w:fill="FFFFFF"/>
        </w:rPr>
      </w:pPr>
    </w:p>
    <w:p w14:paraId="5626794A" w14:textId="78EC0F02" w:rsidR="008E3628" w:rsidRPr="00285B58" w:rsidRDefault="008E3628" w:rsidP="008E3628">
      <w:pPr>
        <w:shd w:val="clear" w:color="auto" w:fill="FFFFFF"/>
        <w:spacing w:after="0" w:line="240" w:lineRule="auto"/>
        <w:jc w:val="both"/>
        <w:textAlignment w:val="baseline"/>
        <w:rPr>
          <w:rStyle w:val="slug-issue"/>
          <w:rFonts w:ascii="Times New Roman" w:hAnsi="Times New Roman" w:cs="Times New Roman"/>
          <w:sz w:val="24"/>
          <w:szCs w:val="24"/>
          <w:bdr w:val="none" w:sz="0" w:space="0" w:color="auto" w:frame="1"/>
          <w:shd w:val="clear" w:color="auto" w:fill="FFFFFF"/>
        </w:rPr>
      </w:pPr>
      <w:r w:rsidRPr="00285B58">
        <w:rPr>
          <w:rStyle w:val="slug-issue"/>
          <w:rFonts w:ascii="Times New Roman" w:hAnsi="Times New Roman" w:cs="Times New Roman"/>
          <w:sz w:val="24"/>
          <w:szCs w:val="24"/>
          <w:bdr w:val="none" w:sz="0" w:space="0" w:color="auto" w:frame="1"/>
          <w:shd w:val="clear" w:color="auto" w:fill="FFFFFF"/>
        </w:rPr>
        <w:t xml:space="preserve">Evans, U. F., Okiwelu, A. A., </w:t>
      </w:r>
      <w:proofErr w:type="spellStart"/>
      <w:r w:rsidRPr="00285B58">
        <w:rPr>
          <w:rStyle w:val="slug-issue"/>
          <w:rFonts w:ascii="Times New Roman" w:hAnsi="Times New Roman" w:cs="Times New Roman"/>
          <w:sz w:val="24"/>
          <w:szCs w:val="24"/>
          <w:bdr w:val="none" w:sz="0" w:space="0" w:color="auto" w:frame="1"/>
          <w:shd w:val="clear" w:color="auto" w:fill="FFFFFF"/>
        </w:rPr>
        <w:t>Ude</w:t>
      </w:r>
      <w:proofErr w:type="spellEnd"/>
      <w:r w:rsidRPr="00285B58">
        <w:rPr>
          <w:rStyle w:val="slug-issue"/>
          <w:rFonts w:ascii="Times New Roman" w:hAnsi="Times New Roman" w:cs="Times New Roman"/>
          <w:sz w:val="24"/>
          <w:szCs w:val="24"/>
          <w:bdr w:val="none" w:sz="0" w:space="0" w:color="auto" w:frame="1"/>
          <w:shd w:val="clear" w:color="auto" w:fill="FFFFFF"/>
        </w:rPr>
        <w:t xml:space="preserve">, I. A. and </w:t>
      </w:r>
      <w:proofErr w:type="spellStart"/>
      <w:r w:rsidRPr="00285B58">
        <w:rPr>
          <w:rStyle w:val="slug-issue"/>
          <w:rFonts w:ascii="Times New Roman" w:hAnsi="Times New Roman" w:cs="Times New Roman"/>
          <w:sz w:val="24"/>
          <w:szCs w:val="24"/>
          <w:bdr w:val="none" w:sz="0" w:space="0" w:color="auto" w:frame="1"/>
          <w:shd w:val="clear" w:color="auto" w:fill="FFFFFF"/>
        </w:rPr>
        <w:t>Abima</w:t>
      </w:r>
      <w:proofErr w:type="spellEnd"/>
      <w:r w:rsidRPr="00285B58">
        <w:rPr>
          <w:rStyle w:val="slug-issue"/>
          <w:rFonts w:ascii="Times New Roman" w:hAnsi="Times New Roman" w:cs="Times New Roman"/>
          <w:sz w:val="24"/>
          <w:szCs w:val="24"/>
          <w:bdr w:val="none" w:sz="0" w:space="0" w:color="auto" w:frame="1"/>
          <w:shd w:val="clear" w:color="auto" w:fill="FFFFFF"/>
        </w:rPr>
        <w:t xml:space="preserve">, J. O. (2012). Estimate of corrosion induced </w:t>
      </w:r>
    </w:p>
    <w:p w14:paraId="1D07E6A0" w14:textId="77777777" w:rsidR="008E3628" w:rsidRDefault="008E3628" w:rsidP="008E3628">
      <w:pPr>
        <w:shd w:val="clear" w:color="auto" w:fill="FFFFFF"/>
        <w:spacing w:after="0" w:line="240" w:lineRule="auto"/>
        <w:ind w:left="720"/>
        <w:jc w:val="both"/>
        <w:textAlignment w:val="baseline"/>
        <w:rPr>
          <w:rStyle w:val="slug-issue"/>
          <w:rFonts w:ascii="Times New Roman" w:hAnsi="Times New Roman" w:cs="Times New Roman"/>
          <w:sz w:val="24"/>
          <w:szCs w:val="24"/>
          <w:bdr w:val="none" w:sz="0" w:space="0" w:color="auto" w:frame="1"/>
          <w:shd w:val="clear" w:color="auto" w:fill="FFFFFF"/>
        </w:rPr>
      </w:pPr>
      <w:r w:rsidRPr="00285B58">
        <w:rPr>
          <w:rStyle w:val="slug-issue"/>
          <w:rFonts w:ascii="Times New Roman" w:hAnsi="Times New Roman" w:cs="Times New Roman"/>
          <w:sz w:val="24"/>
          <w:szCs w:val="24"/>
          <w:bdr w:val="none" w:sz="0" w:space="0" w:color="auto" w:frame="1"/>
          <w:shd w:val="clear" w:color="auto" w:fill="FFFFFF"/>
        </w:rPr>
        <w:t>flow sizes on buried gas pipeline in the Nigerian sector of Niger Delta.</w:t>
      </w:r>
      <w:r w:rsidR="00732204" w:rsidRPr="00285B58">
        <w:rPr>
          <w:rStyle w:val="slug-issue"/>
          <w:rFonts w:ascii="Times New Roman" w:hAnsi="Times New Roman" w:cs="Times New Roman"/>
          <w:sz w:val="24"/>
          <w:szCs w:val="24"/>
          <w:bdr w:val="none" w:sz="0" w:space="0" w:color="auto" w:frame="1"/>
          <w:shd w:val="clear" w:color="auto" w:fill="FFFFFF"/>
        </w:rPr>
        <w:t xml:space="preserve"> </w:t>
      </w:r>
      <w:r w:rsidR="00732204" w:rsidRPr="00285B58">
        <w:rPr>
          <w:rStyle w:val="slug-issue"/>
          <w:rFonts w:ascii="Times New Roman" w:hAnsi="Times New Roman" w:cs="Times New Roman"/>
          <w:i/>
          <w:sz w:val="24"/>
          <w:szCs w:val="24"/>
          <w:bdr w:val="none" w:sz="0" w:space="0" w:color="auto" w:frame="1"/>
          <w:shd w:val="clear" w:color="auto" w:fill="FFFFFF"/>
        </w:rPr>
        <w:t>Research Journal of Envi</w:t>
      </w:r>
      <w:r w:rsidR="00063AE1" w:rsidRPr="00285B58">
        <w:rPr>
          <w:rStyle w:val="slug-issue"/>
          <w:rFonts w:ascii="Times New Roman" w:hAnsi="Times New Roman" w:cs="Times New Roman"/>
          <w:i/>
          <w:sz w:val="24"/>
          <w:szCs w:val="24"/>
          <w:bdr w:val="none" w:sz="0" w:space="0" w:color="auto" w:frame="1"/>
          <w:shd w:val="clear" w:color="auto" w:fill="FFFFFF"/>
        </w:rPr>
        <w:t>ronmental and Earth Science</w:t>
      </w:r>
      <w:r w:rsidR="00063AE1" w:rsidRPr="00285B58">
        <w:rPr>
          <w:rStyle w:val="slug-issue"/>
          <w:rFonts w:ascii="Times New Roman" w:hAnsi="Times New Roman" w:cs="Times New Roman"/>
          <w:sz w:val="24"/>
          <w:szCs w:val="24"/>
          <w:bdr w:val="none" w:sz="0" w:space="0" w:color="auto" w:frame="1"/>
          <w:shd w:val="clear" w:color="auto" w:fill="FFFFFF"/>
        </w:rPr>
        <w:t>, 4(3), 264-268.</w:t>
      </w:r>
    </w:p>
    <w:p w14:paraId="2849A0DC" w14:textId="77777777" w:rsidR="00C06305" w:rsidRPr="00C06305" w:rsidRDefault="00C06305" w:rsidP="008E3628">
      <w:pPr>
        <w:shd w:val="clear" w:color="auto" w:fill="FFFFFF"/>
        <w:spacing w:after="0" w:line="240" w:lineRule="auto"/>
        <w:ind w:left="720"/>
        <w:jc w:val="both"/>
        <w:textAlignment w:val="baseline"/>
        <w:rPr>
          <w:rStyle w:val="slug-issue"/>
          <w:rFonts w:ascii="Times New Roman" w:hAnsi="Times New Roman" w:cs="Times New Roman"/>
          <w:sz w:val="10"/>
          <w:szCs w:val="10"/>
          <w:bdr w:val="none" w:sz="0" w:space="0" w:color="auto" w:frame="1"/>
          <w:shd w:val="clear" w:color="auto" w:fill="FFFFFF"/>
        </w:rPr>
      </w:pPr>
    </w:p>
    <w:p w14:paraId="23140249" w14:textId="65447C0D" w:rsidR="00CF340F" w:rsidRPr="00285B58" w:rsidRDefault="00CF340F" w:rsidP="00CF340F">
      <w:pPr>
        <w:shd w:val="clear" w:color="auto" w:fill="FFFFFF"/>
        <w:spacing w:after="0" w:line="240" w:lineRule="auto"/>
        <w:jc w:val="both"/>
        <w:textAlignment w:val="baseline"/>
        <w:rPr>
          <w:rStyle w:val="slug-issue"/>
          <w:rFonts w:ascii="Times New Roman" w:hAnsi="Times New Roman" w:cs="Times New Roman"/>
          <w:sz w:val="24"/>
          <w:szCs w:val="24"/>
          <w:bdr w:val="none" w:sz="0" w:space="0" w:color="auto" w:frame="1"/>
          <w:shd w:val="clear" w:color="auto" w:fill="FFFFFF"/>
        </w:rPr>
      </w:pPr>
      <w:r>
        <w:rPr>
          <w:rStyle w:val="slug-issue"/>
          <w:rFonts w:ascii="Times New Roman" w:hAnsi="Times New Roman" w:cs="Times New Roman"/>
          <w:sz w:val="24"/>
          <w:szCs w:val="24"/>
          <w:bdr w:val="none" w:sz="0" w:space="0" w:color="auto" w:frame="1"/>
          <w:shd w:val="clear" w:color="auto" w:fill="FFFFFF"/>
        </w:rPr>
        <w:lastRenderedPageBreak/>
        <w:t xml:space="preserve">Evans, U. F., </w:t>
      </w:r>
      <w:proofErr w:type="spellStart"/>
      <w:r w:rsidR="00A8155B">
        <w:rPr>
          <w:rStyle w:val="slug-issue"/>
          <w:rFonts w:ascii="Times New Roman" w:hAnsi="Times New Roman" w:cs="Times New Roman"/>
          <w:sz w:val="24"/>
          <w:szCs w:val="24"/>
          <w:bdr w:val="none" w:sz="0" w:space="0" w:color="auto" w:frame="1"/>
          <w:shd w:val="clear" w:color="auto" w:fill="FFFFFF"/>
        </w:rPr>
        <w:t>Asamudo</w:t>
      </w:r>
      <w:proofErr w:type="spellEnd"/>
      <w:r w:rsidR="00A8155B">
        <w:rPr>
          <w:rStyle w:val="slug-issue"/>
          <w:rFonts w:ascii="Times New Roman" w:hAnsi="Times New Roman" w:cs="Times New Roman"/>
          <w:sz w:val="24"/>
          <w:szCs w:val="24"/>
          <w:bdr w:val="none" w:sz="0" w:space="0" w:color="auto" w:frame="1"/>
          <w:shd w:val="clear" w:color="auto" w:fill="FFFFFF"/>
        </w:rPr>
        <w:t xml:space="preserve">, N. U. and </w:t>
      </w:r>
      <w:proofErr w:type="spellStart"/>
      <w:r w:rsidR="00A8155B">
        <w:rPr>
          <w:rStyle w:val="slug-issue"/>
          <w:rFonts w:ascii="Times New Roman" w:hAnsi="Times New Roman" w:cs="Times New Roman"/>
          <w:sz w:val="24"/>
          <w:szCs w:val="24"/>
          <w:bdr w:val="none" w:sz="0" w:space="0" w:color="auto" w:frame="1"/>
          <w:shd w:val="clear" w:color="auto" w:fill="FFFFFF"/>
        </w:rPr>
        <w:t>Ekanem</w:t>
      </w:r>
      <w:proofErr w:type="spellEnd"/>
      <w:r w:rsidR="00A8155B">
        <w:rPr>
          <w:rStyle w:val="slug-issue"/>
          <w:rFonts w:ascii="Times New Roman" w:hAnsi="Times New Roman" w:cs="Times New Roman"/>
          <w:sz w:val="24"/>
          <w:szCs w:val="24"/>
          <w:bdr w:val="none" w:sz="0" w:space="0" w:color="auto" w:frame="1"/>
          <w:shd w:val="clear" w:color="auto" w:fill="FFFFFF"/>
        </w:rPr>
        <w:t xml:space="preserve">, C. H.  (2014). </w:t>
      </w:r>
      <w:r w:rsidR="00E27882">
        <w:rPr>
          <w:rStyle w:val="slug-issue"/>
          <w:rFonts w:ascii="Times New Roman" w:hAnsi="Times New Roman" w:cs="Times New Roman"/>
          <w:sz w:val="24"/>
          <w:szCs w:val="24"/>
          <w:bdr w:val="none" w:sz="0" w:space="0" w:color="auto" w:frame="1"/>
          <w:shd w:val="clear" w:color="auto" w:fill="FFFFFF"/>
        </w:rPr>
        <w:t xml:space="preserve">Proportionate risk-based approach to </w:t>
      </w:r>
      <w:r w:rsidR="002A2FE7">
        <w:rPr>
          <w:rStyle w:val="slug-issue"/>
          <w:rFonts w:ascii="Times New Roman" w:hAnsi="Times New Roman" w:cs="Times New Roman"/>
          <w:sz w:val="24"/>
          <w:szCs w:val="24"/>
          <w:bdr w:val="none" w:sz="0" w:space="0" w:color="auto" w:frame="1"/>
          <w:shd w:val="clear" w:color="auto" w:fill="FFFFFF"/>
        </w:rPr>
        <w:tab/>
      </w:r>
      <w:r w:rsidR="00E27882">
        <w:rPr>
          <w:rStyle w:val="slug-issue"/>
          <w:rFonts w:ascii="Times New Roman" w:hAnsi="Times New Roman" w:cs="Times New Roman"/>
          <w:sz w:val="24"/>
          <w:szCs w:val="24"/>
          <w:bdr w:val="none" w:sz="0" w:space="0" w:color="auto" w:frame="1"/>
          <w:shd w:val="clear" w:color="auto" w:fill="FFFFFF"/>
        </w:rPr>
        <w:t xml:space="preserve">groundwater quality sustainability in the Nigerian </w:t>
      </w:r>
      <w:r w:rsidR="002A2FE7">
        <w:rPr>
          <w:rStyle w:val="slug-issue"/>
          <w:rFonts w:ascii="Times New Roman" w:hAnsi="Times New Roman" w:cs="Times New Roman"/>
          <w:sz w:val="24"/>
          <w:szCs w:val="24"/>
          <w:bdr w:val="none" w:sz="0" w:space="0" w:color="auto" w:frame="1"/>
          <w:shd w:val="clear" w:color="auto" w:fill="FFFFFF"/>
        </w:rPr>
        <w:t>Niger Delta</w:t>
      </w:r>
      <w:r w:rsidR="00E27882">
        <w:rPr>
          <w:rStyle w:val="slug-issue"/>
          <w:rFonts w:ascii="Times New Roman" w:hAnsi="Times New Roman" w:cs="Times New Roman"/>
          <w:sz w:val="24"/>
          <w:szCs w:val="24"/>
          <w:bdr w:val="none" w:sz="0" w:space="0" w:color="auto" w:frame="1"/>
          <w:shd w:val="clear" w:color="auto" w:fill="FFFFFF"/>
        </w:rPr>
        <w:t xml:space="preserve">. </w:t>
      </w:r>
      <w:r w:rsidR="002A2FE7">
        <w:rPr>
          <w:rStyle w:val="slug-issue"/>
          <w:rFonts w:ascii="Times New Roman" w:hAnsi="Times New Roman" w:cs="Times New Roman"/>
          <w:sz w:val="24"/>
          <w:szCs w:val="24"/>
          <w:bdr w:val="none" w:sz="0" w:space="0" w:color="auto" w:frame="1"/>
          <w:shd w:val="clear" w:color="auto" w:fill="FFFFFF"/>
        </w:rPr>
        <w:t xml:space="preserve">Journal of Environment and </w:t>
      </w:r>
      <w:r w:rsidR="002A2FE7">
        <w:rPr>
          <w:rStyle w:val="slug-issue"/>
          <w:rFonts w:ascii="Times New Roman" w:hAnsi="Times New Roman" w:cs="Times New Roman"/>
          <w:sz w:val="24"/>
          <w:szCs w:val="24"/>
          <w:bdr w:val="none" w:sz="0" w:space="0" w:color="auto" w:frame="1"/>
          <w:shd w:val="clear" w:color="auto" w:fill="FFFFFF"/>
        </w:rPr>
        <w:tab/>
        <w:t>Earth Sciences, 14(12), 43-48.</w:t>
      </w:r>
    </w:p>
    <w:p w14:paraId="183C3021" w14:textId="77777777" w:rsidR="008129D3" w:rsidRPr="00C06305" w:rsidRDefault="008129D3" w:rsidP="00BB2EB7">
      <w:pPr>
        <w:spacing w:line="240" w:lineRule="auto"/>
        <w:jc w:val="both"/>
        <w:rPr>
          <w:rStyle w:val="Normal1Char"/>
          <w:rFonts w:eastAsiaTheme="minorHAnsi"/>
          <w:sz w:val="2"/>
          <w:szCs w:val="2"/>
        </w:rPr>
      </w:pPr>
    </w:p>
    <w:p w14:paraId="53273A53" w14:textId="4FEED3B2" w:rsidR="005932FD" w:rsidRPr="00285B58" w:rsidRDefault="00432E4F" w:rsidP="00BB2EB7">
      <w:pPr>
        <w:spacing w:line="240" w:lineRule="auto"/>
        <w:jc w:val="both"/>
        <w:rPr>
          <w:rFonts w:ascii="Times New Roman" w:hAnsi="Times New Roman" w:cs="Times New Roman"/>
          <w:sz w:val="24"/>
          <w:szCs w:val="24"/>
        </w:rPr>
      </w:pPr>
      <w:r w:rsidRPr="00285B58">
        <w:rPr>
          <w:rStyle w:val="Normal1Char"/>
          <w:rFonts w:eastAsiaTheme="minorHAnsi"/>
        </w:rPr>
        <w:t xml:space="preserve">Evans, U. F., Abdulsalam, N. N. and Mallam, A. (2017). Natural vulnerability estimate of </w:t>
      </w:r>
      <w:r w:rsidR="00370352" w:rsidRPr="00285B58">
        <w:rPr>
          <w:rStyle w:val="Normal1Char"/>
          <w:rFonts w:eastAsiaTheme="minorHAnsi"/>
        </w:rPr>
        <w:tab/>
      </w:r>
      <w:r w:rsidRPr="00285B58">
        <w:rPr>
          <w:rStyle w:val="Normal1Char"/>
          <w:rFonts w:eastAsiaTheme="minorHAnsi"/>
        </w:rPr>
        <w:t xml:space="preserve">groundwater resources in the coastal area of Ibaka community using Dar </w:t>
      </w:r>
      <w:proofErr w:type="spellStart"/>
      <w:proofErr w:type="gramStart"/>
      <w:r w:rsidRPr="00285B58">
        <w:rPr>
          <w:rStyle w:val="Normal1Char"/>
          <w:rFonts w:eastAsiaTheme="minorHAnsi"/>
        </w:rPr>
        <w:t>Zarrouk</w:t>
      </w:r>
      <w:proofErr w:type="spellEnd"/>
      <w:r w:rsidRPr="00285B58">
        <w:rPr>
          <w:rStyle w:val="Normal1Char"/>
          <w:rFonts w:eastAsiaTheme="minorHAnsi"/>
        </w:rPr>
        <w:t xml:space="preserve"> </w:t>
      </w:r>
      <w:r w:rsidR="00370352" w:rsidRPr="00285B58">
        <w:rPr>
          <w:rStyle w:val="Normal1Char"/>
          <w:rFonts w:eastAsiaTheme="minorHAnsi"/>
        </w:rPr>
        <w:t xml:space="preserve"> </w:t>
      </w:r>
      <w:r w:rsidR="00370352" w:rsidRPr="00285B58">
        <w:rPr>
          <w:rStyle w:val="Normal1Char"/>
          <w:rFonts w:eastAsiaTheme="minorHAnsi"/>
        </w:rPr>
        <w:tab/>
      </w:r>
      <w:proofErr w:type="gramEnd"/>
      <w:r w:rsidRPr="00285B58">
        <w:rPr>
          <w:rStyle w:val="Normal1Char"/>
          <w:rFonts w:eastAsiaTheme="minorHAnsi"/>
        </w:rPr>
        <w:t xml:space="preserve">geoelectrical parameters. </w:t>
      </w:r>
      <w:r w:rsidRPr="00285B58">
        <w:rPr>
          <w:rFonts w:ascii="Times New Roman" w:hAnsi="Times New Roman" w:cs="Times New Roman"/>
          <w:i/>
          <w:sz w:val="24"/>
          <w:szCs w:val="24"/>
        </w:rPr>
        <w:t xml:space="preserve">Journal Geology and Geophysics, </w:t>
      </w:r>
      <w:r w:rsidRPr="00285B58">
        <w:rPr>
          <w:rStyle w:val="Normal1Char"/>
          <w:rFonts w:eastAsiaTheme="minorHAnsi"/>
          <w:i/>
        </w:rPr>
        <w:t xml:space="preserve">6, </w:t>
      </w:r>
      <w:r w:rsidRPr="00285B58">
        <w:rPr>
          <w:rStyle w:val="Normal1Char"/>
          <w:rFonts w:eastAsiaTheme="minorHAnsi"/>
        </w:rPr>
        <w:t>(4).</w:t>
      </w:r>
      <w:r w:rsidR="00C73A2E" w:rsidRPr="00285B58">
        <w:rPr>
          <w:rStyle w:val="Normal1Char"/>
          <w:rFonts w:eastAsiaTheme="minorHAnsi"/>
        </w:rPr>
        <w:t xml:space="preserve"> </w:t>
      </w:r>
      <w:r w:rsidRPr="00285B58">
        <w:t>DOI: 10.4172/2381-</w:t>
      </w:r>
      <w:r w:rsidR="00370352" w:rsidRPr="00285B58">
        <w:t xml:space="preserve"> </w:t>
      </w:r>
      <w:r w:rsidR="00370352" w:rsidRPr="00285B58">
        <w:tab/>
      </w:r>
      <w:r w:rsidRPr="00285B58">
        <w:t>8719.1000295</w:t>
      </w:r>
    </w:p>
    <w:p w14:paraId="22F576D1" w14:textId="3BE23B60" w:rsidR="008E3628" w:rsidRPr="00285B58" w:rsidRDefault="00287BEA" w:rsidP="00BB2EB7">
      <w:pPr>
        <w:spacing w:line="240" w:lineRule="auto"/>
        <w:jc w:val="both"/>
        <w:rPr>
          <w:rStyle w:val="Normal1Char"/>
          <w:rFonts w:eastAsiaTheme="minorHAnsi"/>
        </w:rPr>
      </w:pPr>
      <w:r w:rsidRPr="00285B58">
        <w:rPr>
          <w:rFonts w:ascii="Times New Roman" w:eastAsia="Times New Roman" w:hAnsi="Times New Roman" w:cs="Times New Roman"/>
          <w:sz w:val="24"/>
          <w:szCs w:val="24"/>
        </w:rPr>
        <w:t xml:space="preserve">Goto, T., Kondo, K., Ito, R., Esaki, K., </w:t>
      </w:r>
      <w:proofErr w:type="spellStart"/>
      <w:r w:rsidRPr="00285B58">
        <w:rPr>
          <w:rFonts w:ascii="Times New Roman" w:eastAsia="Times New Roman" w:hAnsi="Times New Roman" w:cs="Times New Roman"/>
          <w:sz w:val="24"/>
          <w:szCs w:val="24"/>
        </w:rPr>
        <w:t>Oouchi</w:t>
      </w:r>
      <w:proofErr w:type="spellEnd"/>
      <w:r w:rsidRPr="00285B58">
        <w:rPr>
          <w:rFonts w:ascii="Times New Roman" w:eastAsia="Times New Roman" w:hAnsi="Times New Roman" w:cs="Times New Roman"/>
          <w:sz w:val="24"/>
          <w:szCs w:val="24"/>
        </w:rPr>
        <w:t xml:space="preserve">, Y., Abe, Y. and </w:t>
      </w:r>
      <w:proofErr w:type="spellStart"/>
      <w:r w:rsidR="008E3628" w:rsidRPr="00285B58">
        <w:rPr>
          <w:rFonts w:ascii="Times New Roman" w:eastAsia="Times New Roman" w:hAnsi="Times New Roman" w:cs="Times New Roman"/>
          <w:sz w:val="24"/>
          <w:szCs w:val="24"/>
        </w:rPr>
        <w:t>Tsujimura</w:t>
      </w:r>
      <w:proofErr w:type="spellEnd"/>
      <w:r w:rsidR="008E3628" w:rsidRPr="00285B58">
        <w:rPr>
          <w:rFonts w:ascii="Times New Roman" w:eastAsia="Times New Roman" w:hAnsi="Times New Roman" w:cs="Times New Roman"/>
          <w:sz w:val="24"/>
          <w:szCs w:val="24"/>
        </w:rPr>
        <w:t xml:space="preserve">, M. (2012). Implications </w:t>
      </w:r>
      <w:r w:rsidR="005932FD" w:rsidRPr="00285B58">
        <w:rPr>
          <w:rFonts w:ascii="Times New Roman" w:eastAsia="Times New Roman" w:hAnsi="Times New Roman" w:cs="Times New Roman"/>
          <w:sz w:val="24"/>
          <w:szCs w:val="24"/>
        </w:rPr>
        <w:tab/>
      </w:r>
      <w:r w:rsidR="008E3628" w:rsidRPr="00285B58">
        <w:rPr>
          <w:rStyle w:val="Normal1Char"/>
          <w:rFonts w:eastAsiaTheme="minorHAnsi"/>
        </w:rPr>
        <w:t xml:space="preserve">of self-potential distribution for groundwater flow System in a Nonvolcanic Mountain </w:t>
      </w:r>
      <w:r w:rsidR="005932FD" w:rsidRPr="00285B58">
        <w:rPr>
          <w:rStyle w:val="Normal1Char"/>
          <w:rFonts w:eastAsiaTheme="minorHAnsi"/>
        </w:rPr>
        <w:tab/>
      </w:r>
      <w:r w:rsidR="008E3628" w:rsidRPr="00285B58">
        <w:rPr>
          <w:rStyle w:val="Normal1Char"/>
          <w:rFonts w:eastAsiaTheme="minorHAnsi"/>
        </w:rPr>
        <w:t xml:space="preserve">Slope. </w:t>
      </w:r>
      <w:r w:rsidR="008E3628" w:rsidRPr="00285B58">
        <w:rPr>
          <w:rFonts w:ascii="Times New Roman" w:eastAsia="Times New Roman" w:hAnsi="Times New Roman" w:cs="Times New Roman"/>
          <w:i/>
          <w:sz w:val="24"/>
          <w:szCs w:val="24"/>
        </w:rPr>
        <w:t>International Journal of Geophysics,</w:t>
      </w:r>
      <w:r w:rsidR="008E3628" w:rsidRPr="00285B58">
        <w:rPr>
          <w:rStyle w:val="Normal1Char"/>
          <w:rFonts w:eastAsiaTheme="minorHAnsi"/>
        </w:rPr>
        <w:t xml:space="preserve">  </w:t>
      </w:r>
    </w:p>
    <w:p w14:paraId="3DDC02A6" w14:textId="77777777" w:rsidR="008E3628" w:rsidRPr="00285B58" w:rsidRDefault="008E3628" w:rsidP="008E3628">
      <w:pPr>
        <w:spacing w:after="0" w:line="240" w:lineRule="auto"/>
        <w:jc w:val="both"/>
        <w:rPr>
          <w:rFonts w:ascii="Times New Roman" w:hAnsi="Times New Roman" w:cs="Times New Roman"/>
          <w:sz w:val="24"/>
          <w:szCs w:val="24"/>
          <w:shd w:val="clear" w:color="auto" w:fill="FFFFFF"/>
        </w:rPr>
      </w:pPr>
      <w:proofErr w:type="spellStart"/>
      <w:r w:rsidRPr="00285B58">
        <w:rPr>
          <w:rFonts w:ascii="Times New Roman" w:hAnsi="Times New Roman" w:cs="Times New Roman"/>
          <w:sz w:val="24"/>
          <w:szCs w:val="24"/>
          <w:shd w:val="clear" w:color="auto" w:fill="FFFFFF"/>
        </w:rPr>
        <w:t>Jinadasa</w:t>
      </w:r>
      <w:proofErr w:type="spellEnd"/>
      <w:r w:rsidRPr="00285B58">
        <w:rPr>
          <w:rFonts w:ascii="Times New Roman" w:hAnsi="Times New Roman" w:cs="Times New Roman"/>
          <w:sz w:val="24"/>
          <w:szCs w:val="24"/>
          <w:shd w:val="clear" w:color="auto" w:fill="FFFFFF"/>
        </w:rPr>
        <w:t xml:space="preserve">, S. and Silva, R. (2009). Resistivity imaging and self-potential applications in </w:t>
      </w:r>
    </w:p>
    <w:p w14:paraId="3C5E6229" w14:textId="77777777" w:rsidR="008E3628" w:rsidRDefault="008E3628" w:rsidP="008E3628">
      <w:pPr>
        <w:spacing w:after="0" w:line="240" w:lineRule="auto"/>
        <w:ind w:left="720"/>
        <w:jc w:val="both"/>
        <w:rPr>
          <w:rFonts w:ascii="Times New Roman" w:hAnsi="Times New Roman" w:cs="Times New Roman"/>
          <w:sz w:val="24"/>
          <w:szCs w:val="24"/>
          <w:shd w:val="clear" w:color="auto" w:fill="FFFFFF"/>
        </w:rPr>
      </w:pPr>
      <w:r w:rsidRPr="00285B58">
        <w:rPr>
          <w:rFonts w:ascii="Times New Roman" w:hAnsi="Times New Roman" w:cs="Times New Roman"/>
          <w:sz w:val="24"/>
          <w:szCs w:val="24"/>
          <w:shd w:val="clear" w:color="auto" w:fill="FFFFFF"/>
        </w:rPr>
        <w:t xml:space="preserve">groundwater investigations in hard crystalline rocks. </w:t>
      </w:r>
      <w:r w:rsidRPr="00285B58">
        <w:rPr>
          <w:rFonts w:ascii="Times New Roman" w:hAnsi="Times New Roman" w:cs="Times New Roman"/>
          <w:i/>
          <w:sz w:val="24"/>
          <w:szCs w:val="24"/>
          <w:shd w:val="clear" w:color="auto" w:fill="FFFFFF"/>
        </w:rPr>
        <w:t>Journal of the National Science Foundation of Sri Lanka, 37</w:t>
      </w:r>
      <w:r w:rsidRPr="00285B58">
        <w:rPr>
          <w:rFonts w:ascii="Times New Roman" w:hAnsi="Times New Roman" w:cs="Times New Roman"/>
          <w:sz w:val="24"/>
          <w:szCs w:val="24"/>
          <w:shd w:val="clear" w:color="auto" w:fill="FFFFFF"/>
        </w:rPr>
        <w:t xml:space="preserve">(1), 23-32. </w:t>
      </w:r>
    </w:p>
    <w:p w14:paraId="139E498C" w14:textId="77777777" w:rsidR="00FC4096" w:rsidRPr="00285B58" w:rsidRDefault="00FC4096" w:rsidP="008E3628">
      <w:pPr>
        <w:spacing w:after="0" w:line="240" w:lineRule="auto"/>
        <w:ind w:left="720"/>
        <w:jc w:val="both"/>
        <w:rPr>
          <w:rFonts w:ascii="Times New Roman" w:hAnsi="Times New Roman" w:cs="Times New Roman"/>
          <w:sz w:val="24"/>
          <w:szCs w:val="24"/>
          <w:shd w:val="clear" w:color="auto" w:fill="FFFFFF"/>
        </w:rPr>
      </w:pPr>
    </w:p>
    <w:p w14:paraId="0BE8A028" w14:textId="77777777" w:rsidR="008E3628" w:rsidRPr="00285B58" w:rsidRDefault="008E3628" w:rsidP="00B93013">
      <w:pPr>
        <w:spacing w:after="0" w:line="240" w:lineRule="auto"/>
        <w:jc w:val="both"/>
        <w:rPr>
          <w:rStyle w:val="Hyperlink"/>
          <w:rFonts w:ascii="Times New Roman" w:hAnsi="Times New Roman" w:cs="Times New Roman"/>
          <w:bCs/>
          <w:color w:val="auto"/>
          <w:sz w:val="24"/>
          <w:szCs w:val="24"/>
          <w:u w:val="none"/>
          <w:bdr w:val="none" w:sz="0" w:space="0" w:color="auto" w:frame="1"/>
        </w:rPr>
      </w:pPr>
      <w:proofErr w:type="spellStart"/>
      <w:r w:rsidRPr="00285B58">
        <w:rPr>
          <w:rStyle w:val="Hyperlink"/>
          <w:rFonts w:ascii="Times New Roman" w:hAnsi="Times New Roman" w:cs="Times New Roman"/>
          <w:bCs/>
          <w:color w:val="auto"/>
          <w:sz w:val="24"/>
          <w:szCs w:val="24"/>
          <w:u w:val="none"/>
          <w:bdr w:val="none" w:sz="0" w:space="0" w:color="auto" w:frame="1"/>
        </w:rPr>
        <w:t>Jouniaux</w:t>
      </w:r>
      <w:proofErr w:type="spellEnd"/>
      <w:r w:rsidRPr="00285B58">
        <w:rPr>
          <w:rStyle w:val="Hyperlink"/>
          <w:rFonts w:ascii="Times New Roman" w:hAnsi="Times New Roman" w:cs="Times New Roman"/>
          <w:bCs/>
          <w:color w:val="auto"/>
          <w:sz w:val="24"/>
          <w:szCs w:val="24"/>
          <w:u w:val="none"/>
          <w:bdr w:val="none" w:sz="0" w:space="0" w:color="auto" w:frame="1"/>
        </w:rPr>
        <w:t xml:space="preserve">, L. and </w:t>
      </w:r>
      <w:proofErr w:type="spellStart"/>
      <w:r w:rsidRPr="00285B58">
        <w:rPr>
          <w:rStyle w:val="Hyperlink"/>
          <w:rFonts w:ascii="Times New Roman" w:hAnsi="Times New Roman" w:cs="Times New Roman"/>
          <w:bCs/>
          <w:color w:val="auto"/>
          <w:sz w:val="24"/>
          <w:szCs w:val="24"/>
          <w:u w:val="none"/>
          <w:bdr w:val="none" w:sz="0" w:space="0" w:color="auto" w:frame="1"/>
        </w:rPr>
        <w:t>Naudet</w:t>
      </w:r>
      <w:proofErr w:type="spellEnd"/>
      <w:r w:rsidRPr="00285B58">
        <w:rPr>
          <w:rStyle w:val="Hyperlink"/>
          <w:rFonts w:ascii="Times New Roman" w:hAnsi="Times New Roman" w:cs="Times New Roman"/>
          <w:bCs/>
          <w:color w:val="auto"/>
          <w:sz w:val="24"/>
          <w:szCs w:val="24"/>
          <w:u w:val="none"/>
          <w:bdr w:val="none" w:sz="0" w:space="0" w:color="auto" w:frame="1"/>
        </w:rPr>
        <w:t xml:space="preserve">, V. (2009). Review of self-potential methods in </w:t>
      </w:r>
      <w:proofErr w:type="spellStart"/>
      <w:r w:rsidRPr="00285B58">
        <w:rPr>
          <w:rStyle w:val="Hyperlink"/>
          <w:rFonts w:ascii="Times New Roman" w:hAnsi="Times New Roman" w:cs="Times New Roman"/>
          <w:bCs/>
          <w:color w:val="auto"/>
          <w:sz w:val="24"/>
          <w:szCs w:val="24"/>
          <w:u w:val="none"/>
          <w:bdr w:val="none" w:sz="0" w:space="0" w:color="auto" w:frame="1"/>
        </w:rPr>
        <w:t>hydrogeophysics</w:t>
      </w:r>
      <w:proofErr w:type="spellEnd"/>
      <w:r w:rsidRPr="00285B58">
        <w:rPr>
          <w:rStyle w:val="Hyperlink"/>
          <w:rFonts w:ascii="Times New Roman" w:hAnsi="Times New Roman" w:cs="Times New Roman"/>
          <w:bCs/>
          <w:color w:val="auto"/>
          <w:sz w:val="24"/>
          <w:szCs w:val="24"/>
          <w:u w:val="none"/>
          <w:bdr w:val="none" w:sz="0" w:space="0" w:color="auto" w:frame="1"/>
        </w:rPr>
        <w:t xml:space="preserve">. </w:t>
      </w:r>
    </w:p>
    <w:p w14:paraId="7654C92A" w14:textId="77777777" w:rsidR="008E3628" w:rsidRDefault="008E3628" w:rsidP="00B93013">
      <w:pPr>
        <w:spacing w:after="0" w:line="240" w:lineRule="auto"/>
        <w:jc w:val="both"/>
        <w:rPr>
          <w:rStyle w:val="Hyperlink"/>
          <w:rFonts w:ascii="Times New Roman" w:hAnsi="Times New Roman" w:cs="Times New Roman"/>
          <w:bCs/>
          <w:color w:val="auto"/>
          <w:sz w:val="24"/>
          <w:szCs w:val="24"/>
          <w:u w:val="none"/>
          <w:bdr w:val="none" w:sz="0" w:space="0" w:color="auto" w:frame="1"/>
        </w:rPr>
      </w:pPr>
      <w:r w:rsidRPr="00285B58">
        <w:rPr>
          <w:rStyle w:val="Hyperlink"/>
          <w:rFonts w:ascii="Times New Roman" w:hAnsi="Times New Roman" w:cs="Times New Roman"/>
          <w:bCs/>
          <w:color w:val="auto"/>
          <w:sz w:val="24"/>
          <w:szCs w:val="24"/>
          <w:u w:val="none"/>
          <w:bdr w:val="none" w:sz="0" w:space="0" w:color="auto" w:frame="1"/>
        </w:rPr>
        <w:tab/>
      </w:r>
      <w:proofErr w:type="spellStart"/>
      <w:r w:rsidRPr="00285B58">
        <w:rPr>
          <w:rStyle w:val="Hyperlink"/>
          <w:rFonts w:ascii="Times New Roman" w:hAnsi="Times New Roman" w:cs="Times New Roman"/>
          <w:bCs/>
          <w:i/>
          <w:color w:val="auto"/>
          <w:sz w:val="24"/>
          <w:szCs w:val="24"/>
          <w:u w:val="none"/>
          <w:bdr w:val="none" w:sz="0" w:space="0" w:color="auto" w:frame="1"/>
        </w:rPr>
        <w:t>Comptes</w:t>
      </w:r>
      <w:proofErr w:type="spellEnd"/>
      <w:r w:rsidRPr="00285B58">
        <w:rPr>
          <w:rStyle w:val="Hyperlink"/>
          <w:rFonts w:ascii="Times New Roman" w:hAnsi="Times New Roman" w:cs="Times New Roman"/>
          <w:bCs/>
          <w:i/>
          <w:color w:val="auto"/>
          <w:sz w:val="24"/>
          <w:szCs w:val="24"/>
          <w:u w:val="none"/>
          <w:bdr w:val="none" w:sz="0" w:space="0" w:color="auto" w:frame="1"/>
        </w:rPr>
        <w:t xml:space="preserve"> </w:t>
      </w:r>
      <w:proofErr w:type="spellStart"/>
      <w:r w:rsidRPr="00285B58">
        <w:rPr>
          <w:rStyle w:val="Hyperlink"/>
          <w:rFonts w:ascii="Times New Roman" w:hAnsi="Times New Roman" w:cs="Times New Roman"/>
          <w:bCs/>
          <w:i/>
          <w:color w:val="auto"/>
          <w:sz w:val="24"/>
          <w:szCs w:val="24"/>
          <w:u w:val="none"/>
          <w:bdr w:val="none" w:sz="0" w:space="0" w:color="auto" w:frame="1"/>
        </w:rPr>
        <w:t>Rendus</w:t>
      </w:r>
      <w:proofErr w:type="spellEnd"/>
      <w:r w:rsidRPr="00285B58">
        <w:rPr>
          <w:rStyle w:val="Hyperlink"/>
          <w:rFonts w:ascii="Times New Roman" w:hAnsi="Times New Roman" w:cs="Times New Roman"/>
          <w:bCs/>
          <w:i/>
          <w:color w:val="auto"/>
          <w:sz w:val="24"/>
          <w:szCs w:val="24"/>
          <w:u w:val="none"/>
          <w:bdr w:val="none" w:sz="0" w:space="0" w:color="auto" w:frame="1"/>
        </w:rPr>
        <w:t xml:space="preserve"> Geosciences, 341</w:t>
      </w:r>
      <w:r w:rsidRPr="00285B58">
        <w:rPr>
          <w:rStyle w:val="Hyperlink"/>
          <w:rFonts w:ascii="Times New Roman" w:hAnsi="Times New Roman" w:cs="Times New Roman"/>
          <w:bCs/>
          <w:color w:val="auto"/>
          <w:sz w:val="24"/>
          <w:szCs w:val="24"/>
          <w:u w:val="none"/>
          <w:bdr w:val="none" w:sz="0" w:space="0" w:color="auto" w:frame="1"/>
        </w:rPr>
        <w:t>(10) DOI: 10.1016/j.crte.2009.08.008.</w:t>
      </w:r>
    </w:p>
    <w:p w14:paraId="31812E77" w14:textId="77777777" w:rsidR="00FC4096" w:rsidRPr="00285B58" w:rsidRDefault="00FC4096" w:rsidP="00B93013">
      <w:pPr>
        <w:spacing w:after="0" w:line="240" w:lineRule="auto"/>
        <w:jc w:val="both"/>
        <w:rPr>
          <w:rStyle w:val="Hyperlink"/>
          <w:rFonts w:ascii="Times New Roman" w:hAnsi="Times New Roman" w:cs="Times New Roman"/>
          <w:bCs/>
          <w:color w:val="auto"/>
          <w:sz w:val="24"/>
          <w:szCs w:val="24"/>
          <w:u w:val="none"/>
          <w:bdr w:val="none" w:sz="0" w:space="0" w:color="auto" w:frame="1"/>
        </w:rPr>
      </w:pPr>
    </w:p>
    <w:p w14:paraId="2DB637A9" w14:textId="4314E4E1" w:rsidR="008E3628" w:rsidRDefault="008E3628" w:rsidP="00D8508F">
      <w:pPr>
        <w:pStyle w:val="Heading2"/>
        <w:shd w:val="clear" w:color="auto" w:fill="FFFFFF"/>
        <w:spacing w:before="0" w:beforeAutospacing="0" w:after="0" w:afterAutospacing="0"/>
        <w:jc w:val="both"/>
        <w:rPr>
          <w:rStyle w:val="Normal1Char"/>
          <w:b w:val="0"/>
        </w:rPr>
      </w:pPr>
      <w:proofErr w:type="spellStart"/>
      <w:r w:rsidRPr="00285B58">
        <w:rPr>
          <w:rStyle w:val="Normal1Char"/>
          <w:b w:val="0"/>
        </w:rPr>
        <w:t>Jouniaux</w:t>
      </w:r>
      <w:proofErr w:type="spellEnd"/>
      <w:r w:rsidRPr="00285B58">
        <w:rPr>
          <w:rStyle w:val="Normal1Char"/>
          <w:b w:val="0"/>
        </w:rPr>
        <w:t xml:space="preserve">, L and </w:t>
      </w:r>
      <w:proofErr w:type="spellStart"/>
      <w:r w:rsidRPr="00285B58">
        <w:rPr>
          <w:rStyle w:val="Normal1Char"/>
          <w:b w:val="0"/>
        </w:rPr>
        <w:t>Ishido</w:t>
      </w:r>
      <w:proofErr w:type="spellEnd"/>
      <w:r w:rsidRPr="00285B58">
        <w:rPr>
          <w:rStyle w:val="Normal1Char"/>
          <w:b w:val="0"/>
        </w:rPr>
        <w:t xml:space="preserve">, T (2012). </w:t>
      </w:r>
      <w:proofErr w:type="spellStart"/>
      <w:r w:rsidRPr="00285B58">
        <w:rPr>
          <w:rStyle w:val="Normal1Char"/>
          <w:b w:val="0"/>
        </w:rPr>
        <w:t>Electrokinetics</w:t>
      </w:r>
      <w:proofErr w:type="spellEnd"/>
      <w:r w:rsidRPr="00285B58">
        <w:rPr>
          <w:rStyle w:val="Normal1Char"/>
          <w:b w:val="0"/>
        </w:rPr>
        <w:t xml:space="preserve"> in Earth Sciences: A Tutorial</w:t>
      </w:r>
      <w:r w:rsidRPr="00285B58">
        <w:rPr>
          <w:b w:val="0"/>
          <w:bCs w:val="0"/>
          <w:i/>
          <w:sz w:val="24"/>
          <w:szCs w:val="24"/>
        </w:rPr>
        <w:t xml:space="preserve">. </w:t>
      </w:r>
      <w:r w:rsidRPr="00285B58">
        <w:rPr>
          <w:b w:val="0"/>
          <w:i/>
          <w:sz w:val="24"/>
          <w:szCs w:val="24"/>
        </w:rPr>
        <w:t xml:space="preserve">International </w:t>
      </w:r>
      <w:r w:rsidRPr="00285B58">
        <w:rPr>
          <w:b w:val="0"/>
          <w:i/>
          <w:sz w:val="24"/>
          <w:szCs w:val="24"/>
        </w:rPr>
        <w:tab/>
        <w:t xml:space="preserve">Journal of Geophysics. </w:t>
      </w:r>
      <w:hyperlink r:id="rId12" w:history="1">
        <w:r w:rsidR="00FC4096" w:rsidRPr="00C63650">
          <w:rPr>
            <w:rStyle w:val="Hyperlink"/>
            <w:b w:val="0"/>
            <w:color w:val="auto"/>
            <w:sz w:val="24"/>
            <w:szCs w:val="24"/>
            <w:u w:val="none"/>
          </w:rPr>
          <w:t>http://dx.doi.org/10.1155/2012/286107</w:t>
        </w:r>
      </w:hyperlink>
      <w:r w:rsidRPr="00C63650">
        <w:rPr>
          <w:rStyle w:val="Normal1Char"/>
          <w:b w:val="0"/>
        </w:rPr>
        <w:t>.</w:t>
      </w:r>
    </w:p>
    <w:p w14:paraId="404E3F77" w14:textId="77777777" w:rsidR="00642064" w:rsidRDefault="00642064" w:rsidP="00D8508F">
      <w:pPr>
        <w:pStyle w:val="Heading2"/>
        <w:shd w:val="clear" w:color="auto" w:fill="FFFFFF"/>
        <w:spacing w:before="0" w:beforeAutospacing="0" w:after="0" w:afterAutospacing="0"/>
        <w:jc w:val="both"/>
        <w:rPr>
          <w:b w:val="0"/>
          <w:sz w:val="24"/>
          <w:szCs w:val="24"/>
          <w:shd w:val="clear" w:color="auto" w:fill="FFFFFF"/>
        </w:rPr>
      </w:pPr>
    </w:p>
    <w:p w14:paraId="47524081" w14:textId="130EA8AE" w:rsidR="00642064" w:rsidRDefault="00642064" w:rsidP="00D8508F">
      <w:pPr>
        <w:pStyle w:val="Heading2"/>
        <w:shd w:val="clear" w:color="auto" w:fill="FFFFFF"/>
        <w:spacing w:before="0" w:beforeAutospacing="0" w:after="0" w:afterAutospacing="0"/>
        <w:jc w:val="both"/>
        <w:rPr>
          <w:b w:val="0"/>
          <w:sz w:val="24"/>
          <w:szCs w:val="24"/>
          <w:shd w:val="clear" w:color="auto" w:fill="FFFFFF"/>
        </w:rPr>
      </w:pPr>
      <w:r>
        <w:rPr>
          <w:b w:val="0"/>
          <w:sz w:val="24"/>
          <w:szCs w:val="24"/>
          <w:shd w:val="clear" w:color="auto" w:fill="FFFFFF"/>
        </w:rPr>
        <w:t xml:space="preserve">Lampe, R. J. (2011). </w:t>
      </w:r>
      <w:r w:rsidR="00787547">
        <w:rPr>
          <w:b w:val="0"/>
          <w:sz w:val="24"/>
          <w:szCs w:val="24"/>
          <w:shd w:val="clear" w:color="auto" w:fill="FFFFFF"/>
        </w:rPr>
        <w:t xml:space="preserve">Monitoring Groundwater Flow using </w:t>
      </w:r>
      <w:proofErr w:type="spellStart"/>
      <w:r w:rsidR="00787547">
        <w:rPr>
          <w:b w:val="0"/>
          <w:sz w:val="24"/>
          <w:szCs w:val="24"/>
          <w:shd w:val="clear" w:color="auto" w:fill="FFFFFF"/>
        </w:rPr>
        <w:t>Electrokinetics</w:t>
      </w:r>
      <w:proofErr w:type="spellEnd"/>
      <w:r w:rsidR="00787547">
        <w:rPr>
          <w:b w:val="0"/>
          <w:sz w:val="24"/>
          <w:szCs w:val="24"/>
          <w:shd w:val="clear" w:color="auto" w:fill="FFFFFF"/>
        </w:rPr>
        <w:t xml:space="preserve">. </w:t>
      </w:r>
      <w:r w:rsidR="00193ACF">
        <w:rPr>
          <w:b w:val="0"/>
          <w:sz w:val="24"/>
          <w:szCs w:val="24"/>
          <w:shd w:val="clear" w:color="auto" w:fill="FFFFFF"/>
        </w:rPr>
        <w:t xml:space="preserve">Thesis, School of </w:t>
      </w:r>
      <w:r w:rsidR="00564F60">
        <w:rPr>
          <w:b w:val="0"/>
          <w:sz w:val="24"/>
          <w:szCs w:val="24"/>
          <w:shd w:val="clear" w:color="auto" w:fill="FFFFFF"/>
        </w:rPr>
        <w:tab/>
      </w:r>
      <w:r w:rsidR="00193ACF">
        <w:rPr>
          <w:b w:val="0"/>
          <w:sz w:val="24"/>
          <w:szCs w:val="24"/>
          <w:shd w:val="clear" w:color="auto" w:fill="FFFFFF"/>
        </w:rPr>
        <w:t xml:space="preserve">Physical Sciences. </w:t>
      </w:r>
      <w:hyperlink r:id="rId13" w:history="1">
        <w:r w:rsidR="00C63650" w:rsidRPr="00C63650">
          <w:rPr>
            <w:rStyle w:val="Hyperlink"/>
            <w:b w:val="0"/>
            <w:color w:val="auto"/>
            <w:sz w:val="24"/>
            <w:szCs w:val="24"/>
            <w:u w:val="none"/>
            <w:shd w:val="clear" w:color="auto" w:fill="FFFFFF"/>
          </w:rPr>
          <w:t>https://hdl.handle.net/2440/96682</w:t>
        </w:r>
      </w:hyperlink>
    </w:p>
    <w:p w14:paraId="7B8103EB" w14:textId="77777777" w:rsidR="00C63650" w:rsidRPr="00C63650" w:rsidRDefault="00C63650" w:rsidP="00D8508F">
      <w:pPr>
        <w:pStyle w:val="Heading2"/>
        <w:shd w:val="clear" w:color="auto" w:fill="FFFFFF"/>
        <w:spacing w:before="0" w:beforeAutospacing="0" w:after="0" w:afterAutospacing="0"/>
        <w:jc w:val="both"/>
        <w:rPr>
          <w:b w:val="0"/>
          <w:sz w:val="16"/>
          <w:szCs w:val="16"/>
          <w:shd w:val="clear" w:color="auto" w:fill="FFFFFF"/>
        </w:rPr>
      </w:pPr>
    </w:p>
    <w:p w14:paraId="42821B59" w14:textId="14E59A04" w:rsidR="008E3628" w:rsidRPr="00285B58" w:rsidRDefault="008E3628" w:rsidP="00D8508F">
      <w:pPr>
        <w:pStyle w:val="Heading2"/>
        <w:shd w:val="clear" w:color="auto" w:fill="FFFFFF"/>
        <w:spacing w:before="0" w:beforeAutospacing="0" w:after="0" w:afterAutospacing="0"/>
        <w:jc w:val="both"/>
        <w:rPr>
          <w:rStyle w:val="Normal1Char"/>
        </w:rPr>
      </w:pPr>
      <w:r w:rsidRPr="00285B58">
        <w:rPr>
          <w:b w:val="0"/>
          <w:sz w:val="24"/>
          <w:szCs w:val="24"/>
          <w:shd w:val="clear" w:color="auto" w:fill="FFFFFF"/>
        </w:rPr>
        <w:t xml:space="preserve">Luong, D. T. and </w:t>
      </w:r>
      <w:proofErr w:type="spellStart"/>
      <w:r w:rsidRPr="00285B58">
        <w:rPr>
          <w:b w:val="0"/>
          <w:sz w:val="24"/>
          <w:szCs w:val="24"/>
          <w:shd w:val="clear" w:color="auto" w:fill="FFFFFF"/>
        </w:rPr>
        <w:t>Sprik</w:t>
      </w:r>
      <w:proofErr w:type="spellEnd"/>
      <w:r w:rsidRPr="00285B58">
        <w:rPr>
          <w:b w:val="0"/>
          <w:sz w:val="24"/>
          <w:szCs w:val="24"/>
          <w:shd w:val="clear" w:color="auto" w:fill="FFFFFF"/>
        </w:rPr>
        <w:t xml:space="preserve">, R. (2014). </w:t>
      </w:r>
      <w:r w:rsidRPr="00285B58">
        <w:rPr>
          <w:rStyle w:val="Normal1Char"/>
          <w:b w:val="0"/>
        </w:rPr>
        <w:t>Examination of a Theoretical Model of Streaming</w:t>
      </w:r>
      <w:r w:rsidRPr="00285B58">
        <w:rPr>
          <w:rStyle w:val="Normal1Char"/>
        </w:rPr>
        <w:t xml:space="preserve"> </w:t>
      </w:r>
    </w:p>
    <w:p w14:paraId="413AEADE" w14:textId="77777777" w:rsidR="00FC4096" w:rsidRDefault="008E3628" w:rsidP="00D8508F">
      <w:pPr>
        <w:pStyle w:val="Heading2"/>
        <w:shd w:val="clear" w:color="auto" w:fill="FFFFFF"/>
        <w:spacing w:before="0" w:beforeAutospacing="0" w:after="0" w:afterAutospacing="0"/>
        <w:jc w:val="both"/>
        <w:rPr>
          <w:b w:val="0"/>
          <w:bCs w:val="0"/>
          <w:sz w:val="24"/>
          <w:szCs w:val="24"/>
        </w:rPr>
      </w:pPr>
      <w:r w:rsidRPr="00285B58">
        <w:rPr>
          <w:b w:val="0"/>
          <w:bCs w:val="0"/>
          <w:sz w:val="24"/>
          <w:szCs w:val="24"/>
        </w:rPr>
        <w:tab/>
        <w:t>Potential Coupling Coefficient.</w:t>
      </w:r>
    </w:p>
    <w:p w14:paraId="145FEDB7" w14:textId="11CEAFCC" w:rsidR="008E3628" w:rsidRPr="00285B58" w:rsidRDefault="008E3628" w:rsidP="00D8508F">
      <w:pPr>
        <w:pStyle w:val="Heading2"/>
        <w:shd w:val="clear" w:color="auto" w:fill="FFFFFF"/>
        <w:spacing w:before="0" w:beforeAutospacing="0" w:after="0" w:afterAutospacing="0"/>
        <w:jc w:val="both"/>
        <w:rPr>
          <w:b w:val="0"/>
          <w:bCs w:val="0"/>
          <w:sz w:val="24"/>
          <w:szCs w:val="24"/>
        </w:rPr>
      </w:pPr>
      <w:r w:rsidRPr="00285B58">
        <w:rPr>
          <w:b w:val="0"/>
          <w:bCs w:val="0"/>
          <w:sz w:val="24"/>
          <w:szCs w:val="24"/>
        </w:rPr>
        <w:t xml:space="preserve"> </w:t>
      </w:r>
    </w:p>
    <w:p w14:paraId="505B355D" w14:textId="7C796968" w:rsidR="00D77746" w:rsidRDefault="008E3628" w:rsidP="00D8508F">
      <w:pPr>
        <w:pStyle w:val="NormalWeb"/>
        <w:spacing w:before="0" w:beforeAutospacing="0" w:after="0" w:afterAutospacing="0"/>
        <w:jc w:val="both"/>
      </w:pPr>
      <w:r w:rsidRPr="00285B58">
        <w:t xml:space="preserve">Li, S., Leroy, P., </w:t>
      </w:r>
      <w:proofErr w:type="spellStart"/>
      <w:r w:rsidRPr="00285B58">
        <w:t>Heberling</w:t>
      </w:r>
      <w:proofErr w:type="spellEnd"/>
      <w:r w:rsidRPr="00285B58">
        <w:t xml:space="preserve">, F., </w:t>
      </w:r>
      <w:proofErr w:type="spellStart"/>
      <w:r w:rsidRPr="00285B58">
        <w:t>Devau</w:t>
      </w:r>
      <w:proofErr w:type="spellEnd"/>
      <w:r w:rsidRPr="00285B58">
        <w:t xml:space="preserve">, N., </w:t>
      </w:r>
      <w:proofErr w:type="spellStart"/>
      <w:r w:rsidRPr="00285B58">
        <w:t>Jougnot</w:t>
      </w:r>
      <w:proofErr w:type="spellEnd"/>
      <w:r w:rsidRPr="00285B58">
        <w:t xml:space="preserve">, D. and </w:t>
      </w:r>
      <w:proofErr w:type="spellStart"/>
      <w:r w:rsidRPr="00285B58">
        <w:t>Chiaberge</w:t>
      </w:r>
      <w:proofErr w:type="spellEnd"/>
      <w:r w:rsidRPr="00285B58">
        <w:t>, C. (2016). Influence of</w:t>
      </w:r>
      <w:r w:rsidR="00BB2EB7" w:rsidRPr="00285B58">
        <w:t xml:space="preserve"> </w:t>
      </w:r>
      <w:r w:rsidR="00BB2EB7" w:rsidRPr="00285B58">
        <w:tab/>
      </w:r>
      <w:r w:rsidR="00BB2EB7" w:rsidRPr="00285B58">
        <w:tab/>
      </w:r>
      <w:r w:rsidRPr="00285B58">
        <w:t xml:space="preserve">surface conductivity on the apparent zeta potential of calcite. </w:t>
      </w:r>
      <w:r w:rsidRPr="00285B58">
        <w:rPr>
          <w:i/>
        </w:rPr>
        <w:t>Journal of Colloid Interface</w:t>
      </w:r>
      <w:r w:rsidR="00BB2EB7" w:rsidRPr="00285B58">
        <w:rPr>
          <w:i/>
        </w:rPr>
        <w:t xml:space="preserve"> </w:t>
      </w:r>
      <w:r w:rsidR="00BB2EB7" w:rsidRPr="00285B58">
        <w:rPr>
          <w:i/>
        </w:rPr>
        <w:tab/>
      </w:r>
      <w:r w:rsidRPr="00285B58">
        <w:rPr>
          <w:i/>
        </w:rPr>
        <w:t xml:space="preserve">Science, </w:t>
      </w:r>
      <w:r w:rsidRPr="00285B58">
        <w:t>468, 262–275.</w:t>
      </w:r>
    </w:p>
    <w:p w14:paraId="1FF645F9" w14:textId="77777777" w:rsidR="00FC4096" w:rsidRPr="00FC4096" w:rsidRDefault="00FC4096" w:rsidP="00D8508F">
      <w:pPr>
        <w:pStyle w:val="NormalWeb"/>
        <w:spacing w:before="0" w:beforeAutospacing="0" w:after="0" w:afterAutospacing="0"/>
        <w:jc w:val="both"/>
        <w:rPr>
          <w:sz w:val="16"/>
          <w:szCs w:val="16"/>
        </w:rPr>
      </w:pPr>
    </w:p>
    <w:p w14:paraId="145501E6" w14:textId="77777777" w:rsidR="008E3628" w:rsidRPr="00285B58" w:rsidRDefault="008E3628" w:rsidP="00D8508F">
      <w:pPr>
        <w:autoSpaceDE w:val="0"/>
        <w:autoSpaceDN w:val="0"/>
        <w:adjustRightInd w:val="0"/>
        <w:spacing w:after="0" w:line="240" w:lineRule="auto"/>
        <w:jc w:val="both"/>
        <w:rPr>
          <w:rFonts w:ascii="Times New Roman" w:hAnsi="Times New Roman" w:cs="Times New Roman"/>
          <w:sz w:val="24"/>
          <w:szCs w:val="24"/>
        </w:rPr>
      </w:pPr>
      <w:r w:rsidRPr="00285B58">
        <w:rPr>
          <w:rFonts w:ascii="Times New Roman" w:hAnsi="Times New Roman" w:cs="Times New Roman"/>
          <w:sz w:val="24"/>
          <w:szCs w:val="24"/>
        </w:rPr>
        <w:t xml:space="preserve">Okiwelu, A., Evans, U. and </w:t>
      </w:r>
      <w:proofErr w:type="spellStart"/>
      <w:r w:rsidRPr="00285B58">
        <w:rPr>
          <w:rFonts w:ascii="Times New Roman" w:hAnsi="Times New Roman" w:cs="Times New Roman"/>
          <w:sz w:val="24"/>
          <w:szCs w:val="24"/>
        </w:rPr>
        <w:t>Obianwu</w:t>
      </w:r>
      <w:proofErr w:type="spellEnd"/>
      <w:r w:rsidRPr="00285B58">
        <w:rPr>
          <w:rFonts w:ascii="Times New Roman" w:hAnsi="Times New Roman" w:cs="Times New Roman"/>
          <w:sz w:val="24"/>
          <w:szCs w:val="24"/>
        </w:rPr>
        <w:t xml:space="preserve">, V. (2011). Geoelectrical investigation of external corrosion </w:t>
      </w:r>
    </w:p>
    <w:p w14:paraId="1C369838" w14:textId="4D90C131" w:rsidR="008E3628" w:rsidRDefault="008E3628" w:rsidP="00D8508F">
      <w:pPr>
        <w:autoSpaceDE w:val="0"/>
        <w:autoSpaceDN w:val="0"/>
        <w:adjustRightInd w:val="0"/>
        <w:spacing w:after="0" w:line="240" w:lineRule="auto"/>
        <w:ind w:left="720"/>
        <w:jc w:val="both"/>
        <w:rPr>
          <w:rFonts w:ascii="Times New Roman" w:hAnsi="Times New Roman" w:cs="Times New Roman"/>
          <w:iCs/>
          <w:sz w:val="24"/>
          <w:szCs w:val="24"/>
        </w:rPr>
      </w:pPr>
      <w:r w:rsidRPr="00285B58">
        <w:rPr>
          <w:rFonts w:ascii="Times New Roman" w:hAnsi="Times New Roman" w:cs="Times New Roman"/>
          <w:sz w:val="24"/>
          <w:szCs w:val="24"/>
        </w:rPr>
        <w:t xml:space="preserve">of earth buried pipeline in the coastal area of Gulf of Guinea. </w:t>
      </w:r>
      <w:r w:rsidRPr="00285B58">
        <w:rPr>
          <w:rFonts w:ascii="Times New Roman" w:hAnsi="Times New Roman" w:cs="Times New Roman"/>
          <w:i/>
          <w:sz w:val="24"/>
          <w:szCs w:val="24"/>
        </w:rPr>
        <w:t>Journal of American Sciences, 7(8), 221-226.</w:t>
      </w:r>
    </w:p>
    <w:p w14:paraId="38413495" w14:textId="77777777" w:rsidR="00FC4096" w:rsidRPr="00FC4096" w:rsidRDefault="00FC4096" w:rsidP="00D8508F">
      <w:pPr>
        <w:autoSpaceDE w:val="0"/>
        <w:autoSpaceDN w:val="0"/>
        <w:adjustRightInd w:val="0"/>
        <w:spacing w:after="0" w:line="240" w:lineRule="auto"/>
        <w:ind w:left="720"/>
        <w:jc w:val="both"/>
        <w:rPr>
          <w:rFonts w:ascii="Times New Roman" w:hAnsi="Times New Roman" w:cs="Times New Roman"/>
          <w:iCs/>
          <w:sz w:val="12"/>
          <w:szCs w:val="12"/>
        </w:rPr>
      </w:pPr>
    </w:p>
    <w:p w14:paraId="757A50A4" w14:textId="77777777" w:rsidR="00A70E52" w:rsidRDefault="00A70E52" w:rsidP="008F5D77">
      <w:pPr>
        <w:spacing w:after="0" w:line="240" w:lineRule="auto"/>
        <w:jc w:val="both"/>
        <w:rPr>
          <w:rFonts w:ascii="Times New Roman" w:hAnsi="Times New Roman" w:cs="Times New Roman"/>
          <w:sz w:val="24"/>
          <w:szCs w:val="24"/>
        </w:rPr>
      </w:pPr>
      <w:proofErr w:type="spellStart"/>
      <w:r w:rsidRPr="00285B58">
        <w:rPr>
          <w:rFonts w:ascii="Times New Roman" w:hAnsi="Times New Roman" w:cs="Times New Roman"/>
          <w:sz w:val="24"/>
          <w:szCs w:val="24"/>
        </w:rPr>
        <w:t>Reijers</w:t>
      </w:r>
      <w:proofErr w:type="spellEnd"/>
      <w:r w:rsidRPr="00285B58">
        <w:rPr>
          <w:rFonts w:ascii="Times New Roman" w:hAnsi="Times New Roman" w:cs="Times New Roman"/>
          <w:sz w:val="24"/>
          <w:szCs w:val="24"/>
        </w:rPr>
        <w:t xml:space="preserve">, T. J. A., Petters, S.W., </w:t>
      </w:r>
      <w:proofErr w:type="spellStart"/>
      <w:r w:rsidRPr="00285B58">
        <w:rPr>
          <w:rFonts w:ascii="Times New Roman" w:hAnsi="Times New Roman" w:cs="Times New Roman"/>
          <w:sz w:val="24"/>
          <w:szCs w:val="24"/>
        </w:rPr>
        <w:t>Nwajide</w:t>
      </w:r>
      <w:proofErr w:type="spellEnd"/>
      <w:r w:rsidRPr="00285B58">
        <w:rPr>
          <w:rFonts w:ascii="Times New Roman" w:hAnsi="Times New Roman" w:cs="Times New Roman"/>
          <w:sz w:val="24"/>
          <w:szCs w:val="24"/>
        </w:rPr>
        <w:t xml:space="preserve">, C. </w:t>
      </w:r>
      <w:r w:rsidR="00572D2F" w:rsidRPr="00285B58">
        <w:rPr>
          <w:rFonts w:ascii="Times New Roman" w:hAnsi="Times New Roman" w:cs="Times New Roman"/>
          <w:sz w:val="24"/>
          <w:szCs w:val="24"/>
        </w:rPr>
        <w:t>S. (</w:t>
      </w:r>
      <w:r w:rsidRPr="00285B58">
        <w:rPr>
          <w:rFonts w:ascii="Times New Roman" w:hAnsi="Times New Roman" w:cs="Times New Roman"/>
          <w:sz w:val="24"/>
          <w:szCs w:val="24"/>
        </w:rPr>
        <w:t>1997</w:t>
      </w:r>
      <w:r w:rsidR="00572D2F" w:rsidRPr="00285B58">
        <w:rPr>
          <w:rFonts w:ascii="Times New Roman" w:hAnsi="Times New Roman" w:cs="Times New Roman"/>
          <w:sz w:val="24"/>
          <w:szCs w:val="24"/>
        </w:rPr>
        <w:t>)</w:t>
      </w:r>
      <w:r w:rsidRPr="00285B58">
        <w:rPr>
          <w:rFonts w:ascii="Times New Roman" w:hAnsi="Times New Roman" w:cs="Times New Roman"/>
          <w:sz w:val="24"/>
          <w:szCs w:val="24"/>
        </w:rPr>
        <w:t xml:space="preserve">. The Niger Delta Basin, in </w:t>
      </w:r>
      <w:proofErr w:type="spellStart"/>
      <w:r w:rsidRPr="00285B58">
        <w:rPr>
          <w:rFonts w:ascii="Times New Roman" w:hAnsi="Times New Roman" w:cs="Times New Roman"/>
          <w:sz w:val="24"/>
          <w:szCs w:val="24"/>
        </w:rPr>
        <w:t>Selley</w:t>
      </w:r>
      <w:proofErr w:type="spellEnd"/>
      <w:r w:rsidRPr="00285B58">
        <w:rPr>
          <w:rFonts w:ascii="Times New Roman" w:hAnsi="Times New Roman" w:cs="Times New Roman"/>
          <w:sz w:val="24"/>
          <w:szCs w:val="24"/>
        </w:rPr>
        <w:t>, R.C., ed.</w:t>
      </w:r>
      <w:proofErr w:type="gramStart"/>
      <w:r w:rsidRPr="00285B58">
        <w:rPr>
          <w:rFonts w:ascii="Times New Roman" w:hAnsi="Times New Roman" w:cs="Times New Roman"/>
          <w:sz w:val="24"/>
          <w:szCs w:val="24"/>
        </w:rPr>
        <w:t xml:space="preserve">,  </w:t>
      </w:r>
      <w:r w:rsidRPr="00285B58">
        <w:rPr>
          <w:rFonts w:ascii="Times New Roman" w:hAnsi="Times New Roman" w:cs="Times New Roman"/>
          <w:sz w:val="24"/>
          <w:szCs w:val="24"/>
        </w:rPr>
        <w:tab/>
      </w:r>
      <w:proofErr w:type="gramEnd"/>
      <w:r w:rsidRPr="00285B58">
        <w:rPr>
          <w:rFonts w:ascii="Times New Roman" w:hAnsi="Times New Roman" w:cs="Times New Roman"/>
          <w:sz w:val="24"/>
          <w:szCs w:val="24"/>
        </w:rPr>
        <w:t xml:space="preserve">African Basins--Sedimentary Basin of the World 3: Amsterdam, Elsevier Science, pp.151- </w:t>
      </w:r>
      <w:r w:rsidRPr="00285B58">
        <w:rPr>
          <w:rFonts w:ascii="Times New Roman" w:hAnsi="Times New Roman" w:cs="Times New Roman"/>
          <w:sz w:val="24"/>
          <w:szCs w:val="24"/>
        </w:rPr>
        <w:tab/>
        <w:t>172.</w:t>
      </w:r>
    </w:p>
    <w:p w14:paraId="497C916E" w14:textId="77777777" w:rsidR="00FC4096" w:rsidRPr="00FC4096" w:rsidRDefault="00FC4096" w:rsidP="008F5D77">
      <w:pPr>
        <w:spacing w:after="0" w:line="240" w:lineRule="auto"/>
        <w:jc w:val="both"/>
        <w:rPr>
          <w:rFonts w:ascii="Times New Roman" w:hAnsi="Times New Roman" w:cs="Times New Roman"/>
          <w:sz w:val="10"/>
          <w:szCs w:val="10"/>
        </w:rPr>
      </w:pPr>
    </w:p>
    <w:p w14:paraId="70749B89" w14:textId="77777777" w:rsidR="008E3628" w:rsidRPr="00285B58" w:rsidRDefault="008E3628" w:rsidP="008F5D77">
      <w:pPr>
        <w:shd w:val="clear" w:color="auto" w:fill="FCFCFC"/>
        <w:spacing w:after="0" w:line="240" w:lineRule="auto"/>
        <w:jc w:val="both"/>
        <w:outlineLvl w:val="0"/>
        <w:rPr>
          <w:rFonts w:ascii="Times New Roman" w:eastAsia="Times New Roman" w:hAnsi="Times New Roman" w:cs="Times New Roman"/>
          <w:spacing w:val="2"/>
          <w:kern w:val="36"/>
          <w:sz w:val="24"/>
          <w:szCs w:val="24"/>
          <w:lang w:val="en"/>
        </w:rPr>
      </w:pPr>
      <w:proofErr w:type="spellStart"/>
      <w:r w:rsidRPr="00285B58">
        <w:rPr>
          <w:rStyle w:val="Normal1Char"/>
          <w:rFonts w:eastAsiaTheme="minorHAnsi"/>
        </w:rPr>
        <w:t>Revil</w:t>
      </w:r>
      <w:proofErr w:type="spellEnd"/>
      <w:r w:rsidRPr="00285B58">
        <w:rPr>
          <w:rStyle w:val="Normal1Char"/>
          <w:rFonts w:eastAsiaTheme="minorHAnsi"/>
        </w:rPr>
        <w:t xml:space="preserve">, A., Titov, K., </w:t>
      </w:r>
      <w:proofErr w:type="spellStart"/>
      <w:r w:rsidRPr="00285B58">
        <w:rPr>
          <w:rStyle w:val="Normal1Char"/>
          <w:rFonts w:eastAsiaTheme="minorHAnsi"/>
        </w:rPr>
        <w:t>Doussan</w:t>
      </w:r>
      <w:proofErr w:type="spellEnd"/>
      <w:r w:rsidRPr="00285B58">
        <w:rPr>
          <w:rStyle w:val="Normal1Char"/>
          <w:rFonts w:eastAsiaTheme="minorHAnsi"/>
        </w:rPr>
        <w:t xml:space="preserve">, C. and </w:t>
      </w:r>
      <w:proofErr w:type="spellStart"/>
      <w:r w:rsidRPr="00285B58">
        <w:rPr>
          <w:rStyle w:val="Normal1Char"/>
          <w:rFonts w:eastAsiaTheme="minorHAnsi"/>
        </w:rPr>
        <w:t>Lapenna</w:t>
      </w:r>
      <w:proofErr w:type="spellEnd"/>
      <w:r w:rsidRPr="00285B58">
        <w:rPr>
          <w:rStyle w:val="Normal1Char"/>
          <w:rFonts w:eastAsiaTheme="minorHAnsi"/>
        </w:rPr>
        <w:t xml:space="preserve">, V. </w:t>
      </w:r>
      <w:r w:rsidRPr="00285B58">
        <w:rPr>
          <w:rFonts w:ascii="Times New Roman" w:eastAsia="Times New Roman" w:hAnsi="Times New Roman" w:cs="Times New Roman"/>
          <w:spacing w:val="2"/>
          <w:kern w:val="36"/>
          <w:sz w:val="24"/>
          <w:szCs w:val="24"/>
          <w:lang w:val="en"/>
        </w:rPr>
        <w:t xml:space="preserve">(2006). Applications of the self-potential </w:t>
      </w:r>
    </w:p>
    <w:p w14:paraId="447FCFA1" w14:textId="77777777" w:rsidR="008E3628" w:rsidRDefault="008E3628" w:rsidP="008F5D77">
      <w:pPr>
        <w:shd w:val="clear" w:color="auto" w:fill="FCFCFC"/>
        <w:spacing w:after="0" w:line="240" w:lineRule="auto"/>
        <w:jc w:val="both"/>
        <w:outlineLvl w:val="0"/>
        <w:rPr>
          <w:rFonts w:ascii="Times New Roman" w:eastAsia="Times New Roman" w:hAnsi="Times New Roman" w:cs="Times New Roman"/>
          <w:spacing w:val="2"/>
          <w:kern w:val="36"/>
          <w:sz w:val="24"/>
          <w:szCs w:val="24"/>
          <w:lang w:val="en"/>
        </w:rPr>
      </w:pPr>
      <w:r w:rsidRPr="00285B58">
        <w:rPr>
          <w:rFonts w:ascii="Times New Roman" w:eastAsia="Times New Roman" w:hAnsi="Times New Roman" w:cs="Times New Roman"/>
          <w:spacing w:val="2"/>
          <w:kern w:val="36"/>
          <w:sz w:val="24"/>
          <w:szCs w:val="24"/>
          <w:lang w:val="en"/>
        </w:rPr>
        <w:tab/>
        <w:t xml:space="preserve">method to hydrological problems. </w:t>
      </w:r>
      <w:r w:rsidRPr="00285B58">
        <w:rPr>
          <w:rFonts w:ascii="Times New Roman" w:eastAsia="Times New Roman" w:hAnsi="Times New Roman" w:cs="Times New Roman"/>
          <w:i/>
          <w:spacing w:val="2"/>
          <w:kern w:val="36"/>
          <w:sz w:val="24"/>
          <w:szCs w:val="24"/>
          <w:lang w:val="en"/>
        </w:rPr>
        <w:t xml:space="preserve">Applied </w:t>
      </w:r>
      <w:proofErr w:type="spellStart"/>
      <w:r w:rsidRPr="00285B58">
        <w:rPr>
          <w:rFonts w:ascii="Times New Roman" w:eastAsia="Times New Roman" w:hAnsi="Times New Roman" w:cs="Times New Roman"/>
          <w:i/>
          <w:spacing w:val="2"/>
          <w:kern w:val="36"/>
          <w:sz w:val="24"/>
          <w:szCs w:val="24"/>
          <w:lang w:val="en"/>
        </w:rPr>
        <w:t>Hydrogeophysics</w:t>
      </w:r>
      <w:proofErr w:type="spellEnd"/>
      <w:r w:rsidRPr="00285B58">
        <w:rPr>
          <w:rFonts w:ascii="Times New Roman" w:eastAsia="Times New Roman" w:hAnsi="Times New Roman" w:cs="Times New Roman"/>
          <w:i/>
          <w:spacing w:val="2"/>
          <w:kern w:val="36"/>
          <w:sz w:val="24"/>
          <w:szCs w:val="24"/>
          <w:lang w:val="en"/>
        </w:rPr>
        <w:t>, 71</w:t>
      </w:r>
      <w:r w:rsidRPr="00285B58">
        <w:rPr>
          <w:rFonts w:ascii="Times New Roman" w:eastAsia="Times New Roman" w:hAnsi="Times New Roman" w:cs="Times New Roman"/>
          <w:spacing w:val="2"/>
          <w:kern w:val="36"/>
          <w:sz w:val="24"/>
          <w:szCs w:val="24"/>
          <w:lang w:val="en"/>
        </w:rPr>
        <w:t>, 255-292.</w:t>
      </w:r>
    </w:p>
    <w:p w14:paraId="295D57DC" w14:textId="77777777" w:rsidR="00FC4096" w:rsidRPr="00FC4096" w:rsidRDefault="00FC4096" w:rsidP="008F5D77">
      <w:pPr>
        <w:shd w:val="clear" w:color="auto" w:fill="FCFCFC"/>
        <w:spacing w:after="0" w:line="240" w:lineRule="auto"/>
        <w:jc w:val="both"/>
        <w:outlineLvl w:val="0"/>
        <w:rPr>
          <w:rFonts w:ascii="Times New Roman" w:eastAsia="Times New Roman" w:hAnsi="Times New Roman" w:cs="Times New Roman"/>
          <w:spacing w:val="2"/>
          <w:kern w:val="36"/>
          <w:sz w:val="10"/>
          <w:szCs w:val="10"/>
          <w:lang w:val="en"/>
        </w:rPr>
      </w:pPr>
    </w:p>
    <w:p w14:paraId="764D2CE0" w14:textId="77777777" w:rsidR="00CC1020" w:rsidRDefault="008E3628" w:rsidP="008F5D77">
      <w:pPr>
        <w:pStyle w:val="NormalWeb"/>
        <w:spacing w:before="0" w:beforeAutospacing="0" w:after="0" w:afterAutospacing="0"/>
        <w:jc w:val="both"/>
        <w:rPr>
          <w:rStyle w:val="Normal1Char"/>
        </w:rPr>
      </w:pPr>
      <w:proofErr w:type="spellStart"/>
      <w:r w:rsidRPr="00285B58">
        <w:t>Revil</w:t>
      </w:r>
      <w:proofErr w:type="spellEnd"/>
      <w:r w:rsidRPr="00285B58">
        <w:t xml:space="preserve">, A. and </w:t>
      </w:r>
      <w:proofErr w:type="spellStart"/>
      <w:r w:rsidRPr="00285B58">
        <w:t>Mahardika</w:t>
      </w:r>
      <w:proofErr w:type="spellEnd"/>
      <w:r w:rsidRPr="00285B58">
        <w:t xml:space="preserve">, H. (2013). Coupled hydromechanical and electromagnetic disturbances </w:t>
      </w:r>
      <w:r w:rsidR="00095557" w:rsidRPr="00285B58">
        <w:t xml:space="preserve">    </w:t>
      </w:r>
      <w:r w:rsidR="00095557" w:rsidRPr="00285B58">
        <w:tab/>
      </w:r>
      <w:r w:rsidRPr="00285B58">
        <w:rPr>
          <w:rStyle w:val="Normal1Char"/>
        </w:rPr>
        <w:t xml:space="preserve">in unsaturated porous materials. </w:t>
      </w:r>
      <w:r w:rsidRPr="00285B58">
        <w:rPr>
          <w:i/>
        </w:rPr>
        <w:t>Water Resource,</w:t>
      </w:r>
      <w:r w:rsidRPr="00285B58">
        <w:rPr>
          <w:rStyle w:val="Normal1Char"/>
        </w:rPr>
        <w:t xml:space="preserve"> 49. doi:10.1002/wrcr.20092.</w:t>
      </w:r>
    </w:p>
    <w:p w14:paraId="131A34DF" w14:textId="77777777" w:rsidR="00FC4096" w:rsidRPr="00FC4096" w:rsidRDefault="00FC4096" w:rsidP="008F5D77">
      <w:pPr>
        <w:pStyle w:val="NormalWeb"/>
        <w:spacing w:before="0" w:beforeAutospacing="0" w:after="0" w:afterAutospacing="0"/>
        <w:jc w:val="both"/>
        <w:rPr>
          <w:rStyle w:val="Normal1Char"/>
          <w:sz w:val="10"/>
          <w:szCs w:val="10"/>
        </w:rPr>
      </w:pPr>
    </w:p>
    <w:p w14:paraId="09BF81F8" w14:textId="71420C53" w:rsidR="00AC4795" w:rsidRDefault="00AC4795" w:rsidP="008F5D77">
      <w:pPr>
        <w:pStyle w:val="NormalWeb"/>
        <w:spacing w:before="0" w:beforeAutospacing="0" w:after="0" w:afterAutospacing="0"/>
        <w:jc w:val="both"/>
      </w:pPr>
      <w:proofErr w:type="spellStart"/>
      <w:r w:rsidRPr="00285B58">
        <w:rPr>
          <w:rStyle w:val="Normal1Char"/>
          <w:rFonts w:eastAsiaTheme="minorHAnsi"/>
        </w:rPr>
        <w:t>Revil</w:t>
      </w:r>
      <w:proofErr w:type="spellEnd"/>
      <w:r w:rsidRPr="00285B58">
        <w:rPr>
          <w:rStyle w:val="Normal1Char"/>
          <w:rFonts w:eastAsiaTheme="minorHAnsi"/>
        </w:rPr>
        <w:t xml:space="preserve">, A. </w:t>
      </w:r>
      <w:proofErr w:type="spellStart"/>
      <w:r w:rsidRPr="00285B58">
        <w:rPr>
          <w:rStyle w:val="Normal1Char"/>
          <w:rFonts w:eastAsiaTheme="minorHAnsi"/>
        </w:rPr>
        <w:t>Naudet</w:t>
      </w:r>
      <w:proofErr w:type="spellEnd"/>
      <w:r w:rsidRPr="00285B58">
        <w:rPr>
          <w:rStyle w:val="Normal1Char"/>
          <w:rFonts w:eastAsiaTheme="minorHAnsi"/>
        </w:rPr>
        <w:t xml:space="preserve">, V. </w:t>
      </w:r>
      <w:proofErr w:type="spellStart"/>
      <w:r w:rsidRPr="00285B58">
        <w:rPr>
          <w:rStyle w:val="Normal1Char"/>
          <w:rFonts w:eastAsiaTheme="minorHAnsi"/>
        </w:rPr>
        <w:t>Nouzaret</w:t>
      </w:r>
      <w:proofErr w:type="spellEnd"/>
      <w:r w:rsidRPr="00285B58">
        <w:rPr>
          <w:rStyle w:val="Normal1Char"/>
          <w:rFonts w:eastAsiaTheme="minorHAnsi"/>
        </w:rPr>
        <w:t xml:space="preserve">, J. </w:t>
      </w:r>
      <w:proofErr w:type="spellStart"/>
      <w:r w:rsidRPr="00285B58">
        <w:rPr>
          <w:rStyle w:val="Normal1Char"/>
          <w:rFonts w:eastAsiaTheme="minorHAnsi"/>
        </w:rPr>
        <w:t>Pessel</w:t>
      </w:r>
      <w:proofErr w:type="spellEnd"/>
      <w:r w:rsidRPr="00285B58">
        <w:rPr>
          <w:rStyle w:val="Normal1Char"/>
          <w:rFonts w:eastAsiaTheme="minorHAnsi"/>
        </w:rPr>
        <w:t>, M. (2003). Principles of electrograph</w:t>
      </w:r>
      <w:r w:rsidR="00602B52" w:rsidRPr="00285B58">
        <w:rPr>
          <w:rStyle w:val="Normal1Char"/>
          <w:rFonts w:eastAsiaTheme="minorHAnsi"/>
        </w:rPr>
        <w:t xml:space="preserve"> applied to self-</w:t>
      </w:r>
      <w:r w:rsidR="000D7EDD" w:rsidRPr="00285B58">
        <w:rPr>
          <w:rStyle w:val="Normal1Char"/>
          <w:rFonts w:eastAsiaTheme="minorHAnsi"/>
        </w:rPr>
        <w:t xml:space="preserve"> </w:t>
      </w:r>
      <w:r w:rsidR="000D7EDD" w:rsidRPr="00285B58">
        <w:rPr>
          <w:rStyle w:val="Normal1Char"/>
          <w:rFonts w:eastAsiaTheme="minorHAnsi"/>
        </w:rPr>
        <w:tab/>
      </w:r>
      <w:r w:rsidR="00602B52" w:rsidRPr="00285B58">
        <w:rPr>
          <w:rStyle w:val="Normal1Char"/>
          <w:rFonts w:eastAsiaTheme="minorHAnsi"/>
        </w:rPr>
        <w:t xml:space="preserve">potential electrokinetic sources and hydrogeological applications. </w:t>
      </w:r>
      <w:r w:rsidR="00602B52" w:rsidRPr="00285B58">
        <w:rPr>
          <w:i/>
        </w:rPr>
        <w:t>Water Resources</w:t>
      </w:r>
      <w:r w:rsidR="000D7EDD" w:rsidRPr="00285B58">
        <w:rPr>
          <w:i/>
        </w:rPr>
        <w:t xml:space="preserve"> </w:t>
      </w:r>
      <w:r w:rsidR="000D7EDD" w:rsidRPr="00285B58">
        <w:rPr>
          <w:i/>
        </w:rPr>
        <w:tab/>
      </w:r>
      <w:r w:rsidR="00602B52" w:rsidRPr="00285B58">
        <w:rPr>
          <w:i/>
        </w:rPr>
        <w:t>Research, 39</w:t>
      </w:r>
      <w:r w:rsidR="00602B52" w:rsidRPr="00285B58">
        <w:t xml:space="preserve"> (5), 426-542.</w:t>
      </w:r>
    </w:p>
    <w:p w14:paraId="0622EB6C" w14:textId="77777777" w:rsidR="00692E5E" w:rsidRPr="00692E5E" w:rsidRDefault="00692E5E" w:rsidP="008F5D77">
      <w:pPr>
        <w:pStyle w:val="NormalWeb"/>
        <w:spacing w:before="0" w:beforeAutospacing="0" w:after="0" w:afterAutospacing="0"/>
        <w:jc w:val="both"/>
        <w:rPr>
          <w:sz w:val="10"/>
          <w:szCs w:val="10"/>
        </w:rPr>
      </w:pPr>
    </w:p>
    <w:p w14:paraId="314EEFAE" w14:textId="2EB265A5" w:rsidR="00CE4B30" w:rsidRDefault="00CE4B30" w:rsidP="008F5D77">
      <w:pPr>
        <w:pStyle w:val="NormalWeb"/>
        <w:spacing w:before="0" w:beforeAutospacing="0" w:after="0" w:afterAutospacing="0"/>
        <w:jc w:val="both"/>
      </w:pPr>
      <w:r>
        <w:lastRenderedPageBreak/>
        <w:t xml:space="preserve">Yousef, S. B.  A., </w:t>
      </w:r>
      <w:r w:rsidR="00723E84">
        <w:t>Yousef, M. H. M., Abd-</w:t>
      </w:r>
      <w:proofErr w:type="spellStart"/>
      <w:r w:rsidR="00723E84">
        <w:t>Elsalam</w:t>
      </w:r>
      <w:proofErr w:type="spellEnd"/>
      <w:r w:rsidR="00723E84">
        <w:t xml:space="preserve">, H.  F. and Shaheen, M.  A. M. (2020). </w:t>
      </w:r>
      <w:r w:rsidR="00692E5E">
        <w:t xml:space="preserve">Detection </w:t>
      </w:r>
      <w:r w:rsidR="001D64FC">
        <w:tab/>
      </w:r>
      <w:r w:rsidR="00692E5E">
        <w:t>of</w:t>
      </w:r>
      <w:r w:rsidR="00723E84">
        <w:t xml:space="preserve"> the possible buried archeological target </w:t>
      </w:r>
      <w:r w:rsidR="00692E5E">
        <w:t>using the</w:t>
      </w:r>
      <w:r w:rsidR="00723E84">
        <w:t xml:space="preserve"> Geophysical methods of ground </w:t>
      </w:r>
      <w:r w:rsidR="001D64FC">
        <w:tab/>
      </w:r>
      <w:r w:rsidR="00723E84">
        <w:t xml:space="preserve">penetrating radar and self-potential, </w:t>
      </w:r>
      <w:proofErr w:type="spellStart"/>
      <w:r w:rsidR="00692E5E">
        <w:t>Kom</w:t>
      </w:r>
      <w:proofErr w:type="spellEnd"/>
      <w:r w:rsidR="00692E5E">
        <w:t xml:space="preserve"> </w:t>
      </w:r>
      <w:proofErr w:type="spellStart"/>
      <w:r w:rsidR="00692E5E">
        <w:t>Ombo</w:t>
      </w:r>
      <w:proofErr w:type="spellEnd"/>
      <w:r w:rsidR="00692E5E">
        <w:t xml:space="preserve"> Temple</w:t>
      </w:r>
      <w:r w:rsidR="00723E84">
        <w:t xml:space="preserve">, Aswan </w:t>
      </w:r>
      <w:r w:rsidR="00692E5E">
        <w:t>Governorate</w:t>
      </w:r>
      <w:r w:rsidR="00723E84">
        <w:t xml:space="preserve">, Egypt. </w:t>
      </w:r>
      <w:r w:rsidR="001D64FC">
        <w:tab/>
      </w:r>
      <w:r w:rsidR="00723E84">
        <w:t>Geomaterials, 10,</w:t>
      </w:r>
      <w:proofErr w:type="gramStart"/>
      <w:r w:rsidR="00723E84">
        <w:t>4,DOI</w:t>
      </w:r>
      <w:proofErr w:type="gramEnd"/>
      <w:r w:rsidR="00723E84">
        <w:t>:10.4236/gm.2020.104007.</w:t>
      </w:r>
      <w:r>
        <w:t xml:space="preserve"> </w:t>
      </w:r>
    </w:p>
    <w:p w14:paraId="76CCCCC5" w14:textId="77777777" w:rsidR="00FC4096" w:rsidRPr="00FC4096" w:rsidRDefault="00FC4096" w:rsidP="008F5D77">
      <w:pPr>
        <w:pStyle w:val="NormalWeb"/>
        <w:spacing w:before="0" w:beforeAutospacing="0" w:after="0" w:afterAutospacing="0"/>
        <w:jc w:val="both"/>
        <w:rPr>
          <w:sz w:val="10"/>
          <w:szCs w:val="10"/>
        </w:rPr>
      </w:pPr>
    </w:p>
    <w:p w14:paraId="12E9AC7C" w14:textId="31785AD9" w:rsidR="00405F43" w:rsidRPr="00285B58" w:rsidRDefault="00405F43" w:rsidP="00405F43">
      <w:pPr>
        <w:spacing w:line="240" w:lineRule="auto"/>
        <w:jc w:val="both"/>
        <w:rPr>
          <w:rFonts w:ascii="Times New Roman" w:hAnsi="Times New Roman" w:cs="Times New Roman"/>
          <w:sz w:val="24"/>
          <w:szCs w:val="24"/>
          <w:shd w:val="clear" w:color="auto" w:fill="FFFFFF"/>
        </w:rPr>
      </w:pPr>
      <w:proofErr w:type="spellStart"/>
      <w:r w:rsidRPr="00285B58">
        <w:rPr>
          <w:rStyle w:val="author"/>
          <w:rFonts w:ascii="Times New Roman" w:hAnsi="Times New Roman" w:cs="Times New Roman"/>
          <w:sz w:val="24"/>
          <w:szCs w:val="24"/>
          <w:shd w:val="clear" w:color="auto" w:fill="FFFFFF"/>
        </w:rPr>
        <w:t>Shapoori</w:t>
      </w:r>
      <w:proofErr w:type="spellEnd"/>
      <w:r w:rsidRPr="00285B58">
        <w:rPr>
          <w:rStyle w:val="author"/>
          <w:rFonts w:ascii="Times New Roman" w:hAnsi="Times New Roman" w:cs="Times New Roman"/>
          <w:sz w:val="24"/>
          <w:szCs w:val="24"/>
          <w:shd w:val="clear" w:color="auto" w:fill="FFFFFF"/>
        </w:rPr>
        <w:t>, V.</w:t>
      </w:r>
      <w:r w:rsidRPr="00285B58">
        <w:rPr>
          <w:rFonts w:ascii="Times New Roman" w:hAnsi="Times New Roman" w:cs="Times New Roman"/>
          <w:sz w:val="24"/>
          <w:szCs w:val="24"/>
          <w:shd w:val="clear" w:color="auto" w:fill="FFFFFF"/>
        </w:rPr>
        <w:t>, </w:t>
      </w:r>
      <w:r w:rsidRPr="00285B58">
        <w:rPr>
          <w:rStyle w:val="author"/>
          <w:rFonts w:ascii="Times New Roman" w:hAnsi="Times New Roman" w:cs="Times New Roman"/>
          <w:sz w:val="24"/>
          <w:szCs w:val="24"/>
          <w:shd w:val="clear" w:color="auto" w:fill="FFFFFF"/>
        </w:rPr>
        <w:t>Peterson</w:t>
      </w:r>
      <w:r w:rsidRPr="00285B58">
        <w:rPr>
          <w:rFonts w:ascii="Times New Roman" w:hAnsi="Times New Roman" w:cs="Times New Roman"/>
          <w:sz w:val="24"/>
          <w:szCs w:val="24"/>
          <w:shd w:val="clear" w:color="auto" w:fill="FFFFFF"/>
        </w:rPr>
        <w:t>,</w:t>
      </w:r>
      <w:r w:rsidRPr="00285B58">
        <w:rPr>
          <w:rStyle w:val="Heading1Char"/>
          <w:rFonts w:ascii="Times New Roman" w:hAnsi="Times New Roman" w:cs="Times New Roman"/>
          <w:color w:val="auto"/>
          <w:sz w:val="24"/>
          <w:szCs w:val="24"/>
          <w:shd w:val="clear" w:color="auto" w:fill="FFFFFF"/>
        </w:rPr>
        <w:t xml:space="preserve"> </w:t>
      </w:r>
      <w:r w:rsidRPr="00285B58">
        <w:rPr>
          <w:rStyle w:val="author"/>
          <w:rFonts w:ascii="Times New Roman" w:hAnsi="Times New Roman" w:cs="Times New Roman"/>
          <w:sz w:val="24"/>
          <w:szCs w:val="24"/>
          <w:shd w:val="clear" w:color="auto" w:fill="FFFFFF"/>
        </w:rPr>
        <w:t>T.</w:t>
      </w:r>
      <w:r w:rsidRPr="00285B58">
        <w:rPr>
          <w:rFonts w:ascii="Times New Roman" w:hAnsi="Times New Roman" w:cs="Times New Roman"/>
          <w:sz w:val="24"/>
          <w:szCs w:val="24"/>
          <w:shd w:val="clear" w:color="auto" w:fill="FFFFFF"/>
        </w:rPr>
        <w:t> </w:t>
      </w:r>
      <w:r w:rsidRPr="00285B58">
        <w:rPr>
          <w:rStyle w:val="author"/>
          <w:rFonts w:ascii="Times New Roman" w:hAnsi="Times New Roman" w:cs="Times New Roman"/>
          <w:sz w:val="24"/>
          <w:szCs w:val="24"/>
          <w:shd w:val="clear" w:color="auto" w:fill="FFFFFF"/>
        </w:rPr>
        <w:t xml:space="preserve"> Western</w:t>
      </w:r>
      <w:r w:rsidRPr="00285B58">
        <w:rPr>
          <w:rFonts w:ascii="Times New Roman" w:hAnsi="Times New Roman" w:cs="Times New Roman"/>
          <w:sz w:val="24"/>
          <w:szCs w:val="24"/>
          <w:shd w:val="clear" w:color="auto" w:fill="FFFFFF"/>
        </w:rPr>
        <w:t>,</w:t>
      </w:r>
      <w:r w:rsidRPr="00285B58">
        <w:rPr>
          <w:rStyle w:val="Heading1Char"/>
          <w:rFonts w:ascii="Times New Roman" w:hAnsi="Times New Roman" w:cs="Times New Roman"/>
          <w:color w:val="auto"/>
          <w:sz w:val="24"/>
          <w:szCs w:val="24"/>
          <w:shd w:val="clear" w:color="auto" w:fill="FFFFFF"/>
        </w:rPr>
        <w:t xml:space="preserve"> </w:t>
      </w:r>
      <w:r w:rsidRPr="00285B58">
        <w:rPr>
          <w:rStyle w:val="author"/>
          <w:rFonts w:ascii="Times New Roman" w:hAnsi="Times New Roman" w:cs="Times New Roman"/>
          <w:sz w:val="24"/>
          <w:szCs w:val="24"/>
          <w:shd w:val="clear" w:color="auto" w:fill="FFFFFF"/>
        </w:rPr>
        <w:t xml:space="preserve">A. </w:t>
      </w:r>
      <w:r w:rsidRPr="00285B58">
        <w:rPr>
          <w:rFonts w:ascii="Times New Roman" w:hAnsi="Times New Roman" w:cs="Times New Roman"/>
          <w:sz w:val="24"/>
          <w:szCs w:val="24"/>
          <w:shd w:val="clear" w:color="auto" w:fill="FFFFFF"/>
        </w:rPr>
        <w:t>and </w:t>
      </w:r>
      <w:proofErr w:type="spellStart"/>
      <w:r w:rsidRPr="00285B58">
        <w:rPr>
          <w:rStyle w:val="author"/>
          <w:rFonts w:ascii="Times New Roman" w:hAnsi="Times New Roman" w:cs="Times New Roman"/>
          <w:sz w:val="24"/>
          <w:szCs w:val="24"/>
          <w:shd w:val="clear" w:color="auto" w:fill="FFFFFF"/>
        </w:rPr>
        <w:t>Costelloe</w:t>
      </w:r>
      <w:proofErr w:type="spellEnd"/>
      <w:r w:rsidRPr="00285B58">
        <w:rPr>
          <w:rStyle w:val="author"/>
          <w:rFonts w:ascii="Times New Roman" w:hAnsi="Times New Roman" w:cs="Times New Roman"/>
          <w:sz w:val="24"/>
          <w:szCs w:val="24"/>
          <w:shd w:val="clear" w:color="auto" w:fill="FFFFFF"/>
        </w:rPr>
        <w:t>, J.</w:t>
      </w:r>
      <w:r w:rsidRPr="00285B58">
        <w:rPr>
          <w:rFonts w:ascii="Times New Roman" w:hAnsi="Times New Roman" w:cs="Times New Roman"/>
          <w:sz w:val="24"/>
          <w:szCs w:val="24"/>
          <w:shd w:val="clear" w:color="auto" w:fill="FFFFFF"/>
        </w:rPr>
        <w:t> (</w:t>
      </w:r>
      <w:r w:rsidRPr="00285B58">
        <w:rPr>
          <w:rStyle w:val="pubyear"/>
          <w:rFonts w:ascii="Times New Roman" w:hAnsi="Times New Roman" w:cs="Times New Roman"/>
          <w:sz w:val="24"/>
          <w:szCs w:val="24"/>
          <w:shd w:val="clear" w:color="auto" w:fill="FFFFFF"/>
        </w:rPr>
        <w:t>2015</w:t>
      </w:r>
      <w:r w:rsidRPr="00285B58">
        <w:rPr>
          <w:rFonts w:ascii="Times New Roman" w:hAnsi="Times New Roman" w:cs="Times New Roman"/>
          <w:sz w:val="24"/>
          <w:szCs w:val="24"/>
          <w:shd w:val="clear" w:color="auto" w:fill="FFFFFF"/>
        </w:rPr>
        <w:t>). </w:t>
      </w:r>
      <w:r w:rsidRPr="00285B58">
        <w:rPr>
          <w:rStyle w:val="articletitle"/>
          <w:rFonts w:ascii="Times New Roman" w:hAnsi="Times New Roman" w:cs="Times New Roman"/>
          <w:sz w:val="24"/>
          <w:szCs w:val="24"/>
          <w:shd w:val="clear" w:color="auto" w:fill="FFFFFF"/>
        </w:rPr>
        <w:t xml:space="preserve">Top‐down groundwater </w:t>
      </w:r>
      <w:r w:rsidRPr="00285B58">
        <w:rPr>
          <w:rStyle w:val="articletitle"/>
          <w:rFonts w:ascii="Times New Roman" w:hAnsi="Times New Roman" w:cs="Times New Roman"/>
          <w:sz w:val="24"/>
          <w:szCs w:val="24"/>
          <w:shd w:val="clear" w:color="auto" w:fill="FFFFFF"/>
        </w:rPr>
        <w:tab/>
        <w:t>hydrograph time‐series modeling for climate‐pumping decomposition</w:t>
      </w:r>
      <w:r w:rsidRPr="00285B58">
        <w:rPr>
          <w:rFonts w:ascii="Times New Roman" w:hAnsi="Times New Roman" w:cs="Times New Roman"/>
          <w:sz w:val="24"/>
          <w:szCs w:val="24"/>
          <w:shd w:val="clear" w:color="auto" w:fill="FFFFFF"/>
        </w:rPr>
        <w:t>, </w:t>
      </w:r>
      <w:r w:rsidRPr="00285B58">
        <w:rPr>
          <w:rFonts w:ascii="Times New Roman" w:hAnsi="Times New Roman" w:cs="Times New Roman"/>
          <w:i/>
          <w:iCs/>
          <w:sz w:val="24"/>
          <w:szCs w:val="24"/>
          <w:shd w:val="clear" w:color="auto" w:fill="FFFFFF"/>
        </w:rPr>
        <w:t xml:space="preserve">Hydrogeology.  </w:t>
      </w:r>
      <w:r w:rsidRPr="00285B58">
        <w:rPr>
          <w:rFonts w:ascii="Times New Roman" w:hAnsi="Times New Roman" w:cs="Times New Roman"/>
          <w:i/>
          <w:iCs/>
          <w:sz w:val="24"/>
          <w:szCs w:val="24"/>
          <w:shd w:val="clear" w:color="auto" w:fill="FFFFFF"/>
        </w:rPr>
        <w:tab/>
        <w:t>Journal,</w:t>
      </w:r>
      <w:r w:rsidRPr="00285B58">
        <w:rPr>
          <w:rFonts w:ascii="Times New Roman" w:hAnsi="Times New Roman" w:cs="Times New Roman"/>
          <w:sz w:val="24"/>
          <w:szCs w:val="24"/>
          <w:shd w:val="clear" w:color="auto" w:fill="FFFFFF"/>
        </w:rPr>
        <w:t> </w:t>
      </w:r>
      <w:r w:rsidRPr="00285B58">
        <w:rPr>
          <w:rStyle w:val="vol"/>
          <w:rFonts w:ascii="Times New Roman" w:hAnsi="Times New Roman" w:cs="Times New Roman"/>
          <w:bCs/>
          <w:sz w:val="24"/>
          <w:szCs w:val="24"/>
          <w:shd w:val="clear" w:color="auto" w:fill="FFFFFF"/>
        </w:rPr>
        <w:t>23</w:t>
      </w:r>
      <w:r w:rsidRPr="00285B58">
        <w:rPr>
          <w:rFonts w:ascii="Times New Roman" w:hAnsi="Times New Roman" w:cs="Times New Roman"/>
          <w:sz w:val="24"/>
          <w:szCs w:val="24"/>
          <w:shd w:val="clear" w:color="auto" w:fill="FFFFFF"/>
        </w:rPr>
        <w:t>(</w:t>
      </w:r>
      <w:r w:rsidRPr="00285B58">
        <w:rPr>
          <w:rStyle w:val="citedissue"/>
          <w:rFonts w:ascii="Times New Roman" w:hAnsi="Times New Roman" w:cs="Times New Roman"/>
          <w:sz w:val="24"/>
          <w:szCs w:val="24"/>
          <w:shd w:val="clear" w:color="auto" w:fill="FFFFFF"/>
        </w:rPr>
        <w:t>4</w:t>
      </w:r>
      <w:r w:rsidRPr="00285B58">
        <w:rPr>
          <w:rFonts w:ascii="Times New Roman" w:hAnsi="Times New Roman" w:cs="Times New Roman"/>
          <w:sz w:val="24"/>
          <w:szCs w:val="24"/>
          <w:shd w:val="clear" w:color="auto" w:fill="FFFFFF"/>
        </w:rPr>
        <w:t>), </w:t>
      </w:r>
      <w:r w:rsidRPr="00285B58">
        <w:rPr>
          <w:rStyle w:val="pagefirst"/>
          <w:rFonts w:ascii="Times New Roman" w:hAnsi="Times New Roman" w:cs="Times New Roman"/>
          <w:sz w:val="24"/>
          <w:szCs w:val="24"/>
          <w:shd w:val="clear" w:color="auto" w:fill="FFFFFF"/>
        </w:rPr>
        <w:t>819</w:t>
      </w:r>
      <w:r w:rsidRPr="00285B58">
        <w:rPr>
          <w:rFonts w:ascii="Times New Roman" w:hAnsi="Times New Roman" w:cs="Times New Roman"/>
          <w:sz w:val="24"/>
          <w:szCs w:val="24"/>
          <w:shd w:val="clear" w:color="auto" w:fill="FFFFFF"/>
        </w:rPr>
        <w:t>– </w:t>
      </w:r>
      <w:r w:rsidRPr="00285B58">
        <w:rPr>
          <w:rStyle w:val="pagelast"/>
          <w:rFonts w:ascii="Times New Roman" w:hAnsi="Times New Roman" w:cs="Times New Roman"/>
          <w:sz w:val="24"/>
          <w:szCs w:val="24"/>
          <w:shd w:val="clear" w:color="auto" w:fill="FFFFFF"/>
        </w:rPr>
        <w:t>836</w:t>
      </w:r>
      <w:r w:rsidRPr="00285B58">
        <w:rPr>
          <w:rFonts w:ascii="Times New Roman" w:hAnsi="Times New Roman" w:cs="Times New Roman"/>
          <w:sz w:val="24"/>
          <w:szCs w:val="24"/>
          <w:shd w:val="clear" w:color="auto" w:fill="FFFFFF"/>
        </w:rPr>
        <w:t>.</w:t>
      </w:r>
    </w:p>
    <w:p w14:paraId="298ADD07" w14:textId="77777777" w:rsidR="001116BB" w:rsidRPr="00285B58" w:rsidRDefault="001116BB" w:rsidP="001116BB">
      <w:pPr>
        <w:spacing w:line="240" w:lineRule="auto"/>
        <w:jc w:val="both"/>
        <w:rPr>
          <w:rStyle w:val="pagelast"/>
          <w:rFonts w:ascii="Times New Roman" w:hAnsi="Times New Roman" w:cs="Times New Roman"/>
          <w:sz w:val="24"/>
          <w:szCs w:val="24"/>
          <w:shd w:val="clear" w:color="auto" w:fill="FFFFFF"/>
        </w:rPr>
      </w:pPr>
      <w:r w:rsidRPr="00285B58">
        <w:rPr>
          <w:rStyle w:val="author"/>
          <w:rFonts w:ascii="Times New Roman" w:hAnsi="Times New Roman" w:cs="Times New Roman"/>
          <w:sz w:val="24"/>
          <w:szCs w:val="24"/>
          <w:shd w:val="clear" w:color="auto" w:fill="FFFFFF"/>
        </w:rPr>
        <w:t>Singh, A.</w:t>
      </w:r>
      <w:r w:rsidRPr="00285B58">
        <w:rPr>
          <w:rFonts w:ascii="Times New Roman" w:hAnsi="Times New Roman" w:cs="Times New Roman"/>
          <w:sz w:val="24"/>
          <w:szCs w:val="24"/>
          <w:shd w:val="clear" w:color="auto" w:fill="FFFFFF"/>
        </w:rPr>
        <w:t> (</w:t>
      </w:r>
      <w:r w:rsidRPr="00285B58">
        <w:rPr>
          <w:rStyle w:val="pubyear"/>
          <w:rFonts w:ascii="Times New Roman" w:hAnsi="Times New Roman" w:cs="Times New Roman"/>
          <w:sz w:val="24"/>
          <w:szCs w:val="24"/>
          <w:shd w:val="clear" w:color="auto" w:fill="FFFFFF"/>
        </w:rPr>
        <w:t>2014</w:t>
      </w:r>
      <w:r w:rsidRPr="00285B58">
        <w:rPr>
          <w:rFonts w:ascii="Times New Roman" w:hAnsi="Times New Roman" w:cs="Times New Roman"/>
          <w:sz w:val="24"/>
          <w:szCs w:val="24"/>
          <w:shd w:val="clear" w:color="auto" w:fill="FFFFFF"/>
        </w:rPr>
        <w:t>). </w:t>
      </w:r>
      <w:r w:rsidRPr="00285B58">
        <w:rPr>
          <w:rStyle w:val="articletitle"/>
          <w:rFonts w:ascii="Times New Roman" w:hAnsi="Times New Roman" w:cs="Times New Roman"/>
          <w:sz w:val="24"/>
          <w:szCs w:val="24"/>
          <w:shd w:val="clear" w:color="auto" w:fill="FFFFFF"/>
        </w:rPr>
        <w:t xml:space="preserve">Groundwater resources management through the applications of simulation </w:t>
      </w:r>
      <w:r w:rsidRPr="00285B58">
        <w:rPr>
          <w:rStyle w:val="articletitle"/>
          <w:rFonts w:ascii="Times New Roman" w:hAnsi="Times New Roman" w:cs="Times New Roman"/>
          <w:sz w:val="24"/>
          <w:szCs w:val="24"/>
          <w:shd w:val="clear" w:color="auto" w:fill="FFFFFF"/>
        </w:rPr>
        <w:tab/>
      </w:r>
      <w:r w:rsidRPr="00285B58">
        <w:rPr>
          <w:rStyle w:val="articletitle"/>
          <w:rFonts w:ascii="Times New Roman" w:hAnsi="Times New Roman" w:cs="Times New Roman"/>
          <w:sz w:val="24"/>
          <w:szCs w:val="24"/>
          <w:shd w:val="clear" w:color="auto" w:fill="FFFFFF"/>
        </w:rPr>
        <w:tab/>
        <w:t>modeling: A review</w:t>
      </w:r>
      <w:r w:rsidRPr="00285B58">
        <w:rPr>
          <w:rFonts w:ascii="Times New Roman" w:hAnsi="Times New Roman" w:cs="Times New Roman"/>
          <w:sz w:val="24"/>
          <w:szCs w:val="24"/>
          <w:shd w:val="clear" w:color="auto" w:fill="FFFFFF"/>
        </w:rPr>
        <w:t>. </w:t>
      </w:r>
      <w:r w:rsidRPr="00285B58">
        <w:rPr>
          <w:rFonts w:ascii="Times New Roman" w:hAnsi="Times New Roman" w:cs="Times New Roman"/>
          <w:i/>
          <w:iCs/>
          <w:sz w:val="24"/>
          <w:szCs w:val="24"/>
          <w:shd w:val="clear" w:color="auto" w:fill="FFFFFF"/>
        </w:rPr>
        <w:t>Science Total Environment</w:t>
      </w:r>
      <w:r w:rsidRPr="00285B58">
        <w:rPr>
          <w:rFonts w:ascii="Times New Roman" w:hAnsi="Times New Roman" w:cs="Times New Roman"/>
          <w:sz w:val="24"/>
          <w:szCs w:val="24"/>
          <w:shd w:val="clear" w:color="auto" w:fill="FFFFFF"/>
        </w:rPr>
        <w:t>, </w:t>
      </w:r>
      <w:r w:rsidRPr="00285B58">
        <w:rPr>
          <w:rStyle w:val="vol"/>
          <w:rFonts w:ascii="Times New Roman" w:hAnsi="Times New Roman" w:cs="Times New Roman"/>
          <w:bCs/>
          <w:i/>
          <w:sz w:val="24"/>
          <w:szCs w:val="24"/>
          <w:shd w:val="clear" w:color="auto" w:fill="FFFFFF"/>
        </w:rPr>
        <w:t>499</w:t>
      </w:r>
      <w:r w:rsidRPr="00285B58">
        <w:rPr>
          <w:rFonts w:ascii="Times New Roman" w:hAnsi="Times New Roman" w:cs="Times New Roman"/>
          <w:sz w:val="24"/>
          <w:szCs w:val="24"/>
          <w:shd w:val="clear" w:color="auto" w:fill="FFFFFF"/>
        </w:rPr>
        <w:t>, </w:t>
      </w:r>
      <w:r w:rsidRPr="00285B58">
        <w:rPr>
          <w:rStyle w:val="pagefirst"/>
          <w:rFonts w:ascii="Times New Roman" w:hAnsi="Times New Roman" w:cs="Times New Roman"/>
          <w:sz w:val="24"/>
          <w:szCs w:val="24"/>
          <w:shd w:val="clear" w:color="auto" w:fill="FFFFFF"/>
        </w:rPr>
        <w:t>414</w:t>
      </w:r>
      <w:r w:rsidRPr="00285B58">
        <w:rPr>
          <w:rFonts w:ascii="Times New Roman" w:hAnsi="Times New Roman" w:cs="Times New Roman"/>
          <w:sz w:val="24"/>
          <w:szCs w:val="24"/>
          <w:shd w:val="clear" w:color="auto" w:fill="FFFFFF"/>
        </w:rPr>
        <w:t>– </w:t>
      </w:r>
      <w:r w:rsidRPr="00285B58">
        <w:rPr>
          <w:rStyle w:val="pagelast"/>
          <w:rFonts w:ascii="Times New Roman" w:hAnsi="Times New Roman" w:cs="Times New Roman"/>
          <w:sz w:val="24"/>
          <w:szCs w:val="24"/>
          <w:shd w:val="clear" w:color="auto" w:fill="FFFFFF"/>
        </w:rPr>
        <w:t>423.</w:t>
      </w:r>
    </w:p>
    <w:p w14:paraId="4F4E1010" w14:textId="77777777" w:rsidR="00893B50" w:rsidRPr="00285B58" w:rsidRDefault="003F6B0B" w:rsidP="00893B50">
      <w:pPr>
        <w:spacing w:after="0" w:line="240" w:lineRule="auto"/>
        <w:jc w:val="both"/>
        <w:rPr>
          <w:rStyle w:val="pagelast"/>
          <w:rFonts w:ascii="Times New Roman" w:hAnsi="Times New Roman" w:cs="Times New Roman"/>
          <w:sz w:val="24"/>
          <w:szCs w:val="24"/>
          <w:shd w:val="clear" w:color="auto" w:fill="FFFFFF"/>
        </w:rPr>
      </w:pPr>
      <w:r w:rsidRPr="00285B58">
        <w:rPr>
          <w:rStyle w:val="pagelast"/>
          <w:rFonts w:ascii="Times New Roman" w:hAnsi="Times New Roman" w:cs="Times New Roman"/>
          <w:sz w:val="24"/>
          <w:szCs w:val="24"/>
          <w:shd w:val="clear" w:color="auto" w:fill="FFFFFF"/>
        </w:rPr>
        <w:t xml:space="preserve">Titov, K., </w:t>
      </w:r>
      <w:proofErr w:type="spellStart"/>
      <w:r w:rsidRPr="00285B58">
        <w:rPr>
          <w:rStyle w:val="pagelast"/>
          <w:rFonts w:ascii="Times New Roman" w:hAnsi="Times New Roman" w:cs="Times New Roman"/>
          <w:sz w:val="24"/>
          <w:szCs w:val="24"/>
          <w:shd w:val="clear" w:color="auto" w:fill="FFFFFF"/>
        </w:rPr>
        <w:t>Revil</w:t>
      </w:r>
      <w:proofErr w:type="spellEnd"/>
      <w:r w:rsidRPr="00285B58">
        <w:rPr>
          <w:rStyle w:val="pagelast"/>
          <w:rFonts w:ascii="Times New Roman" w:hAnsi="Times New Roman" w:cs="Times New Roman"/>
          <w:sz w:val="24"/>
          <w:szCs w:val="24"/>
          <w:shd w:val="clear" w:color="auto" w:fill="FFFFFF"/>
        </w:rPr>
        <w:t xml:space="preserve">, A., </w:t>
      </w:r>
      <w:proofErr w:type="spellStart"/>
      <w:r w:rsidRPr="00285B58">
        <w:rPr>
          <w:rStyle w:val="pagelast"/>
          <w:rFonts w:ascii="Times New Roman" w:hAnsi="Times New Roman" w:cs="Times New Roman"/>
          <w:sz w:val="24"/>
          <w:szCs w:val="24"/>
          <w:shd w:val="clear" w:color="auto" w:fill="FFFFFF"/>
        </w:rPr>
        <w:t>Konosavsky</w:t>
      </w:r>
      <w:proofErr w:type="spellEnd"/>
      <w:r w:rsidRPr="00285B58">
        <w:rPr>
          <w:rStyle w:val="pagelast"/>
          <w:rFonts w:ascii="Times New Roman" w:hAnsi="Times New Roman" w:cs="Times New Roman"/>
          <w:sz w:val="24"/>
          <w:szCs w:val="24"/>
          <w:shd w:val="clear" w:color="auto" w:fill="FFFFFF"/>
        </w:rPr>
        <w:t xml:space="preserve">, P., </w:t>
      </w:r>
      <w:proofErr w:type="spellStart"/>
      <w:r w:rsidRPr="00285B58">
        <w:rPr>
          <w:rStyle w:val="pagelast"/>
          <w:rFonts w:ascii="Times New Roman" w:hAnsi="Times New Roman" w:cs="Times New Roman"/>
          <w:sz w:val="24"/>
          <w:szCs w:val="24"/>
          <w:shd w:val="clear" w:color="auto" w:fill="FFFFFF"/>
        </w:rPr>
        <w:t>Straface</w:t>
      </w:r>
      <w:proofErr w:type="spellEnd"/>
      <w:r w:rsidRPr="00285B58">
        <w:rPr>
          <w:rStyle w:val="pagelast"/>
          <w:rFonts w:ascii="Times New Roman" w:hAnsi="Times New Roman" w:cs="Times New Roman"/>
          <w:sz w:val="24"/>
          <w:szCs w:val="24"/>
          <w:shd w:val="clear" w:color="auto" w:fill="FFFFFF"/>
        </w:rPr>
        <w:t xml:space="preserve">, S. and </w:t>
      </w:r>
      <w:proofErr w:type="spellStart"/>
      <w:r w:rsidRPr="00285B58">
        <w:rPr>
          <w:rStyle w:val="pagelast"/>
          <w:rFonts w:ascii="Times New Roman" w:hAnsi="Times New Roman" w:cs="Times New Roman"/>
          <w:sz w:val="24"/>
          <w:szCs w:val="24"/>
          <w:shd w:val="clear" w:color="auto" w:fill="FFFFFF"/>
        </w:rPr>
        <w:t>Troisi</w:t>
      </w:r>
      <w:proofErr w:type="spellEnd"/>
      <w:r w:rsidRPr="00285B58">
        <w:rPr>
          <w:rStyle w:val="pagelast"/>
          <w:rFonts w:ascii="Times New Roman" w:hAnsi="Times New Roman" w:cs="Times New Roman"/>
          <w:sz w:val="24"/>
          <w:szCs w:val="24"/>
          <w:shd w:val="clear" w:color="auto" w:fill="FFFFFF"/>
        </w:rPr>
        <w:t>, S. (200</w:t>
      </w:r>
      <w:r w:rsidR="0079797A" w:rsidRPr="00285B58">
        <w:rPr>
          <w:rStyle w:val="pubyear"/>
          <w:rFonts w:ascii="Times New Roman" w:hAnsi="Times New Roman" w:cs="Times New Roman"/>
          <w:sz w:val="24"/>
          <w:szCs w:val="24"/>
          <w:shd w:val="clear" w:color="auto" w:fill="FFFFFF"/>
        </w:rPr>
        <w:t>5</w:t>
      </w:r>
      <w:r w:rsidRPr="00285B58">
        <w:rPr>
          <w:rStyle w:val="pagelast"/>
          <w:rFonts w:ascii="Times New Roman" w:hAnsi="Times New Roman" w:cs="Times New Roman"/>
          <w:sz w:val="24"/>
          <w:szCs w:val="24"/>
          <w:shd w:val="clear" w:color="auto" w:fill="FFFFFF"/>
        </w:rPr>
        <w:t xml:space="preserve">). </w:t>
      </w:r>
      <w:r w:rsidR="001B2C80" w:rsidRPr="00285B58">
        <w:rPr>
          <w:rStyle w:val="pagelast"/>
          <w:rFonts w:ascii="Times New Roman" w:hAnsi="Times New Roman" w:cs="Times New Roman"/>
          <w:sz w:val="24"/>
          <w:szCs w:val="24"/>
          <w:shd w:val="clear" w:color="auto" w:fill="FFFFFF"/>
        </w:rPr>
        <w:t xml:space="preserve">Numerical modelling of </w:t>
      </w:r>
    </w:p>
    <w:p w14:paraId="00CB0A56" w14:textId="77777777" w:rsidR="00893B50" w:rsidRPr="00285B58" w:rsidRDefault="00893B50" w:rsidP="00893B50">
      <w:pPr>
        <w:spacing w:after="0" w:line="240" w:lineRule="auto"/>
        <w:jc w:val="both"/>
        <w:rPr>
          <w:rStyle w:val="pagelast"/>
          <w:rFonts w:ascii="Times New Roman" w:hAnsi="Times New Roman" w:cs="Times New Roman"/>
          <w:sz w:val="24"/>
          <w:szCs w:val="24"/>
          <w:shd w:val="clear" w:color="auto" w:fill="FFFFFF"/>
        </w:rPr>
      </w:pPr>
      <w:r w:rsidRPr="00285B58">
        <w:rPr>
          <w:rStyle w:val="pagelast"/>
          <w:rFonts w:ascii="Times New Roman" w:hAnsi="Times New Roman" w:cs="Times New Roman"/>
          <w:sz w:val="24"/>
          <w:szCs w:val="24"/>
          <w:shd w:val="clear" w:color="auto" w:fill="FFFFFF"/>
        </w:rPr>
        <w:tab/>
      </w:r>
      <w:r w:rsidR="00095557" w:rsidRPr="00285B58">
        <w:rPr>
          <w:rStyle w:val="pagelast"/>
          <w:rFonts w:ascii="Times New Roman" w:hAnsi="Times New Roman" w:cs="Times New Roman"/>
          <w:sz w:val="24"/>
          <w:szCs w:val="24"/>
          <w:shd w:val="clear" w:color="auto" w:fill="FFFFFF"/>
        </w:rPr>
        <w:t>Self-potential</w:t>
      </w:r>
      <w:r w:rsidR="001B2C80" w:rsidRPr="00285B58">
        <w:rPr>
          <w:rStyle w:val="pagelast"/>
          <w:rFonts w:ascii="Times New Roman" w:hAnsi="Times New Roman" w:cs="Times New Roman"/>
          <w:sz w:val="24"/>
          <w:szCs w:val="24"/>
          <w:shd w:val="clear" w:color="auto" w:fill="FFFFFF"/>
        </w:rPr>
        <w:t xml:space="preserve"> signals associated with pumping test experiment. Geophysical Journal </w:t>
      </w:r>
    </w:p>
    <w:p w14:paraId="08583487" w14:textId="77777777" w:rsidR="003F6B0B" w:rsidRPr="00285B58" w:rsidRDefault="00893B50" w:rsidP="00893B50">
      <w:pPr>
        <w:spacing w:after="0" w:line="240" w:lineRule="auto"/>
        <w:jc w:val="both"/>
        <w:rPr>
          <w:rStyle w:val="pagelast"/>
          <w:rFonts w:ascii="Times New Roman" w:hAnsi="Times New Roman" w:cs="Times New Roman"/>
          <w:sz w:val="24"/>
          <w:szCs w:val="24"/>
          <w:shd w:val="clear" w:color="auto" w:fill="FFFFFF"/>
        </w:rPr>
      </w:pPr>
      <w:r w:rsidRPr="00285B58">
        <w:rPr>
          <w:rStyle w:val="pagelast"/>
          <w:rFonts w:ascii="Times New Roman" w:hAnsi="Times New Roman" w:cs="Times New Roman"/>
          <w:sz w:val="24"/>
          <w:szCs w:val="24"/>
          <w:shd w:val="clear" w:color="auto" w:fill="FFFFFF"/>
        </w:rPr>
        <w:tab/>
      </w:r>
      <w:r w:rsidR="001B2C80" w:rsidRPr="00285B58">
        <w:rPr>
          <w:rStyle w:val="pagelast"/>
          <w:rFonts w:ascii="Times New Roman" w:hAnsi="Times New Roman" w:cs="Times New Roman"/>
          <w:sz w:val="24"/>
          <w:szCs w:val="24"/>
          <w:shd w:val="clear" w:color="auto" w:fill="FFFFFF"/>
        </w:rPr>
        <w:t>International, 162(2), 641-650.</w:t>
      </w:r>
      <w:r w:rsidR="003F6B0B" w:rsidRPr="00285B58">
        <w:rPr>
          <w:rStyle w:val="pagelast"/>
          <w:rFonts w:ascii="Times New Roman" w:hAnsi="Times New Roman" w:cs="Times New Roman"/>
          <w:sz w:val="24"/>
          <w:szCs w:val="24"/>
          <w:shd w:val="clear" w:color="auto" w:fill="FFFFFF"/>
        </w:rPr>
        <w:t xml:space="preserve"> </w:t>
      </w:r>
    </w:p>
    <w:p w14:paraId="3AE3C3C2" w14:textId="77777777" w:rsidR="00893B50" w:rsidRPr="00285B58" w:rsidRDefault="00893B50" w:rsidP="00893B50">
      <w:pPr>
        <w:spacing w:after="0" w:line="240" w:lineRule="auto"/>
        <w:jc w:val="both"/>
        <w:rPr>
          <w:rFonts w:ascii="Times New Roman" w:hAnsi="Times New Roman" w:cs="Times New Roman"/>
          <w:sz w:val="12"/>
          <w:szCs w:val="24"/>
        </w:rPr>
      </w:pPr>
    </w:p>
    <w:p w14:paraId="4ED9CEF7" w14:textId="2962F11D" w:rsidR="0083340E" w:rsidRDefault="0083340E" w:rsidP="00405F43">
      <w:pPr>
        <w:spacing w:line="240" w:lineRule="auto"/>
        <w:jc w:val="both"/>
        <w:rPr>
          <w:rStyle w:val="Normal1Char"/>
          <w:rFonts w:eastAsiaTheme="minorHAnsi"/>
        </w:rPr>
      </w:pPr>
      <w:r w:rsidRPr="00285B58">
        <w:rPr>
          <w:rStyle w:val="Normal1Char"/>
          <w:rFonts w:eastAsiaTheme="minorHAnsi"/>
        </w:rPr>
        <w:t xml:space="preserve">White, E. K., Peterson, T. J., </w:t>
      </w:r>
      <w:proofErr w:type="spellStart"/>
      <w:r w:rsidRPr="00285B58">
        <w:rPr>
          <w:rStyle w:val="Normal1Char"/>
          <w:rFonts w:eastAsiaTheme="minorHAnsi"/>
        </w:rPr>
        <w:t>Costelloe</w:t>
      </w:r>
      <w:proofErr w:type="spellEnd"/>
      <w:r w:rsidRPr="00285B58">
        <w:rPr>
          <w:rStyle w:val="Normal1Char"/>
          <w:rFonts w:eastAsiaTheme="minorHAnsi"/>
        </w:rPr>
        <w:t xml:space="preserve">, J., Western, A. W. and Carrara, E. (2016). Can we manage </w:t>
      </w:r>
      <w:r w:rsidRPr="00285B58">
        <w:rPr>
          <w:rStyle w:val="Normal1Char"/>
          <w:rFonts w:eastAsiaTheme="minorHAnsi"/>
        </w:rPr>
        <w:tab/>
        <w:t xml:space="preserve">groundwater? A method to determine the quantitative testability of groundwater </w:t>
      </w:r>
      <w:r w:rsidRPr="00285B58">
        <w:rPr>
          <w:rStyle w:val="Normal1Char"/>
          <w:rFonts w:eastAsiaTheme="minorHAnsi"/>
        </w:rPr>
        <w:tab/>
        <w:t xml:space="preserve">management plans. </w:t>
      </w:r>
      <w:r w:rsidRPr="00285B58">
        <w:rPr>
          <w:rFonts w:ascii="Times New Roman" w:eastAsia="Times New Roman" w:hAnsi="Times New Roman" w:cs="Times New Roman"/>
          <w:i/>
          <w:iCs/>
          <w:sz w:val="24"/>
          <w:szCs w:val="24"/>
        </w:rPr>
        <w:t>Journal of Water Resources,</w:t>
      </w:r>
      <w:r w:rsidRPr="00285B58">
        <w:rPr>
          <w:rStyle w:val="Normal1Char"/>
          <w:rFonts w:eastAsiaTheme="minorHAnsi"/>
        </w:rPr>
        <w:t xml:space="preserve"> </w:t>
      </w:r>
      <w:r w:rsidR="004156C0" w:rsidRPr="00285B58">
        <w:rPr>
          <w:rStyle w:val="Normal1Char"/>
          <w:rFonts w:eastAsiaTheme="minorHAnsi"/>
        </w:rPr>
        <w:t>52 (6), 4863-4882.</w:t>
      </w:r>
    </w:p>
    <w:p w14:paraId="66FB6DC2" w14:textId="7BE854B2" w:rsidR="00D77746" w:rsidRPr="00285B58" w:rsidRDefault="00D77746" w:rsidP="00405F43">
      <w:pPr>
        <w:spacing w:line="240" w:lineRule="auto"/>
        <w:jc w:val="both"/>
        <w:rPr>
          <w:rStyle w:val="Normal1Char"/>
          <w:rFonts w:eastAsiaTheme="minorHAnsi"/>
        </w:rPr>
      </w:pPr>
      <w:r>
        <w:rPr>
          <w:rStyle w:val="Normal1Char"/>
          <w:rFonts w:eastAsiaTheme="minorHAnsi"/>
        </w:rPr>
        <w:t>Zhang, L. and Lu, H. (2022).</w:t>
      </w:r>
      <w:r w:rsidR="003B3D0E">
        <w:rPr>
          <w:rStyle w:val="Normal1Char"/>
          <w:rFonts w:eastAsiaTheme="minorHAnsi"/>
        </w:rPr>
        <w:t xml:space="preserve"> Investigation </w:t>
      </w:r>
      <w:r w:rsidR="00697BAD">
        <w:rPr>
          <w:rStyle w:val="Normal1Char"/>
          <w:rFonts w:eastAsiaTheme="minorHAnsi"/>
        </w:rPr>
        <w:t>method and</w:t>
      </w:r>
      <w:r w:rsidR="003B3D0E">
        <w:rPr>
          <w:rStyle w:val="Normal1Char"/>
          <w:rFonts w:eastAsiaTheme="minorHAnsi"/>
        </w:rPr>
        <w:t xml:space="preserve"> utilization </w:t>
      </w:r>
      <w:r w:rsidR="00697BAD">
        <w:rPr>
          <w:rStyle w:val="Normal1Char"/>
          <w:rFonts w:eastAsiaTheme="minorHAnsi"/>
        </w:rPr>
        <w:t>mode of</w:t>
      </w:r>
      <w:r w:rsidR="002D2225">
        <w:rPr>
          <w:rStyle w:val="Normal1Char"/>
          <w:rFonts w:eastAsiaTheme="minorHAnsi"/>
        </w:rPr>
        <w:t xml:space="preserve"> </w:t>
      </w:r>
      <w:r w:rsidR="00697BAD">
        <w:rPr>
          <w:rStyle w:val="Normal1Char"/>
          <w:rFonts w:eastAsiaTheme="minorHAnsi"/>
        </w:rPr>
        <w:t xml:space="preserve">geothermal resource in </w:t>
      </w:r>
      <w:r w:rsidR="00E30D7D">
        <w:rPr>
          <w:rStyle w:val="Normal1Char"/>
          <w:rFonts w:eastAsiaTheme="minorHAnsi"/>
        </w:rPr>
        <w:tab/>
      </w:r>
      <w:r w:rsidR="00697BAD">
        <w:rPr>
          <w:rStyle w:val="Normal1Char"/>
          <w:rFonts w:eastAsiaTheme="minorHAnsi"/>
        </w:rPr>
        <w:t xml:space="preserve">abandoned mines in Human and Huaibei. International Journal of Geosciences, 13,6, </w:t>
      </w:r>
      <w:r w:rsidR="00E30D7D">
        <w:rPr>
          <w:rStyle w:val="Normal1Char"/>
          <w:rFonts w:eastAsiaTheme="minorHAnsi"/>
        </w:rPr>
        <w:tab/>
      </w:r>
      <w:r w:rsidR="00697BAD">
        <w:rPr>
          <w:rStyle w:val="Normal1Char"/>
          <w:rFonts w:eastAsiaTheme="minorHAnsi"/>
        </w:rPr>
        <w:t>DOI:10.4236/ijg.2022.136022.</w:t>
      </w:r>
    </w:p>
    <w:p w14:paraId="53C8AA05" w14:textId="3427248C" w:rsidR="00C73A2E" w:rsidRPr="00285B58" w:rsidRDefault="00C73A2E" w:rsidP="00405F43">
      <w:pPr>
        <w:spacing w:line="240" w:lineRule="auto"/>
        <w:jc w:val="both"/>
        <w:rPr>
          <w:rStyle w:val="Normal1Char"/>
          <w:rFonts w:eastAsiaTheme="minorHAnsi"/>
        </w:rPr>
      </w:pPr>
    </w:p>
    <w:p w14:paraId="5CB1CC99" w14:textId="6477D276" w:rsidR="00C73A2E" w:rsidRPr="00285B58" w:rsidRDefault="00C73A2E" w:rsidP="00405F43">
      <w:pPr>
        <w:spacing w:line="240" w:lineRule="auto"/>
        <w:jc w:val="both"/>
        <w:rPr>
          <w:rStyle w:val="Normal1Char"/>
          <w:rFonts w:eastAsiaTheme="minorHAnsi"/>
        </w:rPr>
      </w:pPr>
    </w:p>
    <w:p w14:paraId="63D1D4CD" w14:textId="6D1FB5CC" w:rsidR="00C73A2E" w:rsidRPr="00285B58" w:rsidRDefault="00C73A2E" w:rsidP="00405F43">
      <w:pPr>
        <w:spacing w:line="240" w:lineRule="auto"/>
        <w:jc w:val="both"/>
        <w:rPr>
          <w:rStyle w:val="Normal1Char"/>
          <w:rFonts w:eastAsiaTheme="minorHAnsi"/>
        </w:rPr>
      </w:pPr>
    </w:p>
    <w:p w14:paraId="748E43F3" w14:textId="77777777" w:rsidR="00C73A2E" w:rsidRPr="00285B58" w:rsidRDefault="00C73A2E" w:rsidP="00405F43">
      <w:pPr>
        <w:spacing w:line="240" w:lineRule="auto"/>
        <w:jc w:val="both"/>
        <w:rPr>
          <w:rStyle w:val="Normal1Char"/>
          <w:rFonts w:eastAsiaTheme="minorHAnsi"/>
        </w:rPr>
      </w:pPr>
    </w:p>
    <w:bookmarkEnd w:id="0"/>
    <w:p w14:paraId="14E5C807" w14:textId="77777777" w:rsidR="00A1383B" w:rsidRPr="00285B58" w:rsidRDefault="00A1383B" w:rsidP="00A1383B">
      <w:pPr>
        <w:spacing w:line="360" w:lineRule="auto"/>
        <w:jc w:val="both"/>
        <w:rPr>
          <w:rFonts w:ascii="Times New Roman" w:hAnsi="Times New Roman" w:cs="Times New Roman"/>
          <w:sz w:val="24"/>
          <w:szCs w:val="24"/>
        </w:rPr>
      </w:pPr>
    </w:p>
    <w:p w14:paraId="4E377668" w14:textId="77777777" w:rsidR="00A1383B" w:rsidRPr="00285B58" w:rsidRDefault="00A1383B" w:rsidP="00A1383B">
      <w:pPr>
        <w:spacing w:line="360" w:lineRule="auto"/>
        <w:jc w:val="both"/>
        <w:rPr>
          <w:rFonts w:ascii="Times New Roman" w:hAnsi="Times New Roman" w:cs="Times New Roman"/>
          <w:sz w:val="24"/>
          <w:szCs w:val="24"/>
        </w:rPr>
      </w:pPr>
    </w:p>
    <w:p w14:paraId="40C640A8" w14:textId="77777777" w:rsidR="00A1383B" w:rsidRPr="00285B58" w:rsidRDefault="004178E0" w:rsidP="004178E0">
      <w:pPr>
        <w:tabs>
          <w:tab w:val="left" w:pos="2940"/>
        </w:tabs>
        <w:spacing w:line="360" w:lineRule="auto"/>
        <w:jc w:val="both"/>
        <w:rPr>
          <w:rFonts w:ascii="Times New Roman" w:hAnsi="Times New Roman" w:cs="Times New Roman"/>
          <w:sz w:val="24"/>
          <w:szCs w:val="24"/>
        </w:rPr>
      </w:pPr>
      <w:r w:rsidRPr="00285B58">
        <w:rPr>
          <w:rFonts w:ascii="Times New Roman" w:hAnsi="Times New Roman" w:cs="Times New Roman"/>
          <w:sz w:val="24"/>
          <w:szCs w:val="24"/>
        </w:rPr>
        <w:tab/>
      </w:r>
    </w:p>
    <w:sectPr w:rsidR="00A1383B" w:rsidRPr="00285B5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6090F" w14:textId="77777777" w:rsidR="00F42799" w:rsidRDefault="00F42799" w:rsidP="008F215C">
      <w:pPr>
        <w:spacing w:after="0" w:line="240" w:lineRule="auto"/>
      </w:pPr>
      <w:r>
        <w:separator/>
      </w:r>
    </w:p>
  </w:endnote>
  <w:endnote w:type="continuationSeparator" w:id="0">
    <w:p w14:paraId="30B1BDBE" w14:textId="77777777" w:rsidR="00F42799" w:rsidRDefault="00F42799" w:rsidP="008F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3573" w14:textId="77777777" w:rsidR="006C74B5" w:rsidRDefault="006C74B5" w:rsidP="00DE2531">
    <w:pPr>
      <w:pStyle w:val="Footer"/>
    </w:pPr>
    <w:r>
      <w:tab/>
    </w:r>
    <w:sdt>
      <w:sdtPr>
        <w:id w:val="-2008556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D7712">
          <w:rPr>
            <w:noProof/>
          </w:rPr>
          <w:t>16</w:t>
        </w:r>
        <w:r>
          <w:rPr>
            <w:noProof/>
          </w:rPr>
          <w:fldChar w:fldCharType="end"/>
        </w:r>
      </w:sdtContent>
    </w:sdt>
    <w:r>
      <w:rPr>
        <w:noProof/>
      </w:rPr>
      <w:tab/>
    </w:r>
  </w:p>
  <w:p w14:paraId="07745B1E" w14:textId="77777777" w:rsidR="006C74B5" w:rsidRDefault="006C7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C499" w14:textId="77777777" w:rsidR="00F42799" w:rsidRDefault="00F42799" w:rsidP="008F215C">
      <w:pPr>
        <w:spacing w:after="0" w:line="240" w:lineRule="auto"/>
      </w:pPr>
      <w:r>
        <w:separator/>
      </w:r>
    </w:p>
  </w:footnote>
  <w:footnote w:type="continuationSeparator" w:id="0">
    <w:p w14:paraId="090982D9" w14:textId="77777777" w:rsidR="00F42799" w:rsidRDefault="00F42799" w:rsidP="008F2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7252" w14:textId="77777777" w:rsidR="006C74B5" w:rsidRDefault="006C7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14FB5"/>
    <w:multiLevelType w:val="hybridMultilevel"/>
    <w:tmpl w:val="BEA0AD0A"/>
    <w:lvl w:ilvl="0" w:tplc="3CBECD76">
      <w:start w:val="3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7153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608"/>
    <w:rsid w:val="00003C01"/>
    <w:rsid w:val="00004E5D"/>
    <w:rsid w:val="000115F3"/>
    <w:rsid w:val="00011EC8"/>
    <w:rsid w:val="000122C3"/>
    <w:rsid w:val="00016818"/>
    <w:rsid w:val="00020180"/>
    <w:rsid w:val="0002139E"/>
    <w:rsid w:val="000218E0"/>
    <w:rsid w:val="00022AC4"/>
    <w:rsid w:val="00024E73"/>
    <w:rsid w:val="00026C98"/>
    <w:rsid w:val="00027835"/>
    <w:rsid w:val="00041D7E"/>
    <w:rsid w:val="00043771"/>
    <w:rsid w:val="00043EA6"/>
    <w:rsid w:val="00045241"/>
    <w:rsid w:val="000452E8"/>
    <w:rsid w:val="00051565"/>
    <w:rsid w:val="00053BD5"/>
    <w:rsid w:val="00054BB2"/>
    <w:rsid w:val="00054E63"/>
    <w:rsid w:val="00055D1E"/>
    <w:rsid w:val="00055DDC"/>
    <w:rsid w:val="00055E99"/>
    <w:rsid w:val="000571FD"/>
    <w:rsid w:val="00057CA5"/>
    <w:rsid w:val="000603A1"/>
    <w:rsid w:val="00063AE1"/>
    <w:rsid w:val="00063C95"/>
    <w:rsid w:val="00066598"/>
    <w:rsid w:val="00067567"/>
    <w:rsid w:val="00067846"/>
    <w:rsid w:val="00067FC8"/>
    <w:rsid w:val="000709D9"/>
    <w:rsid w:val="00073911"/>
    <w:rsid w:val="00074735"/>
    <w:rsid w:val="00077372"/>
    <w:rsid w:val="0008109B"/>
    <w:rsid w:val="00086D9C"/>
    <w:rsid w:val="00087616"/>
    <w:rsid w:val="000942EA"/>
    <w:rsid w:val="00095557"/>
    <w:rsid w:val="00096B10"/>
    <w:rsid w:val="00096FD2"/>
    <w:rsid w:val="000A1113"/>
    <w:rsid w:val="000A2F68"/>
    <w:rsid w:val="000A47AE"/>
    <w:rsid w:val="000A65DE"/>
    <w:rsid w:val="000A78CB"/>
    <w:rsid w:val="000A7C69"/>
    <w:rsid w:val="000B0160"/>
    <w:rsid w:val="000B06D9"/>
    <w:rsid w:val="000B12F7"/>
    <w:rsid w:val="000B2045"/>
    <w:rsid w:val="000B24D3"/>
    <w:rsid w:val="000B5F6E"/>
    <w:rsid w:val="000C1FD2"/>
    <w:rsid w:val="000C348A"/>
    <w:rsid w:val="000C4027"/>
    <w:rsid w:val="000C40AA"/>
    <w:rsid w:val="000C521C"/>
    <w:rsid w:val="000D0B7C"/>
    <w:rsid w:val="000D1878"/>
    <w:rsid w:val="000D3204"/>
    <w:rsid w:val="000D554F"/>
    <w:rsid w:val="000D7EDD"/>
    <w:rsid w:val="000E0596"/>
    <w:rsid w:val="000E5E83"/>
    <w:rsid w:val="000F33D0"/>
    <w:rsid w:val="000F4CE0"/>
    <w:rsid w:val="000F5265"/>
    <w:rsid w:val="000F5F81"/>
    <w:rsid w:val="00100A99"/>
    <w:rsid w:val="00100F0D"/>
    <w:rsid w:val="00101692"/>
    <w:rsid w:val="00101C77"/>
    <w:rsid w:val="00102B03"/>
    <w:rsid w:val="00102DB9"/>
    <w:rsid w:val="001030A8"/>
    <w:rsid w:val="0010555B"/>
    <w:rsid w:val="00106529"/>
    <w:rsid w:val="00106D16"/>
    <w:rsid w:val="001116BB"/>
    <w:rsid w:val="001131EB"/>
    <w:rsid w:val="001147F4"/>
    <w:rsid w:val="00114FAD"/>
    <w:rsid w:val="00115008"/>
    <w:rsid w:val="00115795"/>
    <w:rsid w:val="00116E79"/>
    <w:rsid w:val="001203FD"/>
    <w:rsid w:val="0012073F"/>
    <w:rsid w:val="001208E6"/>
    <w:rsid w:val="00120A25"/>
    <w:rsid w:val="00123261"/>
    <w:rsid w:val="00123C0B"/>
    <w:rsid w:val="0012610B"/>
    <w:rsid w:val="001264C6"/>
    <w:rsid w:val="001269B4"/>
    <w:rsid w:val="001300F8"/>
    <w:rsid w:val="001308EA"/>
    <w:rsid w:val="001319B5"/>
    <w:rsid w:val="0013349D"/>
    <w:rsid w:val="001356CC"/>
    <w:rsid w:val="001361E1"/>
    <w:rsid w:val="001438A0"/>
    <w:rsid w:val="001449EB"/>
    <w:rsid w:val="00151CFE"/>
    <w:rsid w:val="001524E2"/>
    <w:rsid w:val="00152AD0"/>
    <w:rsid w:val="0015474B"/>
    <w:rsid w:val="00157FA4"/>
    <w:rsid w:val="00160CC1"/>
    <w:rsid w:val="00164A96"/>
    <w:rsid w:val="00167144"/>
    <w:rsid w:val="00167CD0"/>
    <w:rsid w:val="00167D5E"/>
    <w:rsid w:val="00170B09"/>
    <w:rsid w:val="00171B0A"/>
    <w:rsid w:val="00175496"/>
    <w:rsid w:val="001801EA"/>
    <w:rsid w:val="00180B4F"/>
    <w:rsid w:val="00180E3A"/>
    <w:rsid w:val="00184855"/>
    <w:rsid w:val="0018635F"/>
    <w:rsid w:val="00190A15"/>
    <w:rsid w:val="001914A6"/>
    <w:rsid w:val="00193ACF"/>
    <w:rsid w:val="00193F21"/>
    <w:rsid w:val="00194F82"/>
    <w:rsid w:val="001A0791"/>
    <w:rsid w:val="001A2E8B"/>
    <w:rsid w:val="001A3246"/>
    <w:rsid w:val="001A54C3"/>
    <w:rsid w:val="001A61F9"/>
    <w:rsid w:val="001B0984"/>
    <w:rsid w:val="001B184B"/>
    <w:rsid w:val="001B2C80"/>
    <w:rsid w:val="001B491C"/>
    <w:rsid w:val="001B4AB6"/>
    <w:rsid w:val="001B594C"/>
    <w:rsid w:val="001B6391"/>
    <w:rsid w:val="001B6A06"/>
    <w:rsid w:val="001B6C99"/>
    <w:rsid w:val="001C27FD"/>
    <w:rsid w:val="001C494B"/>
    <w:rsid w:val="001C51D9"/>
    <w:rsid w:val="001C6A84"/>
    <w:rsid w:val="001C7202"/>
    <w:rsid w:val="001C75DB"/>
    <w:rsid w:val="001D182D"/>
    <w:rsid w:val="001D1D51"/>
    <w:rsid w:val="001D47F1"/>
    <w:rsid w:val="001D4947"/>
    <w:rsid w:val="001D5E3E"/>
    <w:rsid w:val="001D5F8B"/>
    <w:rsid w:val="001D64FC"/>
    <w:rsid w:val="001D6751"/>
    <w:rsid w:val="001E0318"/>
    <w:rsid w:val="001E0E1A"/>
    <w:rsid w:val="001E2300"/>
    <w:rsid w:val="001E3D15"/>
    <w:rsid w:val="001E4C82"/>
    <w:rsid w:val="001E5857"/>
    <w:rsid w:val="001F08E4"/>
    <w:rsid w:val="001F3F44"/>
    <w:rsid w:val="002012F4"/>
    <w:rsid w:val="00203221"/>
    <w:rsid w:val="002054A8"/>
    <w:rsid w:val="0020580D"/>
    <w:rsid w:val="002127C5"/>
    <w:rsid w:val="00213739"/>
    <w:rsid w:val="00216EBD"/>
    <w:rsid w:val="00220FE0"/>
    <w:rsid w:val="0022277D"/>
    <w:rsid w:val="002228D2"/>
    <w:rsid w:val="002237B0"/>
    <w:rsid w:val="00226790"/>
    <w:rsid w:val="00230BE4"/>
    <w:rsid w:val="00231E8C"/>
    <w:rsid w:val="00233367"/>
    <w:rsid w:val="002346BD"/>
    <w:rsid w:val="00235264"/>
    <w:rsid w:val="00240A56"/>
    <w:rsid w:val="00242D51"/>
    <w:rsid w:val="002457A0"/>
    <w:rsid w:val="00250264"/>
    <w:rsid w:val="002502C9"/>
    <w:rsid w:val="0025075E"/>
    <w:rsid w:val="002531AE"/>
    <w:rsid w:val="002540B8"/>
    <w:rsid w:val="002548C9"/>
    <w:rsid w:val="00255F1C"/>
    <w:rsid w:val="00257415"/>
    <w:rsid w:val="00260AB3"/>
    <w:rsid w:val="002642A6"/>
    <w:rsid w:val="00264D33"/>
    <w:rsid w:val="00270D56"/>
    <w:rsid w:val="00273631"/>
    <w:rsid w:val="0027375D"/>
    <w:rsid w:val="00273BCC"/>
    <w:rsid w:val="00275723"/>
    <w:rsid w:val="00277C9B"/>
    <w:rsid w:val="002801D7"/>
    <w:rsid w:val="00280964"/>
    <w:rsid w:val="00281B64"/>
    <w:rsid w:val="002836D3"/>
    <w:rsid w:val="002840DD"/>
    <w:rsid w:val="00285564"/>
    <w:rsid w:val="00285B58"/>
    <w:rsid w:val="00285E44"/>
    <w:rsid w:val="00286A20"/>
    <w:rsid w:val="00286CF6"/>
    <w:rsid w:val="002871F5"/>
    <w:rsid w:val="00287BEA"/>
    <w:rsid w:val="00287D46"/>
    <w:rsid w:val="00291215"/>
    <w:rsid w:val="002912BE"/>
    <w:rsid w:val="0029322C"/>
    <w:rsid w:val="00293E0C"/>
    <w:rsid w:val="0029522D"/>
    <w:rsid w:val="00296901"/>
    <w:rsid w:val="0029694F"/>
    <w:rsid w:val="002A18BB"/>
    <w:rsid w:val="002A1946"/>
    <w:rsid w:val="002A278A"/>
    <w:rsid w:val="002A2A9A"/>
    <w:rsid w:val="002A2FE7"/>
    <w:rsid w:val="002A32D1"/>
    <w:rsid w:val="002A3883"/>
    <w:rsid w:val="002A3FFF"/>
    <w:rsid w:val="002A7448"/>
    <w:rsid w:val="002B034B"/>
    <w:rsid w:val="002B07E1"/>
    <w:rsid w:val="002B3247"/>
    <w:rsid w:val="002B37D2"/>
    <w:rsid w:val="002B5AA0"/>
    <w:rsid w:val="002B6420"/>
    <w:rsid w:val="002B6D10"/>
    <w:rsid w:val="002C06CD"/>
    <w:rsid w:val="002C10E5"/>
    <w:rsid w:val="002C1AE2"/>
    <w:rsid w:val="002C2187"/>
    <w:rsid w:val="002C281A"/>
    <w:rsid w:val="002C36A8"/>
    <w:rsid w:val="002C435C"/>
    <w:rsid w:val="002C6460"/>
    <w:rsid w:val="002C6539"/>
    <w:rsid w:val="002C74B4"/>
    <w:rsid w:val="002D2225"/>
    <w:rsid w:val="002D2650"/>
    <w:rsid w:val="002D2AA8"/>
    <w:rsid w:val="002D52C6"/>
    <w:rsid w:val="002D52FE"/>
    <w:rsid w:val="002D64CE"/>
    <w:rsid w:val="002D72B7"/>
    <w:rsid w:val="002E0369"/>
    <w:rsid w:val="002E10D6"/>
    <w:rsid w:val="002E2520"/>
    <w:rsid w:val="002E2BC8"/>
    <w:rsid w:val="002E306D"/>
    <w:rsid w:val="002E4DCB"/>
    <w:rsid w:val="002E69B4"/>
    <w:rsid w:val="002F063C"/>
    <w:rsid w:val="002F0CF4"/>
    <w:rsid w:val="002F48F9"/>
    <w:rsid w:val="002F70E6"/>
    <w:rsid w:val="002F7B65"/>
    <w:rsid w:val="002F7BD6"/>
    <w:rsid w:val="00300FC2"/>
    <w:rsid w:val="0030244C"/>
    <w:rsid w:val="0030298D"/>
    <w:rsid w:val="00304312"/>
    <w:rsid w:val="00304646"/>
    <w:rsid w:val="0030533F"/>
    <w:rsid w:val="00305D13"/>
    <w:rsid w:val="00306786"/>
    <w:rsid w:val="00307769"/>
    <w:rsid w:val="00311534"/>
    <w:rsid w:val="0031267D"/>
    <w:rsid w:val="0031444C"/>
    <w:rsid w:val="003153AD"/>
    <w:rsid w:val="0031681A"/>
    <w:rsid w:val="003171E0"/>
    <w:rsid w:val="00320385"/>
    <w:rsid w:val="00323414"/>
    <w:rsid w:val="0032345A"/>
    <w:rsid w:val="00323A03"/>
    <w:rsid w:val="0032617B"/>
    <w:rsid w:val="00326993"/>
    <w:rsid w:val="00327AEE"/>
    <w:rsid w:val="003304D2"/>
    <w:rsid w:val="00331629"/>
    <w:rsid w:val="003342E1"/>
    <w:rsid w:val="0033433C"/>
    <w:rsid w:val="00335647"/>
    <w:rsid w:val="0033629E"/>
    <w:rsid w:val="003421C7"/>
    <w:rsid w:val="00345FFD"/>
    <w:rsid w:val="0035037A"/>
    <w:rsid w:val="00352CF7"/>
    <w:rsid w:val="00352F75"/>
    <w:rsid w:val="00353624"/>
    <w:rsid w:val="0035499B"/>
    <w:rsid w:val="00355756"/>
    <w:rsid w:val="00361340"/>
    <w:rsid w:val="003617A3"/>
    <w:rsid w:val="00361E39"/>
    <w:rsid w:val="0036347D"/>
    <w:rsid w:val="00365736"/>
    <w:rsid w:val="00366574"/>
    <w:rsid w:val="00370352"/>
    <w:rsid w:val="00370C42"/>
    <w:rsid w:val="003758AD"/>
    <w:rsid w:val="00376B58"/>
    <w:rsid w:val="00376D47"/>
    <w:rsid w:val="0037752A"/>
    <w:rsid w:val="00377F3A"/>
    <w:rsid w:val="0038112B"/>
    <w:rsid w:val="003817C7"/>
    <w:rsid w:val="00381CD1"/>
    <w:rsid w:val="0038378B"/>
    <w:rsid w:val="00384294"/>
    <w:rsid w:val="00384BDF"/>
    <w:rsid w:val="00387644"/>
    <w:rsid w:val="00387BDA"/>
    <w:rsid w:val="00390759"/>
    <w:rsid w:val="00391A02"/>
    <w:rsid w:val="00394964"/>
    <w:rsid w:val="00397239"/>
    <w:rsid w:val="003A0627"/>
    <w:rsid w:val="003A1489"/>
    <w:rsid w:val="003A1E13"/>
    <w:rsid w:val="003A21B3"/>
    <w:rsid w:val="003A277F"/>
    <w:rsid w:val="003A39A7"/>
    <w:rsid w:val="003A4F3C"/>
    <w:rsid w:val="003A55C9"/>
    <w:rsid w:val="003A6257"/>
    <w:rsid w:val="003A738F"/>
    <w:rsid w:val="003B3D0E"/>
    <w:rsid w:val="003B48A7"/>
    <w:rsid w:val="003B5FF0"/>
    <w:rsid w:val="003B66D9"/>
    <w:rsid w:val="003B7405"/>
    <w:rsid w:val="003B7DFD"/>
    <w:rsid w:val="003C2383"/>
    <w:rsid w:val="003C2EEE"/>
    <w:rsid w:val="003C3CC5"/>
    <w:rsid w:val="003C3D4E"/>
    <w:rsid w:val="003C7625"/>
    <w:rsid w:val="003D0359"/>
    <w:rsid w:val="003D0BA9"/>
    <w:rsid w:val="003D1453"/>
    <w:rsid w:val="003D3237"/>
    <w:rsid w:val="003D3FE9"/>
    <w:rsid w:val="003D43DC"/>
    <w:rsid w:val="003D5B9B"/>
    <w:rsid w:val="003D6735"/>
    <w:rsid w:val="003E47C7"/>
    <w:rsid w:val="003E517E"/>
    <w:rsid w:val="003F26DE"/>
    <w:rsid w:val="003F54FE"/>
    <w:rsid w:val="003F6B0B"/>
    <w:rsid w:val="003F7421"/>
    <w:rsid w:val="003F79EF"/>
    <w:rsid w:val="0040047B"/>
    <w:rsid w:val="00401691"/>
    <w:rsid w:val="00402552"/>
    <w:rsid w:val="00404155"/>
    <w:rsid w:val="004058AB"/>
    <w:rsid w:val="00405F43"/>
    <w:rsid w:val="004066A5"/>
    <w:rsid w:val="00406F6F"/>
    <w:rsid w:val="0040705A"/>
    <w:rsid w:val="00410E53"/>
    <w:rsid w:val="004156C0"/>
    <w:rsid w:val="00415A0C"/>
    <w:rsid w:val="00415C7F"/>
    <w:rsid w:val="004178E0"/>
    <w:rsid w:val="00417B09"/>
    <w:rsid w:val="00421EC9"/>
    <w:rsid w:val="00421EE0"/>
    <w:rsid w:val="0042347B"/>
    <w:rsid w:val="00423D4E"/>
    <w:rsid w:val="004270F2"/>
    <w:rsid w:val="004327BA"/>
    <w:rsid w:val="00432E4F"/>
    <w:rsid w:val="004337A4"/>
    <w:rsid w:val="00434D86"/>
    <w:rsid w:val="0043538A"/>
    <w:rsid w:val="00437C02"/>
    <w:rsid w:val="00443C08"/>
    <w:rsid w:val="00444682"/>
    <w:rsid w:val="00447453"/>
    <w:rsid w:val="0045010E"/>
    <w:rsid w:val="0045072A"/>
    <w:rsid w:val="004530EE"/>
    <w:rsid w:val="004531F4"/>
    <w:rsid w:val="0045362A"/>
    <w:rsid w:val="00455B88"/>
    <w:rsid w:val="004565D0"/>
    <w:rsid w:val="004600F5"/>
    <w:rsid w:val="0046115D"/>
    <w:rsid w:val="0046241C"/>
    <w:rsid w:val="0046480E"/>
    <w:rsid w:val="0046760C"/>
    <w:rsid w:val="00470717"/>
    <w:rsid w:val="0047355F"/>
    <w:rsid w:val="00474F56"/>
    <w:rsid w:val="004763CA"/>
    <w:rsid w:val="00483247"/>
    <w:rsid w:val="00484E33"/>
    <w:rsid w:val="00486E8B"/>
    <w:rsid w:val="00490FD9"/>
    <w:rsid w:val="004910A1"/>
    <w:rsid w:val="00491929"/>
    <w:rsid w:val="00491EB4"/>
    <w:rsid w:val="004933D3"/>
    <w:rsid w:val="00494A89"/>
    <w:rsid w:val="004956DE"/>
    <w:rsid w:val="00495BC2"/>
    <w:rsid w:val="004A1425"/>
    <w:rsid w:val="004A4080"/>
    <w:rsid w:val="004A6490"/>
    <w:rsid w:val="004A7DE0"/>
    <w:rsid w:val="004B11FF"/>
    <w:rsid w:val="004B1CFD"/>
    <w:rsid w:val="004B1E54"/>
    <w:rsid w:val="004B328E"/>
    <w:rsid w:val="004B37A2"/>
    <w:rsid w:val="004B46E2"/>
    <w:rsid w:val="004B5CA7"/>
    <w:rsid w:val="004B6F35"/>
    <w:rsid w:val="004C2CA6"/>
    <w:rsid w:val="004C2D54"/>
    <w:rsid w:val="004C5300"/>
    <w:rsid w:val="004D021A"/>
    <w:rsid w:val="004D5C28"/>
    <w:rsid w:val="004D6532"/>
    <w:rsid w:val="004D7712"/>
    <w:rsid w:val="004D7791"/>
    <w:rsid w:val="004D7903"/>
    <w:rsid w:val="004E1688"/>
    <w:rsid w:val="004E1710"/>
    <w:rsid w:val="004E23D9"/>
    <w:rsid w:val="004E345D"/>
    <w:rsid w:val="004E36F4"/>
    <w:rsid w:val="004E42E0"/>
    <w:rsid w:val="004E54F8"/>
    <w:rsid w:val="004E689B"/>
    <w:rsid w:val="004F0987"/>
    <w:rsid w:val="004F40CF"/>
    <w:rsid w:val="004F5ED6"/>
    <w:rsid w:val="004F6A1B"/>
    <w:rsid w:val="004F6A20"/>
    <w:rsid w:val="005045C4"/>
    <w:rsid w:val="005054AD"/>
    <w:rsid w:val="005058E1"/>
    <w:rsid w:val="0050691A"/>
    <w:rsid w:val="005071D3"/>
    <w:rsid w:val="00510316"/>
    <w:rsid w:val="00511884"/>
    <w:rsid w:val="00513FC5"/>
    <w:rsid w:val="00515046"/>
    <w:rsid w:val="00515764"/>
    <w:rsid w:val="00515BB4"/>
    <w:rsid w:val="00522090"/>
    <w:rsid w:val="005230AB"/>
    <w:rsid w:val="00524257"/>
    <w:rsid w:val="005247AA"/>
    <w:rsid w:val="00524EAF"/>
    <w:rsid w:val="005252E4"/>
    <w:rsid w:val="00525B54"/>
    <w:rsid w:val="00526CB1"/>
    <w:rsid w:val="00530E32"/>
    <w:rsid w:val="005310A8"/>
    <w:rsid w:val="00531271"/>
    <w:rsid w:val="00531A57"/>
    <w:rsid w:val="00533BE3"/>
    <w:rsid w:val="005372A4"/>
    <w:rsid w:val="00537CD1"/>
    <w:rsid w:val="00541F96"/>
    <w:rsid w:val="005437BC"/>
    <w:rsid w:val="0054416E"/>
    <w:rsid w:val="00550B10"/>
    <w:rsid w:val="00552184"/>
    <w:rsid w:val="00552E15"/>
    <w:rsid w:val="00553366"/>
    <w:rsid w:val="00554679"/>
    <w:rsid w:val="00555E06"/>
    <w:rsid w:val="00556A44"/>
    <w:rsid w:val="00564F60"/>
    <w:rsid w:val="00565D24"/>
    <w:rsid w:val="00567098"/>
    <w:rsid w:val="00571344"/>
    <w:rsid w:val="00572D2F"/>
    <w:rsid w:val="00572EBB"/>
    <w:rsid w:val="0057386D"/>
    <w:rsid w:val="00573BFC"/>
    <w:rsid w:val="00573FDB"/>
    <w:rsid w:val="00574020"/>
    <w:rsid w:val="00575639"/>
    <w:rsid w:val="00575A9A"/>
    <w:rsid w:val="0057639A"/>
    <w:rsid w:val="00577916"/>
    <w:rsid w:val="00577D2C"/>
    <w:rsid w:val="005836AF"/>
    <w:rsid w:val="005849D5"/>
    <w:rsid w:val="00584B9F"/>
    <w:rsid w:val="00584EB5"/>
    <w:rsid w:val="005850FF"/>
    <w:rsid w:val="00586390"/>
    <w:rsid w:val="00587B9B"/>
    <w:rsid w:val="00587CD4"/>
    <w:rsid w:val="0059010E"/>
    <w:rsid w:val="00590B33"/>
    <w:rsid w:val="005910DA"/>
    <w:rsid w:val="0059174A"/>
    <w:rsid w:val="005920DD"/>
    <w:rsid w:val="005932FD"/>
    <w:rsid w:val="005952E0"/>
    <w:rsid w:val="005959B3"/>
    <w:rsid w:val="005A0607"/>
    <w:rsid w:val="005A0A51"/>
    <w:rsid w:val="005A12DA"/>
    <w:rsid w:val="005A4BA3"/>
    <w:rsid w:val="005A5FD3"/>
    <w:rsid w:val="005A700D"/>
    <w:rsid w:val="005A7835"/>
    <w:rsid w:val="005B0528"/>
    <w:rsid w:val="005B0B3F"/>
    <w:rsid w:val="005B4E00"/>
    <w:rsid w:val="005B5346"/>
    <w:rsid w:val="005C188A"/>
    <w:rsid w:val="005C4E9B"/>
    <w:rsid w:val="005C5156"/>
    <w:rsid w:val="005C5E3A"/>
    <w:rsid w:val="005C7488"/>
    <w:rsid w:val="005C7BA6"/>
    <w:rsid w:val="005D0233"/>
    <w:rsid w:val="005D2685"/>
    <w:rsid w:val="005D3A7B"/>
    <w:rsid w:val="005D75C6"/>
    <w:rsid w:val="005D789E"/>
    <w:rsid w:val="005E0642"/>
    <w:rsid w:val="005E0D80"/>
    <w:rsid w:val="005E0F47"/>
    <w:rsid w:val="005E187E"/>
    <w:rsid w:val="005E2743"/>
    <w:rsid w:val="005E2EC2"/>
    <w:rsid w:val="005E3266"/>
    <w:rsid w:val="005E3684"/>
    <w:rsid w:val="005E6268"/>
    <w:rsid w:val="005E7B3E"/>
    <w:rsid w:val="005F0D92"/>
    <w:rsid w:val="005F0D9A"/>
    <w:rsid w:val="005F12E5"/>
    <w:rsid w:val="005F33DB"/>
    <w:rsid w:val="005F3DEA"/>
    <w:rsid w:val="005F4648"/>
    <w:rsid w:val="005F4A93"/>
    <w:rsid w:val="005F71F3"/>
    <w:rsid w:val="005F73D4"/>
    <w:rsid w:val="00600FAD"/>
    <w:rsid w:val="00601EC9"/>
    <w:rsid w:val="006028CA"/>
    <w:rsid w:val="00602B52"/>
    <w:rsid w:val="00606D85"/>
    <w:rsid w:val="00607003"/>
    <w:rsid w:val="006073EF"/>
    <w:rsid w:val="006103D8"/>
    <w:rsid w:val="00610F02"/>
    <w:rsid w:val="00613816"/>
    <w:rsid w:val="00615929"/>
    <w:rsid w:val="00615A40"/>
    <w:rsid w:val="00620209"/>
    <w:rsid w:val="0062089E"/>
    <w:rsid w:val="00620EFC"/>
    <w:rsid w:val="00621570"/>
    <w:rsid w:val="006221D4"/>
    <w:rsid w:val="00623BCA"/>
    <w:rsid w:val="006240E1"/>
    <w:rsid w:val="00626583"/>
    <w:rsid w:val="006274E4"/>
    <w:rsid w:val="0063066E"/>
    <w:rsid w:val="00630D4B"/>
    <w:rsid w:val="00631142"/>
    <w:rsid w:val="00633BEA"/>
    <w:rsid w:val="00634E4B"/>
    <w:rsid w:val="006352ED"/>
    <w:rsid w:val="00635F29"/>
    <w:rsid w:val="0064047C"/>
    <w:rsid w:val="00641A39"/>
    <w:rsid w:val="00642064"/>
    <w:rsid w:val="00643235"/>
    <w:rsid w:val="00645259"/>
    <w:rsid w:val="00645361"/>
    <w:rsid w:val="00645E83"/>
    <w:rsid w:val="0064679C"/>
    <w:rsid w:val="00651668"/>
    <w:rsid w:val="0065312E"/>
    <w:rsid w:val="00654FB8"/>
    <w:rsid w:val="006566DB"/>
    <w:rsid w:val="0066033E"/>
    <w:rsid w:val="006608BB"/>
    <w:rsid w:val="00660FCD"/>
    <w:rsid w:val="006648A6"/>
    <w:rsid w:val="0066605D"/>
    <w:rsid w:val="00666938"/>
    <w:rsid w:val="0067401E"/>
    <w:rsid w:val="00674242"/>
    <w:rsid w:val="006758BC"/>
    <w:rsid w:val="00676D89"/>
    <w:rsid w:val="0067711C"/>
    <w:rsid w:val="006773B7"/>
    <w:rsid w:val="00677AE3"/>
    <w:rsid w:val="00682053"/>
    <w:rsid w:val="00682B5E"/>
    <w:rsid w:val="00682BDA"/>
    <w:rsid w:val="006834FC"/>
    <w:rsid w:val="00685878"/>
    <w:rsid w:val="00685D8F"/>
    <w:rsid w:val="00686809"/>
    <w:rsid w:val="0069211D"/>
    <w:rsid w:val="00692E5E"/>
    <w:rsid w:val="00693DDD"/>
    <w:rsid w:val="00697BAD"/>
    <w:rsid w:val="006A0741"/>
    <w:rsid w:val="006A2E18"/>
    <w:rsid w:val="006A396A"/>
    <w:rsid w:val="006A40F9"/>
    <w:rsid w:val="006A42CD"/>
    <w:rsid w:val="006A7AB4"/>
    <w:rsid w:val="006B0341"/>
    <w:rsid w:val="006B1D76"/>
    <w:rsid w:val="006B2706"/>
    <w:rsid w:val="006B3A6E"/>
    <w:rsid w:val="006B799B"/>
    <w:rsid w:val="006C0D66"/>
    <w:rsid w:val="006C0F79"/>
    <w:rsid w:val="006C137F"/>
    <w:rsid w:val="006C3363"/>
    <w:rsid w:val="006C74B5"/>
    <w:rsid w:val="006C75FA"/>
    <w:rsid w:val="006D6F61"/>
    <w:rsid w:val="006E081B"/>
    <w:rsid w:val="006E5161"/>
    <w:rsid w:val="006E642E"/>
    <w:rsid w:val="006E6DDB"/>
    <w:rsid w:val="006F098E"/>
    <w:rsid w:val="006F0CA8"/>
    <w:rsid w:val="006F3F93"/>
    <w:rsid w:val="006F5E85"/>
    <w:rsid w:val="006F7AB0"/>
    <w:rsid w:val="007025B5"/>
    <w:rsid w:val="007030A5"/>
    <w:rsid w:val="00705612"/>
    <w:rsid w:val="0071332A"/>
    <w:rsid w:val="00714A14"/>
    <w:rsid w:val="00714C51"/>
    <w:rsid w:val="0071605D"/>
    <w:rsid w:val="0071659F"/>
    <w:rsid w:val="007175BB"/>
    <w:rsid w:val="007207F3"/>
    <w:rsid w:val="007209DD"/>
    <w:rsid w:val="00720D72"/>
    <w:rsid w:val="00722BF0"/>
    <w:rsid w:val="00723E84"/>
    <w:rsid w:val="00724E02"/>
    <w:rsid w:val="00726223"/>
    <w:rsid w:val="00731A8D"/>
    <w:rsid w:val="00732204"/>
    <w:rsid w:val="007330FF"/>
    <w:rsid w:val="00733B8C"/>
    <w:rsid w:val="0073408A"/>
    <w:rsid w:val="007353C8"/>
    <w:rsid w:val="00737080"/>
    <w:rsid w:val="0073725F"/>
    <w:rsid w:val="00737298"/>
    <w:rsid w:val="00741FB7"/>
    <w:rsid w:val="00742645"/>
    <w:rsid w:val="007427F8"/>
    <w:rsid w:val="00745726"/>
    <w:rsid w:val="00751967"/>
    <w:rsid w:val="00752984"/>
    <w:rsid w:val="00757AC5"/>
    <w:rsid w:val="00764D6F"/>
    <w:rsid w:val="007654C7"/>
    <w:rsid w:val="00766291"/>
    <w:rsid w:val="00766958"/>
    <w:rsid w:val="0076756D"/>
    <w:rsid w:val="0077200E"/>
    <w:rsid w:val="00772D64"/>
    <w:rsid w:val="00773AAE"/>
    <w:rsid w:val="00773CAE"/>
    <w:rsid w:val="007743BE"/>
    <w:rsid w:val="00776968"/>
    <w:rsid w:val="00780224"/>
    <w:rsid w:val="00782FFE"/>
    <w:rsid w:val="00785DA4"/>
    <w:rsid w:val="007870F6"/>
    <w:rsid w:val="00787547"/>
    <w:rsid w:val="00791F1B"/>
    <w:rsid w:val="00792616"/>
    <w:rsid w:val="0079424E"/>
    <w:rsid w:val="007952ED"/>
    <w:rsid w:val="00795536"/>
    <w:rsid w:val="007963DC"/>
    <w:rsid w:val="007968A9"/>
    <w:rsid w:val="00796980"/>
    <w:rsid w:val="00797299"/>
    <w:rsid w:val="0079797A"/>
    <w:rsid w:val="007A0609"/>
    <w:rsid w:val="007A2046"/>
    <w:rsid w:val="007A441A"/>
    <w:rsid w:val="007A63EB"/>
    <w:rsid w:val="007A6496"/>
    <w:rsid w:val="007A7A55"/>
    <w:rsid w:val="007B4ACF"/>
    <w:rsid w:val="007C2B2F"/>
    <w:rsid w:val="007C3047"/>
    <w:rsid w:val="007C35D9"/>
    <w:rsid w:val="007C7CCC"/>
    <w:rsid w:val="007D114B"/>
    <w:rsid w:val="007D3953"/>
    <w:rsid w:val="007D4A24"/>
    <w:rsid w:val="007D5649"/>
    <w:rsid w:val="007D660B"/>
    <w:rsid w:val="007D75C7"/>
    <w:rsid w:val="007E09E2"/>
    <w:rsid w:val="007E0D60"/>
    <w:rsid w:val="007E236A"/>
    <w:rsid w:val="007E259B"/>
    <w:rsid w:val="007E632F"/>
    <w:rsid w:val="007E6EB4"/>
    <w:rsid w:val="007E6F62"/>
    <w:rsid w:val="007F0A20"/>
    <w:rsid w:val="007F131D"/>
    <w:rsid w:val="007F25B1"/>
    <w:rsid w:val="007F35E7"/>
    <w:rsid w:val="007F587E"/>
    <w:rsid w:val="007F600D"/>
    <w:rsid w:val="007F69F2"/>
    <w:rsid w:val="008000FE"/>
    <w:rsid w:val="008023B9"/>
    <w:rsid w:val="00802E11"/>
    <w:rsid w:val="008032D1"/>
    <w:rsid w:val="00803FB0"/>
    <w:rsid w:val="00806499"/>
    <w:rsid w:val="008121DE"/>
    <w:rsid w:val="008129D3"/>
    <w:rsid w:val="008154F1"/>
    <w:rsid w:val="0081679C"/>
    <w:rsid w:val="00816F61"/>
    <w:rsid w:val="008170B7"/>
    <w:rsid w:val="00820EA4"/>
    <w:rsid w:val="008220B4"/>
    <w:rsid w:val="008238D6"/>
    <w:rsid w:val="00825C58"/>
    <w:rsid w:val="008261F2"/>
    <w:rsid w:val="00831085"/>
    <w:rsid w:val="0083340E"/>
    <w:rsid w:val="008337DF"/>
    <w:rsid w:val="00834984"/>
    <w:rsid w:val="00835162"/>
    <w:rsid w:val="008403BB"/>
    <w:rsid w:val="00840435"/>
    <w:rsid w:val="00840745"/>
    <w:rsid w:val="00842214"/>
    <w:rsid w:val="00842CBF"/>
    <w:rsid w:val="00842FFF"/>
    <w:rsid w:val="0084353B"/>
    <w:rsid w:val="0084383C"/>
    <w:rsid w:val="00843882"/>
    <w:rsid w:val="008516A8"/>
    <w:rsid w:val="00851FC0"/>
    <w:rsid w:val="00853C01"/>
    <w:rsid w:val="008554A0"/>
    <w:rsid w:val="008560B3"/>
    <w:rsid w:val="00856C3E"/>
    <w:rsid w:val="00857E53"/>
    <w:rsid w:val="00861DBD"/>
    <w:rsid w:val="00861EA9"/>
    <w:rsid w:val="0086248C"/>
    <w:rsid w:val="008632C2"/>
    <w:rsid w:val="00863897"/>
    <w:rsid w:val="008645FD"/>
    <w:rsid w:val="00865673"/>
    <w:rsid w:val="008671B4"/>
    <w:rsid w:val="00867CB6"/>
    <w:rsid w:val="00870CD8"/>
    <w:rsid w:val="00872785"/>
    <w:rsid w:val="00873EEB"/>
    <w:rsid w:val="008743C9"/>
    <w:rsid w:val="00874C77"/>
    <w:rsid w:val="008754E5"/>
    <w:rsid w:val="00876703"/>
    <w:rsid w:val="00880706"/>
    <w:rsid w:val="008838B8"/>
    <w:rsid w:val="0088537E"/>
    <w:rsid w:val="008853FA"/>
    <w:rsid w:val="008859FE"/>
    <w:rsid w:val="00887E67"/>
    <w:rsid w:val="0089167F"/>
    <w:rsid w:val="00891893"/>
    <w:rsid w:val="008937C4"/>
    <w:rsid w:val="00893B50"/>
    <w:rsid w:val="00894580"/>
    <w:rsid w:val="008A0BBA"/>
    <w:rsid w:val="008A1152"/>
    <w:rsid w:val="008A5B4D"/>
    <w:rsid w:val="008B0437"/>
    <w:rsid w:val="008B17C5"/>
    <w:rsid w:val="008B2869"/>
    <w:rsid w:val="008B33EF"/>
    <w:rsid w:val="008B567C"/>
    <w:rsid w:val="008B632D"/>
    <w:rsid w:val="008B6C3E"/>
    <w:rsid w:val="008C5507"/>
    <w:rsid w:val="008C5824"/>
    <w:rsid w:val="008C5D78"/>
    <w:rsid w:val="008C5E0D"/>
    <w:rsid w:val="008C5F88"/>
    <w:rsid w:val="008C69B7"/>
    <w:rsid w:val="008D015E"/>
    <w:rsid w:val="008D0D17"/>
    <w:rsid w:val="008D2E4F"/>
    <w:rsid w:val="008D3BDF"/>
    <w:rsid w:val="008D4D84"/>
    <w:rsid w:val="008E0C17"/>
    <w:rsid w:val="008E1EA2"/>
    <w:rsid w:val="008E2521"/>
    <w:rsid w:val="008E3628"/>
    <w:rsid w:val="008E3785"/>
    <w:rsid w:val="008E436C"/>
    <w:rsid w:val="008E464B"/>
    <w:rsid w:val="008E5460"/>
    <w:rsid w:val="008E5BFB"/>
    <w:rsid w:val="008E5C09"/>
    <w:rsid w:val="008E7763"/>
    <w:rsid w:val="008F215C"/>
    <w:rsid w:val="008F2A27"/>
    <w:rsid w:val="008F33F9"/>
    <w:rsid w:val="008F387C"/>
    <w:rsid w:val="008F5D77"/>
    <w:rsid w:val="008F76EA"/>
    <w:rsid w:val="008F7A33"/>
    <w:rsid w:val="00901285"/>
    <w:rsid w:val="00902A30"/>
    <w:rsid w:val="009073F7"/>
    <w:rsid w:val="0090748B"/>
    <w:rsid w:val="00910CEE"/>
    <w:rsid w:val="009154DC"/>
    <w:rsid w:val="009168E0"/>
    <w:rsid w:val="00917FF3"/>
    <w:rsid w:val="0092010F"/>
    <w:rsid w:val="00924ACA"/>
    <w:rsid w:val="0092573A"/>
    <w:rsid w:val="0092709A"/>
    <w:rsid w:val="00931622"/>
    <w:rsid w:val="00932693"/>
    <w:rsid w:val="0093332C"/>
    <w:rsid w:val="009351F2"/>
    <w:rsid w:val="00935DE4"/>
    <w:rsid w:val="00936127"/>
    <w:rsid w:val="00937911"/>
    <w:rsid w:val="00941211"/>
    <w:rsid w:val="009418D9"/>
    <w:rsid w:val="0094390D"/>
    <w:rsid w:val="00945A48"/>
    <w:rsid w:val="00945ACC"/>
    <w:rsid w:val="00946E9F"/>
    <w:rsid w:val="009470CE"/>
    <w:rsid w:val="00950D3C"/>
    <w:rsid w:val="009560C8"/>
    <w:rsid w:val="00956367"/>
    <w:rsid w:val="009567BD"/>
    <w:rsid w:val="00956B91"/>
    <w:rsid w:val="00961C39"/>
    <w:rsid w:val="009631FC"/>
    <w:rsid w:val="0096575C"/>
    <w:rsid w:val="00965E65"/>
    <w:rsid w:val="0096656C"/>
    <w:rsid w:val="00966ADD"/>
    <w:rsid w:val="0096759C"/>
    <w:rsid w:val="00967AC8"/>
    <w:rsid w:val="00972788"/>
    <w:rsid w:val="00975870"/>
    <w:rsid w:val="00976976"/>
    <w:rsid w:val="00977129"/>
    <w:rsid w:val="00977DD8"/>
    <w:rsid w:val="009824F9"/>
    <w:rsid w:val="009833C4"/>
    <w:rsid w:val="009840A7"/>
    <w:rsid w:val="00986C1F"/>
    <w:rsid w:val="00987C5E"/>
    <w:rsid w:val="00990AA3"/>
    <w:rsid w:val="009931FA"/>
    <w:rsid w:val="0099594F"/>
    <w:rsid w:val="0099625D"/>
    <w:rsid w:val="00997AD5"/>
    <w:rsid w:val="00997F06"/>
    <w:rsid w:val="009A18DA"/>
    <w:rsid w:val="009A37DE"/>
    <w:rsid w:val="009A52F4"/>
    <w:rsid w:val="009A5C25"/>
    <w:rsid w:val="009A6103"/>
    <w:rsid w:val="009A612E"/>
    <w:rsid w:val="009A7FFC"/>
    <w:rsid w:val="009B2EF7"/>
    <w:rsid w:val="009B49D9"/>
    <w:rsid w:val="009B62AD"/>
    <w:rsid w:val="009B681A"/>
    <w:rsid w:val="009B7513"/>
    <w:rsid w:val="009C0DC5"/>
    <w:rsid w:val="009C2EA8"/>
    <w:rsid w:val="009C42FE"/>
    <w:rsid w:val="009C4BFB"/>
    <w:rsid w:val="009D2034"/>
    <w:rsid w:val="009D398A"/>
    <w:rsid w:val="009D3D13"/>
    <w:rsid w:val="009D3E67"/>
    <w:rsid w:val="009D7DD0"/>
    <w:rsid w:val="009E3898"/>
    <w:rsid w:val="009E51E2"/>
    <w:rsid w:val="009F6050"/>
    <w:rsid w:val="009F6CA2"/>
    <w:rsid w:val="009F7483"/>
    <w:rsid w:val="00A03D75"/>
    <w:rsid w:val="00A04A26"/>
    <w:rsid w:val="00A05B41"/>
    <w:rsid w:val="00A06901"/>
    <w:rsid w:val="00A1067F"/>
    <w:rsid w:val="00A11106"/>
    <w:rsid w:val="00A1383B"/>
    <w:rsid w:val="00A13DB3"/>
    <w:rsid w:val="00A1422E"/>
    <w:rsid w:val="00A14735"/>
    <w:rsid w:val="00A21FF0"/>
    <w:rsid w:val="00A23513"/>
    <w:rsid w:val="00A260B5"/>
    <w:rsid w:val="00A30F5F"/>
    <w:rsid w:val="00A36387"/>
    <w:rsid w:val="00A40337"/>
    <w:rsid w:val="00A4474F"/>
    <w:rsid w:val="00A4535A"/>
    <w:rsid w:val="00A525AF"/>
    <w:rsid w:val="00A54BD0"/>
    <w:rsid w:val="00A554BE"/>
    <w:rsid w:val="00A554C7"/>
    <w:rsid w:val="00A57168"/>
    <w:rsid w:val="00A60C1F"/>
    <w:rsid w:val="00A63917"/>
    <w:rsid w:val="00A64FB6"/>
    <w:rsid w:val="00A70E52"/>
    <w:rsid w:val="00A72122"/>
    <w:rsid w:val="00A7302E"/>
    <w:rsid w:val="00A730D0"/>
    <w:rsid w:val="00A74427"/>
    <w:rsid w:val="00A745CB"/>
    <w:rsid w:val="00A768D4"/>
    <w:rsid w:val="00A8155B"/>
    <w:rsid w:val="00A81722"/>
    <w:rsid w:val="00A8303B"/>
    <w:rsid w:val="00A8438D"/>
    <w:rsid w:val="00A854C3"/>
    <w:rsid w:val="00A8562A"/>
    <w:rsid w:val="00A85B5D"/>
    <w:rsid w:val="00A86E2E"/>
    <w:rsid w:val="00A90B2A"/>
    <w:rsid w:val="00A92488"/>
    <w:rsid w:val="00A92A6F"/>
    <w:rsid w:val="00A95775"/>
    <w:rsid w:val="00A97368"/>
    <w:rsid w:val="00A97F96"/>
    <w:rsid w:val="00AA1C12"/>
    <w:rsid w:val="00AA2094"/>
    <w:rsid w:val="00AA3F4E"/>
    <w:rsid w:val="00AA5A97"/>
    <w:rsid w:val="00AA5EAB"/>
    <w:rsid w:val="00AA6C2F"/>
    <w:rsid w:val="00AB1A94"/>
    <w:rsid w:val="00AB28DF"/>
    <w:rsid w:val="00AB327C"/>
    <w:rsid w:val="00AC0334"/>
    <w:rsid w:val="00AC068D"/>
    <w:rsid w:val="00AC0DCF"/>
    <w:rsid w:val="00AC14AC"/>
    <w:rsid w:val="00AC16DE"/>
    <w:rsid w:val="00AC4795"/>
    <w:rsid w:val="00AC5018"/>
    <w:rsid w:val="00AC770D"/>
    <w:rsid w:val="00AC7B79"/>
    <w:rsid w:val="00AD0587"/>
    <w:rsid w:val="00AD0880"/>
    <w:rsid w:val="00AD0BCC"/>
    <w:rsid w:val="00AD1637"/>
    <w:rsid w:val="00AD4421"/>
    <w:rsid w:val="00AD4CBC"/>
    <w:rsid w:val="00AD568A"/>
    <w:rsid w:val="00AE07BF"/>
    <w:rsid w:val="00AE7E4F"/>
    <w:rsid w:val="00AF02ED"/>
    <w:rsid w:val="00AF1588"/>
    <w:rsid w:val="00AF160E"/>
    <w:rsid w:val="00AF36C6"/>
    <w:rsid w:val="00AF3868"/>
    <w:rsid w:val="00AF421B"/>
    <w:rsid w:val="00AF746E"/>
    <w:rsid w:val="00AF7AE7"/>
    <w:rsid w:val="00B00612"/>
    <w:rsid w:val="00B03263"/>
    <w:rsid w:val="00B061CF"/>
    <w:rsid w:val="00B07700"/>
    <w:rsid w:val="00B1005D"/>
    <w:rsid w:val="00B10118"/>
    <w:rsid w:val="00B1012F"/>
    <w:rsid w:val="00B10D45"/>
    <w:rsid w:val="00B110BA"/>
    <w:rsid w:val="00B122F9"/>
    <w:rsid w:val="00B13CA7"/>
    <w:rsid w:val="00B1510F"/>
    <w:rsid w:val="00B154C3"/>
    <w:rsid w:val="00B163E6"/>
    <w:rsid w:val="00B205CC"/>
    <w:rsid w:val="00B20852"/>
    <w:rsid w:val="00B20B4B"/>
    <w:rsid w:val="00B21613"/>
    <w:rsid w:val="00B216AF"/>
    <w:rsid w:val="00B21E4A"/>
    <w:rsid w:val="00B24E26"/>
    <w:rsid w:val="00B30110"/>
    <w:rsid w:val="00B31903"/>
    <w:rsid w:val="00B31CF8"/>
    <w:rsid w:val="00B324F0"/>
    <w:rsid w:val="00B32503"/>
    <w:rsid w:val="00B32CE0"/>
    <w:rsid w:val="00B32F1F"/>
    <w:rsid w:val="00B34BDE"/>
    <w:rsid w:val="00B34CBA"/>
    <w:rsid w:val="00B420A1"/>
    <w:rsid w:val="00B4274B"/>
    <w:rsid w:val="00B42B3F"/>
    <w:rsid w:val="00B44035"/>
    <w:rsid w:val="00B44AE9"/>
    <w:rsid w:val="00B45C94"/>
    <w:rsid w:val="00B469F9"/>
    <w:rsid w:val="00B46E6C"/>
    <w:rsid w:val="00B520CE"/>
    <w:rsid w:val="00B545C6"/>
    <w:rsid w:val="00B5555D"/>
    <w:rsid w:val="00B55656"/>
    <w:rsid w:val="00B570A4"/>
    <w:rsid w:val="00B610BC"/>
    <w:rsid w:val="00B617FB"/>
    <w:rsid w:val="00B61D4B"/>
    <w:rsid w:val="00B62444"/>
    <w:rsid w:val="00B71BBD"/>
    <w:rsid w:val="00B71EF2"/>
    <w:rsid w:val="00B7254B"/>
    <w:rsid w:val="00B7408B"/>
    <w:rsid w:val="00B742FD"/>
    <w:rsid w:val="00B74F52"/>
    <w:rsid w:val="00B77A4B"/>
    <w:rsid w:val="00B77FF5"/>
    <w:rsid w:val="00B81CA8"/>
    <w:rsid w:val="00B836EC"/>
    <w:rsid w:val="00B84079"/>
    <w:rsid w:val="00B84A82"/>
    <w:rsid w:val="00B84D3A"/>
    <w:rsid w:val="00B85213"/>
    <w:rsid w:val="00B852A2"/>
    <w:rsid w:val="00B91249"/>
    <w:rsid w:val="00B91CEA"/>
    <w:rsid w:val="00B93012"/>
    <w:rsid w:val="00B93013"/>
    <w:rsid w:val="00B938F8"/>
    <w:rsid w:val="00B93E04"/>
    <w:rsid w:val="00B95FAC"/>
    <w:rsid w:val="00BA0726"/>
    <w:rsid w:val="00BA2BD9"/>
    <w:rsid w:val="00BA2D16"/>
    <w:rsid w:val="00BA31F0"/>
    <w:rsid w:val="00BA440D"/>
    <w:rsid w:val="00BA6F2B"/>
    <w:rsid w:val="00BB0A07"/>
    <w:rsid w:val="00BB0AB2"/>
    <w:rsid w:val="00BB211E"/>
    <w:rsid w:val="00BB2EB2"/>
    <w:rsid w:val="00BB2EB7"/>
    <w:rsid w:val="00BB427F"/>
    <w:rsid w:val="00BB67C6"/>
    <w:rsid w:val="00BC19C6"/>
    <w:rsid w:val="00BC1C57"/>
    <w:rsid w:val="00BC1EA4"/>
    <w:rsid w:val="00BC2316"/>
    <w:rsid w:val="00BC4C1D"/>
    <w:rsid w:val="00BC541F"/>
    <w:rsid w:val="00BC6439"/>
    <w:rsid w:val="00BC740F"/>
    <w:rsid w:val="00BD0254"/>
    <w:rsid w:val="00BD1ABC"/>
    <w:rsid w:val="00BD34A6"/>
    <w:rsid w:val="00BD50EE"/>
    <w:rsid w:val="00BD702B"/>
    <w:rsid w:val="00BD7750"/>
    <w:rsid w:val="00BD7754"/>
    <w:rsid w:val="00BE0268"/>
    <w:rsid w:val="00BE03B4"/>
    <w:rsid w:val="00BE07A1"/>
    <w:rsid w:val="00BE1AEF"/>
    <w:rsid w:val="00BE5080"/>
    <w:rsid w:val="00BE5277"/>
    <w:rsid w:val="00BE630E"/>
    <w:rsid w:val="00BE7FF2"/>
    <w:rsid w:val="00BF008A"/>
    <w:rsid w:val="00BF19F9"/>
    <w:rsid w:val="00BF3693"/>
    <w:rsid w:val="00BF46CB"/>
    <w:rsid w:val="00BF5517"/>
    <w:rsid w:val="00BF5F08"/>
    <w:rsid w:val="00BF6D12"/>
    <w:rsid w:val="00BF723A"/>
    <w:rsid w:val="00C0099E"/>
    <w:rsid w:val="00C00D90"/>
    <w:rsid w:val="00C01DB9"/>
    <w:rsid w:val="00C030CA"/>
    <w:rsid w:val="00C042BB"/>
    <w:rsid w:val="00C04E7B"/>
    <w:rsid w:val="00C05FD4"/>
    <w:rsid w:val="00C06305"/>
    <w:rsid w:val="00C06A8F"/>
    <w:rsid w:val="00C10749"/>
    <w:rsid w:val="00C12669"/>
    <w:rsid w:val="00C13007"/>
    <w:rsid w:val="00C1339F"/>
    <w:rsid w:val="00C15897"/>
    <w:rsid w:val="00C17855"/>
    <w:rsid w:val="00C202FC"/>
    <w:rsid w:val="00C22A0D"/>
    <w:rsid w:val="00C2341E"/>
    <w:rsid w:val="00C23676"/>
    <w:rsid w:val="00C25EE4"/>
    <w:rsid w:val="00C311B4"/>
    <w:rsid w:val="00C328EA"/>
    <w:rsid w:val="00C35DEF"/>
    <w:rsid w:val="00C37553"/>
    <w:rsid w:val="00C377C8"/>
    <w:rsid w:val="00C37944"/>
    <w:rsid w:val="00C37FF4"/>
    <w:rsid w:val="00C40750"/>
    <w:rsid w:val="00C411A4"/>
    <w:rsid w:val="00C41499"/>
    <w:rsid w:val="00C41A74"/>
    <w:rsid w:val="00C42304"/>
    <w:rsid w:val="00C4295B"/>
    <w:rsid w:val="00C43962"/>
    <w:rsid w:val="00C46310"/>
    <w:rsid w:val="00C46479"/>
    <w:rsid w:val="00C4686A"/>
    <w:rsid w:val="00C47315"/>
    <w:rsid w:val="00C5003D"/>
    <w:rsid w:val="00C50448"/>
    <w:rsid w:val="00C53885"/>
    <w:rsid w:val="00C5479E"/>
    <w:rsid w:val="00C5547B"/>
    <w:rsid w:val="00C57420"/>
    <w:rsid w:val="00C57E88"/>
    <w:rsid w:val="00C60031"/>
    <w:rsid w:val="00C63222"/>
    <w:rsid w:val="00C63650"/>
    <w:rsid w:val="00C64A12"/>
    <w:rsid w:val="00C65201"/>
    <w:rsid w:val="00C678B5"/>
    <w:rsid w:val="00C70FE0"/>
    <w:rsid w:val="00C715B5"/>
    <w:rsid w:val="00C72464"/>
    <w:rsid w:val="00C72E3A"/>
    <w:rsid w:val="00C73A2E"/>
    <w:rsid w:val="00C758BF"/>
    <w:rsid w:val="00C759B9"/>
    <w:rsid w:val="00C769CF"/>
    <w:rsid w:val="00C7749C"/>
    <w:rsid w:val="00C82B19"/>
    <w:rsid w:val="00C82DB6"/>
    <w:rsid w:val="00C83915"/>
    <w:rsid w:val="00C87668"/>
    <w:rsid w:val="00C87A78"/>
    <w:rsid w:val="00C91602"/>
    <w:rsid w:val="00C91EB4"/>
    <w:rsid w:val="00C92A7F"/>
    <w:rsid w:val="00C94358"/>
    <w:rsid w:val="00C95870"/>
    <w:rsid w:val="00C96580"/>
    <w:rsid w:val="00C96E88"/>
    <w:rsid w:val="00CA2758"/>
    <w:rsid w:val="00CA3605"/>
    <w:rsid w:val="00CA44C2"/>
    <w:rsid w:val="00CA5C1D"/>
    <w:rsid w:val="00CA7122"/>
    <w:rsid w:val="00CB2B8D"/>
    <w:rsid w:val="00CB6C0F"/>
    <w:rsid w:val="00CC1020"/>
    <w:rsid w:val="00CC18D0"/>
    <w:rsid w:val="00CC414E"/>
    <w:rsid w:val="00CC5555"/>
    <w:rsid w:val="00CC56C5"/>
    <w:rsid w:val="00CC64E8"/>
    <w:rsid w:val="00CD05B2"/>
    <w:rsid w:val="00CD5024"/>
    <w:rsid w:val="00CD7608"/>
    <w:rsid w:val="00CE101A"/>
    <w:rsid w:val="00CE19E6"/>
    <w:rsid w:val="00CE40C5"/>
    <w:rsid w:val="00CE4B30"/>
    <w:rsid w:val="00CE65BD"/>
    <w:rsid w:val="00CE6E12"/>
    <w:rsid w:val="00CF0FE9"/>
    <w:rsid w:val="00CF340F"/>
    <w:rsid w:val="00CF38D5"/>
    <w:rsid w:val="00CF4B9A"/>
    <w:rsid w:val="00CF4CE7"/>
    <w:rsid w:val="00CF4DE4"/>
    <w:rsid w:val="00CF5C13"/>
    <w:rsid w:val="00D010E1"/>
    <w:rsid w:val="00D018BD"/>
    <w:rsid w:val="00D0277C"/>
    <w:rsid w:val="00D0504D"/>
    <w:rsid w:val="00D10905"/>
    <w:rsid w:val="00D14271"/>
    <w:rsid w:val="00D1559F"/>
    <w:rsid w:val="00D156E4"/>
    <w:rsid w:val="00D16431"/>
    <w:rsid w:val="00D1757E"/>
    <w:rsid w:val="00D208D5"/>
    <w:rsid w:val="00D216B7"/>
    <w:rsid w:val="00D258CD"/>
    <w:rsid w:val="00D2631F"/>
    <w:rsid w:val="00D276EF"/>
    <w:rsid w:val="00D27DF8"/>
    <w:rsid w:val="00D346B4"/>
    <w:rsid w:val="00D3570F"/>
    <w:rsid w:val="00D35B1E"/>
    <w:rsid w:val="00D360C0"/>
    <w:rsid w:val="00D3697B"/>
    <w:rsid w:val="00D37A19"/>
    <w:rsid w:val="00D37B2F"/>
    <w:rsid w:val="00D42012"/>
    <w:rsid w:val="00D45983"/>
    <w:rsid w:val="00D45A5A"/>
    <w:rsid w:val="00D46A6A"/>
    <w:rsid w:val="00D511A9"/>
    <w:rsid w:val="00D514A6"/>
    <w:rsid w:val="00D51F04"/>
    <w:rsid w:val="00D533C4"/>
    <w:rsid w:val="00D5575D"/>
    <w:rsid w:val="00D55E73"/>
    <w:rsid w:val="00D60B72"/>
    <w:rsid w:val="00D62710"/>
    <w:rsid w:val="00D648B0"/>
    <w:rsid w:val="00D64F73"/>
    <w:rsid w:val="00D67209"/>
    <w:rsid w:val="00D707C1"/>
    <w:rsid w:val="00D71085"/>
    <w:rsid w:val="00D7276D"/>
    <w:rsid w:val="00D73F2E"/>
    <w:rsid w:val="00D742E6"/>
    <w:rsid w:val="00D74D8C"/>
    <w:rsid w:val="00D759F5"/>
    <w:rsid w:val="00D77746"/>
    <w:rsid w:val="00D81BF8"/>
    <w:rsid w:val="00D82D36"/>
    <w:rsid w:val="00D8508F"/>
    <w:rsid w:val="00D857C5"/>
    <w:rsid w:val="00D869A4"/>
    <w:rsid w:val="00D871E0"/>
    <w:rsid w:val="00D87566"/>
    <w:rsid w:val="00D87C47"/>
    <w:rsid w:val="00D91E10"/>
    <w:rsid w:val="00D926FE"/>
    <w:rsid w:val="00D93857"/>
    <w:rsid w:val="00D93CBF"/>
    <w:rsid w:val="00DA1C6F"/>
    <w:rsid w:val="00DA3284"/>
    <w:rsid w:val="00DA6CEB"/>
    <w:rsid w:val="00DA72FE"/>
    <w:rsid w:val="00DB0E11"/>
    <w:rsid w:val="00DB4423"/>
    <w:rsid w:val="00DB53ED"/>
    <w:rsid w:val="00DC0593"/>
    <w:rsid w:val="00DC18BD"/>
    <w:rsid w:val="00DC34F0"/>
    <w:rsid w:val="00DC3E2E"/>
    <w:rsid w:val="00DC405F"/>
    <w:rsid w:val="00DC45D7"/>
    <w:rsid w:val="00DC4DFD"/>
    <w:rsid w:val="00DC55A8"/>
    <w:rsid w:val="00DC7ABA"/>
    <w:rsid w:val="00DD018B"/>
    <w:rsid w:val="00DD04FD"/>
    <w:rsid w:val="00DD1382"/>
    <w:rsid w:val="00DD4910"/>
    <w:rsid w:val="00DD54C3"/>
    <w:rsid w:val="00DE086B"/>
    <w:rsid w:val="00DE1C89"/>
    <w:rsid w:val="00DE2531"/>
    <w:rsid w:val="00DE32B4"/>
    <w:rsid w:val="00DE3DD0"/>
    <w:rsid w:val="00DE487C"/>
    <w:rsid w:val="00DE4ADE"/>
    <w:rsid w:val="00DE6DC8"/>
    <w:rsid w:val="00DE780D"/>
    <w:rsid w:val="00DE7E5A"/>
    <w:rsid w:val="00DE7EB1"/>
    <w:rsid w:val="00DF5799"/>
    <w:rsid w:val="00E00672"/>
    <w:rsid w:val="00E00D82"/>
    <w:rsid w:val="00E0123F"/>
    <w:rsid w:val="00E04EF6"/>
    <w:rsid w:val="00E11387"/>
    <w:rsid w:val="00E12429"/>
    <w:rsid w:val="00E137CB"/>
    <w:rsid w:val="00E15ADF"/>
    <w:rsid w:val="00E20DF5"/>
    <w:rsid w:val="00E21147"/>
    <w:rsid w:val="00E220EA"/>
    <w:rsid w:val="00E22871"/>
    <w:rsid w:val="00E228F8"/>
    <w:rsid w:val="00E249A8"/>
    <w:rsid w:val="00E27882"/>
    <w:rsid w:val="00E27B76"/>
    <w:rsid w:val="00E27C39"/>
    <w:rsid w:val="00E30971"/>
    <w:rsid w:val="00E30D7D"/>
    <w:rsid w:val="00E3367A"/>
    <w:rsid w:val="00E36E08"/>
    <w:rsid w:val="00E40268"/>
    <w:rsid w:val="00E40CB7"/>
    <w:rsid w:val="00E42E89"/>
    <w:rsid w:val="00E438A3"/>
    <w:rsid w:val="00E4420F"/>
    <w:rsid w:val="00E44A98"/>
    <w:rsid w:val="00E4577B"/>
    <w:rsid w:val="00E4589E"/>
    <w:rsid w:val="00E46402"/>
    <w:rsid w:val="00E4650E"/>
    <w:rsid w:val="00E5042E"/>
    <w:rsid w:val="00E50458"/>
    <w:rsid w:val="00E5326C"/>
    <w:rsid w:val="00E54B89"/>
    <w:rsid w:val="00E5628E"/>
    <w:rsid w:val="00E56F0F"/>
    <w:rsid w:val="00E57A6F"/>
    <w:rsid w:val="00E61931"/>
    <w:rsid w:val="00E63BFC"/>
    <w:rsid w:val="00E7035B"/>
    <w:rsid w:val="00E705C7"/>
    <w:rsid w:val="00E71E5F"/>
    <w:rsid w:val="00E72AF4"/>
    <w:rsid w:val="00E72C5F"/>
    <w:rsid w:val="00E74BCD"/>
    <w:rsid w:val="00E76832"/>
    <w:rsid w:val="00E771A3"/>
    <w:rsid w:val="00E80352"/>
    <w:rsid w:val="00E81306"/>
    <w:rsid w:val="00E81BAA"/>
    <w:rsid w:val="00E83946"/>
    <w:rsid w:val="00E85EE1"/>
    <w:rsid w:val="00E8605E"/>
    <w:rsid w:val="00E87429"/>
    <w:rsid w:val="00E87E7F"/>
    <w:rsid w:val="00E90103"/>
    <w:rsid w:val="00E94027"/>
    <w:rsid w:val="00E9445E"/>
    <w:rsid w:val="00E94817"/>
    <w:rsid w:val="00E95F4A"/>
    <w:rsid w:val="00E961F7"/>
    <w:rsid w:val="00E96F71"/>
    <w:rsid w:val="00E97748"/>
    <w:rsid w:val="00EA0852"/>
    <w:rsid w:val="00EA0C12"/>
    <w:rsid w:val="00EA308F"/>
    <w:rsid w:val="00EA30CE"/>
    <w:rsid w:val="00EA6ECF"/>
    <w:rsid w:val="00EA7814"/>
    <w:rsid w:val="00EA7E53"/>
    <w:rsid w:val="00EB156C"/>
    <w:rsid w:val="00EB64A1"/>
    <w:rsid w:val="00EB7BA0"/>
    <w:rsid w:val="00EC05FE"/>
    <w:rsid w:val="00EC2EC7"/>
    <w:rsid w:val="00EC38C1"/>
    <w:rsid w:val="00EC3D5A"/>
    <w:rsid w:val="00EC4855"/>
    <w:rsid w:val="00EC5741"/>
    <w:rsid w:val="00EC6355"/>
    <w:rsid w:val="00EC78A8"/>
    <w:rsid w:val="00ED1687"/>
    <w:rsid w:val="00ED1D96"/>
    <w:rsid w:val="00ED21D7"/>
    <w:rsid w:val="00ED2422"/>
    <w:rsid w:val="00ED4F80"/>
    <w:rsid w:val="00EE0258"/>
    <w:rsid w:val="00EE2234"/>
    <w:rsid w:val="00EE3B1E"/>
    <w:rsid w:val="00EE5427"/>
    <w:rsid w:val="00EE6CEE"/>
    <w:rsid w:val="00EE73F5"/>
    <w:rsid w:val="00EF06A1"/>
    <w:rsid w:val="00EF1567"/>
    <w:rsid w:val="00EF4C43"/>
    <w:rsid w:val="00EF51E3"/>
    <w:rsid w:val="00EF6581"/>
    <w:rsid w:val="00F00A1F"/>
    <w:rsid w:val="00F00D94"/>
    <w:rsid w:val="00F02012"/>
    <w:rsid w:val="00F032D6"/>
    <w:rsid w:val="00F03686"/>
    <w:rsid w:val="00F0649D"/>
    <w:rsid w:val="00F101D2"/>
    <w:rsid w:val="00F1086E"/>
    <w:rsid w:val="00F10871"/>
    <w:rsid w:val="00F10C9B"/>
    <w:rsid w:val="00F113FC"/>
    <w:rsid w:val="00F1168D"/>
    <w:rsid w:val="00F11893"/>
    <w:rsid w:val="00F11B5B"/>
    <w:rsid w:val="00F11F4D"/>
    <w:rsid w:val="00F13A0C"/>
    <w:rsid w:val="00F14D3E"/>
    <w:rsid w:val="00F15B09"/>
    <w:rsid w:val="00F21805"/>
    <w:rsid w:val="00F228DE"/>
    <w:rsid w:val="00F22AEB"/>
    <w:rsid w:val="00F230BF"/>
    <w:rsid w:val="00F2493F"/>
    <w:rsid w:val="00F30253"/>
    <w:rsid w:val="00F3039D"/>
    <w:rsid w:val="00F31063"/>
    <w:rsid w:val="00F31272"/>
    <w:rsid w:val="00F317EE"/>
    <w:rsid w:val="00F31B5B"/>
    <w:rsid w:val="00F3416F"/>
    <w:rsid w:val="00F36800"/>
    <w:rsid w:val="00F36CA4"/>
    <w:rsid w:val="00F37C05"/>
    <w:rsid w:val="00F40D40"/>
    <w:rsid w:val="00F41830"/>
    <w:rsid w:val="00F42551"/>
    <w:rsid w:val="00F42799"/>
    <w:rsid w:val="00F4282D"/>
    <w:rsid w:val="00F42FA1"/>
    <w:rsid w:val="00F466C6"/>
    <w:rsid w:val="00F50037"/>
    <w:rsid w:val="00F54040"/>
    <w:rsid w:val="00F54046"/>
    <w:rsid w:val="00F611C5"/>
    <w:rsid w:val="00F612C1"/>
    <w:rsid w:val="00F61E2E"/>
    <w:rsid w:val="00F61FB1"/>
    <w:rsid w:val="00F62831"/>
    <w:rsid w:val="00F629F2"/>
    <w:rsid w:val="00F65A10"/>
    <w:rsid w:val="00F6733F"/>
    <w:rsid w:val="00F715F1"/>
    <w:rsid w:val="00F72915"/>
    <w:rsid w:val="00F74692"/>
    <w:rsid w:val="00F74EFF"/>
    <w:rsid w:val="00F77613"/>
    <w:rsid w:val="00F80A1D"/>
    <w:rsid w:val="00F80C22"/>
    <w:rsid w:val="00F8122E"/>
    <w:rsid w:val="00F81436"/>
    <w:rsid w:val="00F818F8"/>
    <w:rsid w:val="00F87321"/>
    <w:rsid w:val="00F8775F"/>
    <w:rsid w:val="00F87C61"/>
    <w:rsid w:val="00F90043"/>
    <w:rsid w:val="00F91136"/>
    <w:rsid w:val="00F921CE"/>
    <w:rsid w:val="00F936BB"/>
    <w:rsid w:val="00F9413F"/>
    <w:rsid w:val="00F9458C"/>
    <w:rsid w:val="00F94827"/>
    <w:rsid w:val="00F94DC7"/>
    <w:rsid w:val="00FA0282"/>
    <w:rsid w:val="00FA05F0"/>
    <w:rsid w:val="00FA4869"/>
    <w:rsid w:val="00FA6680"/>
    <w:rsid w:val="00FB0D46"/>
    <w:rsid w:val="00FB2945"/>
    <w:rsid w:val="00FB4AF3"/>
    <w:rsid w:val="00FB633E"/>
    <w:rsid w:val="00FB72E4"/>
    <w:rsid w:val="00FC4096"/>
    <w:rsid w:val="00FC456B"/>
    <w:rsid w:val="00FC4FBF"/>
    <w:rsid w:val="00FC5A68"/>
    <w:rsid w:val="00FD00D5"/>
    <w:rsid w:val="00FD04AF"/>
    <w:rsid w:val="00FD2B40"/>
    <w:rsid w:val="00FD34C6"/>
    <w:rsid w:val="00FD3F65"/>
    <w:rsid w:val="00FD437B"/>
    <w:rsid w:val="00FD506D"/>
    <w:rsid w:val="00FD5AD3"/>
    <w:rsid w:val="00FD6985"/>
    <w:rsid w:val="00FD70F3"/>
    <w:rsid w:val="00FD7437"/>
    <w:rsid w:val="00FD7E2F"/>
    <w:rsid w:val="00FE08FF"/>
    <w:rsid w:val="00FE0E8D"/>
    <w:rsid w:val="00FE15E5"/>
    <w:rsid w:val="00FE2BFA"/>
    <w:rsid w:val="00FE4015"/>
    <w:rsid w:val="00FE4541"/>
    <w:rsid w:val="00FE4565"/>
    <w:rsid w:val="00FF1F9F"/>
    <w:rsid w:val="00FF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B11D5"/>
  <w15:chartTrackingRefBased/>
  <w15:docId w15:val="{1A30D49D-932C-458A-B38B-1C576722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EFF"/>
  </w:style>
  <w:style w:type="paragraph" w:styleId="Heading1">
    <w:name w:val="heading 1"/>
    <w:basedOn w:val="Normal"/>
    <w:next w:val="Normal"/>
    <w:link w:val="Heading1Char"/>
    <w:uiPriority w:val="9"/>
    <w:qFormat/>
    <w:rsid w:val="008E36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E36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76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7608"/>
    <w:rPr>
      <w:color w:val="0563C1" w:themeColor="hyperlink"/>
      <w:u w:val="single"/>
    </w:rPr>
  </w:style>
  <w:style w:type="paragraph" w:styleId="Header">
    <w:name w:val="header"/>
    <w:basedOn w:val="Normal"/>
    <w:link w:val="HeaderChar"/>
    <w:uiPriority w:val="99"/>
    <w:unhideWhenUsed/>
    <w:rsid w:val="008F2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15C"/>
  </w:style>
  <w:style w:type="paragraph" w:styleId="Footer">
    <w:name w:val="footer"/>
    <w:basedOn w:val="Normal"/>
    <w:link w:val="FooterChar"/>
    <w:uiPriority w:val="99"/>
    <w:unhideWhenUsed/>
    <w:rsid w:val="008F2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15C"/>
  </w:style>
  <w:style w:type="paragraph" w:customStyle="1" w:styleId="Normal1">
    <w:name w:val="Normal1"/>
    <w:basedOn w:val="Normal"/>
    <w:link w:val="Normal1Char"/>
    <w:rsid w:val="00A142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6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3628"/>
    <w:rPr>
      <w:rFonts w:ascii="Times New Roman" w:eastAsia="Times New Roman" w:hAnsi="Times New Roman" w:cs="Times New Roman"/>
      <w:b/>
      <w:bCs/>
      <w:sz w:val="36"/>
      <w:szCs w:val="36"/>
    </w:rPr>
  </w:style>
  <w:style w:type="character" w:styleId="Emphasis">
    <w:name w:val="Emphasis"/>
    <w:basedOn w:val="DefaultParagraphFont"/>
    <w:uiPriority w:val="20"/>
    <w:qFormat/>
    <w:rsid w:val="008E3628"/>
    <w:rPr>
      <w:i/>
      <w:iCs/>
    </w:rPr>
  </w:style>
  <w:style w:type="character" w:customStyle="1" w:styleId="slug-vol">
    <w:name w:val="slug-vol"/>
    <w:basedOn w:val="DefaultParagraphFont"/>
    <w:rsid w:val="008E3628"/>
  </w:style>
  <w:style w:type="character" w:customStyle="1" w:styleId="slug-issue">
    <w:name w:val="slug-issue"/>
    <w:basedOn w:val="DefaultParagraphFont"/>
    <w:rsid w:val="008E3628"/>
  </w:style>
  <w:style w:type="paragraph" w:styleId="BalloonText">
    <w:name w:val="Balloon Text"/>
    <w:basedOn w:val="Normal"/>
    <w:link w:val="BalloonTextChar"/>
    <w:uiPriority w:val="99"/>
    <w:semiHidden/>
    <w:unhideWhenUsed/>
    <w:rsid w:val="00316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81A"/>
    <w:rPr>
      <w:rFonts w:ascii="Segoe UI" w:hAnsi="Segoe UI" w:cs="Segoe UI"/>
      <w:sz w:val="18"/>
      <w:szCs w:val="18"/>
    </w:rPr>
  </w:style>
  <w:style w:type="character" w:styleId="PlaceholderText">
    <w:name w:val="Placeholder Text"/>
    <w:basedOn w:val="DefaultParagraphFont"/>
    <w:uiPriority w:val="99"/>
    <w:semiHidden/>
    <w:rsid w:val="008023B9"/>
    <w:rPr>
      <w:color w:val="808080"/>
    </w:rPr>
  </w:style>
  <w:style w:type="character" w:customStyle="1" w:styleId="author">
    <w:name w:val="author"/>
    <w:basedOn w:val="DefaultParagraphFont"/>
    <w:rsid w:val="00BA440D"/>
  </w:style>
  <w:style w:type="character" w:customStyle="1" w:styleId="pubyear">
    <w:name w:val="pubyear"/>
    <w:basedOn w:val="DefaultParagraphFont"/>
    <w:rsid w:val="00405F43"/>
  </w:style>
  <w:style w:type="character" w:customStyle="1" w:styleId="articletitle">
    <w:name w:val="articletitle"/>
    <w:basedOn w:val="DefaultParagraphFont"/>
    <w:rsid w:val="00405F43"/>
  </w:style>
  <w:style w:type="character" w:customStyle="1" w:styleId="vol">
    <w:name w:val="vol"/>
    <w:basedOn w:val="DefaultParagraphFont"/>
    <w:rsid w:val="00405F43"/>
  </w:style>
  <w:style w:type="character" w:customStyle="1" w:styleId="citedissue">
    <w:name w:val="citedissue"/>
    <w:basedOn w:val="DefaultParagraphFont"/>
    <w:rsid w:val="00405F43"/>
  </w:style>
  <w:style w:type="character" w:customStyle="1" w:styleId="pagefirst">
    <w:name w:val="pagefirst"/>
    <w:basedOn w:val="DefaultParagraphFont"/>
    <w:rsid w:val="00405F43"/>
  </w:style>
  <w:style w:type="character" w:customStyle="1" w:styleId="pagelast">
    <w:name w:val="pagelast"/>
    <w:basedOn w:val="DefaultParagraphFont"/>
    <w:rsid w:val="00405F43"/>
  </w:style>
  <w:style w:type="character" w:customStyle="1" w:styleId="Normal1Char">
    <w:name w:val="Normal1 Char"/>
    <w:basedOn w:val="DefaultParagraphFont"/>
    <w:link w:val="Normal1"/>
    <w:rsid w:val="00EA30C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E2300"/>
    <w:rPr>
      <w:sz w:val="16"/>
      <w:szCs w:val="16"/>
    </w:rPr>
  </w:style>
  <w:style w:type="paragraph" w:styleId="CommentText">
    <w:name w:val="annotation text"/>
    <w:basedOn w:val="Normal"/>
    <w:link w:val="CommentTextChar"/>
    <w:uiPriority w:val="99"/>
    <w:semiHidden/>
    <w:unhideWhenUsed/>
    <w:rsid w:val="001E2300"/>
    <w:pPr>
      <w:spacing w:line="240" w:lineRule="auto"/>
    </w:pPr>
    <w:rPr>
      <w:sz w:val="20"/>
      <w:szCs w:val="20"/>
    </w:rPr>
  </w:style>
  <w:style w:type="character" w:customStyle="1" w:styleId="CommentTextChar">
    <w:name w:val="Comment Text Char"/>
    <w:basedOn w:val="DefaultParagraphFont"/>
    <w:link w:val="CommentText"/>
    <w:uiPriority w:val="99"/>
    <w:semiHidden/>
    <w:rsid w:val="001E2300"/>
    <w:rPr>
      <w:sz w:val="20"/>
      <w:szCs w:val="20"/>
    </w:rPr>
  </w:style>
  <w:style w:type="paragraph" w:styleId="CommentSubject">
    <w:name w:val="annotation subject"/>
    <w:basedOn w:val="CommentText"/>
    <w:next w:val="CommentText"/>
    <w:link w:val="CommentSubjectChar"/>
    <w:uiPriority w:val="99"/>
    <w:semiHidden/>
    <w:unhideWhenUsed/>
    <w:rsid w:val="001E2300"/>
    <w:rPr>
      <w:b/>
      <w:bCs/>
    </w:rPr>
  </w:style>
  <w:style w:type="character" w:customStyle="1" w:styleId="CommentSubjectChar">
    <w:name w:val="Comment Subject Char"/>
    <w:basedOn w:val="CommentTextChar"/>
    <w:link w:val="CommentSubject"/>
    <w:uiPriority w:val="99"/>
    <w:semiHidden/>
    <w:rsid w:val="001E2300"/>
    <w:rPr>
      <w:b/>
      <w:bCs/>
      <w:sz w:val="20"/>
      <w:szCs w:val="20"/>
    </w:rPr>
  </w:style>
  <w:style w:type="paragraph" w:styleId="ListParagraph">
    <w:name w:val="List Paragraph"/>
    <w:basedOn w:val="Normal"/>
    <w:uiPriority w:val="34"/>
    <w:qFormat/>
    <w:rsid w:val="00C73A2E"/>
    <w:pPr>
      <w:spacing w:after="0" w:line="240" w:lineRule="auto"/>
      <w:ind w:left="720"/>
      <w:contextualSpacing/>
    </w:pPr>
    <w:rPr>
      <w:sz w:val="24"/>
      <w:szCs w:val="24"/>
    </w:rPr>
  </w:style>
  <w:style w:type="paragraph" w:customStyle="1" w:styleId="Default">
    <w:name w:val="Default"/>
    <w:rsid w:val="00C73A2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nresolvedMention">
    <w:name w:val="Unresolved Mention"/>
    <w:basedOn w:val="DefaultParagraphFont"/>
    <w:uiPriority w:val="99"/>
    <w:semiHidden/>
    <w:unhideWhenUsed/>
    <w:rsid w:val="00FC4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8895">
      <w:bodyDiv w:val="1"/>
      <w:marLeft w:val="0"/>
      <w:marRight w:val="0"/>
      <w:marTop w:val="0"/>
      <w:marBottom w:val="0"/>
      <w:divBdr>
        <w:top w:val="none" w:sz="0" w:space="0" w:color="auto"/>
        <w:left w:val="none" w:sz="0" w:space="0" w:color="auto"/>
        <w:bottom w:val="none" w:sz="0" w:space="0" w:color="auto"/>
        <w:right w:val="none" w:sz="0" w:space="0" w:color="auto"/>
      </w:divBdr>
    </w:div>
    <w:div w:id="244801047">
      <w:bodyDiv w:val="1"/>
      <w:marLeft w:val="0"/>
      <w:marRight w:val="0"/>
      <w:marTop w:val="0"/>
      <w:marBottom w:val="0"/>
      <w:divBdr>
        <w:top w:val="none" w:sz="0" w:space="0" w:color="auto"/>
        <w:left w:val="none" w:sz="0" w:space="0" w:color="auto"/>
        <w:bottom w:val="none" w:sz="0" w:space="0" w:color="auto"/>
        <w:right w:val="none" w:sz="0" w:space="0" w:color="auto"/>
      </w:divBdr>
    </w:div>
    <w:div w:id="406150030">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0">
          <w:marLeft w:val="0"/>
          <w:marRight w:val="0"/>
          <w:marTop w:val="0"/>
          <w:marBottom w:val="0"/>
          <w:divBdr>
            <w:top w:val="none" w:sz="0" w:space="0" w:color="auto"/>
            <w:left w:val="none" w:sz="0" w:space="0" w:color="auto"/>
            <w:bottom w:val="none" w:sz="0" w:space="0" w:color="auto"/>
            <w:right w:val="none" w:sz="0" w:space="0" w:color="auto"/>
          </w:divBdr>
          <w:divsChild>
            <w:div w:id="1892374907">
              <w:marLeft w:val="0"/>
              <w:marRight w:val="0"/>
              <w:marTop w:val="0"/>
              <w:marBottom w:val="0"/>
              <w:divBdr>
                <w:top w:val="none" w:sz="0" w:space="0" w:color="auto"/>
                <w:left w:val="none" w:sz="0" w:space="0" w:color="auto"/>
                <w:bottom w:val="none" w:sz="0" w:space="0" w:color="auto"/>
                <w:right w:val="none" w:sz="0" w:space="0" w:color="auto"/>
              </w:divBdr>
              <w:divsChild>
                <w:div w:id="896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56997">
          <w:marLeft w:val="0"/>
          <w:marRight w:val="0"/>
          <w:marTop w:val="0"/>
          <w:marBottom w:val="0"/>
          <w:divBdr>
            <w:top w:val="none" w:sz="0" w:space="0" w:color="auto"/>
            <w:left w:val="none" w:sz="0" w:space="0" w:color="auto"/>
            <w:bottom w:val="none" w:sz="0" w:space="0" w:color="auto"/>
            <w:right w:val="none" w:sz="0" w:space="0" w:color="auto"/>
          </w:divBdr>
          <w:divsChild>
            <w:div w:id="1838108358">
              <w:marLeft w:val="0"/>
              <w:marRight w:val="0"/>
              <w:marTop w:val="0"/>
              <w:marBottom w:val="0"/>
              <w:divBdr>
                <w:top w:val="none" w:sz="0" w:space="0" w:color="auto"/>
                <w:left w:val="none" w:sz="0" w:space="0" w:color="auto"/>
                <w:bottom w:val="none" w:sz="0" w:space="0" w:color="auto"/>
                <w:right w:val="none" w:sz="0" w:space="0" w:color="auto"/>
              </w:divBdr>
              <w:divsChild>
                <w:div w:id="20659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529">
      <w:bodyDiv w:val="1"/>
      <w:marLeft w:val="0"/>
      <w:marRight w:val="0"/>
      <w:marTop w:val="0"/>
      <w:marBottom w:val="0"/>
      <w:divBdr>
        <w:top w:val="none" w:sz="0" w:space="0" w:color="auto"/>
        <w:left w:val="none" w:sz="0" w:space="0" w:color="auto"/>
        <w:bottom w:val="none" w:sz="0" w:space="0" w:color="auto"/>
        <w:right w:val="none" w:sz="0" w:space="0" w:color="auto"/>
      </w:divBdr>
    </w:div>
    <w:div w:id="799032352">
      <w:bodyDiv w:val="1"/>
      <w:marLeft w:val="0"/>
      <w:marRight w:val="0"/>
      <w:marTop w:val="0"/>
      <w:marBottom w:val="0"/>
      <w:divBdr>
        <w:top w:val="none" w:sz="0" w:space="0" w:color="auto"/>
        <w:left w:val="none" w:sz="0" w:space="0" w:color="auto"/>
        <w:bottom w:val="none" w:sz="0" w:space="0" w:color="auto"/>
        <w:right w:val="none" w:sz="0" w:space="0" w:color="auto"/>
      </w:divBdr>
    </w:div>
    <w:div w:id="1014721055">
      <w:bodyDiv w:val="1"/>
      <w:marLeft w:val="0"/>
      <w:marRight w:val="0"/>
      <w:marTop w:val="0"/>
      <w:marBottom w:val="0"/>
      <w:divBdr>
        <w:top w:val="none" w:sz="0" w:space="0" w:color="auto"/>
        <w:left w:val="none" w:sz="0" w:space="0" w:color="auto"/>
        <w:bottom w:val="none" w:sz="0" w:space="0" w:color="auto"/>
        <w:right w:val="none" w:sz="0" w:space="0" w:color="auto"/>
      </w:divBdr>
    </w:div>
    <w:div w:id="1242135691">
      <w:bodyDiv w:val="1"/>
      <w:marLeft w:val="0"/>
      <w:marRight w:val="0"/>
      <w:marTop w:val="0"/>
      <w:marBottom w:val="0"/>
      <w:divBdr>
        <w:top w:val="none" w:sz="0" w:space="0" w:color="auto"/>
        <w:left w:val="none" w:sz="0" w:space="0" w:color="auto"/>
        <w:bottom w:val="none" w:sz="0" w:space="0" w:color="auto"/>
        <w:right w:val="none" w:sz="0" w:space="0" w:color="auto"/>
      </w:divBdr>
    </w:div>
    <w:div w:id="1436437026">
      <w:bodyDiv w:val="1"/>
      <w:marLeft w:val="0"/>
      <w:marRight w:val="0"/>
      <w:marTop w:val="0"/>
      <w:marBottom w:val="0"/>
      <w:divBdr>
        <w:top w:val="none" w:sz="0" w:space="0" w:color="auto"/>
        <w:left w:val="none" w:sz="0" w:space="0" w:color="auto"/>
        <w:bottom w:val="none" w:sz="0" w:space="0" w:color="auto"/>
        <w:right w:val="none" w:sz="0" w:space="0" w:color="auto"/>
      </w:divBdr>
    </w:div>
    <w:div w:id="1602686948">
      <w:bodyDiv w:val="1"/>
      <w:marLeft w:val="0"/>
      <w:marRight w:val="0"/>
      <w:marTop w:val="0"/>
      <w:marBottom w:val="0"/>
      <w:divBdr>
        <w:top w:val="none" w:sz="0" w:space="0" w:color="auto"/>
        <w:left w:val="none" w:sz="0" w:space="0" w:color="auto"/>
        <w:bottom w:val="none" w:sz="0" w:space="0" w:color="auto"/>
        <w:right w:val="none" w:sz="0" w:space="0" w:color="auto"/>
      </w:divBdr>
    </w:div>
    <w:div w:id="167984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dl.handle.net/2440/96682" TargetMode="External"/><Relationship Id="rId3" Type="http://schemas.openxmlformats.org/officeDocument/2006/relationships/settings" Target="settings.xml"/><Relationship Id="rId7" Type="http://schemas.openxmlformats.org/officeDocument/2006/relationships/hyperlink" Target="mailto:egeosystems2@gmail.com" TargetMode="External"/><Relationship Id="rId12" Type="http://schemas.openxmlformats.org/officeDocument/2006/relationships/hyperlink" Target="http://dx.doi.org/10.1155/2012/28610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20</Pages>
  <Words>4979</Words>
  <Characters>28384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Udoh Evans</cp:lastModifiedBy>
  <cp:revision>60</cp:revision>
  <cp:lastPrinted>2020-09-16T11:07:00Z</cp:lastPrinted>
  <dcterms:created xsi:type="dcterms:W3CDTF">2023-06-24T20:50:00Z</dcterms:created>
  <dcterms:modified xsi:type="dcterms:W3CDTF">2023-07-07T12:51:00Z</dcterms:modified>
</cp:coreProperties>
</file>