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E5" w:rsidRDefault="00BE03CD" w:rsidP="008F75E6">
      <w:pPr>
        <w:spacing w:line="360" w:lineRule="auto"/>
        <w:jc w:val="both"/>
        <w:rPr>
          <w:b/>
        </w:rPr>
      </w:pPr>
      <w:r>
        <w:rPr>
          <w:b/>
        </w:rPr>
        <w:t>Imposing frequency-domain restrictions on</w:t>
      </w:r>
      <w:r w:rsidR="005A14FA">
        <w:rPr>
          <w:b/>
        </w:rPr>
        <w:t xml:space="preserve"> time-domain</w:t>
      </w:r>
      <w:r>
        <w:rPr>
          <w:b/>
        </w:rPr>
        <w:t xml:space="preserve"> </w:t>
      </w:r>
      <w:r w:rsidR="008170E5">
        <w:rPr>
          <w:b/>
        </w:rPr>
        <w:t>forecasts</w:t>
      </w:r>
    </w:p>
    <w:p w:rsidR="008170E5" w:rsidRDefault="008170E5" w:rsidP="008F75E6">
      <w:pPr>
        <w:spacing w:line="360" w:lineRule="auto"/>
        <w:jc w:val="both"/>
        <w:rPr>
          <w:b/>
        </w:rPr>
      </w:pPr>
    </w:p>
    <w:p w:rsidR="005B52CF" w:rsidRPr="007A69C9" w:rsidRDefault="005B52CF" w:rsidP="005B52CF">
      <w:pPr>
        <w:spacing w:line="360" w:lineRule="auto"/>
        <w:rPr>
          <w:vertAlign w:val="superscript"/>
        </w:rPr>
      </w:pPr>
      <w:r>
        <w:t>Erhard Reschenhofer</w:t>
      </w:r>
      <w:r>
        <w:rPr>
          <w:vertAlign w:val="superscript"/>
        </w:rPr>
        <w:t>1</w:t>
      </w:r>
      <w:r w:rsidR="007A69C9">
        <w:rPr>
          <w:vertAlign w:val="superscript"/>
        </w:rPr>
        <w:t>,*</w:t>
      </w:r>
      <w:r>
        <w:t xml:space="preserve">, </w:t>
      </w:r>
      <w:r w:rsidR="005A7E4B">
        <w:t>Marek Chudy</w:t>
      </w:r>
      <w:r w:rsidR="007A69C9">
        <w:rPr>
          <w:vertAlign w:val="superscript"/>
        </w:rPr>
        <w:t>1</w:t>
      </w:r>
    </w:p>
    <w:p w:rsidR="005B52CF" w:rsidRDefault="005B52CF" w:rsidP="005B52CF">
      <w:pPr>
        <w:spacing w:line="360" w:lineRule="auto"/>
      </w:pPr>
    </w:p>
    <w:p w:rsidR="005B52CF" w:rsidRDefault="005B52CF" w:rsidP="005B52CF">
      <w:pPr>
        <w:spacing w:line="360" w:lineRule="auto"/>
      </w:pPr>
      <w:r>
        <w:rPr>
          <w:vertAlign w:val="superscript"/>
        </w:rPr>
        <w:t xml:space="preserve">1 </w:t>
      </w:r>
      <w:r>
        <w:t>Department of Statistics and Operations Research, University of Vienna</w:t>
      </w:r>
    </w:p>
    <w:p w:rsidR="005B52CF" w:rsidRPr="000B58D6" w:rsidRDefault="005B52CF" w:rsidP="005B52CF">
      <w:pPr>
        <w:spacing w:line="360" w:lineRule="auto"/>
      </w:pPr>
      <w:r w:rsidRPr="000B58D6">
        <w:t>Oskar-Morgenstern-Platz 1, 1090 Vienna, Austria</w:t>
      </w:r>
    </w:p>
    <w:p w:rsidR="005B52CF" w:rsidRPr="007A69C9" w:rsidRDefault="007A69C9" w:rsidP="005B52CF">
      <w:pPr>
        <w:spacing w:line="360" w:lineRule="auto"/>
      </w:pPr>
      <w:r w:rsidRPr="007A69C9">
        <w:rPr>
          <w:vertAlign w:val="superscript"/>
        </w:rPr>
        <w:t>*</w:t>
      </w:r>
      <w:r w:rsidRPr="007A69C9">
        <w:t xml:space="preserve"> Corresponding author: </w:t>
      </w:r>
      <w:r w:rsidR="005B52CF" w:rsidRPr="007A69C9">
        <w:t>erhard.reschenhofer@univie.ac.at</w:t>
      </w:r>
    </w:p>
    <w:p w:rsidR="005B52CF" w:rsidRPr="007A69C9" w:rsidRDefault="005B52CF" w:rsidP="005B52CF">
      <w:pPr>
        <w:spacing w:line="360" w:lineRule="auto"/>
        <w:rPr>
          <w:b/>
        </w:rPr>
      </w:pPr>
    </w:p>
    <w:p w:rsidR="00D22AB6" w:rsidRDefault="00D22AB6" w:rsidP="00D22AB6">
      <w:pPr>
        <w:spacing w:line="360" w:lineRule="auto"/>
      </w:pPr>
      <w:r>
        <w:rPr>
          <w:b/>
        </w:rPr>
        <w:t xml:space="preserve">Keywords: </w:t>
      </w:r>
      <w:r>
        <w:t xml:space="preserve">Forecasting, step function, spectral density, model selection. </w:t>
      </w:r>
    </w:p>
    <w:p w:rsidR="00D22AB6" w:rsidRDefault="00D22AB6" w:rsidP="00D22AB6">
      <w:pPr>
        <w:spacing w:line="360" w:lineRule="auto"/>
      </w:pPr>
    </w:p>
    <w:p w:rsidR="003A680D" w:rsidRPr="003F20BB" w:rsidRDefault="00035CE7" w:rsidP="00D22AB6">
      <w:pPr>
        <w:spacing w:line="480" w:lineRule="auto"/>
        <w:jc w:val="both"/>
        <w:rPr>
          <w:b/>
        </w:rPr>
      </w:pPr>
      <w:r w:rsidRPr="003F20BB">
        <w:rPr>
          <w:b/>
        </w:rPr>
        <w:t>A</w:t>
      </w:r>
      <w:r w:rsidR="00CB2F02" w:rsidRPr="003F20BB">
        <w:rPr>
          <w:b/>
        </w:rPr>
        <w:t>bstract</w:t>
      </w:r>
    </w:p>
    <w:p w:rsidR="003F20BB" w:rsidRDefault="003F20BB" w:rsidP="008F75E6">
      <w:pPr>
        <w:spacing w:line="360" w:lineRule="auto"/>
        <w:jc w:val="both"/>
      </w:pPr>
      <w:r>
        <w:t xml:space="preserve">This paper proposes a new model selection criterion </w:t>
      </w:r>
      <w:r w:rsidR="007F28CF">
        <w:t xml:space="preserve">for choosing the number of </w:t>
      </w:r>
      <w:r w:rsidR="00862D3E">
        <w:t>discontinuity points</w:t>
      </w:r>
      <w:r w:rsidR="007F28CF">
        <w:t xml:space="preserve"> in piecewise constant frequency-domain model</w:t>
      </w:r>
      <w:r w:rsidR="006B6924">
        <w:t>s</w:t>
      </w:r>
      <w:r w:rsidR="007F28CF">
        <w:t xml:space="preserve"> for stationary time series. </w:t>
      </w:r>
      <w:r>
        <w:t xml:space="preserve">In order to facilitate the use of this criterion in practice, penalties are </w:t>
      </w:r>
      <w:r w:rsidR="0061061D">
        <w:t xml:space="preserve">calculated </w:t>
      </w:r>
      <w:r>
        <w:t>for various levels of complexity and sample sizes</w:t>
      </w:r>
      <w:r w:rsidR="0061061D">
        <w:t xml:space="preserve"> using an efficient algorithm which is based on the principle of dynamic programming</w:t>
      </w:r>
      <w:r>
        <w:t xml:space="preserve">. </w:t>
      </w:r>
      <w:r w:rsidR="00E066F5">
        <w:t xml:space="preserve">Moreover, it is shown how the selected frequency-domain model can be used to estimate in a first step the </w:t>
      </w:r>
      <w:r w:rsidR="00CB1CA7">
        <w:t xml:space="preserve">autocovariances </w:t>
      </w:r>
      <w:r w:rsidR="00E066F5">
        <w:t>v</w:t>
      </w:r>
      <w:r w:rsidR="00CB1CA7">
        <w:t>ia the</w:t>
      </w:r>
      <w:r w:rsidR="00E066F5">
        <w:t>ir</w:t>
      </w:r>
      <w:r w:rsidR="00CB1CA7">
        <w:t xml:space="preserve"> spectral representation and then, in a second step, </w:t>
      </w:r>
      <w:r w:rsidR="00E066F5">
        <w:t xml:space="preserve">also the </w:t>
      </w:r>
      <w:r w:rsidR="00CB1CA7">
        <w:t>parameters of</w:t>
      </w:r>
      <w:r w:rsidR="00800217">
        <w:t xml:space="preserve"> </w:t>
      </w:r>
      <w:r w:rsidR="00491CAD">
        <w:t>autoregressive</w:t>
      </w:r>
      <w:r w:rsidR="0061061D">
        <w:t xml:space="preserve"> </w:t>
      </w:r>
      <w:r w:rsidR="00800217">
        <w:t xml:space="preserve">models </w:t>
      </w:r>
      <w:r w:rsidR="00CB1CA7">
        <w:t xml:space="preserve">via the </w:t>
      </w:r>
      <w:r w:rsidR="00BE03CD">
        <w:t>Durbin-Levinson algorithm</w:t>
      </w:r>
      <w:r w:rsidR="00800217">
        <w:t xml:space="preserve">. </w:t>
      </w:r>
      <w:r w:rsidR="006F7980">
        <w:t>In an empirical study with macroeconomic data, the</w:t>
      </w:r>
      <w:r w:rsidR="00BC1C0E">
        <w:t xml:space="preserve"> </w:t>
      </w:r>
      <w:r w:rsidR="00466063">
        <w:t xml:space="preserve">forecasts </w:t>
      </w:r>
      <w:r w:rsidR="00800217">
        <w:t xml:space="preserve">based on these </w:t>
      </w:r>
      <w:r w:rsidR="00BE03CD">
        <w:t xml:space="preserve">restricted autoregressive </w:t>
      </w:r>
      <w:r w:rsidR="00800217">
        <w:t xml:space="preserve">models </w:t>
      </w:r>
      <w:r w:rsidR="00BE03CD">
        <w:t xml:space="preserve">strikingly </w:t>
      </w:r>
      <w:r w:rsidR="00466063">
        <w:t xml:space="preserve">outperform </w:t>
      </w:r>
      <w:r w:rsidR="00BC1C0E">
        <w:t xml:space="preserve">conventional </w:t>
      </w:r>
      <w:r w:rsidR="007D64D9">
        <w:t xml:space="preserve">ARMA </w:t>
      </w:r>
      <w:r w:rsidR="00BC1C0E">
        <w:t>forecasts</w:t>
      </w:r>
      <w:r w:rsidR="00800217">
        <w:t>.</w:t>
      </w:r>
      <w:r w:rsidR="007D64D9">
        <w:t xml:space="preserve"> </w:t>
      </w:r>
      <w:r w:rsidR="0061061D">
        <w:t xml:space="preserve"> </w:t>
      </w:r>
      <w:r>
        <w:t xml:space="preserve"> </w:t>
      </w:r>
    </w:p>
    <w:p w:rsidR="003F20BB" w:rsidRDefault="003F20BB" w:rsidP="008F75E6">
      <w:pPr>
        <w:spacing w:line="360" w:lineRule="auto"/>
        <w:jc w:val="both"/>
      </w:pPr>
    </w:p>
    <w:p w:rsidR="00890A4D" w:rsidRPr="003F20BB" w:rsidRDefault="00403DE5" w:rsidP="000E6AC2">
      <w:pPr>
        <w:spacing w:line="480" w:lineRule="auto"/>
        <w:jc w:val="both"/>
        <w:rPr>
          <w:b/>
        </w:rPr>
      </w:pPr>
      <w:r>
        <w:rPr>
          <w:b/>
        </w:rPr>
        <w:t xml:space="preserve">1. </w:t>
      </w:r>
      <w:r w:rsidR="00890A4D">
        <w:rPr>
          <w:b/>
        </w:rPr>
        <w:t>Introduction</w:t>
      </w:r>
    </w:p>
    <w:p w:rsidR="00876E99" w:rsidRDefault="006741B1" w:rsidP="008F75E6">
      <w:pPr>
        <w:spacing w:line="360" w:lineRule="auto"/>
        <w:jc w:val="both"/>
      </w:pPr>
      <w:r>
        <w:t xml:space="preserve">Like in the time domain, where abnormal time periods are usually excluded from the analysis, it makes also sense in the frequency domain to focus on certain frequency bands and disregard others. </w:t>
      </w:r>
      <w:r w:rsidR="00DD1B3E">
        <w:t>In the case where the relationship between variables depends on the frequency, the method of band-spectrum regression (</w:t>
      </w:r>
      <w:r w:rsidR="007A69C9">
        <w:t>see [1]-[2]</w:t>
      </w:r>
      <w:r w:rsidR="00DD1B3E">
        <w:t xml:space="preserve">) </w:t>
      </w:r>
      <w:r w:rsidR="003F7869">
        <w:t>can</w:t>
      </w:r>
      <w:r w:rsidR="00DD1B3E">
        <w:t xml:space="preserve"> be used</w:t>
      </w:r>
      <w:r w:rsidR="00037651">
        <w:t xml:space="preserve"> (e.g.</w:t>
      </w:r>
      <w:r w:rsidR="007A69C9">
        <w:t xml:space="preserve"> [3]-[6]). Of</w:t>
      </w:r>
      <w:r w:rsidR="004C3996">
        <w:t xml:space="preserve"> particular interest in this context are spectra which exhibit breaks. </w:t>
      </w:r>
      <w:r w:rsidR="00745639">
        <w:t xml:space="preserve">Taniguchi </w:t>
      </w:r>
      <w:r w:rsidR="007A69C9">
        <w:t>[7]</w:t>
      </w:r>
      <w:r w:rsidR="00745639">
        <w:t xml:space="preserve"> developed the asymptotic estimation theory for piecewise continuous spectra. However, even in the simplest case of piecewise </w:t>
      </w:r>
      <w:r w:rsidR="00745639">
        <w:lastRenderedPageBreak/>
        <w:t xml:space="preserve">constant </w:t>
      </w:r>
      <w:r w:rsidR="0069247F">
        <w:t>spectra (</w:t>
      </w:r>
      <w:r w:rsidR="007A69C9">
        <w:t>see [8]</w:t>
      </w:r>
      <w:r w:rsidR="00890A4D">
        <w:t>)</w:t>
      </w:r>
      <w:r w:rsidR="0069247F">
        <w:t>, the determination of the number of discontinuity points is still an unresolved problem.</w:t>
      </w:r>
      <w:r w:rsidR="004C3996">
        <w:t xml:space="preserve"> </w:t>
      </w:r>
      <w:r w:rsidR="003F7869">
        <w:t xml:space="preserve">Just as </w:t>
      </w:r>
      <w:r w:rsidR="007E788E">
        <w:t xml:space="preserve">in the case of a simple autoregressive model, there is one integer-valued parameter </w:t>
      </w:r>
      <w:r w:rsidR="004B67B0">
        <w:rPr>
          <w:i/>
        </w:rPr>
        <w:t>K</w:t>
      </w:r>
      <w:r w:rsidR="007E788E">
        <w:t xml:space="preserve"> determining the complexity of the model and </w:t>
      </w:r>
      <w:r w:rsidR="004B67B0">
        <w:rPr>
          <w:i/>
        </w:rPr>
        <w:t>K</w:t>
      </w:r>
      <w:r w:rsidR="007E788E">
        <w:t xml:space="preserve"> real-valued parameter</w:t>
      </w:r>
      <w:r w:rsidR="004F7F46">
        <w:t>s</w:t>
      </w:r>
      <w:r w:rsidR="007E788E">
        <w:t xml:space="preserve"> </w:t>
      </w:r>
      <w:r w:rsidR="00C31E27">
        <w:t>that can be used to optimize the fit to the data. But there is one important difference. In the case of the step function, there are</w:t>
      </w:r>
      <w:r w:rsidR="004F7F46">
        <w:t xml:space="preserve"> not only the </w:t>
      </w:r>
      <w:r w:rsidR="004B67B0">
        <w:rPr>
          <w:i/>
        </w:rPr>
        <w:t>K</w:t>
      </w:r>
      <w:r w:rsidR="004F7F46">
        <w:t xml:space="preserve"> real-valued parameters determining the heights of the steps </w:t>
      </w:r>
      <w:r w:rsidR="004F7F46" w:rsidRPr="004F7F46">
        <w:t xml:space="preserve">but additionally also </w:t>
      </w:r>
      <w:r w:rsidR="004B67B0" w:rsidRPr="004B67B0">
        <w:rPr>
          <w:position w:val="-4"/>
        </w:rPr>
        <w:object w:dxaOrig="5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3.2pt" o:ole="">
            <v:imagedata r:id="rId8" o:title=""/>
          </v:shape>
          <o:OLEObject Type="Embed" ProgID="Equation.3" ShapeID="_x0000_i1025" DrawAspect="Content" ObjectID="_1491513636" r:id="rId9"/>
        </w:object>
      </w:r>
      <w:r w:rsidR="004F7F46">
        <w:t xml:space="preserve"> integer-valued parameters determining the</w:t>
      </w:r>
      <w:r w:rsidR="00395034">
        <w:t xml:space="preserve"> subsets of Fourier frequencies where the step function is constant.</w:t>
      </w:r>
      <w:r w:rsidR="00C4535E">
        <w:t xml:space="preserve"> Like in the </w:t>
      </w:r>
      <w:r w:rsidR="0060331D">
        <w:t xml:space="preserve">time domain, where we assume that structural breaks occur only at time points where </w:t>
      </w:r>
      <w:r w:rsidR="005248EC">
        <w:t xml:space="preserve">observations are made, we assume that the </w:t>
      </w:r>
      <w:r w:rsidR="005248EC" w:rsidRPr="005248EC">
        <w:t xml:space="preserve">jump </w:t>
      </w:r>
      <w:r w:rsidR="005248EC">
        <w:t xml:space="preserve">discontinuities of the step function occur only at those frequencies where our frequency-domain data are observed. </w:t>
      </w:r>
      <w:r w:rsidR="003A354B">
        <w:t xml:space="preserve">We do not really care what happens between two successive time-domain observations </w:t>
      </w:r>
      <w:r w:rsidR="0010057E" w:rsidRPr="003A354B">
        <w:rPr>
          <w:position w:val="-12"/>
        </w:rPr>
        <w:object w:dxaOrig="460" w:dyaOrig="360">
          <v:shape id="_x0000_i1026" type="#_x0000_t75" style="width:22.8pt;height:18pt" o:ole="">
            <v:imagedata r:id="rId10" o:title=""/>
          </v:shape>
          <o:OLEObject Type="Embed" ProgID="Equation.3" ShapeID="_x0000_i1026" DrawAspect="Content" ObjectID="_1491513637" r:id="rId11"/>
        </w:object>
      </w:r>
      <w:r w:rsidR="003A354B">
        <w:t xml:space="preserve"> and </w:t>
      </w:r>
      <w:r w:rsidR="0010057E" w:rsidRPr="003A354B">
        <w:rPr>
          <w:position w:val="-12"/>
        </w:rPr>
        <w:object w:dxaOrig="279" w:dyaOrig="360">
          <v:shape id="_x0000_i1027" type="#_x0000_t75" style="width:13.8pt;height:18pt" o:ole="">
            <v:imagedata r:id="rId12" o:title=""/>
          </v:shape>
          <o:OLEObject Type="Embed" ProgID="Equation.3" ShapeID="_x0000_i1027" DrawAspect="Content" ObjectID="_1491513638" r:id="rId13"/>
        </w:object>
      </w:r>
      <w:r w:rsidR="0010057E">
        <w:t xml:space="preserve">, </w:t>
      </w:r>
      <w:r w:rsidR="0010057E" w:rsidRPr="0010057E">
        <w:rPr>
          <w:position w:val="-8"/>
        </w:rPr>
        <w:object w:dxaOrig="980" w:dyaOrig="300">
          <v:shape id="_x0000_i1028" type="#_x0000_t75" style="width:49.2pt;height:15pt" o:ole="">
            <v:imagedata r:id="rId14" o:title=""/>
          </v:shape>
          <o:OLEObject Type="Embed" ProgID="Equation.3" ShapeID="_x0000_i1028" DrawAspect="Content" ObjectID="_1491513639" r:id="rId15"/>
        </w:object>
      </w:r>
      <w:r w:rsidR="0010057E">
        <w:t>,</w:t>
      </w:r>
      <w:r w:rsidR="005248EC">
        <w:t xml:space="preserve"> </w:t>
      </w:r>
      <w:r w:rsidR="003A354B">
        <w:t>or between two successive frequency-domain observations</w:t>
      </w:r>
      <w:r w:rsidR="005248EC">
        <w:t xml:space="preserve"> </w:t>
      </w:r>
      <w:r w:rsidR="0010057E" w:rsidRPr="003A354B">
        <w:rPr>
          <w:position w:val="-12"/>
        </w:rPr>
        <w:object w:dxaOrig="840" w:dyaOrig="360">
          <v:shape id="_x0000_i1029" type="#_x0000_t75" style="width:42pt;height:18pt" o:ole="">
            <v:imagedata r:id="rId16" o:title=""/>
          </v:shape>
          <o:OLEObject Type="Embed" ProgID="Equation.3" ShapeID="_x0000_i1029" DrawAspect="Content" ObjectID="_1491513640" r:id="rId17"/>
        </w:object>
      </w:r>
      <w:r w:rsidR="003A354B">
        <w:t xml:space="preserve"> and </w:t>
      </w:r>
      <w:r w:rsidR="0010057E" w:rsidRPr="003A354B">
        <w:rPr>
          <w:position w:val="-12"/>
        </w:rPr>
        <w:object w:dxaOrig="639" w:dyaOrig="360">
          <v:shape id="_x0000_i1030" type="#_x0000_t75" style="width:31.8pt;height:18pt" o:ole="">
            <v:imagedata r:id="rId18" o:title=""/>
          </v:shape>
          <o:OLEObject Type="Embed" ProgID="Equation.3" ShapeID="_x0000_i1030" DrawAspect="Content" ObjectID="_1491513641" r:id="rId19"/>
        </w:object>
      </w:r>
      <w:r w:rsidR="003A354B">
        <w:t xml:space="preserve">, </w:t>
      </w:r>
      <w:r w:rsidR="00090C31" w:rsidRPr="0010057E">
        <w:rPr>
          <w:position w:val="-10"/>
        </w:rPr>
        <w:object w:dxaOrig="2360" w:dyaOrig="320">
          <v:shape id="_x0000_i1031" type="#_x0000_t75" style="width:118.2pt;height:16.2pt" o:ole="">
            <v:imagedata r:id="rId20" o:title=""/>
          </v:shape>
          <o:OLEObject Type="Embed" ProgID="Equation.3" ShapeID="_x0000_i1031" DrawAspect="Content" ObjectID="_1491513642" r:id="rId21"/>
        </w:object>
      </w:r>
      <w:r w:rsidR="0010057E">
        <w:t xml:space="preserve">, </w:t>
      </w:r>
      <w:r w:rsidR="003A354B">
        <w:t xml:space="preserve">where </w:t>
      </w:r>
    </w:p>
    <w:p w:rsidR="00876E99" w:rsidRPr="00836AD2" w:rsidRDefault="00836AD2" w:rsidP="008F75E6">
      <w:pPr>
        <w:spacing w:line="360" w:lineRule="auto"/>
      </w:pPr>
      <w:r w:rsidRPr="00836AD2">
        <w:t xml:space="preserve">                                                 </w:t>
      </w:r>
      <w:r w:rsidR="00876E99" w:rsidRPr="00836AD2">
        <w:rPr>
          <w:position w:val="-12"/>
        </w:rPr>
        <w:object w:dxaOrig="840" w:dyaOrig="360">
          <v:shape id="_x0000_i1032" type="#_x0000_t75" style="width:42pt;height:18pt" o:ole="">
            <v:imagedata r:id="rId22" o:title=""/>
          </v:shape>
          <o:OLEObject Type="Embed" ProgID="Equation.3" ShapeID="_x0000_i1032" DrawAspect="Content" ObjectID="_1491513643" r:id="rId23"/>
        </w:object>
      </w:r>
      <w:r w:rsidR="00862D3E" w:rsidRPr="00836AD2">
        <w:rPr>
          <w:position w:val="-20"/>
        </w:rPr>
        <w:object w:dxaOrig="420" w:dyaOrig="480">
          <v:shape id="_x0000_i1033" type="#_x0000_t75" style="width:21pt;height:24pt" o:ole="">
            <v:imagedata r:id="rId24" o:title=""/>
          </v:shape>
          <o:OLEObject Type="Embed" ProgID="Equation.3" ShapeID="_x0000_i1033" DrawAspect="Content" ObjectID="_1491513644" r:id="rId25"/>
        </w:object>
      </w:r>
      <w:r w:rsidR="003F135F" w:rsidRPr="00836AD2">
        <w:rPr>
          <w:position w:val="-30"/>
          <w:lang w:val="de-AT"/>
        </w:rPr>
        <w:object w:dxaOrig="1200" w:dyaOrig="800">
          <v:shape id="_x0000_i1034" type="#_x0000_t75" style="width:60pt;height:40.2pt" o:ole="">
            <v:imagedata r:id="rId26" o:title=""/>
          </v:shape>
          <o:OLEObject Type="Embed" ProgID="Equation.3" ShapeID="_x0000_i1034" DrawAspect="Content" ObjectID="_1491513645" r:id="rId27"/>
        </w:object>
      </w:r>
      <w:r w:rsidRPr="00035EF2">
        <w:rPr>
          <w:lang w:val="en-GB"/>
        </w:rPr>
        <w:t xml:space="preserve">                                          (1)</w:t>
      </w:r>
    </w:p>
    <w:p w:rsidR="0020765B" w:rsidRDefault="003A354B" w:rsidP="008F75E6">
      <w:pPr>
        <w:spacing w:line="360" w:lineRule="auto"/>
        <w:jc w:val="both"/>
      </w:pPr>
      <w:r>
        <w:t xml:space="preserve">is the </w:t>
      </w:r>
      <w:r w:rsidR="007E6855">
        <w:t xml:space="preserve">value of the </w:t>
      </w:r>
      <w:r>
        <w:t xml:space="preserve">periodogram at the </w:t>
      </w:r>
      <w:r w:rsidRPr="007E6855">
        <w:rPr>
          <w:i/>
        </w:rPr>
        <w:t>k</w:t>
      </w:r>
      <w:r w:rsidR="007E6855">
        <w:rPr>
          <w:i/>
          <w:sz w:val="12"/>
          <w:szCs w:val="12"/>
        </w:rPr>
        <w:t xml:space="preserve"> </w:t>
      </w:r>
      <w:r>
        <w:t>th Fourier frequency</w:t>
      </w:r>
      <w:r w:rsidR="00876E99">
        <w:t xml:space="preserve"> </w:t>
      </w:r>
      <w:r w:rsidR="0020765B" w:rsidRPr="0020765B">
        <w:rPr>
          <w:position w:val="-12"/>
        </w:rPr>
        <w:object w:dxaOrig="1240" w:dyaOrig="360">
          <v:shape id="_x0000_i1035" type="#_x0000_t75" style="width:61.8pt;height:18pt" o:ole="">
            <v:imagedata r:id="rId28" o:title=""/>
          </v:shape>
          <o:OLEObject Type="Embed" ProgID="Equation.3" ShapeID="_x0000_i1035" DrawAspect="Content" ObjectID="_1491513646" r:id="rId29"/>
        </w:object>
      </w:r>
      <w:r w:rsidR="0010057E">
        <w:t>.</w:t>
      </w:r>
      <w:r w:rsidR="007E6855">
        <w:t xml:space="preserve"> </w:t>
      </w:r>
    </w:p>
    <w:p w:rsidR="00890A4D" w:rsidRDefault="0020765B" w:rsidP="008F75E6">
      <w:pPr>
        <w:spacing w:line="360" w:lineRule="auto"/>
        <w:jc w:val="both"/>
      </w:pPr>
      <w:r>
        <w:t xml:space="preserve">      I</w:t>
      </w:r>
      <w:r w:rsidR="007E6855">
        <w:t xml:space="preserve">t </w:t>
      </w:r>
      <w:r w:rsidR="00C93664">
        <w:t xml:space="preserve">is a priori not clear how the </w:t>
      </w:r>
      <w:r w:rsidR="007E6855">
        <w:t xml:space="preserve">location </w:t>
      </w:r>
      <w:r w:rsidR="00C93664">
        <w:t xml:space="preserve">parameters should be penalized. </w:t>
      </w:r>
      <w:r w:rsidR="00992D8E" w:rsidRPr="00992D8E">
        <w:t>Ninomiya</w:t>
      </w:r>
      <w:r w:rsidR="007626B8">
        <w:t>'s</w:t>
      </w:r>
      <w:r w:rsidR="00992D8E">
        <w:t xml:space="preserve"> </w:t>
      </w:r>
      <w:r w:rsidR="00B657FA">
        <w:t>[9]</w:t>
      </w:r>
      <w:r w:rsidR="00992D8E">
        <w:t xml:space="preserve"> suggest</w:t>
      </w:r>
      <w:r w:rsidR="007626B8">
        <w:t>ion</w:t>
      </w:r>
      <w:r w:rsidR="00992D8E">
        <w:t xml:space="preserve"> that the penalty of an integer-valued location parameter </w:t>
      </w:r>
      <w:r w:rsidR="007626B8">
        <w:t xml:space="preserve">should be three times as large as that of a regular real-valued </w:t>
      </w:r>
      <w:r w:rsidR="00992D8E">
        <w:t>parameter</w:t>
      </w:r>
      <w:r w:rsidR="007626B8">
        <w:t xml:space="preserve"> is based on </w:t>
      </w:r>
      <w:r w:rsidR="004B67B0">
        <w:t xml:space="preserve">asymptotic arguments and </w:t>
      </w:r>
      <w:r w:rsidR="007626B8">
        <w:t xml:space="preserve">the critical assumption that the number of </w:t>
      </w:r>
      <w:r w:rsidR="007E6855">
        <w:t>breaks/steps</w:t>
      </w:r>
      <w:r w:rsidR="007626B8">
        <w:t xml:space="preserve"> is fixed and does not increase as the sample size increases. </w:t>
      </w:r>
      <w:r w:rsidR="002436F3">
        <w:t xml:space="preserve">Similarly restrictive assumptions have been used for the derivation of consistent estimators for the number of </w:t>
      </w:r>
      <w:r w:rsidR="002436F3" w:rsidRPr="005248EC">
        <w:t xml:space="preserve">jump </w:t>
      </w:r>
      <w:r w:rsidR="002436F3">
        <w:t>discontinuities of a step function (</w:t>
      </w:r>
      <w:r w:rsidR="00B657FA">
        <w:t>e.g. [10]-[12])</w:t>
      </w:r>
      <w:r w:rsidR="002436F3">
        <w:t xml:space="preserve">. Unfortunately, </w:t>
      </w:r>
      <w:r w:rsidR="007626B8">
        <w:t>assumption</w:t>
      </w:r>
      <w:r w:rsidR="002436F3">
        <w:t>s</w:t>
      </w:r>
      <w:r w:rsidR="007626B8">
        <w:t xml:space="preserve"> </w:t>
      </w:r>
      <w:r w:rsidR="00F96A99">
        <w:t xml:space="preserve">of this type </w:t>
      </w:r>
      <w:r w:rsidR="002436F3">
        <w:t>are</w:t>
      </w:r>
      <w:r w:rsidR="007626B8">
        <w:t xml:space="preserve"> implausible</w:t>
      </w:r>
      <w:r w:rsidR="00DE2148">
        <w:t xml:space="preserve"> </w:t>
      </w:r>
      <w:r w:rsidR="002436F3">
        <w:t>in most applications</w:t>
      </w:r>
      <w:r>
        <w:t>.</w:t>
      </w:r>
      <w:r w:rsidR="00DE2148">
        <w:t xml:space="preserve"> For example, economic time series typically exhibit structural breaks which occur every few years or decades. </w:t>
      </w:r>
    </w:p>
    <w:p w:rsidR="00295B69" w:rsidRDefault="009A2713" w:rsidP="008F75E6">
      <w:pPr>
        <w:spacing w:line="360" w:lineRule="auto"/>
        <w:jc w:val="both"/>
      </w:pPr>
      <w:r>
        <w:lastRenderedPageBreak/>
        <w:t xml:space="preserve">      </w:t>
      </w:r>
      <w:r w:rsidR="0018331C">
        <w:t>A</w:t>
      </w:r>
      <w:r w:rsidR="007E6855">
        <w:t xml:space="preserve"> </w:t>
      </w:r>
      <w:r w:rsidR="00181075">
        <w:t>probably more promising</w:t>
      </w:r>
      <w:r w:rsidR="007E6855">
        <w:t xml:space="preserve"> </w:t>
      </w:r>
      <w:r w:rsidR="00091A56">
        <w:t>approach is to</w:t>
      </w:r>
      <w:r w:rsidR="00295B69">
        <w:t xml:space="preserve"> eliminate all integer-valued location parameters by </w:t>
      </w:r>
      <w:r w:rsidR="00091A56">
        <w:t>reduc</w:t>
      </w:r>
      <w:r w:rsidR="00295B69">
        <w:t>ing</w:t>
      </w:r>
      <w:r w:rsidR="00091A56">
        <w:t xml:space="preserve"> </w:t>
      </w:r>
      <w:r w:rsidR="00E05882">
        <w:t xml:space="preserve">the problem of </w:t>
      </w:r>
      <w:r w:rsidR="00295B69">
        <w:t>determining</w:t>
      </w:r>
      <w:r w:rsidR="00E05882">
        <w:t xml:space="preserve"> the number of steps to the problem of selecting </w:t>
      </w:r>
      <w:r w:rsidR="00295B69">
        <w:t xml:space="preserve">a suitable </w:t>
      </w:r>
      <w:r w:rsidR="00E05882">
        <w:t>submodel of the linear regression model</w:t>
      </w:r>
    </w:p>
    <w:p w:rsidR="0091575C" w:rsidRDefault="00836AD2" w:rsidP="008F75E6">
      <w:pPr>
        <w:spacing w:line="360" w:lineRule="auto"/>
      </w:pPr>
      <w:r>
        <w:t xml:space="preserve">                                </w:t>
      </w:r>
      <w:r w:rsidR="0041594A" w:rsidRPr="0041594A">
        <w:rPr>
          <w:position w:val="-94"/>
        </w:rPr>
        <w:object w:dxaOrig="3840" w:dyaOrig="1740">
          <v:shape id="_x0000_i1036" type="#_x0000_t75" style="width:192pt;height:87pt" o:ole="">
            <v:imagedata r:id="rId30" o:title=""/>
          </v:shape>
          <o:OLEObject Type="Embed" ProgID="Equation.3" ShapeID="_x0000_i1036" DrawAspect="Content" ObjectID="_1491513647" r:id="rId31"/>
        </w:object>
      </w:r>
      <w:r w:rsidR="0020765B">
        <w:t xml:space="preserve">. </w:t>
      </w:r>
      <w:r>
        <w:t xml:space="preserve">                                (2)</w:t>
      </w:r>
    </w:p>
    <w:p w:rsidR="00313C06" w:rsidRDefault="0020765B" w:rsidP="008F75E6">
      <w:pPr>
        <w:spacing w:line="360" w:lineRule="auto"/>
        <w:jc w:val="both"/>
      </w:pPr>
      <w:r>
        <w:t>For</w:t>
      </w:r>
      <w:r w:rsidR="00132369">
        <w:t xml:space="preserve"> the latter task, several subset selection criteria are available (e.g.</w:t>
      </w:r>
      <w:r w:rsidR="00B657FA">
        <w:t xml:space="preserve"> [13]-[16])</w:t>
      </w:r>
      <w:r w:rsidR="0091575C">
        <w:t xml:space="preserve">. Unfortunately, these criteria have been derived under </w:t>
      </w:r>
      <w:r w:rsidR="00435C6C">
        <w:t xml:space="preserve">quite restrictive </w:t>
      </w:r>
      <w:r w:rsidR="0091575C">
        <w:t>assumption</w:t>
      </w:r>
      <w:r w:rsidR="00435C6C">
        <w:t>s, including that</w:t>
      </w:r>
      <w:r w:rsidR="0091575C">
        <w:t xml:space="preserve"> of normality</w:t>
      </w:r>
      <w:r w:rsidR="00435C6C">
        <w:t>,</w:t>
      </w:r>
      <w:r w:rsidR="0091575C">
        <w:t xml:space="preserve"> and can therefore not be applied to the frequency-domain observations</w:t>
      </w:r>
      <w:r w:rsidR="00862D3E">
        <w:t xml:space="preserve"> </w:t>
      </w:r>
      <w:r w:rsidR="0091575C" w:rsidRPr="0091575C">
        <w:rPr>
          <w:position w:val="-10"/>
        </w:rPr>
        <w:object w:dxaOrig="620" w:dyaOrig="340">
          <v:shape id="_x0000_i1037" type="#_x0000_t75" style="width:31.2pt;height:16.8pt" o:ole="">
            <v:imagedata r:id="rId32" o:title=""/>
          </v:shape>
          <o:OLEObject Type="Embed" ProgID="Equation.3" ShapeID="_x0000_i1037" DrawAspect="Content" ObjectID="_1491513648" r:id="rId33"/>
        </w:object>
      </w:r>
      <w:r w:rsidR="0091575C">
        <w:t>,...,</w:t>
      </w:r>
      <w:r w:rsidR="0091575C" w:rsidRPr="0091575C">
        <w:rPr>
          <w:position w:val="-12"/>
        </w:rPr>
        <w:object w:dxaOrig="680" w:dyaOrig="360">
          <v:shape id="_x0000_i1038" type="#_x0000_t75" style="width:34.2pt;height:18pt" o:ole="">
            <v:imagedata r:id="rId34" o:title=""/>
          </v:shape>
          <o:OLEObject Type="Embed" ProgID="Equation.3" ShapeID="_x0000_i1038" DrawAspect="Content" ObjectID="_1491513649" r:id="rId35"/>
        </w:object>
      </w:r>
      <w:r w:rsidR="0091575C">
        <w:t xml:space="preserve"> which approximately have independent expone</w:t>
      </w:r>
      <w:r w:rsidR="004E45E7">
        <w:t>ntial distributions with means</w:t>
      </w:r>
      <w:r w:rsidR="0091575C">
        <w:t xml:space="preserve"> </w:t>
      </w:r>
      <w:r w:rsidR="00316E3B" w:rsidRPr="0091575C">
        <w:rPr>
          <w:position w:val="-10"/>
        </w:rPr>
        <w:object w:dxaOrig="660" w:dyaOrig="340">
          <v:shape id="_x0000_i1039" type="#_x0000_t75" style="width:33pt;height:16.8pt" o:ole="">
            <v:imagedata r:id="rId36" o:title=""/>
          </v:shape>
          <o:OLEObject Type="Embed" ProgID="Equation.3" ShapeID="_x0000_i1039" DrawAspect="Content" ObjectID="_1491513650" r:id="rId37"/>
        </w:object>
      </w:r>
      <w:r w:rsidR="0091575C">
        <w:t>,...,</w:t>
      </w:r>
      <w:r w:rsidR="00316E3B" w:rsidRPr="0091575C">
        <w:rPr>
          <w:position w:val="-12"/>
        </w:rPr>
        <w:object w:dxaOrig="740" w:dyaOrig="360">
          <v:shape id="_x0000_i1040" type="#_x0000_t75" style="width:37.2pt;height:18pt" o:ole="">
            <v:imagedata r:id="rId38" o:title=""/>
          </v:shape>
          <o:OLEObject Type="Embed" ProgID="Equation.3" ShapeID="_x0000_i1040" DrawAspect="Content" ObjectID="_1491513651" r:id="rId39"/>
        </w:object>
      </w:r>
      <w:r w:rsidR="00862D3E">
        <w:t xml:space="preserve">, where </w:t>
      </w:r>
      <w:r w:rsidR="00862D3E">
        <w:rPr>
          <w:i/>
        </w:rPr>
        <w:t>f</w:t>
      </w:r>
      <w:r w:rsidR="00862D3E">
        <w:t xml:space="preserve"> is the spectral density of the stationary process </w:t>
      </w:r>
      <w:r w:rsidR="00862D3E">
        <w:rPr>
          <w:i/>
        </w:rPr>
        <w:t>y</w:t>
      </w:r>
      <w:r w:rsidR="0091575C">
        <w:t>.</w:t>
      </w:r>
      <w:r w:rsidR="004E45E7">
        <w:t xml:space="preserve"> A</w:t>
      </w:r>
      <w:r w:rsidR="00445DEF">
        <w:t>ny</w:t>
      </w:r>
      <w:r w:rsidR="004E45E7">
        <w:t xml:space="preserve"> subset selection criterion that does not take into account the </w:t>
      </w:r>
      <w:r w:rsidR="00445DEF">
        <w:t xml:space="preserve">fact that extreme observations are much more likely in exponential samples than in normal samples would inevitably overestimate the number of steps and possibly even waste separate steps for individual </w:t>
      </w:r>
      <w:r w:rsidR="00313C06">
        <w:t>outliers</w:t>
      </w:r>
      <w:r w:rsidR="00445DEF">
        <w:t>.</w:t>
      </w:r>
      <w:r w:rsidR="00313C06">
        <w:t xml:space="preserve"> </w:t>
      </w:r>
    </w:p>
    <w:p w:rsidR="0091575C" w:rsidRDefault="00313C06" w:rsidP="008F75E6">
      <w:pPr>
        <w:spacing w:line="360" w:lineRule="auto"/>
        <w:jc w:val="both"/>
      </w:pPr>
      <w:r>
        <w:t xml:space="preserve">      The next section therefore designs a new subset selection criterion for exponential samples</w:t>
      </w:r>
      <w:r w:rsidR="00C51C35">
        <w:t xml:space="preserve"> and provides a table of penalties which have been calculated with the help of an efficient algorithm based on the principle of dynamic programming</w:t>
      </w:r>
      <w:r w:rsidR="005446FB">
        <w:t xml:space="preserve"> (</w:t>
      </w:r>
      <w:r w:rsidR="00B657FA">
        <w:t>see [17]</w:t>
      </w:r>
      <w:r w:rsidR="005446FB" w:rsidRPr="005446FB">
        <w:t>)</w:t>
      </w:r>
      <w:r w:rsidR="00C51C35">
        <w:t>.</w:t>
      </w:r>
      <w:r w:rsidR="00E01F5E">
        <w:t xml:space="preserve"> </w:t>
      </w:r>
      <w:r w:rsidR="00E23058">
        <w:t>In Section 3, this criterion is used for choosing parsimonious frequency-domain models. Associated t</w:t>
      </w:r>
      <w:r w:rsidR="00E23058" w:rsidRPr="00E23058">
        <w:t xml:space="preserve">ime-domain models are obtained from estimates of the autocovariances </w:t>
      </w:r>
      <w:r w:rsidR="00E23058">
        <w:t xml:space="preserve">implied by </w:t>
      </w:r>
      <w:r w:rsidR="00E23058" w:rsidRPr="00E23058">
        <w:t>the selected frequency-domain models</w:t>
      </w:r>
      <w:r w:rsidR="00E23058">
        <w:t xml:space="preserve">. Section 4 compares the </w:t>
      </w:r>
      <w:r w:rsidR="00E23058" w:rsidRPr="00E23058">
        <w:t>forecast</w:t>
      </w:r>
      <w:r w:rsidR="00E23058">
        <w:t xml:space="preserve">ing performance of </w:t>
      </w:r>
      <w:r w:rsidR="00E23058" w:rsidRPr="00E23058">
        <w:t xml:space="preserve">these </w:t>
      </w:r>
      <w:r w:rsidR="00E23058">
        <w:t xml:space="preserve">restricted time-domain </w:t>
      </w:r>
      <w:r w:rsidR="00E23058" w:rsidRPr="00E23058">
        <w:t xml:space="preserve">models </w:t>
      </w:r>
      <w:r w:rsidR="00E23058">
        <w:t>with that of c</w:t>
      </w:r>
      <w:r w:rsidR="00E23058" w:rsidRPr="00E23058">
        <w:t xml:space="preserve">onventional ARMA </w:t>
      </w:r>
      <w:r w:rsidR="00E23058">
        <w:t>models</w:t>
      </w:r>
      <w:r w:rsidR="00044DC8">
        <w:t>.</w:t>
      </w:r>
      <w:r w:rsidR="00C07CAC">
        <w:t xml:space="preserve"> Section </w:t>
      </w:r>
      <w:r w:rsidR="004909E7">
        <w:t>5</w:t>
      </w:r>
      <w:r w:rsidR="00C07CAC">
        <w:t xml:space="preserve"> concludes.</w:t>
      </w:r>
    </w:p>
    <w:p w:rsidR="00560BEB" w:rsidRDefault="00560BEB" w:rsidP="008F75E6">
      <w:pPr>
        <w:spacing w:line="360" w:lineRule="auto"/>
        <w:jc w:val="both"/>
      </w:pPr>
    </w:p>
    <w:p w:rsidR="00C07CAC" w:rsidRDefault="00C07CAC" w:rsidP="000E6AC2">
      <w:pPr>
        <w:spacing w:line="480" w:lineRule="auto"/>
        <w:jc w:val="both"/>
        <w:rPr>
          <w:b/>
        </w:rPr>
      </w:pPr>
      <w:r w:rsidRPr="00C07CAC">
        <w:rPr>
          <w:b/>
        </w:rPr>
        <w:t>2. A subset-selection criterion for exponential samples</w:t>
      </w:r>
    </w:p>
    <w:p w:rsidR="00A03356" w:rsidRDefault="00D107BE" w:rsidP="000E6AC2">
      <w:pPr>
        <w:autoSpaceDE w:val="0"/>
        <w:autoSpaceDN w:val="0"/>
        <w:adjustRightInd w:val="0"/>
        <w:spacing w:line="360" w:lineRule="auto"/>
        <w:jc w:val="both"/>
      </w:pPr>
      <w:r>
        <w:t xml:space="preserve">In the simplest case, </w:t>
      </w:r>
      <w:r w:rsidR="00F6486D">
        <w:t xml:space="preserve">the time-domain observations </w:t>
      </w:r>
      <w:r w:rsidRPr="00876E99">
        <w:rPr>
          <w:position w:val="-10"/>
        </w:rPr>
        <w:object w:dxaOrig="279" w:dyaOrig="340">
          <v:shape id="_x0000_i1041" type="#_x0000_t75" style="width:13.8pt;height:16.8pt" o:ole="">
            <v:imagedata r:id="rId40" o:title=""/>
          </v:shape>
          <o:OLEObject Type="Embed" ProgID="Equation.3" ShapeID="_x0000_i1041" DrawAspect="Content" ObjectID="_1491513652" r:id="rId41"/>
        </w:object>
      </w:r>
      <w:r>
        <w:t>,...,</w:t>
      </w:r>
      <w:r w:rsidRPr="003A354B">
        <w:rPr>
          <w:position w:val="-12"/>
        </w:rPr>
        <w:object w:dxaOrig="320" w:dyaOrig="360">
          <v:shape id="_x0000_i1042" type="#_x0000_t75" style="width:16.2pt;height:18pt" o:ole="">
            <v:imagedata r:id="rId42" o:title=""/>
          </v:shape>
          <o:OLEObject Type="Embed" ProgID="Equation.3" ShapeID="_x0000_i1042" DrawAspect="Content" ObjectID="_1491513653" r:id="rId43"/>
        </w:object>
      </w:r>
      <w:r>
        <w:t xml:space="preserve"> are i.i.d. N(0,</w:t>
      </w:r>
      <w:r w:rsidRPr="00D107BE">
        <w:rPr>
          <w:position w:val="-6"/>
        </w:rPr>
        <w:object w:dxaOrig="340" w:dyaOrig="360">
          <v:shape id="_x0000_i1043" type="#_x0000_t75" style="width:16.8pt;height:18pt" o:ole="">
            <v:imagedata r:id="rId44" o:title=""/>
          </v:shape>
          <o:OLEObject Type="Embed" ProgID="Equation.3" ShapeID="_x0000_i1043" DrawAspect="Content" ObjectID="_1491513654" r:id="rId45"/>
        </w:object>
      </w:r>
      <w:r>
        <w:t>)</w:t>
      </w:r>
      <w:r w:rsidR="00A03356">
        <w:t xml:space="preserve"> and </w:t>
      </w:r>
      <w:r w:rsidR="00F6486D">
        <w:t xml:space="preserve">the frequency-domain observations </w:t>
      </w:r>
      <w:r w:rsidR="00A03356" w:rsidRPr="0091575C">
        <w:rPr>
          <w:position w:val="-10"/>
        </w:rPr>
        <w:object w:dxaOrig="620" w:dyaOrig="340">
          <v:shape id="_x0000_i1044" type="#_x0000_t75" style="width:31.2pt;height:16.8pt" o:ole="">
            <v:imagedata r:id="rId32" o:title=""/>
          </v:shape>
          <o:OLEObject Type="Embed" ProgID="Equation.3" ShapeID="_x0000_i1044" DrawAspect="Content" ObjectID="_1491513655" r:id="rId46"/>
        </w:object>
      </w:r>
      <w:r w:rsidR="00A03356">
        <w:t>,...,</w:t>
      </w:r>
      <w:r w:rsidR="00A03356" w:rsidRPr="0091575C">
        <w:rPr>
          <w:position w:val="-12"/>
        </w:rPr>
        <w:object w:dxaOrig="680" w:dyaOrig="360">
          <v:shape id="_x0000_i1045" type="#_x0000_t75" style="width:34.2pt;height:18pt" o:ole="">
            <v:imagedata r:id="rId34" o:title=""/>
          </v:shape>
          <o:OLEObject Type="Embed" ProgID="Equation.3" ShapeID="_x0000_i1045" DrawAspect="Content" ObjectID="_1491513656" r:id="rId47"/>
        </w:object>
      </w:r>
      <w:r w:rsidR="00A03356">
        <w:t xml:space="preserve"> are therefore i.i.d.</w:t>
      </w:r>
      <w:r w:rsidR="00B657FA">
        <w:t xml:space="preserve"> </w:t>
      </w:r>
      <w:r w:rsidR="00B657FA" w:rsidRPr="00A03356">
        <w:rPr>
          <w:position w:val="-10"/>
        </w:rPr>
        <w:object w:dxaOrig="1480" w:dyaOrig="400">
          <v:shape id="_x0000_i1046" type="#_x0000_t75" style="width:73.8pt;height:19.8pt" o:ole="">
            <v:imagedata r:id="rId48" o:title=""/>
          </v:shape>
          <o:OLEObject Type="Embed" ProgID="Equation.3" ShapeID="_x0000_i1046" DrawAspect="Content" ObjectID="_1491513657" r:id="rId49"/>
        </w:object>
      </w:r>
      <w:r w:rsidR="00A03356">
        <w:t>.</w:t>
      </w:r>
      <w:r w:rsidR="00B657FA">
        <w:t xml:space="preserve"> </w:t>
      </w:r>
      <w:r w:rsidR="00A03356">
        <w:t xml:space="preserve"> </w:t>
      </w:r>
      <w:r w:rsidR="00966BB1">
        <w:t>Hence,</w:t>
      </w:r>
      <w:r w:rsidR="00A03356">
        <w:t xml:space="preserve"> </w:t>
      </w:r>
    </w:p>
    <w:p w:rsidR="00E023B7" w:rsidRDefault="00836AD2" w:rsidP="008F75E6">
      <w:pPr>
        <w:autoSpaceDE w:val="0"/>
        <w:autoSpaceDN w:val="0"/>
        <w:adjustRightInd w:val="0"/>
        <w:spacing w:line="360" w:lineRule="auto"/>
      </w:pPr>
      <w:r>
        <w:lastRenderedPageBreak/>
        <w:t xml:space="preserve">                  </w:t>
      </w:r>
      <w:r w:rsidR="006F7980" w:rsidRPr="006F7980">
        <w:rPr>
          <w:position w:val="-94"/>
        </w:rPr>
        <w:object w:dxaOrig="5520" w:dyaOrig="1780">
          <v:shape id="_x0000_i1047" type="#_x0000_t75" style="width:276pt;height:88.8pt" o:ole="">
            <v:imagedata r:id="rId50" o:title=""/>
          </v:shape>
          <o:OLEObject Type="Embed" ProgID="Equation.3" ShapeID="_x0000_i1047" DrawAspect="Content" ObjectID="_1491513658" r:id="rId51"/>
        </w:object>
      </w:r>
      <w:r w:rsidR="00181075">
        <w:t>,</w:t>
      </w:r>
      <w:r>
        <w:t xml:space="preserve">                   (3)       </w:t>
      </w:r>
    </w:p>
    <w:p w:rsidR="00030725" w:rsidRDefault="00181075" w:rsidP="008F75E6">
      <w:pPr>
        <w:autoSpaceDE w:val="0"/>
        <w:autoSpaceDN w:val="0"/>
        <w:adjustRightInd w:val="0"/>
        <w:spacing w:line="360" w:lineRule="auto"/>
        <w:jc w:val="both"/>
      </w:pPr>
      <w:r>
        <w:t xml:space="preserve">where </w:t>
      </w:r>
      <w:r w:rsidRPr="00876E99">
        <w:rPr>
          <w:position w:val="-10"/>
        </w:rPr>
        <w:object w:dxaOrig="240" w:dyaOrig="340">
          <v:shape id="_x0000_i1048" type="#_x0000_t75" style="width:12pt;height:16.8pt" o:ole="">
            <v:imagedata r:id="rId52" o:title=""/>
          </v:shape>
          <o:OLEObject Type="Embed" ProgID="Equation.3" ShapeID="_x0000_i1048" DrawAspect="Content" ObjectID="_1491513659" r:id="rId53"/>
        </w:object>
      </w:r>
      <w:r>
        <w:t>,...,</w:t>
      </w:r>
      <w:r w:rsidRPr="003A354B">
        <w:rPr>
          <w:position w:val="-12"/>
        </w:rPr>
        <w:object w:dxaOrig="320" w:dyaOrig="360">
          <v:shape id="_x0000_i1049" type="#_x0000_t75" style="width:16.2pt;height:18pt" o:ole="">
            <v:imagedata r:id="rId54" o:title=""/>
          </v:shape>
          <o:OLEObject Type="Embed" ProgID="Equation.3" ShapeID="_x0000_i1049" DrawAspect="Content" ObjectID="_1491513660" r:id="rId55"/>
        </w:object>
      </w:r>
      <w:r>
        <w:t xml:space="preserve"> are i.i.d. Exp(1). </w:t>
      </w:r>
      <w:r w:rsidR="00030725">
        <w:t xml:space="preserve">In this case, the spectral density </w:t>
      </w:r>
      <w:r w:rsidR="00030725">
        <w:rPr>
          <w:i/>
        </w:rPr>
        <w:t>f</w:t>
      </w:r>
      <w:r w:rsidR="00030725">
        <w:t xml:space="preserve"> is constant and therefore only the first column of the design matrix </w:t>
      </w:r>
      <w:r w:rsidR="00030725" w:rsidRPr="00030725">
        <w:rPr>
          <w:i/>
        </w:rPr>
        <w:t>X</w:t>
      </w:r>
      <w:r w:rsidR="00030725">
        <w:t xml:space="preserve"> is needed. However, if </w:t>
      </w:r>
      <w:r w:rsidR="00030725" w:rsidRPr="00030725">
        <w:rPr>
          <w:i/>
        </w:rPr>
        <w:t>f</w:t>
      </w:r>
      <w:r w:rsidR="00030725">
        <w:t xml:space="preserve"> </w:t>
      </w:r>
      <w:r w:rsidR="000320A1">
        <w:t>can be adequately be described by</w:t>
      </w:r>
      <w:r w:rsidR="00030725">
        <w:t xml:space="preserve"> a piecewise constant function and both the number and the location of the discontinuity points is unknown, a suitable submatrix of </w:t>
      </w:r>
      <w:r w:rsidR="00030725" w:rsidRPr="00030725">
        <w:rPr>
          <w:i/>
        </w:rPr>
        <w:t>X</w:t>
      </w:r>
      <w:r w:rsidR="00030725">
        <w:t xml:space="preserve"> must be selected. </w:t>
      </w:r>
    </w:p>
    <w:p w:rsidR="000F3F47" w:rsidRDefault="00030725" w:rsidP="008F75E6">
      <w:pPr>
        <w:autoSpaceDE w:val="0"/>
        <w:autoSpaceDN w:val="0"/>
        <w:adjustRightInd w:val="0"/>
        <w:spacing w:line="360" w:lineRule="auto"/>
        <w:jc w:val="both"/>
      </w:pPr>
      <w:r>
        <w:t xml:space="preserve">      </w:t>
      </w:r>
      <w:r w:rsidR="00ED225B">
        <w:t xml:space="preserve">Let </w:t>
      </w:r>
      <w:r w:rsidR="00ED225B" w:rsidRPr="00CE03F9">
        <w:rPr>
          <w:position w:val="-10"/>
        </w:rPr>
        <w:object w:dxaOrig="600" w:dyaOrig="320">
          <v:shape id="_x0000_i1050" type="#_x0000_t75" style="width:30pt;height:16.2pt" o:ole="">
            <v:imagedata r:id="rId56" o:title=""/>
          </v:shape>
          <o:OLEObject Type="Embed" ProgID="Equation.3" ShapeID="_x0000_i1050" DrawAspect="Content" ObjectID="_1491513661" r:id="rId57"/>
        </w:object>
      </w:r>
      <w:r w:rsidR="00ED225B">
        <w:t xml:space="preserve"> denote that</w:t>
      </w:r>
      <w:r w:rsidR="00D75268">
        <w:t xml:space="preserve"> s</w:t>
      </w:r>
      <w:r w:rsidR="0036544F">
        <w:t>ub</w:t>
      </w:r>
      <w:r w:rsidR="00CE03F9">
        <w:t xml:space="preserve">matrix of </w:t>
      </w:r>
      <w:r w:rsidR="00CE03F9" w:rsidRPr="00AB2E05">
        <w:rPr>
          <w:i/>
        </w:rPr>
        <w:t>X</w:t>
      </w:r>
      <w:r w:rsidR="00CE03F9">
        <w:t xml:space="preserve">, the columns of which are determined by </w:t>
      </w:r>
      <w:r w:rsidR="00ED225B">
        <w:t>the</w:t>
      </w:r>
      <w:r w:rsidR="00560BEB">
        <w:t xml:space="preserve"> proper</w:t>
      </w:r>
      <w:r w:rsidR="00CE03F9">
        <w:t xml:space="preserve"> subsequence </w:t>
      </w:r>
      <w:r w:rsidR="00086288" w:rsidRPr="0036544F">
        <w:rPr>
          <w:position w:val="-10"/>
        </w:rPr>
        <w:object w:dxaOrig="1500" w:dyaOrig="340">
          <v:shape id="_x0000_i1051" type="#_x0000_t75" style="width:75pt;height:16.8pt" o:ole="">
            <v:imagedata r:id="rId58" o:title=""/>
          </v:shape>
          <o:OLEObject Type="Embed" ProgID="Equation.3" ShapeID="_x0000_i1051" DrawAspect="Content" ObjectID="_1491513662" r:id="rId59"/>
        </w:object>
      </w:r>
      <w:r w:rsidR="0036544F">
        <w:t xml:space="preserve"> of </w:t>
      </w:r>
      <w:r w:rsidR="00086288" w:rsidRPr="0036544F">
        <w:rPr>
          <w:position w:val="-10"/>
        </w:rPr>
        <w:object w:dxaOrig="840" w:dyaOrig="320">
          <v:shape id="_x0000_i1052" type="#_x0000_t75" style="width:42pt;height:16.2pt" o:ole="">
            <v:imagedata r:id="rId60" o:title=""/>
          </v:shape>
          <o:OLEObject Type="Embed" ProgID="Equation.3" ShapeID="_x0000_i1052" DrawAspect="Content" ObjectID="_1491513663" r:id="rId61"/>
        </w:object>
      </w:r>
      <w:r w:rsidR="00ED225B">
        <w:t xml:space="preserve">. For any fixed </w:t>
      </w:r>
      <w:r w:rsidR="00ED225B">
        <w:rPr>
          <w:i/>
        </w:rPr>
        <w:t>S</w:t>
      </w:r>
      <w:r w:rsidR="00086288">
        <w:t xml:space="preserve">, </w:t>
      </w:r>
    </w:p>
    <w:p w:rsidR="00560BEB" w:rsidRDefault="00836AD2" w:rsidP="008F75E6">
      <w:pPr>
        <w:autoSpaceDE w:val="0"/>
        <w:autoSpaceDN w:val="0"/>
        <w:adjustRightInd w:val="0"/>
        <w:spacing w:line="360" w:lineRule="auto"/>
      </w:pPr>
      <w:r>
        <w:t xml:space="preserve">                       </w:t>
      </w:r>
      <w:r w:rsidR="00965B77" w:rsidRPr="00E91CED">
        <w:rPr>
          <w:position w:val="-46"/>
        </w:rPr>
        <w:object w:dxaOrig="5120" w:dyaOrig="780">
          <v:shape id="_x0000_i1053" type="#_x0000_t75" style="width:256.2pt;height:39pt" o:ole="">
            <v:imagedata r:id="rId62" o:title=""/>
          </v:shape>
          <o:OLEObject Type="Embed" ProgID="Equation.3" ShapeID="_x0000_i1053" DrawAspect="Content" ObjectID="_1491513664" r:id="rId63"/>
        </w:object>
      </w:r>
      <w:r>
        <w:t xml:space="preserve">                      (4)              </w:t>
      </w:r>
    </w:p>
    <w:p w:rsidR="0041594A" w:rsidRDefault="00560BEB" w:rsidP="008F75E6">
      <w:pPr>
        <w:autoSpaceDE w:val="0"/>
        <w:autoSpaceDN w:val="0"/>
        <w:adjustRightInd w:val="0"/>
        <w:spacing w:line="360" w:lineRule="auto"/>
        <w:jc w:val="both"/>
        <w:rPr>
          <w:rFonts w:ascii="Times-Roman" w:hAnsi="Times-Roman" w:cs="Times-Roman"/>
          <w:color w:val="131413"/>
          <w:lang w:val="en-GB" w:eastAsia="de-DE"/>
        </w:rPr>
      </w:pPr>
      <w:r>
        <w:t>is</w:t>
      </w:r>
      <w:r w:rsidR="0041594A">
        <w:t xml:space="preserve"> </w:t>
      </w:r>
      <w:r w:rsidR="0041594A" w:rsidRPr="000F3F47">
        <w:rPr>
          <w:rFonts w:ascii="Times-Roman" w:hAnsi="Times-Roman" w:cs="Times-Roman"/>
          <w:color w:val="131413"/>
          <w:lang w:val="en-GB" w:eastAsia="de-DE"/>
        </w:rPr>
        <w:t>an unbiased estimator of the mean squared prediction error</w:t>
      </w:r>
      <w:r w:rsidR="0041594A">
        <w:rPr>
          <w:rFonts w:ascii="Times-Roman" w:hAnsi="Times-Roman" w:cs="Times-Roman"/>
          <w:color w:val="131413"/>
          <w:lang w:val="en-GB" w:eastAsia="de-DE"/>
        </w:rPr>
        <w:t xml:space="preserve"> </w:t>
      </w:r>
    </w:p>
    <w:p w:rsidR="0041594A" w:rsidRDefault="00836AD2" w:rsidP="008F75E6">
      <w:pPr>
        <w:autoSpaceDE w:val="0"/>
        <w:autoSpaceDN w:val="0"/>
        <w:adjustRightInd w:val="0"/>
        <w:spacing w:line="360" w:lineRule="auto"/>
      </w:pPr>
      <w:r>
        <w:t xml:space="preserve">                                                      </w:t>
      </w:r>
      <w:r w:rsidR="00CA58C4" w:rsidRPr="00B657FA">
        <w:rPr>
          <w:position w:val="-46"/>
        </w:rPr>
        <w:object w:dxaOrig="2040" w:dyaOrig="780">
          <v:shape id="_x0000_i1054" type="#_x0000_t75" style="width:102pt;height:39pt" o:ole="">
            <v:imagedata r:id="rId64" o:title=""/>
          </v:shape>
          <o:OLEObject Type="Embed" ProgID="Equation.3" ShapeID="_x0000_i1054" DrawAspect="Content" ObjectID="_1491513665" r:id="rId65"/>
        </w:object>
      </w:r>
      <w:r w:rsidR="0041594A">
        <w:t>,</w:t>
      </w:r>
      <w:r>
        <w:t xml:space="preserve">                                         (5)</w:t>
      </w:r>
    </w:p>
    <w:p w:rsidR="00E95452" w:rsidRDefault="00560BEB" w:rsidP="008F75E6">
      <w:pPr>
        <w:autoSpaceDE w:val="0"/>
        <w:autoSpaceDN w:val="0"/>
        <w:adjustRightInd w:val="0"/>
        <w:spacing w:line="360" w:lineRule="auto"/>
        <w:jc w:val="both"/>
        <w:rPr>
          <w:lang w:val="en-GB"/>
        </w:rPr>
      </w:pPr>
      <w:r>
        <w:t>where</w:t>
      </w:r>
      <w:r w:rsidR="00AB2E05">
        <w:t xml:space="preserve"> </w:t>
      </w:r>
      <w:r w:rsidR="00A73275" w:rsidRPr="00304F79">
        <w:rPr>
          <w:position w:val="-6"/>
        </w:rPr>
        <w:object w:dxaOrig="320" w:dyaOrig="360">
          <v:shape id="_x0000_i1055" type="#_x0000_t75" style="width:16.2pt;height:18pt" o:ole="">
            <v:imagedata r:id="rId66" o:title=""/>
          </v:shape>
          <o:OLEObject Type="Embed" ProgID="Equation.3" ShapeID="_x0000_i1055" DrawAspect="Content" ObjectID="_1491513666" r:id="rId67"/>
        </w:object>
      </w:r>
      <w:r w:rsidR="00AB2E05">
        <w:t xml:space="preserve"> is an independent sample which has the same distribution as </w:t>
      </w:r>
      <w:r w:rsidR="00D86493" w:rsidRPr="00F5568B">
        <w:rPr>
          <w:position w:val="-6"/>
        </w:rPr>
        <w:object w:dxaOrig="240" w:dyaOrig="279">
          <v:shape id="_x0000_i1056" type="#_x0000_t75" style="width:12pt;height:13.8pt" o:ole="">
            <v:imagedata r:id="rId68" o:title=""/>
          </v:shape>
          <o:OLEObject Type="Embed" ProgID="Equation.3" ShapeID="_x0000_i1056" DrawAspect="Content" ObjectID="_1491513667" r:id="rId69"/>
        </w:object>
      </w:r>
      <w:r w:rsidR="00AB2E05">
        <w:t xml:space="preserve">. </w:t>
      </w:r>
      <w:r w:rsidR="004378B0">
        <w:t xml:space="preserve">According to </w:t>
      </w:r>
      <w:r w:rsidR="000F3F47" w:rsidRPr="000F3F47">
        <w:rPr>
          <w:rFonts w:ascii="Times-Roman" w:hAnsi="Times-Roman" w:cs="Times-Roman"/>
          <w:color w:val="131413"/>
          <w:lang w:val="en-GB" w:eastAsia="de-DE"/>
        </w:rPr>
        <w:t xml:space="preserve">Rothman </w:t>
      </w:r>
      <w:r w:rsidR="00CA58C4">
        <w:rPr>
          <w:rFonts w:ascii="Times-Roman" w:hAnsi="Times-Roman" w:cs="Times-Roman"/>
          <w:color w:val="131413"/>
          <w:lang w:val="en-GB" w:eastAsia="de-DE"/>
        </w:rPr>
        <w:t xml:space="preserve">[18] </w:t>
      </w:r>
      <w:r w:rsidR="00AB2E05">
        <w:rPr>
          <w:rFonts w:ascii="Times-Roman" w:hAnsi="Times-Roman" w:cs="Times-Roman"/>
          <w:color w:val="131413"/>
          <w:lang w:val="en-GB" w:eastAsia="de-DE"/>
        </w:rPr>
        <w:t xml:space="preserve">and </w:t>
      </w:r>
      <w:r w:rsidR="000F3F47" w:rsidRPr="000F3F47">
        <w:rPr>
          <w:rFonts w:ascii="Times-Roman" w:hAnsi="Times-Roman" w:cs="Times-Roman"/>
          <w:color w:val="131413"/>
          <w:lang w:val="en-GB" w:eastAsia="de-DE"/>
        </w:rPr>
        <w:t>Akaike</w:t>
      </w:r>
      <w:r w:rsidR="00AB2E05">
        <w:rPr>
          <w:rFonts w:ascii="Times-Roman" w:hAnsi="Times-Roman" w:cs="Times-Roman"/>
          <w:color w:val="131413"/>
          <w:lang w:val="en-GB" w:eastAsia="de-DE"/>
        </w:rPr>
        <w:t xml:space="preserve"> </w:t>
      </w:r>
      <w:r w:rsidR="00CA58C4">
        <w:rPr>
          <w:rFonts w:ascii="Times-Roman" w:hAnsi="Times-Roman" w:cs="Times-Roman"/>
          <w:color w:val="131413"/>
          <w:lang w:val="en-GB" w:eastAsia="de-DE"/>
        </w:rPr>
        <w:t>[19]</w:t>
      </w:r>
      <w:r w:rsidR="004378B0">
        <w:rPr>
          <w:rFonts w:ascii="Times-Roman" w:hAnsi="Times-Roman" w:cs="Times-Roman"/>
          <w:color w:val="131413"/>
          <w:lang w:val="en-GB" w:eastAsia="de-DE"/>
        </w:rPr>
        <w:t xml:space="preserve"> that </w:t>
      </w:r>
      <w:r w:rsidR="004378B0">
        <w:rPr>
          <w:rFonts w:ascii="Times-Roman" w:hAnsi="Times-Roman" w:cs="Times-Roman"/>
          <w:i/>
          <w:color w:val="131413"/>
          <w:lang w:val="en-GB" w:eastAsia="de-DE"/>
        </w:rPr>
        <w:t>S</w:t>
      </w:r>
      <w:r w:rsidR="004378B0">
        <w:rPr>
          <w:rFonts w:ascii="Times-Roman" w:hAnsi="Times-Roman" w:cs="Times-Roman"/>
          <w:color w:val="131413"/>
          <w:lang w:val="en-GB" w:eastAsia="de-DE"/>
        </w:rPr>
        <w:t xml:space="preserve"> should be selected which minimizes</w:t>
      </w:r>
      <w:r w:rsidR="0054250F">
        <w:rPr>
          <w:rFonts w:ascii="Times-Roman" w:hAnsi="Times-Roman" w:cs="Times-Roman"/>
          <w:color w:val="131413"/>
          <w:lang w:val="en-GB" w:eastAsia="de-DE"/>
        </w:rPr>
        <w:t xml:space="preserve"> </w:t>
      </w:r>
      <w:r w:rsidR="004378B0" w:rsidRPr="004378B0">
        <w:rPr>
          <w:position w:val="-10"/>
        </w:rPr>
        <w:object w:dxaOrig="859" w:dyaOrig="320">
          <v:shape id="_x0000_i1057" type="#_x0000_t75" style="width:43.2pt;height:16.2pt" o:ole="">
            <v:imagedata r:id="rId70" o:title=""/>
          </v:shape>
          <o:OLEObject Type="Embed" ProgID="Equation.3" ShapeID="_x0000_i1057" DrawAspect="Content" ObjectID="_1491513668" r:id="rId71"/>
        </w:object>
      </w:r>
      <w:r w:rsidR="000F3F47">
        <w:rPr>
          <w:rFonts w:ascii="Times-Roman" w:hAnsi="Times-Roman" w:cs="Times-Roman"/>
          <w:color w:val="131413"/>
          <w:lang w:val="en-GB" w:eastAsia="de-DE"/>
        </w:rPr>
        <w:t>.</w:t>
      </w:r>
      <w:r w:rsidR="004378B0">
        <w:rPr>
          <w:rFonts w:ascii="Times-Roman" w:hAnsi="Times-Roman" w:cs="Times-Roman"/>
          <w:color w:val="131413"/>
          <w:lang w:val="en-GB" w:eastAsia="de-DE"/>
        </w:rPr>
        <w:t xml:space="preserve"> </w:t>
      </w:r>
      <w:r w:rsidR="00CF20AD">
        <w:rPr>
          <w:rFonts w:ascii="Times-Roman" w:hAnsi="Times-Roman" w:cs="Times-Roman"/>
          <w:color w:val="131413"/>
          <w:lang w:val="en-GB" w:eastAsia="de-DE"/>
        </w:rPr>
        <w:t xml:space="preserve">In our case, it is required that </w:t>
      </w:r>
      <w:r w:rsidR="00CF20AD" w:rsidRPr="00CF20AD">
        <w:rPr>
          <w:rFonts w:ascii="Times-Roman" w:hAnsi="Times-Roman" w:cs="Times-Roman"/>
          <w:color w:val="131413"/>
          <w:position w:val="-10"/>
          <w:lang w:val="en-GB" w:eastAsia="de-DE"/>
        </w:rPr>
        <w:object w:dxaOrig="639" w:dyaOrig="340">
          <v:shape id="_x0000_i1058" type="#_x0000_t75" style="width:31.8pt;height:16.8pt" o:ole="">
            <v:imagedata r:id="rId72" o:title=""/>
          </v:shape>
          <o:OLEObject Type="Embed" ProgID="Equation.3" ShapeID="_x0000_i1058" DrawAspect="Content" ObjectID="_1491513669" r:id="rId73"/>
        </w:object>
      </w:r>
      <w:r w:rsidR="00CF20AD">
        <w:rPr>
          <w:rFonts w:ascii="Times-Roman" w:hAnsi="Times-Roman" w:cs="Times-Roman"/>
          <w:color w:val="131413"/>
          <w:lang w:val="en-GB" w:eastAsia="de-DE"/>
        </w:rPr>
        <w:t xml:space="preserve"> because </w:t>
      </w:r>
      <w:r w:rsidR="00CF20AD">
        <w:rPr>
          <w:lang w:val="en-GB"/>
        </w:rPr>
        <w:t xml:space="preserve">Kolmogorov's formula </w:t>
      </w:r>
    </w:p>
    <w:p w:rsidR="00E95452" w:rsidRDefault="00836AD2" w:rsidP="008F75E6">
      <w:pPr>
        <w:spacing w:line="360" w:lineRule="auto"/>
      </w:pPr>
      <w:r>
        <w:t xml:space="preserve">                                           </w:t>
      </w:r>
      <w:r w:rsidR="00E95452" w:rsidRPr="000256AE">
        <w:rPr>
          <w:position w:val="-34"/>
        </w:rPr>
        <w:object w:dxaOrig="3300" w:dyaOrig="800">
          <v:shape id="_x0000_i1059" type="#_x0000_t75" style="width:165pt;height:40.2pt" o:ole="">
            <v:imagedata r:id="rId74" o:title=""/>
          </v:shape>
          <o:OLEObject Type="Embed" ProgID="Equation.3" ShapeID="_x0000_i1059" DrawAspect="Content" ObjectID="_1491513670" r:id="rId75"/>
        </w:object>
      </w:r>
      <w:r>
        <w:t xml:space="preserve">                                (6)</w:t>
      </w:r>
    </w:p>
    <w:p w:rsidR="00181075" w:rsidRDefault="00E95452" w:rsidP="008F75E6">
      <w:pPr>
        <w:autoSpaceDE w:val="0"/>
        <w:autoSpaceDN w:val="0"/>
        <w:adjustRightInd w:val="0"/>
        <w:spacing w:line="360" w:lineRule="auto"/>
        <w:jc w:val="both"/>
        <w:rPr>
          <w:lang w:val="en-GB"/>
        </w:rPr>
      </w:pPr>
      <w:r>
        <w:rPr>
          <w:lang w:val="en-GB"/>
        </w:rPr>
        <w:t xml:space="preserve">would imply a vanishing innovation variance </w:t>
      </w:r>
      <w:r>
        <w:t xml:space="preserve">if the </w:t>
      </w:r>
      <w:r w:rsidR="00CF20AD">
        <w:rPr>
          <w:lang w:val="en-GB"/>
        </w:rPr>
        <w:t xml:space="preserve">spectral density </w:t>
      </w:r>
      <w:r>
        <w:rPr>
          <w:lang w:val="en-GB"/>
        </w:rPr>
        <w:t>were</w:t>
      </w:r>
      <w:r w:rsidR="00CF20AD">
        <w:rPr>
          <w:lang w:val="en-GB"/>
        </w:rPr>
        <w:t xml:space="preserve"> zero on an interval</w:t>
      </w:r>
      <w:r>
        <w:rPr>
          <w:lang w:val="en-GB"/>
        </w:rPr>
        <w:t>.</w:t>
      </w:r>
      <w:r w:rsidR="00482D8E">
        <w:rPr>
          <w:lang w:val="en-GB"/>
        </w:rPr>
        <w:t xml:space="preserve"> </w:t>
      </w:r>
    </w:p>
    <w:p w:rsidR="00836AD2" w:rsidRDefault="000E1CDD" w:rsidP="008F75E6">
      <w:pPr>
        <w:autoSpaceDE w:val="0"/>
        <w:autoSpaceDN w:val="0"/>
        <w:adjustRightInd w:val="0"/>
        <w:spacing w:line="360" w:lineRule="auto"/>
        <w:jc w:val="both"/>
      </w:pPr>
      <w:r>
        <w:t xml:space="preserve">     The </w:t>
      </w:r>
      <w:r w:rsidR="00181075">
        <w:t xml:space="preserve">data-snooping </w:t>
      </w:r>
      <w:r>
        <w:t xml:space="preserve">bias of </w:t>
      </w:r>
      <w:r w:rsidR="00C60E86">
        <w:t xml:space="preserve">the naive estimator </w:t>
      </w:r>
    </w:p>
    <w:p w:rsidR="00836AD2" w:rsidRDefault="00836AD2" w:rsidP="008F75E6">
      <w:pPr>
        <w:autoSpaceDE w:val="0"/>
        <w:autoSpaceDN w:val="0"/>
        <w:adjustRightInd w:val="0"/>
        <w:spacing w:line="360" w:lineRule="auto"/>
      </w:pPr>
      <w:r>
        <w:t xml:space="preserve">                                                       </w:t>
      </w:r>
      <w:r w:rsidR="00910FEA" w:rsidRPr="00086288">
        <w:rPr>
          <w:position w:val="-18"/>
        </w:rPr>
        <w:object w:dxaOrig="1380" w:dyaOrig="540">
          <v:shape id="_x0000_i1060" type="#_x0000_t75" style="width:69pt;height:27pt" o:ole="">
            <v:imagedata r:id="rId76" o:title=""/>
          </v:shape>
          <o:OLEObject Type="Embed" ProgID="Equation.3" ShapeID="_x0000_i1060" DrawAspect="Content" ObjectID="_1491513671" r:id="rId77"/>
        </w:object>
      </w:r>
      <w:r w:rsidR="000E1CDD">
        <w:t xml:space="preserve"> </w:t>
      </w:r>
      <w:r>
        <w:t xml:space="preserve">                                                   (7)</w:t>
      </w:r>
    </w:p>
    <w:p w:rsidR="00836AD2" w:rsidRDefault="00C60E86" w:rsidP="008F75E6">
      <w:pPr>
        <w:autoSpaceDE w:val="0"/>
        <w:autoSpaceDN w:val="0"/>
        <w:adjustRightInd w:val="0"/>
        <w:spacing w:line="360" w:lineRule="auto"/>
        <w:jc w:val="both"/>
      </w:pPr>
      <w:r>
        <w:lastRenderedPageBreak/>
        <w:t>of</w:t>
      </w:r>
      <w:r w:rsidR="000E1CDD">
        <w:t xml:space="preserve"> </w:t>
      </w:r>
      <w:r w:rsidR="00836AD2" w:rsidRPr="000F3F47">
        <w:rPr>
          <w:rFonts w:ascii="Times-Roman" w:hAnsi="Times-Roman" w:cs="Times-Roman"/>
          <w:color w:val="131413"/>
          <w:lang w:val="en-GB" w:eastAsia="de-DE"/>
        </w:rPr>
        <w:t>the mean squared prediction</w:t>
      </w:r>
      <w:r w:rsidR="00836AD2">
        <w:rPr>
          <w:rFonts w:ascii="Times-Roman" w:hAnsi="Times-Roman" w:cs="Times-Roman"/>
          <w:color w:val="131413"/>
          <w:lang w:val="en-GB" w:eastAsia="de-DE"/>
        </w:rPr>
        <w:t xml:space="preserve"> error </w:t>
      </w:r>
      <w:r w:rsidR="00836AD2">
        <w:t>(5)</w:t>
      </w:r>
      <w:r w:rsidR="000E1CDD">
        <w:t xml:space="preserve"> will clearly be much larger if </w:t>
      </w:r>
      <w:r w:rsidR="000E1CDD" w:rsidRPr="00C60E86">
        <w:rPr>
          <w:i/>
        </w:rPr>
        <w:t>S</w:t>
      </w:r>
      <w:r w:rsidR="000E1CDD">
        <w:t xml:space="preserve"> is not fixed but is rather found by minimization over all subsequences of length </w:t>
      </w:r>
      <w:r w:rsidR="00B56FC2">
        <w:rPr>
          <w:i/>
        </w:rPr>
        <w:t>K</w:t>
      </w:r>
      <w:r w:rsidR="000E1CDD">
        <w:t>. In this case,</w:t>
      </w:r>
      <w:r w:rsidR="00516C1E">
        <w:t xml:space="preserve"> the criterion </w:t>
      </w:r>
    </w:p>
    <w:p w:rsidR="00D75268" w:rsidRPr="000F3F47" w:rsidRDefault="00836AD2" w:rsidP="008F75E6">
      <w:pPr>
        <w:autoSpaceDE w:val="0"/>
        <w:autoSpaceDN w:val="0"/>
        <w:adjustRightInd w:val="0"/>
        <w:spacing w:line="360" w:lineRule="auto"/>
        <w:jc w:val="both"/>
      </w:pPr>
      <w:r>
        <w:t xml:space="preserve">                           </w:t>
      </w:r>
      <w:r w:rsidR="00F200B7" w:rsidRPr="000910D2">
        <w:rPr>
          <w:position w:val="-20"/>
        </w:rPr>
        <w:object w:dxaOrig="4940" w:dyaOrig="520">
          <v:shape id="_x0000_i1061" type="#_x0000_t75" style="width:247.2pt;height:25.8pt" o:ole="">
            <v:imagedata r:id="rId78" o:title=""/>
          </v:shape>
          <o:OLEObject Type="Embed" ProgID="Equation.3" ShapeID="_x0000_i1061" DrawAspect="Content" ObjectID="_1491513672" r:id="rId79"/>
        </w:object>
      </w:r>
      <w:r w:rsidR="00DD0C14">
        <w:t>,</w:t>
      </w:r>
      <w:r>
        <w:t xml:space="preserve">                    (8)</w:t>
      </w:r>
    </w:p>
    <w:p w:rsidR="00D75268" w:rsidRDefault="000910D2" w:rsidP="00A73275">
      <w:pPr>
        <w:spacing w:line="360" w:lineRule="auto"/>
        <w:jc w:val="both"/>
      </w:pPr>
      <w:r>
        <w:t xml:space="preserve">where </w:t>
      </w:r>
      <w:r w:rsidR="00B56FC2" w:rsidRPr="000910D2">
        <w:rPr>
          <w:position w:val="-10"/>
        </w:rPr>
        <w:object w:dxaOrig="940" w:dyaOrig="340">
          <v:shape id="_x0000_i1062" type="#_x0000_t75" style="width:46.8pt;height:16.8pt" o:ole="">
            <v:imagedata r:id="rId80" o:title=""/>
          </v:shape>
          <o:OLEObject Type="Embed" ProgID="Equation.3" ShapeID="_x0000_i1062" DrawAspect="Content" ObjectID="_1491513673" r:id="rId81"/>
        </w:object>
      </w:r>
      <w:r>
        <w:t xml:space="preserve"> is the expected value of the sum of the </w:t>
      </w:r>
      <w:r w:rsidR="00B56FC2">
        <w:rPr>
          <w:i/>
        </w:rPr>
        <w:t>K</w:t>
      </w:r>
      <w:r>
        <w:t xml:space="preserve"> largest of </w:t>
      </w:r>
      <w:r w:rsidRPr="000910D2">
        <w:rPr>
          <w:i/>
        </w:rPr>
        <w:t>m</w:t>
      </w:r>
      <w:r>
        <w:t xml:space="preserve"> independent </w:t>
      </w:r>
      <w:r w:rsidRPr="000910D2">
        <w:rPr>
          <w:position w:val="-10"/>
        </w:rPr>
        <w:object w:dxaOrig="620" w:dyaOrig="400">
          <v:shape id="_x0000_i1063" type="#_x0000_t75" style="width:31.2pt;height:19.8pt" o:ole="">
            <v:imagedata r:id="rId82" o:title=""/>
          </v:shape>
          <o:OLEObject Type="Embed" ProgID="Equation.3" ShapeID="_x0000_i1063" DrawAspect="Content" ObjectID="_1491513674" r:id="rId83"/>
        </w:object>
      </w:r>
      <w:r>
        <w:t>-variables, w</w:t>
      </w:r>
      <w:r w:rsidR="003B34DC">
        <w:t xml:space="preserve">ould be </w:t>
      </w:r>
      <w:r w:rsidR="00516C1E">
        <w:t xml:space="preserve">more appropriate </w:t>
      </w:r>
      <w:r>
        <w:t xml:space="preserve">if </w:t>
      </w:r>
      <w:r w:rsidR="00DD0C14">
        <w:t>the data were normally distributed</w:t>
      </w:r>
      <w:r w:rsidR="00516C1E">
        <w:t xml:space="preserve"> and </w:t>
      </w:r>
      <w:r w:rsidR="00DD0C14">
        <w:t>the regressors were orthogonal</w:t>
      </w:r>
      <w:r w:rsidR="00516C1E">
        <w:t xml:space="preserve"> </w:t>
      </w:r>
      <w:r w:rsidR="00DD0C14">
        <w:t xml:space="preserve"> </w:t>
      </w:r>
      <w:r>
        <w:t>(</w:t>
      </w:r>
      <w:r w:rsidR="00B56FC2">
        <w:t xml:space="preserve">see </w:t>
      </w:r>
      <w:r w:rsidR="00CA58C4">
        <w:t>[2</w:t>
      </w:r>
      <w:r w:rsidR="008865C7">
        <w:t>0</w:t>
      </w:r>
      <w:r w:rsidR="00CA58C4">
        <w:t>]</w:t>
      </w:r>
      <w:r w:rsidR="003A0713">
        <w:t>)</w:t>
      </w:r>
      <w:r>
        <w:t xml:space="preserve">. </w:t>
      </w:r>
      <w:r w:rsidR="00516C1E">
        <w:t xml:space="preserve">But since neither of these two assumptions is satisfied in </w:t>
      </w:r>
      <w:r w:rsidR="00836AD2">
        <w:t>(</w:t>
      </w:r>
      <w:r w:rsidR="009C7DEC">
        <w:t>2</w:t>
      </w:r>
      <w:r w:rsidR="00836AD2">
        <w:t>),</w:t>
      </w:r>
      <w:r w:rsidR="001E7E9B">
        <w:t xml:space="preserve"> </w:t>
      </w:r>
      <w:r w:rsidR="00910FEA">
        <w:t xml:space="preserve">appropriate penalty factors for each </w:t>
      </w:r>
      <w:r w:rsidR="00910FEA" w:rsidRPr="00910FEA">
        <w:rPr>
          <w:i/>
        </w:rPr>
        <w:t>K</w:t>
      </w:r>
      <w:r w:rsidR="00910FEA">
        <w:t xml:space="preserve"> are obtained as </w:t>
      </w:r>
      <w:r w:rsidR="00DD0C14">
        <w:t xml:space="preserve"> </w:t>
      </w:r>
    </w:p>
    <w:p w:rsidR="00B85347" w:rsidRDefault="00F85D1C" w:rsidP="00F85D1C">
      <w:pPr>
        <w:spacing w:line="480" w:lineRule="auto"/>
      </w:pPr>
      <w:r>
        <w:t xml:space="preserve">                                                    </w:t>
      </w:r>
      <w:r w:rsidR="00324A12" w:rsidRPr="00910FEA">
        <w:rPr>
          <w:position w:val="-66"/>
        </w:rPr>
        <w:object w:dxaOrig="2160" w:dyaOrig="1440">
          <v:shape id="_x0000_i1064" type="#_x0000_t75" style="width:108pt;height:1in" o:ole="">
            <v:imagedata r:id="rId84" o:title=""/>
          </v:shape>
          <o:OLEObject Type="Embed" ProgID="Equation.3" ShapeID="_x0000_i1064" DrawAspect="Content" ObjectID="_1491513675" r:id="rId85"/>
        </w:object>
      </w:r>
      <w:r>
        <w:t xml:space="preserve">                                          (9)</w:t>
      </w:r>
    </w:p>
    <w:p w:rsidR="00304F79" w:rsidRDefault="00304F79" w:rsidP="00A73275">
      <w:pPr>
        <w:spacing w:line="480" w:lineRule="auto"/>
      </w:pPr>
      <w:r>
        <w:t>or, computationally more efficiently, as</w:t>
      </w:r>
    </w:p>
    <w:p w:rsidR="00304F79" w:rsidRDefault="00F85D1C" w:rsidP="00F85D1C">
      <w:pPr>
        <w:spacing w:line="360" w:lineRule="auto"/>
      </w:pPr>
      <w:r>
        <w:t xml:space="preserve">                                        </w:t>
      </w:r>
      <w:r w:rsidR="00324A12" w:rsidRPr="00910FEA">
        <w:rPr>
          <w:position w:val="-66"/>
        </w:rPr>
        <w:object w:dxaOrig="2980" w:dyaOrig="1440">
          <v:shape id="_x0000_i1065" type="#_x0000_t75" style="width:148.8pt;height:1in" o:ole="">
            <v:imagedata r:id="rId86" o:title=""/>
          </v:shape>
          <o:OLEObject Type="Embed" ProgID="Equation.3" ShapeID="_x0000_i1065" DrawAspect="Content" ObjectID="_1491513676" r:id="rId87"/>
        </w:object>
      </w:r>
      <w:r w:rsidR="00304F79">
        <w:t>,</w:t>
      </w:r>
      <w:r>
        <w:t xml:space="preserve">                                      (10)</w:t>
      </w:r>
    </w:p>
    <w:p w:rsidR="00630A58" w:rsidRDefault="00304F79" w:rsidP="00A73275">
      <w:pPr>
        <w:spacing w:line="360" w:lineRule="auto"/>
        <w:jc w:val="both"/>
      </w:pPr>
      <w:r>
        <w:t xml:space="preserve">where </w:t>
      </w:r>
      <w:r w:rsidR="00A73275" w:rsidRPr="00A73275">
        <w:rPr>
          <w:position w:val="-10"/>
        </w:rPr>
        <w:object w:dxaOrig="540" w:dyaOrig="320">
          <v:shape id="_x0000_i1066" type="#_x0000_t75" style="width:27pt;height:16.2pt" o:ole="">
            <v:imagedata r:id="rId88" o:title=""/>
          </v:shape>
          <o:OLEObject Type="Embed" ProgID="Equation.3" ShapeID="_x0000_i1066" DrawAspect="Content" ObjectID="_1491513677" r:id="rId89"/>
        </w:object>
      </w:r>
      <w:r w:rsidR="00A73275">
        <w:t xml:space="preserve">, </w:t>
      </w:r>
      <w:r w:rsidR="00A73275" w:rsidRPr="00A73275">
        <w:rPr>
          <w:position w:val="-10"/>
        </w:rPr>
        <w:object w:dxaOrig="639" w:dyaOrig="400">
          <v:shape id="_x0000_i1067" type="#_x0000_t75" style="width:31.8pt;height:19.8pt" o:ole="">
            <v:imagedata r:id="rId90" o:title=""/>
          </v:shape>
          <o:OLEObject Type="Embed" ProgID="Equation.3" ShapeID="_x0000_i1067" DrawAspect="Content" ObjectID="_1491513678" r:id="rId91"/>
        </w:object>
      </w:r>
      <w:r w:rsidR="00A73275">
        <w:t xml:space="preserve">, </w:t>
      </w:r>
      <w:r w:rsidR="00A73275" w:rsidRPr="00A73275">
        <w:rPr>
          <w:i/>
        </w:rPr>
        <w:t>j</w:t>
      </w:r>
      <w:r w:rsidR="00A73275">
        <w:t>=1,…,</w:t>
      </w:r>
      <w:r w:rsidR="00A73275" w:rsidRPr="00A73275">
        <w:rPr>
          <w:i/>
        </w:rPr>
        <w:t>r</w:t>
      </w:r>
      <w:r w:rsidR="00F200B7">
        <w:t>,</w:t>
      </w:r>
      <w:r w:rsidR="00A73275">
        <w:t xml:space="preserve"> are independent samples of size </w:t>
      </w:r>
      <w:r w:rsidR="00A73275" w:rsidRPr="00A73275">
        <w:rPr>
          <w:i/>
        </w:rPr>
        <w:t>m</w:t>
      </w:r>
      <w:r w:rsidR="00A73275">
        <w:t xml:space="preserve"> from a standard exponential distribution and </w:t>
      </w:r>
      <w:r w:rsidR="00A73275" w:rsidRPr="00A73275">
        <w:rPr>
          <w:position w:val="-10"/>
        </w:rPr>
        <w:object w:dxaOrig="720" w:dyaOrig="380">
          <v:shape id="_x0000_i1068" type="#_x0000_t75" style="width:36pt;height:19.2pt" o:ole="">
            <v:imagedata r:id="rId92" o:title=""/>
          </v:shape>
          <o:OLEObject Type="Embed" ProgID="Equation.3" ShapeID="_x0000_i1068" DrawAspect="Content" ObjectID="_1491513679" r:id="rId93"/>
        </w:object>
      </w:r>
      <w:r w:rsidR="00A73275">
        <w:t xml:space="preserve"> is the best fit for </w:t>
      </w:r>
      <w:r w:rsidR="00A73275" w:rsidRPr="00A73275">
        <w:rPr>
          <w:position w:val="-10"/>
        </w:rPr>
        <w:object w:dxaOrig="540" w:dyaOrig="320">
          <v:shape id="_x0000_i1069" type="#_x0000_t75" style="width:27pt;height:16.2pt" o:ole="">
            <v:imagedata r:id="rId88" o:title=""/>
          </v:shape>
          <o:OLEObject Type="Embed" ProgID="Equation.3" ShapeID="_x0000_i1069" DrawAspect="Content" ObjectID="_1491513680" r:id="rId94"/>
        </w:object>
      </w:r>
      <w:r w:rsidR="00A73275">
        <w:t xml:space="preserve"> among all {1}</w:t>
      </w:r>
      <w:r w:rsidR="00A73275">
        <w:sym w:font="Symbol" w:char="F0CD"/>
      </w:r>
      <w:r w:rsidR="00A73275" w:rsidRPr="00A73275">
        <w:rPr>
          <w:i/>
        </w:rPr>
        <w:t>S</w:t>
      </w:r>
      <w:r w:rsidR="00A73275">
        <w:rPr>
          <w:i/>
        </w:rPr>
        <w:t xml:space="preserve"> </w:t>
      </w:r>
      <w:r w:rsidR="00A73275">
        <w:t xml:space="preserve">of size </w:t>
      </w:r>
    </w:p>
    <w:p w:rsidR="00630A58" w:rsidRDefault="00A73275" w:rsidP="00630A58">
      <w:pPr>
        <w:spacing w:line="480" w:lineRule="auto"/>
        <w:jc w:val="both"/>
      </w:pPr>
      <w:r w:rsidRPr="00A73275">
        <w:rPr>
          <w:i/>
        </w:rPr>
        <w:t>K</w:t>
      </w:r>
      <w:r>
        <w:t xml:space="preserve">. </w:t>
      </w:r>
      <w:r w:rsidR="005446FB">
        <w:t xml:space="preserve">The </w:t>
      </w:r>
      <w:r w:rsidR="005446FB" w:rsidRPr="005446FB">
        <w:t>e</w:t>
      </w:r>
      <w:r w:rsidR="005446FB">
        <w:t>ffi</w:t>
      </w:r>
      <w:r w:rsidR="005446FB" w:rsidRPr="005446FB">
        <w:t xml:space="preserve">cient algorithm </w:t>
      </w:r>
      <w:r w:rsidR="00CA58C4">
        <w:t>in [17]</w:t>
      </w:r>
      <w:r w:rsidR="005446FB">
        <w:t xml:space="preserve"> is used for the calculation of the penalty factors. </w:t>
      </w:r>
      <w:r w:rsidR="00630A58">
        <w:t xml:space="preserve">Table 1 gives the increments </w:t>
      </w:r>
      <w:r w:rsidR="00630A58" w:rsidRPr="00630A58">
        <w:rPr>
          <w:i/>
        </w:rPr>
        <w:t>P</w:t>
      </w:r>
      <w:r w:rsidR="00630A58" w:rsidRPr="00630A58">
        <w:rPr>
          <w:i/>
          <w:vertAlign w:val="subscript"/>
        </w:rPr>
        <w:t>a</w:t>
      </w:r>
      <w:r w:rsidR="00630A58">
        <w:t>(</w:t>
      </w:r>
      <w:r w:rsidR="00630A58" w:rsidRPr="00630A58">
        <w:rPr>
          <w:i/>
        </w:rPr>
        <w:t>K</w:t>
      </w:r>
      <w:r w:rsidR="00630A58">
        <w:t>)</w:t>
      </w:r>
      <w:r w:rsidR="00630A58">
        <w:sym w:font="Symbol" w:char="F02D"/>
      </w:r>
      <w:r w:rsidR="00630A58" w:rsidRPr="00630A58">
        <w:rPr>
          <w:i/>
        </w:rPr>
        <w:t>P</w:t>
      </w:r>
      <w:r w:rsidR="00630A58" w:rsidRPr="00630A58">
        <w:rPr>
          <w:i/>
          <w:vertAlign w:val="subscript"/>
        </w:rPr>
        <w:t>a</w:t>
      </w:r>
      <w:r w:rsidR="00630A58">
        <w:t>(</w:t>
      </w:r>
      <w:r w:rsidR="00630A58" w:rsidRPr="00630A58">
        <w:rPr>
          <w:i/>
        </w:rPr>
        <w:t>K</w:t>
      </w:r>
      <w:r w:rsidR="00630A58">
        <w:t xml:space="preserve">-1), </w:t>
      </w:r>
      <w:r w:rsidR="00630A58" w:rsidRPr="00630A58">
        <w:rPr>
          <w:i/>
        </w:rPr>
        <w:t>K</w:t>
      </w:r>
      <w:r w:rsidR="00630A58">
        <w:t>=2,…,10, of the additive penalties</w:t>
      </w:r>
    </w:p>
    <w:p w:rsidR="00630A58" w:rsidRPr="00630A58" w:rsidRDefault="00803E5F" w:rsidP="00803E5F">
      <w:pPr>
        <w:spacing w:line="360" w:lineRule="auto"/>
      </w:pPr>
      <w:r>
        <w:t xml:space="preserve">                                                     </w:t>
      </w:r>
      <w:r w:rsidR="00630A58" w:rsidRPr="00630A58">
        <w:rPr>
          <w:position w:val="-12"/>
        </w:rPr>
        <w:object w:dxaOrig="2100" w:dyaOrig="360">
          <v:shape id="_x0000_i1070" type="#_x0000_t75" style="width:105pt;height:18pt" o:ole="">
            <v:imagedata r:id="rId95" o:title=""/>
          </v:shape>
          <o:OLEObject Type="Embed" ProgID="Equation.3" ShapeID="_x0000_i1070" DrawAspect="Content" ObjectID="_1491513681" r:id="rId96"/>
        </w:object>
      </w:r>
      <w:r>
        <w:t xml:space="preserve">                                        (11)</w:t>
      </w:r>
    </w:p>
    <w:p w:rsidR="00630A58" w:rsidRDefault="00630A58" w:rsidP="002A399F">
      <w:pPr>
        <w:spacing w:line="360" w:lineRule="auto"/>
        <w:jc w:val="both"/>
      </w:pPr>
      <w:r>
        <w:t xml:space="preserve">for </w:t>
      </w:r>
      <w:r w:rsidR="002A399F">
        <w:rPr>
          <w:i/>
        </w:rPr>
        <w:t>m</w:t>
      </w:r>
      <w:r>
        <w:t>=</w:t>
      </w:r>
      <w:r w:rsidR="002A399F">
        <w:t xml:space="preserve">20,30,40,…,250. Each table entry is based on </w:t>
      </w:r>
      <w:r w:rsidR="002A399F" w:rsidRPr="00CB1CA7">
        <w:rPr>
          <w:i/>
        </w:rPr>
        <w:t>r</w:t>
      </w:r>
      <w:r w:rsidR="002A399F">
        <w:t xml:space="preserve">=100,000 random samples generated with the software R (see </w:t>
      </w:r>
      <w:r w:rsidR="008865C7">
        <w:t>[21]</w:t>
      </w:r>
      <w:r w:rsidR="002A399F">
        <w:t>).</w:t>
      </w:r>
    </w:p>
    <w:p w:rsidR="00C37A88" w:rsidRDefault="001206AB" w:rsidP="001206AB">
      <w:pPr>
        <w:spacing w:line="360" w:lineRule="auto"/>
        <w:jc w:val="both"/>
      </w:pPr>
      <w:r>
        <w:t xml:space="preserve">      </w:t>
      </w:r>
      <w:r w:rsidR="00FF4654">
        <w:t xml:space="preserve">At first sight, the </w:t>
      </w:r>
      <w:r>
        <w:t>non-monotonicity</w:t>
      </w:r>
      <w:r w:rsidR="00FF4654">
        <w:t xml:space="preserve"> of the increments in the penalties is surprising because conventional criteria penalize new regressors to be included in a model either in the same way (e.g., AIC and BIC) or milder (e.g., MRIC and FPE-sub) than already included variables. However, Reschenhofer et al. </w:t>
      </w:r>
      <w:r w:rsidR="00CA58C4">
        <w:t>[16]</w:t>
      </w:r>
      <w:r w:rsidR="00FF4654">
        <w:t xml:space="preserve">, who </w:t>
      </w:r>
      <w:r w:rsidR="00FF4654">
        <w:lastRenderedPageBreak/>
        <w:t xml:space="preserve">investigated structural breaks in time-domain models, argued that </w:t>
      </w:r>
      <w:r>
        <w:t>cluster</w:t>
      </w:r>
      <w:r w:rsidR="00FF4654">
        <w:t>s</w:t>
      </w:r>
      <w:r w:rsidR="00C37A88">
        <w:t xml:space="preserve"> </w:t>
      </w:r>
      <w:r>
        <w:t xml:space="preserve">of unusual observations </w:t>
      </w:r>
      <w:r w:rsidR="00C37A88">
        <w:t xml:space="preserve">will not always </w:t>
      </w:r>
      <w:r>
        <w:t>occur just at the begin or at the end of the observation period</w:t>
      </w:r>
      <w:r w:rsidR="00C37A88">
        <w:t xml:space="preserve"> but rather </w:t>
      </w:r>
      <w:r>
        <w:t>somewhere in the middle</w:t>
      </w:r>
      <w:r w:rsidR="00C37A88">
        <w:t>. In the latter case, two</w:t>
      </w:r>
      <w:r>
        <w:t xml:space="preserve"> breaks</w:t>
      </w:r>
      <w:r w:rsidR="00C37A88">
        <w:t xml:space="preserve"> are required for the </w:t>
      </w:r>
      <w:r>
        <w:t>description</w:t>
      </w:r>
      <w:r w:rsidR="00C37A88">
        <w:t xml:space="preserve"> of each cluster</w:t>
      </w:r>
      <w:r>
        <w:t>. Consequently, the penalt</w:t>
      </w:r>
      <w:r w:rsidR="00C37A88">
        <w:t>ies</w:t>
      </w:r>
      <w:r>
        <w:t xml:space="preserve"> for the second</w:t>
      </w:r>
      <w:r w:rsidR="00C37A88">
        <w:t xml:space="preserve">, fourth, and sixth </w:t>
      </w:r>
      <w:r>
        <w:t>break should be higher than th</w:t>
      </w:r>
      <w:r w:rsidR="00C37A88">
        <w:t>ose</w:t>
      </w:r>
      <w:r>
        <w:t xml:space="preserve"> for the first</w:t>
      </w:r>
      <w:r w:rsidR="00C37A88">
        <w:t xml:space="preserve">, third and fifth break, respectively. </w:t>
      </w:r>
    </w:p>
    <w:p w:rsidR="00CB1CA7" w:rsidRDefault="00A53452" w:rsidP="001206AB">
      <w:pPr>
        <w:spacing w:line="360" w:lineRule="auto"/>
        <w:jc w:val="both"/>
      </w:pPr>
      <w:r>
        <w:br w:type="page"/>
      </w:r>
      <w:r w:rsidR="00B85347">
        <w:lastRenderedPageBreak/>
        <w:t xml:space="preserve">Table 1 </w:t>
      </w:r>
      <w:r w:rsidR="00CB1CA7">
        <w:t xml:space="preserve">Increments </w:t>
      </w:r>
      <w:r w:rsidR="00CB1CA7" w:rsidRPr="00630A58">
        <w:rPr>
          <w:i/>
        </w:rPr>
        <w:t>P</w:t>
      </w:r>
      <w:r w:rsidR="00CB1CA7" w:rsidRPr="00630A58">
        <w:rPr>
          <w:i/>
          <w:vertAlign w:val="subscript"/>
        </w:rPr>
        <w:t>a</w:t>
      </w:r>
      <w:r w:rsidR="00CB1CA7">
        <w:t>(</w:t>
      </w:r>
      <w:r w:rsidR="00CB1CA7" w:rsidRPr="00630A58">
        <w:rPr>
          <w:i/>
        </w:rPr>
        <w:t>K</w:t>
      </w:r>
      <w:r w:rsidR="00CB1CA7">
        <w:t>)</w:t>
      </w:r>
      <w:r w:rsidR="00CB1CA7">
        <w:sym w:font="Symbol" w:char="F02D"/>
      </w:r>
      <w:r w:rsidR="00CB1CA7" w:rsidRPr="00630A58">
        <w:rPr>
          <w:i/>
        </w:rPr>
        <w:t>P</w:t>
      </w:r>
      <w:r w:rsidR="00CB1CA7" w:rsidRPr="00630A58">
        <w:rPr>
          <w:i/>
          <w:vertAlign w:val="subscript"/>
        </w:rPr>
        <w:t>a</w:t>
      </w:r>
      <w:r w:rsidR="00CB1CA7">
        <w:t>(</w:t>
      </w:r>
      <w:r w:rsidR="00CB1CA7" w:rsidRPr="00630A58">
        <w:rPr>
          <w:i/>
        </w:rPr>
        <w:t>K</w:t>
      </w:r>
      <w:r w:rsidR="00CB1CA7">
        <w:t xml:space="preserve">-1), </w:t>
      </w:r>
      <w:r w:rsidR="00CB1CA7" w:rsidRPr="00630A58">
        <w:rPr>
          <w:i/>
        </w:rPr>
        <w:t>K</w:t>
      </w:r>
      <w:r w:rsidR="00CB1CA7">
        <w:t xml:space="preserve">=2,…,10, of the additive penalties </w:t>
      </w:r>
      <w:r w:rsidR="00CB1CA7" w:rsidRPr="00CB1CA7">
        <w:rPr>
          <w:i/>
        </w:rPr>
        <w:t>P</w:t>
      </w:r>
      <w:r w:rsidR="00CB1CA7" w:rsidRPr="00CB1CA7">
        <w:rPr>
          <w:i/>
          <w:vertAlign w:val="subscript"/>
        </w:rPr>
        <w:t>a</w:t>
      </w:r>
      <w:r w:rsidR="00CB1CA7">
        <w:t xml:space="preserve"> for different sample sizes </w:t>
      </w:r>
      <w:r w:rsidR="00CB1CA7" w:rsidRPr="00CB1CA7">
        <w:rPr>
          <w:i/>
        </w:rPr>
        <w:t>m</w:t>
      </w:r>
      <w:r w:rsidR="00CB1CA7">
        <w:t>. Each value is based on 100,000 random samples</w:t>
      </w:r>
    </w:p>
    <w:p w:rsidR="00B85347" w:rsidRDefault="00CB1CA7" w:rsidP="00CB1CA7">
      <w:pPr>
        <w:spacing w:line="360" w:lineRule="auto"/>
        <w:jc w:val="both"/>
      </w:pPr>
      <w:r>
        <w:t xml:space="preserve">of size </w:t>
      </w:r>
      <w:r w:rsidRPr="00165419">
        <w:rPr>
          <w:i/>
        </w:rPr>
        <w:t>m</w:t>
      </w:r>
      <w:r>
        <w:t xml:space="preserve"> from a standard exponential distribution</w:t>
      </w:r>
      <w:r w:rsidR="00165419">
        <w:t>.</w:t>
      </w:r>
    </w:p>
    <w:p w:rsidR="00165419" w:rsidRDefault="00165419" w:rsidP="00CB1CA7">
      <w:pPr>
        <w:spacing w:line="360" w:lineRule="auto"/>
        <w:jc w:val="both"/>
      </w:pPr>
    </w:p>
    <w:p w:rsidR="00B85347" w:rsidRDefault="00B85347" w:rsidP="00B85347">
      <w:pPr>
        <w:spacing w:line="360" w:lineRule="auto"/>
        <w:jc w:val="both"/>
      </w:pPr>
      <w:r>
        <w:t xml:space="preserve">      </w:t>
      </w:r>
      <w:r w:rsidRPr="00BB2402">
        <w:rPr>
          <w:i/>
        </w:rPr>
        <w:t>K</w:t>
      </w:r>
      <w:r>
        <w:t xml:space="preserve">      2</w:t>
      </w:r>
      <w:r w:rsidR="00BB2402">
        <w:tab/>
        <w:t xml:space="preserve">  </w:t>
      </w:r>
      <w:r>
        <w:t>3</w:t>
      </w:r>
      <w:r w:rsidR="00BB2402">
        <w:tab/>
        <w:t xml:space="preserve">  </w:t>
      </w:r>
      <w:r>
        <w:t>4</w:t>
      </w:r>
      <w:r w:rsidR="00BB2402">
        <w:tab/>
        <w:t xml:space="preserve">  </w:t>
      </w:r>
      <w:r>
        <w:t>5</w:t>
      </w:r>
      <w:r w:rsidR="00BB2402">
        <w:tab/>
        <w:t xml:space="preserve">  </w:t>
      </w:r>
      <w:r>
        <w:t>6</w:t>
      </w:r>
      <w:r w:rsidR="00BB2402">
        <w:tab/>
        <w:t xml:space="preserve">  </w:t>
      </w:r>
      <w:r>
        <w:t>7</w:t>
      </w:r>
      <w:r w:rsidR="00BB2402">
        <w:tab/>
        <w:t xml:space="preserve">  </w:t>
      </w:r>
      <w:r>
        <w:t>8</w:t>
      </w:r>
      <w:r w:rsidR="00BB2402">
        <w:tab/>
        <w:t xml:space="preserve">  </w:t>
      </w:r>
      <w:r>
        <w:t>9</w:t>
      </w:r>
      <w:r w:rsidR="00BB2402">
        <w:tab/>
      </w:r>
      <w:r>
        <w:t xml:space="preserve"> 10</w:t>
      </w:r>
    </w:p>
    <w:p w:rsidR="00B85347" w:rsidRPr="00BB2402" w:rsidRDefault="00B85347" w:rsidP="00B85347">
      <w:pPr>
        <w:spacing w:line="360" w:lineRule="auto"/>
        <w:jc w:val="both"/>
        <w:rPr>
          <w:i/>
        </w:rPr>
      </w:pPr>
      <w:r>
        <w:t xml:space="preserve">   </w:t>
      </w:r>
      <w:r w:rsidR="002A399F">
        <w:rPr>
          <w:i/>
        </w:rPr>
        <w:t>m</w:t>
      </w:r>
      <w:r w:rsidRPr="00BB2402">
        <w:rPr>
          <w:i/>
        </w:rPr>
        <w:t xml:space="preserve"> </w:t>
      </w:r>
    </w:p>
    <w:p w:rsidR="00B85347" w:rsidRDefault="00B85347" w:rsidP="00B85347">
      <w:pPr>
        <w:spacing w:line="360" w:lineRule="auto"/>
        <w:jc w:val="both"/>
      </w:pPr>
      <w:r>
        <w:t xml:space="preserve">  20</w:t>
      </w:r>
      <w:r>
        <w:tab/>
        <w:t>6.3</w:t>
      </w:r>
      <w:r w:rsidR="00BB2402">
        <w:tab/>
        <w:t>12.6</w:t>
      </w:r>
      <w:r w:rsidR="00BB2402">
        <w:tab/>
        <w:t xml:space="preserve"> </w:t>
      </w:r>
      <w:r>
        <w:t>5.8</w:t>
      </w:r>
      <w:r w:rsidR="00BB2402">
        <w:tab/>
      </w:r>
      <w:r>
        <w:t xml:space="preserve"> 7.8</w:t>
      </w:r>
      <w:r w:rsidR="00BB2402">
        <w:tab/>
      </w:r>
      <w:r>
        <w:t xml:space="preserve"> 5.9</w:t>
      </w:r>
      <w:r w:rsidR="00BB2402">
        <w:tab/>
      </w:r>
      <w:r>
        <w:t xml:space="preserve"> 6.7</w:t>
      </w:r>
      <w:r w:rsidR="00BB2402">
        <w:tab/>
      </w:r>
      <w:r>
        <w:t xml:space="preserve"> 6.2</w:t>
      </w:r>
      <w:r w:rsidR="00BB2402">
        <w:tab/>
      </w:r>
      <w:r>
        <w:t xml:space="preserve"> 6.6</w:t>
      </w:r>
      <w:r w:rsidR="00BB2402">
        <w:tab/>
      </w:r>
      <w:r>
        <w:t xml:space="preserve"> 6.7</w:t>
      </w:r>
    </w:p>
    <w:p w:rsidR="00B85347" w:rsidRDefault="00B85347" w:rsidP="00B85347">
      <w:pPr>
        <w:spacing w:line="360" w:lineRule="auto"/>
        <w:jc w:val="both"/>
      </w:pPr>
      <w:r>
        <w:t xml:space="preserve">  30  </w:t>
      </w:r>
      <w:r>
        <w:tab/>
        <w:t xml:space="preserve">6.6  </w:t>
      </w:r>
      <w:r w:rsidR="00893F74">
        <w:tab/>
      </w:r>
      <w:r w:rsidR="00BB2402">
        <w:t>15.4</w:t>
      </w:r>
      <w:r>
        <w:t xml:space="preserve">  </w:t>
      </w:r>
      <w:r w:rsidR="00893F74">
        <w:tab/>
        <w:t xml:space="preserve"> </w:t>
      </w:r>
      <w:r>
        <w:t xml:space="preserve">6.2  </w:t>
      </w:r>
      <w:r w:rsidR="00893F74">
        <w:tab/>
        <w:t xml:space="preserve"> </w:t>
      </w:r>
      <w:r>
        <w:t xml:space="preserve">9.1  </w:t>
      </w:r>
      <w:r w:rsidR="00893F74">
        <w:tab/>
        <w:t xml:space="preserve"> </w:t>
      </w:r>
      <w:r>
        <w:t xml:space="preserve">6.1  </w:t>
      </w:r>
      <w:r w:rsidR="00893F74">
        <w:tab/>
        <w:t xml:space="preserve"> </w:t>
      </w:r>
      <w:r>
        <w:t xml:space="preserve">7.2 </w:t>
      </w:r>
      <w:r w:rsidR="00893F74">
        <w:tab/>
      </w:r>
      <w:r>
        <w:t xml:space="preserve"> 6.0 </w:t>
      </w:r>
      <w:r w:rsidR="00893F74">
        <w:tab/>
      </w:r>
      <w:r>
        <w:t xml:space="preserve"> 6.6 </w:t>
      </w:r>
      <w:r w:rsidR="00893F74">
        <w:tab/>
      </w:r>
      <w:r>
        <w:t xml:space="preserve"> 6.1</w:t>
      </w:r>
    </w:p>
    <w:p w:rsidR="00B85347" w:rsidRDefault="00B85347" w:rsidP="00B85347">
      <w:pPr>
        <w:spacing w:line="360" w:lineRule="auto"/>
        <w:jc w:val="both"/>
      </w:pPr>
      <w:r>
        <w:t xml:space="preserve">  40  </w:t>
      </w:r>
      <w:r>
        <w:tab/>
        <w:t xml:space="preserve">6.9  </w:t>
      </w:r>
      <w:r w:rsidR="00893F74">
        <w:tab/>
      </w:r>
      <w:r w:rsidR="00BB2402">
        <w:t>17.6</w:t>
      </w:r>
      <w:r>
        <w:t xml:space="preserve"> </w:t>
      </w:r>
      <w:r w:rsidR="00893F74">
        <w:tab/>
      </w:r>
      <w:r>
        <w:t xml:space="preserve"> 6.6 </w:t>
      </w:r>
      <w:r w:rsidR="00893F74">
        <w:tab/>
      </w:r>
      <w:r>
        <w:t xml:space="preserve">10.3 </w:t>
      </w:r>
      <w:r w:rsidR="00893F74">
        <w:tab/>
      </w:r>
      <w:r>
        <w:t xml:space="preserve"> 6.3 </w:t>
      </w:r>
      <w:r w:rsidR="00893F74">
        <w:tab/>
      </w:r>
      <w:r>
        <w:t xml:space="preserve"> 8.0 </w:t>
      </w:r>
      <w:r w:rsidR="00893F74">
        <w:tab/>
      </w:r>
      <w:r>
        <w:t xml:space="preserve"> 6.2 </w:t>
      </w:r>
      <w:r w:rsidR="00893F74">
        <w:tab/>
      </w:r>
      <w:r>
        <w:t xml:space="preserve"> 7.0 </w:t>
      </w:r>
      <w:r w:rsidR="00893F74">
        <w:tab/>
      </w:r>
      <w:r>
        <w:t xml:space="preserve"> 6.2</w:t>
      </w:r>
    </w:p>
    <w:p w:rsidR="00B85347" w:rsidRDefault="00B85347" w:rsidP="00B85347">
      <w:pPr>
        <w:spacing w:line="360" w:lineRule="auto"/>
        <w:jc w:val="both"/>
      </w:pPr>
      <w:r>
        <w:t xml:space="preserve">  50  </w:t>
      </w:r>
      <w:r>
        <w:tab/>
        <w:t xml:space="preserve">7.2  </w:t>
      </w:r>
      <w:r w:rsidR="00893F74">
        <w:tab/>
      </w:r>
      <w:r w:rsidR="00BB2402">
        <w:t>19.5</w:t>
      </w:r>
      <w:r>
        <w:t xml:space="preserve"> </w:t>
      </w:r>
      <w:r w:rsidR="00893F74">
        <w:tab/>
      </w:r>
      <w:r>
        <w:t xml:space="preserve"> 6.8 </w:t>
      </w:r>
      <w:r w:rsidR="00893F74">
        <w:tab/>
      </w:r>
      <w:r>
        <w:t xml:space="preserve">11.3 </w:t>
      </w:r>
      <w:r w:rsidR="00893F74">
        <w:tab/>
      </w:r>
      <w:r>
        <w:t xml:space="preserve"> 6.6 </w:t>
      </w:r>
      <w:r w:rsidR="00893F74">
        <w:tab/>
      </w:r>
      <w:r>
        <w:t xml:space="preserve"> 8.7 </w:t>
      </w:r>
      <w:r w:rsidR="00893F74">
        <w:tab/>
      </w:r>
      <w:r>
        <w:t xml:space="preserve"> 6.4 </w:t>
      </w:r>
      <w:r w:rsidR="00893F74">
        <w:tab/>
      </w:r>
      <w:r>
        <w:t xml:space="preserve"> 7.4 </w:t>
      </w:r>
      <w:r w:rsidR="00893F74">
        <w:tab/>
      </w:r>
      <w:r>
        <w:t xml:space="preserve"> 6.3</w:t>
      </w:r>
    </w:p>
    <w:p w:rsidR="00B85347" w:rsidRDefault="00B85347" w:rsidP="00B85347">
      <w:pPr>
        <w:spacing w:line="360" w:lineRule="auto"/>
        <w:jc w:val="both"/>
      </w:pPr>
      <w:r>
        <w:t xml:space="preserve">  60  </w:t>
      </w:r>
      <w:r>
        <w:tab/>
        <w:t xml:space="preserve">7.3  </w:t>
      </w:r>
      <w:r w:rsidR="00893F74">
        <w:tab/>
      </w:r>
      <w:r w:rsidR="00BB2402">
        <w:t>21.2</w:t>
      </w:r>
      <w:r>
        <w:t xml:space="preserve"> </w:t>
      </w:r>
      <w:r w:rsidR="00893F74">
        <w:tab/>
      </w:r>
      <w:r>
        <w:t xml:space="preserve"> 7.1 </w:t>
      </w:r>
      <w:r w:rsidR="00893F74">
        <w:tab/>
      </w:r>
      <w:r>
        <w:t xml:space="preserve">12.3 </w:t>
      </w:r>
      <w:r w:rsidR="00893F74">
        <w:tab/>
      </w:r>
      <w:r>
        <w:t xml:space="preserve"> 6.9 </w:t>
      </w:r>
      <w:r w:rsidR="00893F74">
        <w:tab/>
      </w:r>
      <w:r>
        <w:t xml:space="preserve"> 9.4 </w:t>
      </w:r>
      <w:r w:rsidR="00893F74">
        <w:tab/>
      </w:r>
      <w:r>
        <w:t xml:space="preserve"> 6.6 </w:t>
      </w:r>
      <w:r w:rsidR="00893F74">
        <w:tab/>
      </w:r>
      <w:r>
        <w:t xml:space="preserve"> 7.9 </w:t>
      </w:r>
      <w:r w:rsidR="00893F74">
        <w:tab/>
      </w:r>
      <w:r>
        <w:t xml:space="preserve"> 6.5</w:t>
      </w:r>
    </w:p>
    <w:p w:rsidR="00B85347" w:rsidRDefault="00B85347" w:rsidP="00B85347">
      <w:pPr>
        <w:spacing w:line="360" w:lineRule="auto"/>
        <w:jc w:val="both"/>
      </w:pPr>
      <w:r>
        <w:t xml:space="preserve">  70  </w:t>
      </w:r>
      <w:r>
        <w:tab/>
        <w:t xml:space="preserve">7.5  </w:t>
      </w:r>
      <w:r w:rsidR="00893F74">
        <w:tab/>
      </w:r>
      <w:r w:rsidR="00BB2402">
        <w:t>22.7</w:t>
      </w:r>
      <w:r>
        <w:t xml:space="preserve">  </w:t>
      </w:r>
      <w:r w:rsidR="00893F74">
        <w:tab/>
        <w:t xml:space="preserve"> </w:t>
      </w:r>
      <w:r>
        <w:t xml:space="preserve">7.3 </w:t>
      </w:r>
      <w:r w:rsidR="00893F74">
        <w:tab/>
      </w:r>
      <w:r>
        <w:t xml:space="preserve">13.2 </w:t>
      </w:r>
      <w:r w:rsidR="00893F74">
        <w:tab/>
      </w:r>
      <w:r>
        <w:t xml:space="preserve"> 7.1 </w:t>
      </w:r>
      <w:r w:rsidR="00893F74">
        <w:tab/>
      </w:r>
      <w:r>
        <w:t xml:space="preserve">10.0 </w:t>
      </w:r>
      <w:r w:rsidR="00893F74">
        <w:tab/>
      </w:r>
      <w:r>
        <w:t xml:space="preserve"> 6.9 </w:t>
      </w:r>
      <w:r w:rsidR="00893F74">
        <w:tab/>
      </w:r>
      <w:r>
        <w:t xml:space="preserve"> 8.4 </w:t>
      </w:r>
      <w:r w:rsidR="00893F74">
        <w:tab/>
      </w:r>
      <w:r>
        <w:t xml:space="preserve"> 6.7</w:t>
      </w:r>
    </w:p>
    <w:p w:rsidR="00B85347" w:rsidRDefault="00B85347" w:rsidP="00B85347">
      <w:pPr>
        <w:spacing w:line="360" w:lineRule="auto"/>
        <w:jc w:val="both"/>
      </w:pPr>
      <w:r>
        <w:t xml:space="preserve">  80  </w:t>
      </w:r>
      <w:r>
        <w:tab/>
        <w:t xml:space="preserve">7.6  </w:t>
      </w:r>
      <w:r w:rsidR="00893F74">
        <w:tab/>
      </w:r>
      <w:r w:rsidR="00BB2402">
        <w:t>2</w:t>
      </w:r>
      <w:r>
        <w:t>4</w:t>
      </w:r>
      <w:r w:rsidR="00BB2402">
        <w:t>.0</w:t>
      </w:r>
      <w:r>
        <w:t xml:space="preserve"> </w:t>
      </w:r>
      <w:r w:rsidR="00893F74">
        <w:tab/>
      </w:r>
      <w:r>
        <w:t xml:space="preserve"> 7.5 </w:t>
      </w:r>
      <w:r w:rsidR="00893F74">
        <w:tab/>
      </w:r>
      <w:r>
        <w:t xml:space="preserve">14.0 </w:t>
      </w:r>
      <w:r w:rsidR="00893F74">
        <w:tab/>
      </w:r>
      <w:r>
        <w:t xml:space="preserve"> 7.3 </w:t>
      </w:r>
      <w:r w:rsidR="00893F74">
        <w:tab/>
      </w:r>
      <w:r>
        <w:t xml:space="preserve">10.6 </w:t>
      </w:r>
      <w:r w:rsidR="00893F74">
        <w:tab/>
      </w:r>
      <w:r>
        <w:t xml:space="preserve"> 7.1 </w:t>
      </w:r>
      <w:r w:rsidR="00893F74">
        <w:tab/>
      </w:r>
      <w:r>
        <w:t xml:space="preserve"> 8.8 </w:t>
      </w:r>
      <w:r w:rsidR="00893F74">
        <w:tab/>
      </w:r>
      <w:r>
        <w:t xml:space="preserve"> 6.9</w:t>
      </w:r>
    </w:p>
    <w:p w:rsidR="00B85347" w:rsidRDefault="00B85347" w:rsidP="00B85347">
      <w:pPr>
        <w:spacing w:line="360" w:lineRule="auto"/>
        <w:jc w:val="both"/>
      </w:pPr>
      <w:r>
        <w:t xml:space="preserve">  90  </w:t>
      </w:r>
      <w:r>
        <w:tab/>
        <w:t xml:space="preserve">7.7  </w:t>
      </w:r>
      <w:r w:rsidR="00893F74">
        <w:tab/>
      </w:r>
      <w:r>
        <w:t>25</w:t>
      </w:r>
      <w:r w:rsidR="00BB2402">
        <w:t>.3</w:t>
      </w:r>
      <w:r>
        <w:t xml:space="preserve"> </w:t>
      </w:r>
      <w:r w:rsidR="00893F74">
        <w:tab/>
      </w:r>
      <w:r>
        <w:t xml:space="preserve"> 7.6 </w:t>
      </w:r>
      <w:r w:rsidR="00893F74">
        <w:tab/>
      </w:r>
      <w:r>
        <w:t xml:space="preserve">14.9 </w:t>
      </w:r>
      <w:r w:rsidR="00893F74">
        <w:tab/>
      </w:r>
      <w:r>
        <w:t xml:space="preserve"> 7.4 </w:t>
      </w:r>
      <w:r w:rsidR="00893F74">
        <w:tab/>
      </w:r>
      <w:r>
        <w:t xml:space="preserve">11.2 </w:t>
      </w:r>
      <w:r w:rsidR="00893F74">
        <w:tab/>
      </w:r>
      <w:r>
        <w:t xml:space="preserve"> 7.2 </w:t>
      </w:r>
      <w:r w:rsidR="00893F74">
        <w:tab/>
      </w:r>
      <w:r>
        <w:t xml:space="preserve"> 9.3 </w:t>
      </w:r>
      <w:r w:rsidR="00893F74">
        <w:tab/>
      </w:r>
      <w:r>
        <w:t xml:space="preserve"> 7.0</w:t>
      </w:r>
    </w:p>
    <w:p w:rsidR="00B85347" w:rsidRDefault="00B85347" w:rsidP="00B85347">
      <w:pPr>
        <w:spacing w:line="360" w:lineRule="auto"/>
        <w:jc w:val="both"/>
      </w:pPr>
      <w:r>
        <w:t xml:space="preserve">100  </w:t>
      </w:r>
      <w:r>
        <w:tab/>
        <w:t xml:space="preserve">7.9  </w:t>
      </w:r>
      <w:r w:rsidR="00893F74">
        <w:tab/>
      </w:r>
      <w:r>
        <w:t>26</w:t>
      </w:r>
      <w:r w:rsidR="00BB2402">
        <w:t>.5</w:t>
      </w:r>
      <w:r>
        <w:t xml:space="preserve"> </w:t>
      </w:r>
      <w:r w:rsidR="00893F74">
        <w:tab/>
      </w:r>
      <w:r>
        <w:t xml:space="preserve"> 7.8 </w:t>
      </w:r>
      <w:r w:rsidR="00893F74">
        <w:tab/>
      </w:r>
      <w:r>
        <w:t xml:space="preserve">15.6 </w:t>
      </w:r>
      <w:r w:rsidR="00893F74">
        <w:tab/>
      </w:r>
      <w:r>
        <w:t xml:space="preserve"> 7.6 </w:t>
      </w:r>
      <w:r w:rsidR="00893F74">
        <w:tab/>
      </w:r>
      <w:r>
        <w:t xml:space="preserve">11.7 </w:t>
      </w:r>
      <w:r w:rsidR="00893F74">
        <w:tab/>
      </w:r>
      <w:r>
        <w:t xml:space="preserve"> 7.4 </w:t>
      </w:r>
      <w:r w:rsidR="00893F74">
        <w:tab/>
      </w:r>
      <w:r>
        <w:t xml:space="preserve"> 9.7 </w:t>
      </w:r>
      <w:r w:rsidR="00893F74">
        <w:tab/>
      </w:r>
      <w:r>
        <w:t xml:space="preserve"> 7.2</w:t>
      </w:r>
    </w:p>
    <w:p w:rsidR="00B85347" w:rsidRDefault="00B85347" w:rsidP="00B85347">
      <w:pPr>
        <w:spacing w:line="360" w:lineRule="auto"/>
        <w:jc w:val="both"/>
      </w:pPr>
      <w:r>
        <w:t xml:space="preserve">110  </w:t>
      </w:r>
      <w:r>
        <w:tab/>
        <w:t xml:space="preserve">7.9  </w:t>
      </w:r>
      <w:r w:rsidR="00893F74">
        <w:tab/>
      </w:r>
      <w:r>
        <w:t>2</w:t>
      </w:r>
      <w:r w:rsidR="00BB2402">
        <w:t>7.6</w:t>
      </w:r>
      <w:r>
        <w:t xml:space="preserve"> </w:t>
      </w:r>
      <w:r w:rsidR="00893F74">
        <w:tab/>
      </w:r>
      <w:r>
        <w:t xml:space="preserve"> 7.9 </w:t>
      </w:r>
      <w:r w:rsidR="00893F74">
        <w:tab/>
      </w:r>
      <w:r>
        <w:t xml:space="preserve">16.3 </w:t>
      </w:r>
      <w:r w:rsidR="00893F74">
        <w:tab/>
      </w:r>
      <w:r>
        <w:t xml:space="preserve"> 7.8 </w:t>
      </w:r>
      <w:r w:rsidR="00893F74">
        <w:tab/>
      </w:r>
      <w:r>
        <w:t xml:space="preserve">12.2 </w:t>
      </w:r>
      <w:r w:rsidR="00893F74">
        <w:tab/>
      </w:r>
      <w:r>
        <w:t xml:space="preserve"> 7.6 </w:t>
      </w:r>
      <w:r w:rsidR="00893F74">
        <w:tab/>
      </w:r>
      <w:r>
        <w:t xml:space="preserve">10.1 </w:t>
      </w:r>
      <w:r w:rsidR="00893F74">
        <w:tab/>
      </w:r>
      <w:r>
        <w:t xml:space="preserve"> 7.4</w:t>
      </w:r>
    </w:p>
    <w:p w:rsidR="00B85347" w:rsidRDefault="00B85347" w:rsidP="00B85347">
      <w:pPr>
        <w:spacing w:line="360" w:lineRule="auto"/>
        <w:jc w:val="both"/>
      </w:pPr>
      <w:r>
        <w:t xml:space="preserve">120  </w:t>
      </w:r>
      <w:r>
        <w:tab/>
        <w:t xml:space="preserve">8.0  </w:t>
      </w:r>
      <w:r w:rsidR="00893F74">
        <w:tab/>
      </w:r>
      <w:r>
        <w:t>2</w:t>
      </w:r>
      <w:r w:rsidR="00BB2402">
        <w:t>8.6</w:t>
      </w:r>
      <w:r>
        <w:t xml:space="preserve"> </w:t>
      </w:r>
      <w:r w:rsidR="00893F74">
        <w:tab/>
      </w:r>
      <w:r>
        <w:t xml:space="preserve"> 8.1 </w:t>
      </w:r>
      <w:r w:rsidR="00893F74">
        <w:tab/>
      </w:r>
      <w:r>
        <w:t xml:space="preserve">16.9 </w:t>
      </w:r>
      <w:r w:rsidR="00893F74">
        <w:tab/>
      </w:r>
      <w:r>
        <w:t xml:space="preserve"> 7.9 </w:t>
      </w:r>
      <w:r w:rsidR="00893F74">
        <w:tab/>
      </w:r>
      <w:r>
        <w:t xml:space="preserve">12.7 </w:t>
      </w:r>
      <w:r w:rsidR="00893F74">
        <w:tab/>
      </w:r>
      <w:r>
        <w:t xml:space="preserve"> 7.7 </w:t>
      </w:r>
      <w:r w:rsidR="00893F74">
        <w:tab/>
      </w:r>
      <w:r>
        <w:t xml:space="preserve">10.5 </w:t>
      </w:r>
      <w:r w:rsidR="00893F74">
        <w:tab/>
      </w:r>
      <w:r>
        <w:t xml:space="preserve"> 7.5</w:t>
      </w:r>
    </w:p>
    <w:p w:rsidR="00B85347" w:rsidRDefault="00B85347" w:rsidP="00B85347">
      <w:pPr>
        <w:spacing w:line="360" w:lineRule="auto"/>
        <w:jc w:val="both"/>
      </w:pPr>
      <w:r>
        <w:t xml:space="preserve">130  </w:t>
      </w:r>
      <w:r>
        <w:tab/>
        <w:t xml:space="preserve">8.0 </w:t>
      </w:r>
      <w:r w:rsidR="00893F74">
        <w:tab/>
      </w:r>
      <w:r>
        <w:t>29</w:t>
      </w:r>
      <w:r w:rsidR="00BB2402">
        <w:t>.5</w:t>
      </w:r>
      <w:r>
        <w:t xml:space="preserve"> </w:t>
      </w:r>
      <w:r w:rsidR="00893F74">
        <w:tab/>
      </w:r>
      <w:r>
        <w:t xml:space="preserve"> 8.2 </w:t>
      </w:r>
      <w:r w:rsidR="00893F74">
        <w:tab/>
      </w:r>
      <w:r>
        <w:t xml:space="preserve">17.6 </w:t>
      </w:r>
      <w:r w:rsidR="00893F74">
        <w:tab/>
      </w:r>
      <w:r>
        <w:t xml:space="preserve"> 8.1 </w:t>
      </w:r>
      <w:r w:rsidR="00893F74">
        <w:tab/>
      </w:r>
      <w:r>
        <w:t xml:space="preserve">13.3 </w:t>
      </w:r>
      <w:r w:rsidR="00893F74">
        <w:tab/>
      </w:r>
      <w:r>
        <w:t xml:space="preserve"> 7.9 </w:t>
      </w:r>
      <w:r w:rsidR="00893F74">
        <w:tab/>
      </w:r>
      <w:r>
        <w:t xml:space="preserve">10.9 </w:t>
      </w:r>
      <w:r w:rsidR="00893F74">
        <w:tab/>
      </w:r>
      <w:r>
        <w:t xml:space="preserve"> 7.7</w:t>
      </w:r>
    </w:p>
    <w:p w:rsidR="00B85347" w:rsidRDefault="00B85347" w:rsidP="00B85347">
      <w:pPr>
        <w:spacing w:line="360" w:lineRule="auto"/>
        <w:jc w:val="both"/>
      </w:pPr>
      <w:r>
        <w:t xml:space="preserve">140  </w:t>
      </w:r>
      <w:r>
        <w:tab/>
        <w:t xml:space="preserve">8.1  </w:t>
      </w:r>
      <w:r w:rsidR="00893F74">
        <w:tab/>
      </w:r>
      <w:r>
        <w:t>30</w:t>
      </w:r>
      <w:r w:rsidR="00BB2402">
        <w:t>.4</w:t>
      </w:r>
      <w:r>
        <w:t xml:space="preserve"> </w:t>
      </w:r>
      <w:r w:rsidR="00893F74">
        <w:tab/>
      </w:r>
      <w:r>
        <w:t xml:space="preserve"> 8.3 </w:t>
      </w:r>
      <w:r w:rsidR="00893F74">
        <w:tab/>
      </w:r>
      <w:r>
        <w:t>18.2</w:t>
      </w:r>
      <w:r w:rsidR="00893F74">
        <w:tab/>
      </w:r>
      <w:r>
        <w:t xml:space="preserve"> 8.2 </w:t>
      </w:r>
      <w:r w:rsidR="00893F74">
        <w:tab/>
      </w:r>
      <w:r>
        <w:t xml:space="preserve">13.7 </w:t>
      </w:r>
      <w:r w:rsidR="00893F74">
        <w:tab/>
      </w:r>
      <w:r>
        <w:t xml:space="preserve"> 8.0 </w:t>
      </w:r>
      <w:r w:rsidR="00893F74">
        <w:tab/>
      </w:r>
      <w:r>
        <w:t xml:space="preserve">11.3 </w:t>
      </w:r>
      <w:r w:rsidR="00893F74">
        <w:tab/>
      </w:r>
      <w:r>
        <w:t xml:space="preserve"> 7.8</w:t>
      </w:r>
    </w:p>
    <w:p w:rsidR="00B85347" w:rsidRDefault="00B85347" w:rsidP="00B85347">
      <w:pPr>
        <w:spacing w:line="360" w:lineRule="auto"/>
        <w:jc w:val="both"/>
      </w:pPr>
      <w:r>
        <w:t xml:space="preserve">150  </w:t>
      </w:r>
      <w:r>
        <w:tab/>
        <w:t xml:space="preserve">8.2  </w:t>
      </w:r>
      <w:r w:rsidR="00893F74">
        <w:tab/>
      </w:r>
      <w:r>
        <w:t>31</w:t>
      </w:r>
      <w:r w:rsidR="00BB2402">
        <w:t>.2</w:t>
      </w:r>
      <w:r>
        <w:t xml:space="preserve"> </w:t>
      </w:r>
      <w:r w:rsidR="00893F74">
        <w:tab/>
      </w:r>
      <w:r>
        <w:t xml:space="preserve"> 8.4 </w:t>
      </w:r>
      <w:r w:rsidR="00893F74">
        <w:tab/>
      </w:r>
      <w:r>
        <w:t xml:space="preserve">18.8 </w:t>
      </w:r>
      <w:r w:rsidR="00893F74">
        <w:tab/>
      </w:r>
      <w:r>
        <w:t xml:space="preserve"> 8.3 </w:t>
      </w:r>
      <w:r w:rsidR="00893F74">
        <w:tab/>
      </w:r>
      <w:r>
        <w:t xml:space="preserve">14.1 </w:t>
      </w:r>
      <w:r w:rsidR="00893F74">
        <w:tab/>
      </w:r>
      <w:r>
        <w:t xml:space="preserve"> 8.1 </w:t>
      </w:r>
      <w:r w:rsidR="00893F74">
        <w:tab/>
      </w:r>
      <w:r>
        <w:t xml:space="preserve">11.6 </w:t>
      </w:r>
      <w:r w:rsidR="00893F74">
        <w:tab/>
      </w:r>
      <w:r>
        <w:t xml:space="preserve"> 7.9</w:t>
      </w:r>
    </w:p>
    <w:p w:rsidR="00B85347" w:rsidRDefault="00B85347" w:rsidP="00B85347">
      <w:pPr>
        <w:spacing w:line="360" w:lineRule="auto"/>
        <w:jc w:val="both"/>
      </w:pPr>
      <w:r>
        <w:t xml:space="preserve">160  </w:t>
      </w:r>
      <w:r>
        <w:tab/>
        <w:t xml:space="preserve">8.2  </w:t>
      </w:r>
      <w:r w:rsidR="00893F74">
        <w:tab/>
      </w:r>
      <w:r>
        <w:t>3</w:t>
      </w:r>
      <w:r w:rsidR="00BB2402">
        <w:t>1.9</w:t>
      </w:r>
      <w:r>
        <w:t xml:space="preserve"> </w:t>
      </w:r>
      <w:r w:rsidR="00893F74">
        <w:tab/>
      </w:r>
      <w:r>
        <w:t xml:space="preserve"> 8.5 </w:t>
      </w:r>
      <w:r w:rsidR="00893F74">
        <w:tab/>
      </w:r>
      <w:r>
        <w:t xml:space="preserve">19.3 </w:t>
      </w:r>
      <w:r w:rsidR="00893F74">
        <w:tab/>
      </w:r>
      <w:r>
        <w:t xml:space="preserve"> 8.4 </w:t>
      </w:r>
      <w:r w:rsidR="00893F74">
        <w:tab/>
      </w:r>
      <w:r>
        <w:t xml:space="preserve">14.6 </w:t>
      </w:r>
      <w:r w:rsidR="00893F74">
        <w:tab/>
      </w:r>
      <w:r>
        <w:t xml:space="preserve"> 8.2 </w:t>
      </w:r>
      <w:r w:rsidR="00893F74">
        <w:tab/>
      </w:r>
      <w:r>
        <w:t xml:space="preserve">12.0 </w:t>
      </w:r>
      <w:r w:rsidR="00893F74">
        <w:tab/>
      </w:r>
      <w:r>
        <w:t xml:space="preserve"> 8.0</w:t>
      </w:r>
    </w:p>
    <w:p w:rsidR="00B85347" w:rsidRDefault="00B85347" w:rsidP="00B85347">
      <w:pPr>
        <w:spacing w:line="360" w:lineRule="auto"/>
        <w:jc w:val="both"/>
      </w:pPr>
      <w:r>
        <w:t xml:space="preserve">170  </w:t>
      </w:r>
      <w:r>
        <w:tab/>
        <w:t xml:space="preserve">8.2  </w:t>
      </w:r>
      <w:r w:rsidR="00893F74">
        <w:tab/>
      </w:r>
      <w:r>
        <w:t>3</w:t>
      </w:r>
      <w:r w:rsidR="00BB2402">
        <w:t>2.8</w:t>
      </w:r>
      <w:r>
        <w:t xml:space="preserve">  </w:t>
      </w:r>
      <w:r w:rsidR="00893F74">
        <w:tab/>
        <w:t xml:space="preserve"> </w:t>
      </w:r>
      <w:r>
        <w:t xml:space="preserve">8.5 </w:t>
      </w:r>
      <w:r w:rsidR="00893F74">
        <w:tab/>
      </w:r>
      <w:r>
        <w:t xml:space="preserve">19.8 </w:t>
      </w:r>
      <w:r w:rsidR="00893F74">
        <w:tab/>
      </w:r>
      <w:r>
        <w:t xml:space="preserve"> 8.5 </w:t>
      </w:r>
      <w:r w:rsidR="00893F74">
        <w:tab/>
      </w:r>
      <w:r>
        <w:t xml:space="preserve">15.0 </w:t>
      </w:r>
      <w:r w:rsidR="00893F74">
        <w:tab/>
      </w:r>
      <w:r>
        <w:t xml:space="preserve"> 8.3 </w:t>
      </w:r>
      <w:r w:rsidR="00893F74">
        <w:tab/>
      </w:r>
      <w:r>
        <w:t xml:space="preserve">12.3 </w:t>
      </w:r>
      <w:r w:rsidR="00893F74">
        <w:tab/>
      </w:r>
      <w:r>
        <w:t xml:space="preserve"> 8.2</w:t>
      </w:r>
    </w:p>
    <w:p w:rsidR="00B85347" w:rsidRDefault="00B85347" w:rsidP="00B85347">
      <w:pPr>
        <w:spacing w:line="360" w:lineRule="auto"/>
        <w:jc w:val="both"/>
      </w:pPr>
      <w:r>
        <w:t xml:space="preserve">180  </w:t>
      </w:r>
      <w:r>
        <w:tab/>
        <w:t xml:space="preserve">8.3  </w:t>
      </w:r>
      <w:r w:rsidR="00893F74">
        <w:tab/>
      </w:r>
      <w:r>
        <w:t>33</w:t>
      </w:r>
      <w:r w:rsidR="00BB2402">
        <w:t>.5</w:t>
      </w:r>
      <w:r>
        <w:t xml:space="preserve"> </w:t>
      </w:r>
      <w:r w:rsidR="00893F74">
        <w:tab/>
      </w:r>
      <w:r>
        <w:t xml:space="preserve"> 8.7 </w:t>
      </w:r>
      <w:r w:rsidR="00893F74">
        <w:tab/>
      </w:r>
      <w:r>
        <w:t xml:space="preserve">20.3  </w:t>
      </w:r>
      <w:r w:rsidR="00893F74">
        <w:tab/>
        <w:t xml:space="preserve"> </w:t>
      </w:r>
      <w:r>
        <w:t xml:space="preserve">8.6 </w:t>
      </w:r>
      <w:r w:rsidR="00893F74">
        <w:tab/>
      </w:r>
      <w:r>
        <w:t xml:space="preserve">15.3 </w:t>
      </w:r>
      <w:r w:rsidR="00893F74">
        <w:tab/>
      </w:r>
      <w:r>
        <w:t xml:space="preserve"> 8.5 </w:t>
      </w:r>
      <w:r w:rsidR="00893F74">
        <w:tab/>
      </w:r>
      <w:r>
        <w:t xml:space="preserve">12.6 </w:t>
      </w:r>
      <w:r w:rsidR="00893F74">
        <w:tab/>
      </w:r>
      <w:r>
        <w:t xml:space="preserve"> 8.3</w:t>
      </w:r>
    </w:p>
    <w:p w:rsidR="00B85347" w:rsidRDefault="00B85347" w:rsidP="00B85347">
      <w:pPr>
        <w:spacing w:line="360" w:lineRule="auto"/>
        <w:jc w:val="both"/>
      </w:pPr>
      <w:r>
        <w:t xml:space="preserve">190  </w:t>
      </w:r>
      <w:r>
        <w:tab/>
        <w:t xml:space="preserve">8.4  </w:t>
      </w:r>
      <w:r w:rsidR="00893F74">
        <w:tab/>
      </w:r>
      <w:r>
        <w:t>34</w:t>
      </w:r>
      <w:r w:rsidR="00BB2402">
        <w:t>.2</w:t>
      </w:r>
      <w:r>
        <w:t xml:space="preserve"> </w:t>
      </w:r>
      <w:r w:rsidR="00893F74">
        <w:tab/>
      </w:r>
      <w:r>
        <w:t xml:space="preserve"> 8.8 </w:t>
      </w:r>
      <w:r w:rsidR="00893F74">
        <w:tab/>
      </w:r>
      <w:r>
        <w:t xml:space="preserve">20.8 </w:t>
      </w:r>
      <w:r w:rsidR="00893F74">
        <w:tab/>
      </w:r>
      <w:r>
        <w:t xml:space="preserve"> 8.7 </w:t>
      </w:r>
      <w:r w:rsidR="00893F74">
        <w:tab/>
      </w:r>
      <w:r>
        <w:t xml:space="preserve">15.8 </w:t>
      </w:r>
      <w:r w:rsidR="00893F74">
        <w:tab/>
      </w:r>
      <w:r>
        <w:t xml:space="preserve"> 8.6 </w:t>
      </w:r>
      <w:r w:rsidR="00893F74">
        <w:tab/>
      </w:r>
      <w:r>
        <w:t xml:space="preserve">13.0 </w:t>
      </w:r>
      <w:r w:rsidR="00893F74">
        <w:tab/>
      </w:r>
      <w:r>
        <w:t xml:space="preserve"> 8.4</w:t>
      </w:r>
    </w:p>
    <w:p w:rsidR="00B85347" w:rsidRDefault="00B85347" w:rsidP="00B85347">
      <w:pPr>
        <w:spacing w:line="360" w:lineRule="auto"/>
        <w:jc w:val="both"/>
      </w:pPr>
      <w:r>
        <w:t xml:space="preserve">200  </w:t>
      </w:r>
      <w:r>
        <w:tab/>
        <w:t xml:space="preserve">8.4  </w:t>
      </w:r>
      <w:r w:rsidR="00893F74">
        <w:tab/>
      </w:r>
      <w:r>
        <w:t>35</w:t>
      </w:r>
      <w:r w:rsidR="00BB2402">
        <w:t>.0</w:t>
      </w:r>
      <w:r>
        <w:t xml:space="preserve"> </w:t>
      </w:r>
      <w:r w:rsidR="00893F74">
        <w:tab/>
      </w:r>
      <w:r>
        <w:t xml:space="preserve"> 8.8 </w:t>
      </w:r>
      <w:r w:rsidR="00893F74">
        <w:tab/>
      </w:r>
      <w:r>
        <w:t xml:space="preserve">21.3 </w:t>
      </w:r>
      <w:r w:rsidR="00893F74">
        <w:tab/>
      </w:r>
      <w:r>
        <w:t xml:space="preserve"> 8.8 </w:t>
      </w:r>
      <w:r w:rsidR="00893F74">
        <w:tab/>
      </w:r>
      <w:r>
        <w:t xml:space="preserve">16.1 </w:t>
      </w:r>
      <w:r w:rsidR="00893F74">
        <w:tab/>
      </w:r>
      <w:r>
        <w:t xml:space="preserve"> 8.7 </w:t>
      </w:r>
      <w:r w:rsidR="00893F74">
        <w:tab/>
      </w:r>
      <w:r>
        <w:t xml:space="preserve">13.3 </w:t>
      </w:r>
      <w:r w:rsidR="00893F74">
        <w:tab/>
      </w:r>
      <w:r>
        <w:t xml:space="preserve"> 8.5</w:t>
      </w:r>
    </w:p>
    <w:p w:rsidR="00B85347" w:rsidRDefault="00B85347" w:rsidP="00B85347">
      <w:pPr>
        <w:spacing w:line="360" w:lineRule="auto"/>
        <w:jc w:val="both"/>
      </w:pPr>
      <w:r>
        <w:t xml:space="preserve">210  </w:t>
      </w:r>
      <w:r>
        <w:tab/>
        <w:t xml:space="preserve">8.4  </w:t>
      </w:r>
      <w:r w:rsidR="00893F74">
        <w:tab/>
      </w:r>
      <w:r>
        <w:t>35</w:t>
      </w:r>
      <w:r w:rsidR="00BB2402">
        <w:t>.5</w:t>
      </w:r>
      <w:r>
        <w:t xml:space="preserve"> </w:t>
      </w:r>
      <w:r w:rsidR="00893F74">
        <w:tab/>
      </w:r>
      <w:r>
        <w:t xml:space="preserve"> 8.8 </w:t>
      </w:r>
      <w:r w:rsidR="00893F74">
        <w:tab/>
      </w:r>
      <w:r>
        <w:t xml:space="preserve">21.7 </w:t>
      </w:r>
      <w:r w:rsidR="00893F74">
        <w:tab/>
      </w:r>
      <w:r>
        <w:t xml:space="preserve"> 8.9 </w:t>
      </w:r>
      <w:r w:rsidR="00893F74">
        <w:tab/>
      </w:r>
      <w:r>
        <w:t xml:space="preserve">16.5 </w:t>
      </w:r>
      <w:r w:rsidR="00893F74">
        <w:tab/>
      </w:r>
      <w:r>
        <w:t xml:space="preserve"> 8.8 </w:t>
      </w:r>
      <w:r w:rsidR="00893F74">
        <w:tab/>
      </w:r>
      <w:r>
        <w:t xml:space="preserve">13.6 </w:t>
      </w:r>
      <w:r w:rsidR="00893F74">
        <w:tab/>
      </w:r>
      <w:r>
        <w:t xml:space="preserve"> 8.6</w:t>
      </w:r>
    </w:p>
    <w:p w:rsidR="00B85347" w:rsidRDefault="00B85347" w:rsidP="00B85347">
      <w:pPr>
        <w:spacing w:line="360" w:lineRule="auto"/>
        <w:jc w:val="both"/>
      </w:pPr>
      <w:r>
        <w:t xml:space="preserve">220  </w:t>
      </w:r>
      <w:r>
        <w:tab/>
        <w:t xml:space="preserve">8.4  </w:t>
      </w:r>
      <w:r w:rsidR="00893F74">
        <w:tab/>
      </w:r>
      <w:r>
        <w:t>36</w:t>
      </w:r>
      <w:r w:rsidR="00BB2402">
        <w:t>.1</w:t>
      </w:r>
      <w:r>
        <w:t xml:space="preserve"> </w:t>
      </w:r>
      <w:r w:rsidR="00893F74">
        <w:tab/>
      </w:r>
      <w:r>
        <w:t xml:space="preserve"> 8.9 </w:t>
      </w:r>
      <w:r w:rsidR="00893F74">
        <w:tab/>
      </w:r>
      <w:r>
        <w:t xml:space="preserve">22.2 </w:t>
      </w:r>
      <w:r w:rsidR="00893F74">
        <w:tab/>
      </w:r>
      <w:r>
        <w:t xml:space="preserve"> 9.0 </w:t>
      </w:r>
      <w:r w:rsidR="00893F74">
        <w:tab/>
      </w:r>
      <w:r>
        <w:t xml:space="preserve">16.8 </w:t>
      </w:r>
      <w:r w:rsidR="00893F74">
        <w:tab/>
      </w:r>
      <w:r>
        <w:t xml:space="preserve"> 8.8 </w:t>
      </w:r>
      <w:r w:rsidR="00893F74">
        <w:tab/>
      </w:r>
      <w:r>
        <w:t xml:space="preserve">13.9 </w:t>
      </w:r>
      <w:r w:rsidR="00893F74">
        <w:tab/>
      </w:r>
      <w:r>
        <w:t xml:space="preserve"> 8.7</w:t>
      </w:r>
    </w:p>
    <w:p w:rsidR="00B85347" w:rsidRDefault="00B85347" w:rsidP="00B85347">
      <w:pPr>
        <w:spacing w:line="360" w:lineRule="auto"/>
        <w:jc w:val="both"/>
      </w:pPr>
      <w:r>
        <w:t xml:space="preserve">230  </w:t>
      </w:r>
      <w:r>
        <w:tab/>
        <w:t xml:space="preserve">8.5  </w:t>
      </w:r>
      <w:r w:rsidR="00893F74">
        <w:tab/>
      </w:r>
      <w:r>
        <w:t>3</w:t>
      </w:r>
      <w:r w:rsidR="00BB2402">
        <w:t>6.</w:t>
      </w:r>
      <w:r>
        <w:t xml:space="preserve">7 </w:t>
      </w:r>
      <w:r w:rsidR="00893F74">
        <w:tab/>
      </w:r>
      <w:r>
        <w:t xml:space="preserve"> 9.0 </w:t>
      </w:r>
      <w:r w:rsidR="00893F74">
        <w:tab/>
      </w:r>
      <w:r>
        <w:t xml:space="preserve">22.6 </w:t>
      </w:r>
      <w:r w:rsidR="00893F74">
        <w:tab/>
      </w:r>
      <w:r>
        <w:t xml:space="preserve"> 9.0 </w:t>
      </w:r>
      <w:r w:rsidR="00893F74">
        <w:tab/>
      </w:r>
      <w:r>
        <w:t xml:space="preserve">17.2 </w:t>
      </w:r>
      <w:r w:rsidR="00893F74">
        <w:tab/>
      </w:r>
      <w:r>
        <w:t xml:space="preserve"> 8.9 </w:t>
      </w:r>
      <w:r w:rsidR="00893F74">
        <w:tab/>
      </w:r>
      <w:r>
        <w:t xml:space="preserve">14.2 </w:t>
      </w:r>
      <w:r w:rsidR="00893F74">
        <w:tab/>
      </w:r>
      <w:r>
        <w:t xml:space="preserve"> 8.8</w:t>
      </w:r>
    </w:p>
    <w:p w:rsidR="00B85347" w:rsidRDefault="00B85347" w:rsidP="00B85347">
      <w:pPr>
        <w:spacing w:line="360" w:lineRule="auto"/>
        <w:jc w:val="both"/>
      </w:pPr>
      <w:r>
        <w:t xml:space="preserve">240  </w:t>
      </w:r>
      <w:r>
        <w:tab/>
        <w:t xml:space="preserve">8.5  </w:t>
      </w:r>
      <w:r w:rsidR="00893F74">
        <w:tab/>
      </w:r>
      <w:r>
        <w:t>37</w:t>
      </w:r>
      <w:r w:rsidR="00BB2402">
        <w:t>.4</w:t>
      </w:r>
      <w:r>
        <w:t xml:space="preserve"> </w:t>
      </w:r>
      <w:r w:rsidR="00893F74">
        <w:tab/>
      </w:r>
      <w:r>
        <w:t xml:space="preserve"> 9.0 </w:t>
      </w:r>
      <w:r w:rsidR="00893F74">
        <w:tab/>
      </w:r>
      <w:r>
        <w:t xml:space="preserve">23.0 </w:t>
      </w:r>
      <w:r w:rsidR="00893F74">
        <w:tab/>
      </w:r>
      <w:r>
        <w:t xml:space="preserve"> 9.1 </w:t>
      </w:r>
      <w:r w:rsidR="00893F74">
        <w:tab/>
      </w:r>
      <w:r>
        <w:t xml:space="preserve">17.5 </w:t>
      </w:r>
      <w:r w:rsidR="00893F74">
        <w:tab/>
      </w:r>
      <w:r>
        <w:t xml:space="preserve"> 9.0 </w:t>
      </w:r>
      <w:r w:rsidR="00893F74">
        <w:tab/>
      </w:r>
      <w:r>
        <w:t xml:space="preserve">14.5 </w:t>
      </w:r>
      <w:r w:rsidR="00893F74">
        <w:tab/>
      </w:r>
      <w:r>
        <w:t xml:space="preserve"> 8.9</w:t>
      </w:r>
    </w:p>
    <w:p w:rsidR="00B85347" w:rsidRDefault="00B85347" w:rsidP="00B85347">
      <w:pPr>
        <w:spacing w:line="360" w:lineRule="auto"/>
        <w:jc w:val="both"/>
      </w:pPr>
      <w:r>
        <w:t xml:space="preserve">250  </w:t>
      </w:r>
      <w:r>
        <w:tab/>
        <w:t xml:space="preserve">8.5  </w:t>
      </w:r>
      <w:r w:rsidR="00893F74">
        <w:tab/>
      </w:r>
      <w:r>
        <w:t>3</w:t>
      </w:r>
      <w:r w:rsidR="00BB2402">
        <w:t>7.</w:t>
      </w:r>
      <w:r>
        <w:t xml:space="preserve">8 </w:t>
      </w:r>
      <w:r w:rsidR="00893F74">
        <w:tab/>
      </w:r>
      <w:r>
        <w:t xml:space="preserve"> 9.1 </w:t>
      </w:r>
      <w:r w:rsidR="00893F74">
        <w:tab/>
      </w:r>
      <w:r>
        <w:t xml:space="preserve">23.4 </w:t>
      </w:r>
      <w:r w:rsidR="00893F74">
        <w:tab/>
      </w:r>
      <w:r>
        <w:t xml:space="preserve"> 9.2 </w:t>
      </w:r>
      <w:r w:rsidR="00893F74">
        <w:tab/>
      </w:r>
      <w:r>
        <w:t xml:space="preserve">17.8 </w:t>
      </w:r>
      <w:r w:rsidR="00893F74">
        <w:tab/>
      </w:r>
      <w:r>
        <w:t xml:space="preserve"> 9.1 </w:t>
      </w:r>
      <w:r w:rsidR="00893F74">
        <w:tab/>
      </w:r>
      <w:r>
        <w:t xml:space="preserve">14.7 </w:t>
      </w:r>
      <w:r w:rsidR="00893F74">
        <w:tab/>
      </w:r>
      <w:r>
        <w:t xml:space="preserve"> 9.0</w:t>
      </w:r>
    </w:p>
    <w:p w:rsidR="00B85347" w:rsidRDefault="00B85347" w:rsidP="008F75E6">
      <w:pPr>
        <w:spacing w:line="360" w:lineRule="auto"/>
        <w:jc w:val="both"/>
      </w:pPr>
    </w:p>
    <w:p w:rsidR="008170E5" w:rsidRPr="00C07CAC" w:rsidRDefault="00893F74" w:rsidP="000E6AC2">
      <w:pPr>
        <w:spacing w:line="480" w:lineRule="auto"/>
        <w:jc w:val="both"/>
        <w:rPr>
          <w:b/>
        </w:rPr>
      </w:pPr>
      <w:r>
        <w:rPr>
          <w:b/>
        </w:rPr>
        <w:br w:type="page"/>
      </w:r>
      <w:r w:rsidR="008170E5">
        <w:rPr>
          <w:b/>
        </w:rPr>
        <w:lastRenderedPageBreak/>
        <w:t xml:space="preserve">3. </w:t>
      </w:r>
      <w:r w:rsidR="00A53452">
        <w:rPr>
          <w:b/>
        </w:rPr>
        <w:t>Obtaining restricted time-domain mode</w:t>
      </w:r>
      <w:r w:rsidR="009E30C3">
        <w:rPr>
          <w:b/>
        </w:rPr>
        <w:t>l</w:t>
      </w:r>
      <w:r w:rsidR="00A53452">
        <w:rPr>
          <w:b/>
        </w:rPr>
        <w:t xml:space="preserve">s from </w:t>
      </w:r>
      <w:r w:rsidR="008170E5">
        <w:rPr>
          <w:b/>
        </w:rPr>
        <w:t xml:space="preserve">frequency-domain </w:t>
      </w:r>
      <w:r w:rsidR="005B63DE">
        <w:rPr>
          <w:b/>
        </w:rPr>
        <w:t>models</w:t>
      </w:r>
    </w:p>
    <w:p w:rsidR="008F75E6" w:rsidRDefault="008170E5" w:rsidP="008F75E6">
      <w:pPr>
        <w:spacing w:line="360" w:lineRule="auto"/>
      </w:pPr>
      <w:r>
        <w:t>The s</w:t>
      </w:r>
      <w:r w:rsidRPr="00EF18B4">
        <w:t>pectral representation of the autocovariance function</w:t>
      </w:r>
      <w:r>
        <w:t xml:space="preserve"> </w:t>
      </w:r>
      <w:r w:rsidR="008F75E6">
        <w:t xml:space="preserve">of a stationary process </w:t>
      </w:r>
      <w:r w:rsidR="005B73FA" w:rsidRPr="00B775C7">
        <w:rPr>
          <w:position w:val="-12"/>
        </w:rPr>
        <w:object w:dxaOrig="480" w:dyaOrig="360">
          <v:shape id="_x0000_i1071" type="#_x0000_t75" style="width:24pt;height:18pt" o:ole="">
            <v:imagedata r:id="rId97" o:title=""/>
          </v:shape>
          <o:OLEObject Type="Embed" ProgID="Equation.3" ShapeID="_x0000_i1071" DrawAspect="Content" ObjectID="_1491513682" r:id="rId98"/>
        </w:object>
      </w:r>
      <w:r w:rsidR="005B73FA">
        <w:t xml:space="preserve"> </w:t>
      </w:r>
      <w:r w:rsidR="008F75E6">
        <w:t xml:space="preserve">with </w:t>
      </w:r>
      <w:r w:rsidR="005B63DE">
        <w:t xml:space="preserve">piecewise constant </w:t>
      </w:r>
      <w:r w:rsidR="008F75E6">
        <w:t>s</w:t>
      </w:r>
      <w:r w:rsidR="008F75E6" w:rsidRPr="00AA3112">
        <w:t>pectral density</w:t>
      </w:r>
    </w:p>
    <w:p w:rsidR="008F75E6" w:rsidRDefault="00F85D1C" w:rsidP="00F85D1C">
      <w:pPr>
        <w:spacing w:line="360" w:lineRule="auto"/>
        <w:rPr>
          <w:bCs/>
        </w:rPr>
      </w:pPr>
      <w:r>
        <w:rPr>
          <w:bCs/>
        </w:rPr>
        <w:t xml:space="preserve">                                               </w:t>
      </w:r>
      <w:r w:rsidR="008F75E6" w:rsidRPr="00AA3112">
        <w:rPr>
          <w:bCs/>
          <w:position w:val="-28"/>
        </w:rPr>
        <w:object w:dxaOrig="2340" w:dyaOrig="680">
          <v:shape id="_x0000_i1072" type="#_x0000_t75" style="width:117pt;height:34.2pt" o:ole="">
            <v:imagedata r:id="rId99" o:title=""/>
          </v:shape>
          <o:OLEObject Type="Embed" ProgID="Equation.3" ShapeID="_x0000_i1072" DrawAspect="Content" ObjectID="_1491513683" r:id="rId100"/>
        </w:object>
      </w:r>
      <w:r w:rsidR="008F75E6">
        <w:rPr>
          <w:bCs/>
        </w:rPr>
        <w:t>,</w:t>
      </w:r>
      <w:r>
        <w:rPr>
          <w:bCs/>
        </w:rPr>
        <w:t xml:space="preserve">                                         (1</w:t>
      </w:r>
      <w:r w:rsidR="00803E5F">
        <w:rPr>
          <w:bCs/>
        </w:rPr>
        <w:t>2</w:t>
      </w:r>
      <w:r>
        <w:rPr>
          <w:bCs/>
        </w:rPr>
        <w:t>)</w:t>
      </w:r>
    </w:p>
    <w:p w:rsidR="008170E5" w:rsidRPr="00EF18B4" w:rsidRDefault="008F75E6" w:rsidP="008F75E6">
      <w:pPr>
        <w:spacing w:line="360" w:lineRule="auto"/>
      </w:pPr>
      <w:r>
        <w:rPr>
          <w:bCs/>
        </w:rPr>
        <w:t xml:space="preserve">where </w:t>
      </w:r>
      <w:r w:rsidRPr="00AA3112">
        <w:rPr>
          <w:bCs/>
          <w:position w:val="-12"/>
        </w:rPr>
        <w:object w:dxaOrig="2620" w:dyaOrig="360">
          <v:shape id="_x0000_i1073" type="#_x0000_t75" style="width:130.8pt;height:18pt" o:ole="">
            <v:imagedata r:id="rId101" o:title=""/>
          </v:shape>
          <o:OLEObject Type="Embed" ProgID="Equation.3" ShapeID="_x0000_i1073" DrawAspect="Content" ObjectID="_1491513684" r:id="rId102"/>
        </w:object>
      </w:r>
      <w:r w:rsidR="00210FA6">
        <w:rPr>
          <w:bCs/>
        </w:rPr>
        <w:t xml:space="preserve"> and </w:t>
      </w:r>
      <w:r w:rsidR="00210FA6" w:rsidRPr="00210FA6">
        <w:rPr>
          <w:bCs/>
          <w:position w:val="-10"/>
        </w:rPr>
        <w:object w:dxaOrig="780" w:dyaOrig="340">
          <v:shape id="_x0000_i1074" type="#_x0000_t75" style="width:39pt;height:16.8pt" o:ole="">
            <v:imagedata r:id="rId103" o:title=""/>
          </v:shape>
          <o:OLEObject Type="Embed" ProgID="Equation.3" ShapeID="_x0000_i1074" DrawAspect="Content" ObjectID="_1491513685" r:id="rId104"/>
        </w:object>
      </w:r>
      <w:r>
        <w:rPr>
          <w:bCs/>
        </w:rPr>
        <w:t>,</w:t>
      </w:r>
      <w:r>
        <w:t xml:space="preserve"> </w:t>
      </w:r>
      <w:r w:rsidR="00210FA6">
        <w:t xml:space="preserve">..., </w:t>
      </w:r>
      <w:r w:rsidR="00210FA6" w:rsidRPr="00210FA6">
        <w:rPr>
          <w:bCs/>
          <w:position w:val="-10"/>
        </w:rPr>
        <w:object w:dxaOrig="1100" w:dyaOrig="340">
          <v:shape id="_x0000_i1075" type="#_x0000_t75" style="width:55.2pt;height:16.8pt" o:ole="">
            <v:imagedata r:id="rId105" o:title=""/>
          </v:shape>
          <o:OLEObject Type="Embed" ProgID="Equation.3" ShapeID="_x0000_i1075" DrawAspect="Content" ObjectID="_1491513686" r:id="rId106"/>
        </w:object>
      </w:r>
      <w:r w:rsidR="00210FA6">
        <w:t xml:space="preserve"> </w:t>
      </w:r>
      <w:r>
        <w:t>yields</w:t>
      </w:r>
    </w:p>
    <w:p w:rsidR="008F75E6" w:rsidRDefault="008170E5" w:rsidP="008F75E6">
      <w:pPr>
        <w:spacing w:line="360" w:lineRule="auto"/>
      </w:pPr>
      <w:r>
        <w:tab/>
      </w:r>
      <w:r w:rsidR="008F75E6">
        <w:t xml:space="preserve">    </w:t>
      </w:r>
      <w:r w:rsidRPr="00E40A09">
        <w:rPr>
          <w:position w:val="-32"/>
        </w:rPr>
        <w:object w:dxaOrig="1980" w:dyaOrig="760">
          <v:shape id="_x0000_i1076" type="#_x0000_t75" style="width:99pt;height:37.8pt" o:ole="">
            <v:imagedata r:id="rId107" o:title=""/>
          </v:shape>
          <o:OLEObject Type="Embed" ProgID="Equation.3" ShapeID="_x0000_i1076" DrawAspect="Content" ObjectID="_1491513687" r:id="rId108"/>
        </w:object>
      </w:r>
    </w:p>
    <w:p w:rsidR="008170E5" w:rsidRDefault="008F75E6" w:rsidP="008F75E6">
      <w:pPr>
        <w:spacing w:line="360" w:lineRule="auto"/>
      </w:pPr>
      <w:r>
        <w:t xml:space="preserve">                       </w:t>
      </w:r>
      <w:r w:rsidR="008170E5" w:rsidRPr="00AA3112">
        <w:rPr>
          <w:position w:val="-36"/>
        </w:rPr>
        <w:object w:dxaOrig="2220" w:dyaOrig="820">
          <v:shape id="_x0000_i1077" type="#_x0000_t75" style="width:111pt;height:40.8pt" o:ole="">
            <v:imagedata r:id="rId109" o:title=""/>
          </v:shape>
          <o:OLEObject Type="Embed" ProgID="Equation.3" ShapeID="_x0000_i1077" DrawAspect="Content" ObjectID="_1491513688" r:id="rId110"/>
        </w:object>
      </w:r>
    </w:p>
    <w:p w:rsidR="008170E5" w:rsidRPr="00D01D81" w:rsidRDefault="008170E5" w:rsidP="008F75E6">
      <w:pPr>
        <w:spacing w:line="360" w:lineRule="auto"/>
      </w:pPr>
      <w:r>
        <w:tab/>
      </w:r>
      <w:r>
        <w:tab/>
      </w:r>
      <w:r w:rsidRPr="00AA3112">
        <w:rPr>
          <w:bCs/>
          <w:position w:val="-28"/>
        </w:rPr>
        <w:object w:dxaOrig="3180" w:dyaOrig="680">
          <v:shape id="_x0000_i1078" type="#_x0000_t75" style="width:159pt;height:34.2pt" o:ole="">
            <v:imagedata r:id="rId111" o:title=""/>
          </v:shape>
          <o:OLEObject Type="Embed" ProgID="Equation.3" ShapeID="_x0000_i1078" DrawAspect="Content" ObjectID="_1491513689" r:id="rId112"/>
        </w:object>
      </w:r>
      <w:r w:rsidR="00F85D1C">
        <w:rPr>
          <w:bCs/>
        </w:rPr>
        <w:t xml:space="preserve">                                                   (1</w:t>
      </w:r>
      <w:r w:rsidR="00803E5F">
        <w:rPr>
          <w:bCs/>
        </w:rPr>
        <w:t>3</w:t>
      </w:r>
      <w:r w:rsidR="00F85D1C">
        <w:rPr>
          <w:bCs/>
        </w:rPr>
        <w:t>)</w:t>
      </w:r>
    </w:p>
    <w:p w:rsidR="002521E9" w:rsidRDefault="002521E9" w:rsidP="008F75E6">
      <w:pPr>
        <w:spacing w:line="360" w:lineRule="auto"/>
      </w:pPr>
      <w:r>
        <w:t xml:space="preserve">if </w:t>
      </w:r>
      <w:r w:rsidRPr="002521E9">
        <w:rPr>
          <w:position w:val="-10"/>
        </w:rPr>
        <w:object w:dxaOrig="560" w:dyaOrig="320">
          <v:shape id="_x0000_i1079" type="#_x0000_t75" style="width:28.2pt;height:16.2pt" o:ole="">
            <v:imagedata r:id="rId113" o:title=""/>
          </v:shape>
          <o:OLEObject Type="Embed" ProgID="Equation.3" ShapeID="_x0000_i1079" DrawAspect="Content" ObjectID="_1491513690" r:id="rId114"/>
        </w:object>
      </w:r>
      <w:r>
        <w:t xml:space="preserve"> and</w:t>
      </w:r>
      <w:r w:rsidR="008170E5">
        <w:tab/>
      </w:r>
      <w:r w:rsidR="008170E5">
        <w:tab/>
      </w:r>
    </w:p>
    <w:p w:rsidR="008170E5" w:rsidRDefault="008170E5" w:rsidP="008F75E6">
      <w:pPr>
        <w:spacing w:line="360" w:lineRule="auto"/>
      </w:pPr>
      <w:r>
        <w:tab/>
      </w:r>
      <w:r w:rsidR="002521E9">
        <w:t xml:space="preserve">    </w:t>
      </w:r>
      <w:r w:rsidR="002521E9" w:rsidRPr="002521E9">
        <w:rPr>
          <w:position w:val="-28"/>
        </w:rPr>
        <w:object w:dxaOrig="2560" w:dyaOrig="680">
          <v:shape id="_x0000_i1080" type="#_x0000_t75" style="width:127.8pt;height:34.2pt" o:ole="">
            <v:imagedata r:id="rId115" o:title=""/>
          </v:shape>
          <o:OLEObject Type="Embed" ProgID="Equation.3" ShapeID="_x0000_i1080" DrawAspect="Content" ObjectID="_1491513691" r:id="rId116"/>
        </w:object>
      </w:r>
      <w:r w:rsidR="002521E9">
        <w:t>.</w:t>
      </w:r>
      <w:r w:rsidR="00F85D1C">
        <w:t xml:space="preserve">                                                                     (1</w:t>
      </w:r>
      <w:r w:rsidR="00803E5F">
        <w:t>4</w:t>
      </w:r>
      <w:r w:rsidR="00F85D1C">
        <w:t xml:space="preserve">)              </w:t>
      </w:r>
    </w:p>
    <w:p w:rsidR="008170E5" w:rsidRDefault="008170E5" w:rsidP="008F75E6">
      <w:pPr>
        <w:spacing w:line="360" w:lineRule="auto"/>
      </w:pPr>
      <w:r>
        <w:t xml:space="preserve">The parameters </w:t>
      </w:r>
      <w:r w:rsidR="00C46580" w:rsidRPr="00C46580">
        <w:rPr>
          <w:position w:val="-14"/>
        </w:rPr>
        <w:object w:dxaOrig="840" w:dyaOrig="380">
          <v:shape id="_x0000_i1081" type="#_x0000_t75" style="width:42pt;height:19.2pt" o:ole="">
            <v:imagedata r:id="rId117" o:title=""/>
          </v:shape>
          <o:OLEObject Type="Embed" ProgID="Equation.3" ShapeID="_x0000_i1081" DrawAspect="Content" ObjectID="_1491513692" r:id="rId118"/>
        </w:object>
      </w:r>
      <w:r>
        <w:t xml:space="preserve"> of the minimum-mean-square-error predictor </w:t>
      </w:r>
    </w:p>
    <w:p w:rsidR="008170E5" w:rsidRDefault="00F85D1C" w:rsidP="00F85D1C">
      <w:pPr>
        <w:spacing w:line="360" w:lineRule="auto"/>
      </w:pPr>
      <w:r>
        <w:t xml:space="preserve">                                                  </w:t>
      </w:r>
      <w:r w:rsidR="00C46580" w:rsidRPr="00C46580">
        <w:rPr>
          <w:position w:val="-14"/>
        </w:rPr>
        <w:object w:dxaOrig="2480" w:dyaOrig="380">
          <v:shape id="_x0000_i1082" type="#_x0000_t75" style="width:124.2pt;height:19.2pt" o:ole="">
            <v:imagedata r:id="rId119" o:title=""/>
          </v:shape>
          <o:OLEObject Type="Embed" ProgID="Equation.3" ShapeID="_x0000_i1082" DrawAspect="Content" ObjectID="_1491513693" r:id="rId120"/>
        </w:object>
      </w:r>
      <w:r>
        <w:t xml:space="preserve">                                     (1</w:t>
      </w:r>
      <w:r w:rsidR="00803E5F">
        <w:t>5</w:t>
      </w:r>
      <w:r>
        <w:t xml:space="preserve">)           </w:t>
      </w:r>
    </w:p>
    <w:p w:rsidR="00521A47" w:rsidRDefault="008170E5" w:rsidP="00091163">
      <w:pPr>
        <w:spacing w:line="360" w:lineRule="auto"/>
        <w:jc w:val="both"/>
      </w:pPr>
      <w:r>
        <w:t xml:space="preserve">and the variance </w:t>
      </w:r>
      <w:r w:rsidRPr="00D15560">
        <w:rPr>
          <w:position w:val="-6"/>
        </w:rPr>
        <w:object w:dxaOrig="340" w:dyaOrig="360">
          <v:shape id="_x0000_i1083" type="#_x0000_t75" style="width:16.8pt;height:18pt" o:ole="">
            <v:imagedata r:id="rId121" o:title=""/>
          </v:shape>
          <o:OLEObject Type="Embed" ProgID="Equation.3" ShapeID="_x0000_i1083" DrawAspect="Content" ObjectID="_1491513694" r:id="rId122"/>
        </w:object>
      </w:r>
      <w:r>
        <w:t xml:space="preserve"> of the prediction error </w:t>
      </w:r>
      <w:r w:rsidRPr="00B775C7">
        <w:rPr>
          <w:position w:val="-12"/>
        </w:rPr>
        <w:object w:dxaOrig="740" w:dyaOrig="360">
          <v:shape id="_x0000_i1084" type="#_x0000_t75" style="width:37.2pt;height:18pt" o:ole="">
            <v:imagedata r:id="rId123" o:title=""/>
          </v:shape>
          <o:OLEObject Type="Embed" ProgID="Equation.3" ShapeID="_x0000_i1084" DrawAspect="Content" ObjectID="_1491513695" r:id="rId124"/>
        </w:object>
      </w:r>
      <w:r>
        <w:t xml:space="preserve"> can be computed recursively from the autocovariances </w:t>
      </w:r>
      <w:r w:rsidR="00C46580" w:rsidRPr="00035980">
        <w:rPr>
          <w:position w:val="-10"/>
        </w:rPr>
        <w:object w:dxaOrig="1680" w:dyaOrig="320">
          <v:shape id="_x0000_i1085" type="#_x0000_t75" style="width:84pt;height:16.2pt" o:ole="">
            <v:imagedata r:id="rId125" o:title=""/>
          </v:shape>
          <o:OLEObject Type="Embed" ProgID="Equation.3" ShapeID="_x0000_i1085" DrawAspect="Content" ObjectID="_1491513696" r:id="rId126"/>
        </w:object>
      </w:r>
      <w:r>
        <w:t xml:space="preserve"> with the Durbin-Levinson algorithm (</w:t>
      </w:r>
      <w:r w:rsidR="00CA58C4">
        <w:t>see [2</w:t>
      </w:r>
      <w:r w:rsidR="008865C7">
        <w:t>2</w:t>
      </w:r>
      <w:r w:rsidR="00CA58C4">
        <w:t>]-[2</w:t>
      </w:r>
      <w:r w:rsidR="008865C7">
        <w:t>3</w:t>
      </w:r>
      <w:r w:rsidR="00CA58C4">
        <w:t>]</w:t>
      </w:r>
      <w:r>
        <w:t xml:space="preserve">). </w:t>
      </w:r>
      <w:r w:rsidR="00D64E99">
        <w:t xml:space="preserve">However, the autocovariances depend on the </w:t>
      </w:r>
      <w:r w:rsidR="00257602">
        <w:t>parameter</w:t>
      </w:r>
      <w:r w:rsidR="00324A12">
        <w:t xml:space="preserve"> vector </w:t>
      </w:r>
      <w:r w:rsidR="00324A12">
        <w:sym w:font="Symbol" w:char="F06C"/>
      </w:r>
      <w:r w:rsidR="00324A12">
        <w:t xml:space="preserve"> </w:t>
      </w:r>
      <w:r w:rsidR="00D64E99">
        <w:rPr>
          <w:bCs/>
        </w:rPr>
        <w:t xml:space="preserve">which </w:t>
      </w:r>
      <w:r w:rsidR="00324A12">
        <w:rPr>
          <w:bCs/>
        </w:rPr>
        <w:t>is</w:t>
      </w:r>
      <w:r w:rsidR="00D64E99">
        <w:rPr>
          <w:bCs/>
        </w:rPr>
        <w:t xml:space="preserve"> </w:t>
      </w:r>
      <w:r w:rsidR="00257602">
        <w:rPr>
          <w:bCs/>
        </w:rPr>
        <w:t xml:space="preserve">unknown </w:t>
      </w:r>
      <w:r w:rsidR="00D64E99">
        <w:rPr>
          <w:bCs/>
        </w:rPr>
        <w:t xml:space="preserve">in practice </w:t>
      </w:r>
      <w:r w:rsidR="00257602">
        <w:rPr>
          <w:bCs/>
        </w:rPr>
        <w:t xml:space="preserve">and </w:t>
      </w:r>
      <w:r w:rsidR="007D1A23">
        <w:t xml:space="preserve">must therefore be </w:t>
      </w:r>
      <w:r w:rsidR="00257602">
        <w:t>estimate</w:t>
      </w:r>
      <w:r w:rsidR="00324A12">
        <w:t>d</w:t>
      </w:r>
      <w:r w:rsidR="00D64E99">
        <w:t xml:space="preserve">. </w:t>
      </w:r>
      <w:r w:rsidR="009873CA">
        <w:t xml:space="preserve">Each component </w:t>
      </w:r>
      <w:r w:rsidR="009873CA" w:rsidRPr="009873CA">
        <w:rPr>
          <w:position w:val="-12"/>
        </w:rPr>
        <w:object w:dxaOrig="300" w:dyaOrig="400">
          <v:shape id="_x0000_i1086" type="#_x0000_t75" style="width:15pt;height:19.8pt" o:ole="">
            <v:imagedata r:id="rId127" o:title=""/>
          </v:shape>
          <o:OLEObject Type="Embed" ProgID="Equation.3" ShapeID="_x0000_i1086" DrawAspect="Content" ObjectID="_1491513697" r:id="rId128"/>
        </w:object>
      </w:r>
      <w:r w:rsidR="009873CA">
        <w:t xml:space="preserve"> of t</w:t>
      </w:r>
      <w:r w:rsidR="00324A12">
        <w:t>he least squares estimator</w:t>
      </w:r>
      <w:r w:rsidR="00257602">
        <w:t xml:space="preserve"> </w:t>
      </w:r>
      <w:r w:rsidR="009873CA" w:rsidRPr="00324A12">
        <w:rPr>
          <w:position w:val="-6"/>
        </w:rPr>
        <w:object w:dxaOrig="220" w:dyaOrig="340">
          <v:shape id="_x0000_i1087" type="#_x0000_t75" style="width:10.8pt;height:16.8pt" o:ole="">
            <v:imagedata r:id="rId129" o:title=""/>
          </v:shape>
          <o:OLEObject Type="Embed" ProgID="Equation.3" ShapeID="_x0000_i1087" DrawAspect="Content" ObjectID="_1491513698" r:id="rId130"/>
        </w:object>
      </w:r>
      <w:r w:rsidR="009873CA">
        <w:t xml:space="preserve"> is just the sample mean of the periodogram ordinates in the respective frequency band. The sample mean is</w:t>
      </w:r>
      <w:r w:rsidR="00C47752">
        <w:t xml:space="preserve"> of course </w:t>
      </w:r>
      <w:r w:rsidR="009873CA">
        <w:t>also the maximum-likelihood estimator of an i.i.d. sample from an exponential distribution.</w:t>
      </w:r>
      <w:r w:rsidR="00521A47">
        <w:t xml:space="preserve"> </w:t>
      </w:r>
      <w:r w:rsidR="00E307E8">
        <w:t xml:space="preserve">For fixed K, the frequencies </w:t>
      </w:r>
      <w:r w:rsidR="00E307E8" w:rsidRPr="00E307E8">
        <w:rPr>
          <w:bCs/>
          <w:position w:val="-10"/>
        </w:rPr>
        <w:object w:dxaOrig="1140" w:dyaOrig="340">
          <v:shape id="_x0000_i1088" type="#_x0000_t75" style="width:57pt;height:16.8pt" o:ole="">
            <v:imagedata r:id="rId131" o:title=""/>
          </v:shape>
          <o:OLEObject Type="Embed" ProgID="Equation.3" ShapeID="_x0000_i1088" DrawAspect="Content" ObjectID="_1491513699" r:id="rId132"/>
        </w:object>
      </w:r>
      <w:r w:rsidR="00E307E8">
        <w:rPr>
          <w:bCs/>
        </w:rPr>
        <w:t xml:space="preserve"> are estimated by</w:t>
      </w:r>
      <w:r w:rsidR="00521A47">
        <w:rPr>
          <w:bCs/>
        </w:rPr>
        <w:t xml:space="preserve"> globa</w:t>
      </w:r>
      <w:r w:rsidR="00521A47">
        <w:t xml:space="preserve">l minimization of the sum of squared residuals. </w:t>
      </w:r>
    </w:p>
    <w:p w:rsidR="00F67FE5" w:rsidRDefault="00521A47" w:rsidP="00521A47">
      <w:pPr>
        <w:spacing w:line="360" w:lineRule="auto"/>
      </w:pPr>
      <w:r>
        <w:t xml:space="preserve">      As a simple example, consider the case where </w:t>
      </w:r>
      <w:r w:rsidRPr="00162200">
        <w:rPr>
          <w:i/>
        </w:rPr>
        <w:t>K</w:t>
      </w:r>
      <w:r w:rsidRPr="00162200">
        <w:t>=2 and</w:t>
      </w:r>
      <w:r>
        <w:t xml:space="preserve"> </w:t>
      </w:r>
      <w:r w:rsidRPr="00521A47">
        <w:rPr>
          <w:i/>
        </w:rPr>
        <w:t>p</w:t>
      </w:r>
      <w:r>
        <w:t>=1. Here t</w:t>
      </w:r>
      <w:r w:rsidR="00F67FE5">
        <w:t xml:space="preserve">he restricted estimator </w:t>
      </w:r>
      <w:r w:rsidR="005A7D39">
        <w:t xml:space="preserve">of the autoregressive parameter </w:t>
      </w:r>
      <w:r w:rsidR="005A7D39" w:rsidRPr="005A7D39">
        <w:rPr>
          <w:i/>
        </w:rPr>
        <w:sym w:font="Symbol" w:char="F066"/>
      </w:r>
      <w:r w:rsidR="005A7D39">
        <w:rPr>
          <w:vertAlign w:val="subscript"/>
        </w:rPr>
        <w:t>1</w:t>
      </w:r>
      <w:r w:rsidR="005A7D39">
        <w:t xml:space="preserve"> </w:t>
      </w:r>
      <w:r w:rsidR="00F67FE5">
        <w:t xml:space="preserve">is given by  </w:t>
      </w:r>
    </w:p>
    <w:p w:rsidR="00F85D1C" w:rsidRDefault="00F85D1C" w:rsidP="00F85D1C">
      <w:pPr>
        <w:spacing w:line="480" w:lineRule="auto"/>
      </w:pPr>
      <w:r>
        <w:lastRenderedPageBreak/>
        <w:t xml:space="preserve">                                           </w:t>
      </w:r>
      <w:r w:rsidR="00521A47" w:rsidRPr="00CD0398">
        <w:rPr>
          <w:position w:val="-32"/>
        </w:rPr>
        <w:object w:dxaOrig="3040" w:dyaOrig="760">
          <v:shape id="_x0000_i1089" type="#_x0000_t75" style="width:151.8pt;height:37.8pt" o:ole="">
            <v:imagedata r:id="rId133" o:title=""/>
          </v:shape>
          <o:OLEObject Type="Embed" ProgID="Equation.3" ShapeID="_x0000_i1089" DrawAspect="Content" ObjectID="_1491513700" r:id="rId134"/>
        </w:object>
      </w:r>
      <w:r>
        <w:t xml:space="preserve">                                   (1</w:t>
      </w:r>
      <w:r w:rsidR="00803E5F">
        <w:t>6</w:t>
      </w:r>
      <w:r>
        <w:t xml:space="preserve">) </w:t>
      </w:r>
    </w:p>
    <w:p w:rsidR="00F67FE5" w:rsidRDefault="00F67FE5" w:rsidP="00F85D1C">
      <w:pPr>
        <w:spacing w:line="480" w:lineRule="auto"/>
      </w:pPr>
      <w:r>
        <w:t>and the</w:t>
      </w:r>
      <w:r w:rsidR="00521A47">
        <w:t xml:space="preserve"> conventional </w:t>
      </w:r>
      <w:r>
        <w:t>unrestricted estimator by</w:t>
      </w:r>
    </w:p>
    <w:p w:rsidR="00F67FE5" w:rsidRDefault="00F85D1C" w:rsidP="00F85D1C">
      <w:pPr>
        <w:spacing w:line="360" w:lineRule="auto"/>
      </w:pPr>
      <w:r>
        <w:t xml:space="preserve">                                                               </w:t>
      </w:r>
      <w:r w:rsidR="005A7D39" w:rsidRPr="003119AA">
        <w:rPr>
          <w:position w:val="-28"/>
        </w:rPr>
        <w:object w:dxaOrig="980" w:dyaOrig="660">
          <v:shape id="_x0000_i1090" type="#_x0000_t75" style="width:49.2pt;height:33pt" o:ole="">
            <v:imagedata r:id="rId135" o:title=""/>
          </v:shape>
          <o:OLEObject Type="Embed" ProgID="Equation.3" ShapeID="_x0000_i1090" DrawAspect="Content" ObjectID="_1491513701" r:id="rId136"/>
        </w:object>
      </w:r>
      <w:r w:rsidR="00F67FE5">
        <w:t>,</w:t>
      </w:r>
      <w:r>
        <w:t xml:space="preserve">                                                (1</w:t>
      </w:r>
      <w:r w:rsidR="00803E5F">
        <w:t>7</w:t>
      </w:r>
      <w:r>
        <w:t>)</w:t>
      </w:r>
    </w:p>
    <w:p w:rsidR="00F67FE5" w:rsidRDefault="00F67FE5" w:rsidP="00F67FE5">
      <w:pPr>
        <w:spacing w:line="360" w:lineRule="auto"/>
      </w:pPr>
      <w:r>
        <w:t>where</w:t>
      </w:r>
    </w:p>
    <w:p w:rsidR="00F67FE5" w:rsidRDefault="00F85D1C" w:rsidP="00F85D1C">
      <w:pPr>
        <w:spacing w:line="360" w:lineRule="auto"/>
      </w:pPr>
      <w:r>
        <w:t xml:space="preserve">                                             </w:t>
      </w:r>
      <w:r w:rsidR="00F67FE5" w:rsidRPr="008D4BAF">
        <w:rPr>
          <w:position w:val="-28"/>
        </w:rPr>
        <w:object w:dxaOrig="3060" w:dyaOrig="740">
          <v:shape id="_x0000_i1091" type="#_x0000_t75" style="width:153pt;height:37.2pt" o:ole="">
            <v:imagedata r:id="rId137" o:title=""/>
          </v:shape>
          <o:OLEObject Type="Embed" ProgID="Equation.3" ShapeID="_x0000_i1091" DrawAspect="Content" ObjectID="_1491513702" r:id="rId138"/>
        </w:object>
      </w:r>
      <w:r w:rsidR="00F67FE5">
        <w:t>.</w:t>
      </w:r>
      <w:r>
        <w:t xml:space="preserve">                               (1</w:t>
      </w:r>
      <w:r w:rsidR="00803E5F">
        <w:t>8</w:t>
      </w:r>
      <w:r>
        <w:t xml:space="preserve">) </w:t>
      </w:r>
    </w:p>
    <w:p w:rsidR="00521A47" w:rsidRDefault="00521A47" w:rsidP="008F75E6">
      <w:pPr>
        <w:spacing w:line="360" w:lineRule="auto"/>
        <w:rPr>
          <w:b/>
        </w:rPr>
      </w:pPr>
    </w:p>
    <w:p w:rsidR="00193C26" w:rsidRDefault="004909E7" w:rsidP="000E6AC2">
      <w:pPr>
        <w:spacing w:line="480" w:lineRule="auto"/>
        <w:rPr>
          <w:b/>
        </w:rPr>
      </w:pPr>
      <w:r>
        <w:rPr>
          <w:b/>
        </w:rPr>
        <w:t>4. Empirical results</w:t>
      </w:r>
    </w:p>
    <w:p w:rsidR="0087208E" w:rsidRDefault="000E6AC2" w:rsidP="000E6AC2">
      <w:pPr>
        <w:spacing w:line="360" w:lineRule="auto"/>
        <w:jc w:val="both"/>
      </w:pPr>
      <w:r>
        <w:t xml:space="preserve">The methods proposed in the previous sections are now used to forecast the quarterly real </w:t>
      </w:r>
      <w:r w:rsidR="0038251D">
        <w:t xml:space="preserve">U.S. GDP </w:t>
      </w:r>
      <w:r w:rsidR="00DB597D">
        <w:t>from 1947Q1 to 2014Q</w:t>
      </w:r>
      <w:r w:rsidR="00E03C74">
        <w:t>3</w:t>
      </w:r>
      <w:r>
        <w:t xml:space="preserve"> </w:t>
      </w:r>
      <w:r w:rsidR="007C4777">
        <w:t>(</w:t>
      </w:r>
      <w:r>
        <w:t xml:space="preserve">downloaded </w:t>
      </w:r>
      <w:r w:rsidR="007C4777">
        <w:t xml:space="preserve">from FRED, Federal Reserve Economic Data, Fed St. Louis). </w:t>
      </w:r>
      <w:r w:rsidR="00F85D1C">
        <w:t>Step</w:t>
      </w:r>
      <w:r w:rsidR="00803E5F">
        <w:t xml:space="preserve"> </w:t>
      </w:r>
      <w:r w:rsidR="00F85D1C">
        <w:t xml:space="preserve">functions </w:t>
      </w:r>
      <w:r w:rsidR="00803E5F">
        <w:t xml:space="preserve">of the form (12) with </w:t>
      </w:r>
      <w:r w:rsidR="00803E5F" w:rsidRPr="00803E5F">
        <w:rPr>
          <w:i/>
        </w:rPr>
        <w:t>K</w:t>
      </w:r>
      <w:r w:rsidR="00803E5F">
        <w:sym w:font="Symbol" w:char="F0A3"/>
      </w:r>
      <w:r w:rsidR="00803E5F">
        <w:t xml:space="preserve">10 steps are fitted to the periodogram of the first differences </w:t>
      </w:r>
      <w:r w:rsidR="005446FB">
        <w:t xml:space="preserve">of the logarithms of this time series </w:t>
      </w:r>
      <w:r w:rsidR="00803E5F">
        <w:t>and the number of steps is chosen with AIC</w:t>
      </w:r>
      <w:r w:rsidR="001F2615">
        <w:t xml:space="preserve"> and </w:t>
      </w:r>
      <w:r w:rsidR="00803E5F">
        <w:t>BIC</w:t>
      </w:r>
      <w:r w:rsidR="001F2615">
        <w:t xml:space="preserve"> as well as with </w:t>
      </w:r>
      <w:r w:rsidR="00803E5F">
        <w:t>the new criterion based on the penalty factor (10)</w:t>
      </w:r>
      <w:r w:rsidR="001F2615">
        <w:t>.</w:t>
      </w:r>
      <w:r w:rsidR="00803E5F">
        <w:t xml:space="preserve"> AIC and BIC select the maximum number of 10 steps, which is </w:t>
      </w:r>
      <w:r w:rsidR="0066256F">
        <w:t xml:space="preserve">clearly a bad choice since macroeconomic time series of this type do not differ very much from white noise. Usually, the only apparent feature in their periodograms is a </w:t>
      </w:r>
      <w:r w:rsidR="001F2615">
        <w:t xml:space="preserve">clustering of larger values in the low-frequency range. Figure 1.b shows that two steps already provide an adequate description of this typical spectral shape. Accordingly, the new criterion selects only two steps. </w:t>
      </w:r>
    </w:p>
    <w:p w:rsidR="00665438" w:rsidRDefault="0087208E" w:rsidP="000E6AC2">
      <w:pPr>
        <w:spacing w:line="360" w:lineRule="auto"/>
        <w:jc w:val="both"/>
      </w:pPr>
      <w:r>
        <w:t xml:space="preserve">      A similar</w:t>
      </w:r>
      <w:r w:rsidR="003D4B15">
        <w:t xml:space="preserve"> spectral shape</w:t>
      </w:r>
      <w:r>
        <w:t xml:space="preserve"> can be obtained by calculating the autocovariances from the step function and using them for the calculation </w:t>
      </w:r>
      <w:r w:rsidR="003D4B15">
        <w:t xml:space="preserve">of the parameters of a </w:t>
      </w:r>
      <w:r w:rsidR="00963ED2">
        <w:t xml:space="preserve">conventional AR model </w:t>
      </w:r>
      <w:r w:rsidR="003D4B15">
        <w:t xml:space="preserve">as described in Section 3. However, this would require </w:t>
      </w:r>
      <w:r w:rsidR="00963ED2">
        <w:t>an absurdly large number of parameters (about 40</w:t>
      </w:r>
      <w:r w:rsidR="003D4B15">
        <w:t>; see Figure 1.b</w:t>
      </w:r>
      <w:r w:rsidR="00963ED2">
        <w:t>)</w:t>
      </w:r>
      <w:r w:rsidR="003D4B15">
        <w:t xml:space="preserve">. </w:t>
      </w:r>
      <w:r w:rsidR="00963ED2">
        <w:t xml:space="preserve">On the other hand, </w:t>
      </w:r>
      <w:r w:rsidR="00665438">
        <w:t xml:space="preserve">unrestricted </w:t>
      </w:r>
      <w:r w:rsidR="00963ED2">
        <w:t xml:space="preserve">low-order </w:t>
      </w:r>
      <w:r w:rsidR="00665438">
        <w:t>ARMA(p,q) models (with p,q</w:t>
      </w:r>
      <w:r w:rsidR="00665438">
        <w:sym w:font="Symbol" w:char="F0A3"/>
      </w:r>
      <w:r w:rsidR="00665438">
        <w:t xml:space="preserve">3) </w:t>
      </w:r>
      <w:r w:rsidR="003D4B15">
        <w:t xml:space="preserve">selected by AIC and BIC </w:t>
      </w:r>
      <w:r w:rsidR="00963ED2">
        <w:t xml:space="preserve">models </w:t>
      </w:r>
      <w:r w:rsidR="00665438">
        <w:t xml:space="preserve">imply </w:t>
      </w:r>
      <w:r w:rsidR="00995CA0">
        <w:t>spectral densities</w:t>
      </w:r>
      <w:r w:rsidR="00665438">
        <w:t xml:space="preserve"> which are </w:t>
      </w:r>
      <w:r w:rsidR="009A7891">
        <w:t xml:space="preserve">possibly too rich in detail </w:t>
      </w:r>
      <w:r w:rsidR="00993E79">
        <w:t xml:space="preserve">given that the periodogram is rather featureless with the exception of the clustering mentioned above. Moreover, the spectral details of the different ARMA models are partly inconsistent with each other (see Figure 1.a). </w:t>
      </w:r>
      <w:r w:rsidR="00665438">
        <w:t xml:space="preserve">  </w:t>
      </w:r>
      <w:r w:rsidR="00995CA0">
        <w:t xml:space="preserve"> </w:t>
      </w:r>
    </w:p>
    <w:p w:rsidR="0038251D" w:rsidRPr="00695DCB" w:rsidRDefault="00F5605C" w:rsidP="008F75E6">
      <w:pPr>
        <w:spacing w:line="360" w:lineRule="auto"/>
        <w:jc w:val="both"/>
        <w:rPr>
          <w:color w:val="FF0000"/>
        </w:rPr>
      </w:pPr>
      <w:r>
        <w:rPr>
          <w:noProof/>
          <w:color w:val="FF0000"/>
          <w:lang w:val="de-DE" w:eastAsia="de-DE"/>
        </w:rPr>
        <w:lastRenderedPageBreak/>
        <w:drawing>
          <wp:inline distT="0" distB="0" distL="0" distR="0">
            <wp:extent cx="5166360" cy="5158740"/>
            <wp:effectExtent l="0" t="0" r="0" b="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166360" cy="5158740"/>
                    </a:xfrm>
                    <a:prstGeom prst="rect">
                      <a:avLst/>
                    </a:prstGeom>
                    <a:noFill/>
                    <a:ln>
                      <a:noFill/>
                    </a:ln>
                  </pic:spPr>
                </pic:pic>
              </a:graphicData>
            </a:graphic>
          </wp:inline>
        </w:drawing>
      </w:r>
    </w:p>
    <w:p w:rsidR="00193C26" w:rsidRDefault="00193C26" w:rsidP="008F75E6">
      <w:pPr>
        <w:spacing w:line="360" w:lineRule="auto"/>
        <w:jc w:val="both"/>
        <w:rPr>
          <w:color w:val="000000"/>
          <w:lang w:val="en-GB"/>
        </w:rPr>
      </w:pPr>
    </w:p>
    <w:p w:rsidR="0038251D" w:rsidRPr="0038251D" w:rsidRDefault="0038251D" w:rsidP="008F75E6">
      <w:pPr>
        <w:spacing w:line="360" w:lineRule="auto"/>
        <w:jc w:val="both"/>
        <w:rPr>
          <w:color w:val="000000"/>
          <w:lang w:val="en-GB"/>
        </w:rPr>
      </w:pPr>
      <w:r w:rsidRPr="0038251D">
        <w:rPr>
          <w:color w:val="000000"/>
          <w:lang w:val="en-GB"/>
        </w:rPr>
        <w:t xml:space="preserve">Figure </w:t>
      </w:r>
      <w:r w:rsidR="00783FF3">
        <w:rPr>
          <w:color w:val="000000"/>
          <w:lang w:val="en-GB"/>
        </w:rPr>
        <w:t>1</w:t>
      </w:r>
      <w:r w:rsidRPr="0038251D">
        <w:rPr>
          <w:color w:val="000000"/>
          <w:lang w:val="en-GB"/>
        </w:rPr>
        <w:t xml:space="preserve">: </w:t>
      </w:r>
      <w:r w:rsidR="008B3AC4">
        <w:rPr>
          <w:color w:val="000000"/>
          <w:lang w:val="en-GB"/>
        </w:rPr>
        <w:t xml:space="preserve">Smoothing </w:t>
      </w:r>
      <w:r w:rsidRPr="0038251D">
        <w:rPr>
          <w:color w:val="000000"/>
          <w:lang w:val="en-GB"/>
        </w:rPr>
        <w:t xml:space="preserve">the </w:t>
      </w:r>
      <w:r w:rsidR="008B3AC4">
        <w:rPr>
          <w:color w:val="000000"/>
          <w:lang w:val="en-GB"/>
        </w:rPr>
        <w:t>periodogram</w:t>
      </w:r>
      <w:r w:rsidRPr="0038251D">
        <w:rPr>
          <w:color w:val="000000"/>
          <w:lang w:val="en-GB"/>
        </w:rPr>
        <w:t xml:space="preserve"> of U.S. GDP growth rates </w:t>
      </w:r>
    </w:p>
    <w:p w:rsidR="0038251D" w:rsidRPr="005B20CA" w:rsidRDefault="0038251D" w:rsidP="008F75E6">
      <w:pPr>
        <w:spacing w:line="360" w:lineRule="auto"/>
        <w:jc w:val="both"/>
        <w:rPr>
          <w:color w:val="000000"/>
          <w:lang w:val="en-GB"/>
        </w:rPr>
      </w:pPr>
      <w:r w:rsidRPr="0038251D">
        <w:rPr>
          <w:color w:val="000000"/>
          <w:lang w:val="en-GB"/>
        </w:rPr>
        <w:t>(a)</w:t>
      </w:r>
      <w:r>
        <w:rPr>
          <w:color w:val="000000"/>
          <w:lang w:val="en-GB"/>
        </w:rPr>
        <w:t xml:space="preserve"> Best three ARMA </w:t>
      </w:r>
      <w:r w:rsidR="005B20CA">
        <w:rPr>
          <w:color w:val="000000"/>
          <w:lang w:val="en-GB"/>
        </w:rPr>
        <w:t>spectra</w:t>
      </w:r>
      <w:r>
        <w:rPr>
          <w:color w:val="000000"/>
          <w:lang w:val="en-GB"/>
        </w:rPr>
        <w:t xml:space="preserve"> according to AIC (ARMA(3,</w:t>
      </w:r>
      <w:r w:rsidR="00783FF3">
        <w:rPr>
          <w:color w:val="000000"/>
          <w:lang w:val="en-GB"/>
        </w:rPr>
        <w:t>3</w:t>
      </w:r>
      <w:r>
        <w:rPr>
          <w:color w:val="000000"/>
          <w:lang w:val="en-GB"/>
        </w:rPr>
        <w:t>):</w:t>
      </w:r>
      <w:r w:rsidR="005B20CA">
        <w:rPr>
          <w:color w:val="000000"/>
          <w:lang w:val="en-GB"/>
        </w:rPr>
        <w:t xml:space="preserve"> </w:t>
      </w:r>
      <w:r w:rsidR="005B20CA" w:rsidRPr="005B20CA">
        <w:rPr>
          <w:color w:val="000000"/>
          <w:lang w:val="en-GB"/>
        </w:rPr>
        <w:t>red</w:t>
      </w:r>
      <w:r w:rsidR="005B20CA">
        <w:rPr>
          <w:color w:val="000000"/>
          <w:lang w:val="en-GB"/>
        </w:rPr>
        <w:t>, ARMA(</w:t>
      </w:r>
      <w:r w:rsidR="00783FF3">
        <w:rPr>
          <w:color w:val="000000"/>
          <w:lang w:val="en-GB"/>
        </w:rPr>
        <w:t>3</w:t>
      </w:r>
      <w:r w:rsidR="005B20CA">
        <w:rPr>
          <w:color w:val="000000"/>
          <w:lang w:val="en-GB"/>
        </w:rPr>
        <w:t xml:space="preserve">,2): </w:t>
      </w:r>
      <w:r w:rsidR="005B20CA" w:rsidRPr="005B20CA">
        <w:rPr>
          <w:color w:val="000000"/>
          <w:lang w:val="en-GB"/>
        </w:rPr>
        <w:t>orange,</w:t>
      </w:r>
      <w:r w:rsidR="005B20CA">
        <w:rPr>
          <w:color w:val="000000"/>
          <w:lang w:val="en-GB"/>
        </w:rPr>
        <w:t xml:space="preserve"> ARMA(</w:t>
      </w:r>
      <w:r w:rsidR="00783FF3">
        <w:rPr>
          <w:color w:val="000000"/>
          <w:lang w:val="en-GB"/>
        </w:rPr>
        <w:t>2</w:t>
      </w:r>
      <w:r w:rsidR="005B20CA">
        <w:rPr>
          <w:color w:val="000000"/>
          <w:lang w:val="en-GB"/>
        </w:rPr>
        <w:t>,</w:t>
      </w:r>
      <w:r w:rsidR="00783FF3">
        <w:rPr>
          <w:color w:val="000000"/>
          <w:lang w:val="en-GB"/>
        </w:rPr>
        <w:t>2</w:t>
      </w:r>
      <w:r w:rsidR="005B20CA">
        <w:rPr>
          <w:color w:val="000000"/>
          <w:lang w:val="en-GB"/>
        </w:rPr>
        <w:t xml:space="preserve">): </w:t>
      </w:r>
      <w:r w:rsidR="005B20CA" w:rsidRPr="005B20CA">
        <w:rPr>
          <w:color w:val="000000"/>
          <w:lang w:val="en-GB"/>
        </w:rPr>
        <w:t>brown</w:t>
      </w:r>
      <w:r w:rsidR="005B20CA">
        <w:rPr>
          <w:color w:val="000000"/>
          <w:lang w:val="en-GB"/>
        </w:rPr>
        <w:t xml:space="preserve">) and BIC (ARMA(1,0): </w:t>
      </w:r>
      <w:r w:rsidR="005B20CA" w:rsidRPr="005B20CA">
        <w:rPr>
          <w:color w:val="000000"/>
          <w:lang w:val="en-GB"/>
        </w:rPr>
        <w:t>yellowgreen,</w:t>
      </w:r>
      <w:r w:rsidR="005B20CA">
        <w:rPr>
          <w:color w:val="000000"/>
          <w:lang w:val="en-GB"/>
        </w:rPr>
        <w:t xml:space="preserve"> ARMA(0,2): </w:t>
      </w:r>
      <w:r w:rsidR="005B20CA" w:rsidRPr="005B20CA">
        <w:rPr>
          <w:color w:val="000000"/>
          <w:lang w:val="en-GB"/>
        </w:rPr>
        <w:t>green,</w:t>
      </w:r>
      <w:r w:rsidR="005B20CA">
        <w:rPr>
          <w:color w:val="000000"/>
          <w:lang w:val="en-GB"/>
        </w:rPr>
        <w:t xml:space="preserve"> ARMA(2,0): </w:t>
      </w:r>
      <w:r w:rsidR="005B20CA" w:rsidRPr="005B20CA">
        <w:rPr>
          <w:color w:val="000000"/>
          <w:lang w:val="en-GB"/>
        </w:rPr>
        <w:t>purple</w:t>
      </w:r>
      <w:r w:rsidR="005B20CA">
        <w:rPr>
          <w:color w:val="000000"/>
          <w:lang w:val="en-GB"/>
        </w:rPr>
        <w:t>), respectively.</w:t>
      </w:r>
    </w:p>
    <w:p w:rsidR="0038251D" w:rsidRDefault="005B20CA" w:rsidP="008F75E6">
      <w:pPr>
        <w:spacing w:line="360" w:lineRule="auto"/>
        <w:jc w:val="both"/>
        <w:rPr>
          <w:color w:val="000000"/>
          <w:lang w:val="en-GB"/>
        </w:rPr>
      </w:pPr>
      <w:r>
        <w:rPr>
          <w:color w:val="000000"/>
          <w:lang w:val="en-GB"/>
        </w:rPr>
        <w:t xml:space="preserve">(b) AR(40) approximation </w:t>
      </w:r>
      <w:r w:rsidR="008B3AC4">
        <w:rPr>
          <w:color w:val="000000"/>
          <w:lang w:val="en-GB"/>
        </w:rPr>
        <w:t xml:space="preserve">(darkred) </w:t>
      </w:r>
      <w:r>
        <w:rPr>
          <w:color w:val="000000"/>
          <w:lang w:val="en-GB"/>
        </w:rPr>
        <w:t>of step function</w:t>
      </w:r>
      <w:r w:rsidR="008B3AC4">
        <w:rPr>
          <w:color w:val="000000"/>
          <w:lang w:val="en-GB"/>
        </w:rPr>
        <w:t xml:space="preserve"> (pink)</w:t>
      </w:r>
      <w:r>
        <w:rPr>
          <w:color w:val="000000"/>
          <w:lang w:val="en-GB"/>
        </w:rPr>
        <w:t>.</w:t>
      </w:r>
    </w:p>
    <w:p w:rsidR="005B20CA" w:rsidRDefault="005B20CA" w:rsidP="008F75E6">
      <w:pPr>
        <w:spacing w:line="360" w:lineRule="auto"/>
        <w:jc w:val="both"/>
        <w:rPr>
          <w:color w:val="000000"/>
          <w:lang w:val="en-GB"/>
        </w:rPr>
      </w:pPr>
      <w:r>
        <w:rPr>
          <w:color w:val="000000"/>
          <w:lang w:val="en-GB"/>
        </w:rPr>
        <w:t xml:space="preserve">(c) Unrestristed AR(1) (yellowgreen) and AR(2) (purple) spectra vs. restricted AR(1) (darkgreen) and AR(2) (darkblue) spectra. </w:t>
      </w:r>
    </w:p>
    <w:p w:rsidR="00A6283E" w:rsidRDefault="00C132DB" w:rsidP="008F75E6">
      <w:pPr>
        <w:spacing w:line="360" w:lineRule="auto"/>
        <w:jc w:val="both"/>
      </w:pPr>
      <w:r>
        <w:t xml:space="preserve">      </w:t>
      </w:r>
    </w:p>
    <w:p w:rsidR="00A6283E" w:rsidRDefault="00A6283E" w:rsidP="008F75E6">
      <w:pPr>
        <w:spacing w:line="360" w:lineRule="auto"/>
        <w:jc w:val="both"/>
      </w:pPr>
    </w:p>
    <w:p w:rsidR="0038251D" w:rsidRDefault="00C132DB" w:rsidP="008F75E6">
      <w:pPr>
        <w:spacing w:line="360" w:lineRule="auto"/>
        <w:jc w:val="both"/>
        <w:rPr>
          <w:color w:val="000000"/>
          <w:lang w:val="en-GB"/>
        </w:rPr>
      </w:pPr>
      <w:r>
        <w:lastRenderedPageBreak/>
        <w:t xml:space="preserve">Figure 1.c compares restricted low-order AR spectral densities with their unrestricted counterparts. Although the discrepancies appear to be relatively small, they have a large impact on the predictive power. </w:t>
      </w:r>
      <w:r w:rsidR="00E228F3">
        <w:t>Figure 2 shows the relative cumulative absolute forecast errors of various restricted and unrestricted ARMA</w:t>
      </w:r>
      <w:r w:rsidR="00234247">
        <w:t>(p,q)</w:t>
      </w:r>
      <w:r w:rsidR="00E228F3">
        <w:t xml:space="preserve"> models</w:t>
      </w:r>
      <w:r w:rsidR="00234247">
        <w:t xml:space="preserve"> (with p,q</w:t>
      </w:r>
      <w:r w:rsidR="00234247">
        <w:sym w:font="Symbol" w:char="F0A3"/>
      </w:r>
      <w:r w:rsidR="00234247">
        <w:t>2)</w:t>
      </w:r>
      <w:r w:rsidR="00E228F3">
        <w:t xml:space="preserve">. </w:t>
      </w:r>
      <w:r w:rsidR="00803989">
        <w:t>The unrestricted AR(1) model, which is typically selected by BIC, serves as benchmark.</w:t>
      </w:r>
      <w:r w:rsidR="00234247">
        <w:t xml:space="preserve"> This benchmark model is consistently outperformed by the restricted AR(1) model throughout </w:t>
      </w:r>
      <w:r w:rsidR="000064EB">
        <w:t xml:space="preserve">the whole forecasting period. However, the restricted AR(2) model ist even better. It clearly outperforms all competing models. Increasing the AR order </w:t>
      </w:r>
      <w:r w:rsidR="00A11E9A">
        <w:t xml:space="preserve">further </w:t>
      </w:r>
      <w:r w:rsidR="000064EB">
        <w:t xml:space="preserve">up to 40 </w:t>
      </w:r>
      <w:r w:rsidR="00A11E9A">
        <w:t xml:space="preserve">just increases the variance and has no positive effect on the forecasting performance. Similarly, the largest ARMA model, which is typically selected by AIC, performs </w:t>
      </w:r>
      <w:r w:rsidR="00077EB7">
        <w:t xml:space="preserve">worse than most other ARMA models. </w:t>
      </w:r>
      <w:r w:rsidR="00A11E9A">
        <w:t xml:space="preserve"> </w:t>
      </w:r>
      <w:r w:rsidR="00234247">
        <w:t xml:space="preserve"> </w:t>
      </w:r>
      <w:r w:rsidR="00803989">
        <w:t xml:space="preserve"> </w:t>
      </w:r>
    </w:p>
    <w:p w:rsidR="008B3AC4" w:rsidRDefault="00F5605C" w:rsidP="008F75E6">
      <w:pPr>
        <w:spacing w:line="360" w:lineRule="auto"/>
      </w:pPr>
      <w:r>
        <w:rPr>
          <w:noProof/>
          <w:lang w:val="de-DE" w:eastAsia="de-DE"/>
        </w:rPr>
        <w:drawing>
          <wp:inline distT="0" distB="0" distL="0" distR="0">
            <wp:extent cx="5166360" cy="3383280"/>
            <wp:effectExtent l="0" t="0" r="0" b="0"/>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166360" cy="3383280"/>
                    </a:xfrm>
                    <a:prstGeom prst="rect">
                      <a:avLst/>
                    </a:prstGeom>
                    <a:noFill/>
                    <a:ln>
                      <a:noFill/>
                    </a:ln>
                  </pic:spPr>
                </pic:pic>
              </a:graphicData>
            </a:graphic>
          </wp:inline>
        </w:drawing>
      </w:r>
    </w:p>
    <w:p w:rsidR="008B3AC4" w:rsidRDefault="008B3AC4" w:rsidP="008F75E6">
      <w:pPr>
        <w:spacing w:line="360" w:lineRule="auto"/>
      </w:pPr>
    </w:p>
    <w:p w:rsidR="008B3AC4" w:rsidRDefault="008B3AC4" w:rsidP="008F75E6">
      <w:pPr>
        <w:spacing w:line="360" w:lineRule="auto"/>
      </w:pPr>
      <w:r>
        <w:t xml:space="preserve">Figure </w:t>
      </w:r>
      <w:r w:rsidR="0038094D">
        <w:t>2</w:t>
      </w:r>
      <w:r>
        <w:t xml:space="preserve">: </w:t>
      </w:r>
      <w:r w:rsidR="00A741A7">
        <w:t>Relative c</w:t>
      </w:r>
      <w:r>
        <w:t>umulative</w:t>
      </w:r>
      <w:r w:rsidR="00C85623">
        <w:t xml:space="preserve"> absolute</w:t>
      </w:r>
      <w:r>
        <w:t xml:space="preserve"> forecast errors of U.S. GDP growth rates</w:t>
      </w:r>
    </w:p>
    <w:p w:rsidR="00A741A7" w:rsidRDefault="00A741A7" w:rsidP="008F75E6">
      <w:pPr>
        <w:spacing w:line="360" w:lineRule="auto"/>
      </w:pPr>
      <w:r>
        <w:t>ARMA(0,0): blue</w:t>
      </w:r>
      <w:r w:rsidR="00C85623">
        <w:t xml:space="preserve">, </w:t>
      </w:r>
      <w:r w:rsidR="005B6274">
        <w:t>(</w:t>
      </w:r>
      <w:r w:rsidR="00C85623">
        <w:t xml:space="preserve">1,0): black (benchmark, typically selected by BIC) </w:t>
      </w:r>
    </w:p>
    <w:p w:rsidR="00C45636" w:rsidRDefault="00C45636" w:rsidP="008F75E6">
      <w:pPr>
        <w:spacing w:line="360" w:lineRule="auto"/>
      </w:pPr>
      <w:r>
        <w:t>ARMA(2,0): orange, (2,2):  red (typically selected by AIC)</w:t>
      </w:r>
    </w:p>
    <w:p w:rsidR="00A741A7" w:rsidRDefault="00A741A7" w:rsidP="008F75E6">
      <w:pPr>
        <w:spacing w:line="360" w:lineRule="auto"/>
      </w:pPr>
      <w:r>
        <w:t>ARMA(0,1),(0,2),(1,1),(1,2),(2,1): pink</w:t>
      </w:r>
    </w:p>
    <w:p w:rsidR="00193C26" w:rsidRDefault="00A741A7" w:rsidP="008F75E6">
      <w:pPr>
        <w:spacing w:line="360" w:lineRule="auto"/>
      </w:pPr>
      <w:r>
        <w:t xml:space="preserve">Restricted AR(1): </w:t>
      </w:r>
      <w:r w:rsidR="00C85623">
        <w:t>gray, (2)</w:t>
      </w:r>
      <w:r>
        <w:t xml:space="preserve">: </w:t>
      </w:r>
      <w:r w:rsidR="00C85623">
        <w:t>gold, (</w:t>
      </w:r>
      <w:r w:rsidR="00F6486D">
        <w:t>40</w:t>
      </w:r>
      <w:r>
        <w:t>): green</w:t>
      </w:r>
    </w:p>
    <w:p w:rsidR="008751C5" w:rsidRDefault="00327F6D" w:rsidP="00D76AA8">
      <w:pPr>
        <w:spacing w:line="480" w:lineRule="auto"/>
        <w:jc w:val="both"/>
        <w:rPr>
          <w:b/>
        </w:rPr>
      </w:pPr>
      <w:r>
        <w:rPr>
          <w:b/>
        </w:rPr>
        <w:br w:type="page"/>
      </w:r>
      <w:r w:rsidR="004909E7">
        <w:rPr>
          <w:b/>
        </w:rPr>
        <w:lastRenderedPageBreak/>
        <w:t>5</w:t>
      </w:r>
      <w:r w:rsidR="00193C26">
        <w:rPr>
          <w:b/>
        </w:rPr>
        <w:t>. Discussion</w:t>
      </w:r>
      <w:r w:rsidR="008751C5">
        <w:rPr>
          <w:b/>
        </w:rPr>
        <w:t xml:space="preserve"> </w:t>
      </w:r>
    </w:p>
    <w:p w:rsidR="00614979" w:rsidRDefault="00A17D1F" w:rsidP="008F75E6">
      <w:pPr>
        <w:spacing w:line="360" w:lineRule="auto"/>
        <w:jc w:val="both"/>
      </w:pPr>
      <w:r>
        <w:t xml:space="preserve">Leaving aside the fact that the GDP growth rates are not even </w:t>
      </w:r>
      <w:r w:rsidR="00091163">
        <w:t xml:space="preserve">stationary because of breaks in the first (e.g., the </w:t>
      </w:r>
      <w:r w:rsidR="00943009">
        <w:t xml:space="preserve">growth </w:t>
      </w:r>
      <w:r w:rsidR="00091163">
        <w:t>slow</w:t>
      </w:r>
      <w:r w:rsidR="00943009">
        <w:t>down</w:t>
      </w:r>
      <w:r w:rsidR="00091163">
        <w:t xml:space="preserve"> after the </w:t>
      </w:r>
      <w:r>
        <w:t xml:space="preserve">1973 </w:t>
      </w:r>
      <w:r w:rsidR="00AE1FCF">
        <w:t>oil price shock</w:t>
      </w:r>
      <w:r w:rsidR="00091163">
        <w:t>) and second (e.g.</w:t>
      </w:r>
      <w:r w:rsidR="00AE1FCF">
        <w:t xml:space="preserve"> </w:t>
      </w:r>
      <w:r w:rsidR="00091163">
        <w:t xml:space="preserve">the </w:t>
      </w:r>
      <w:r w:rsidR="00091163" w:rsidRPr="00091163">
        <w:t>reduction in volatility starting in the 1980s which</w:t>
      </w:r>
      <w:r w:rsidR="00091163">
        <w:t xml:space="preserve"> </w:t>
      </w:r>
      <w:r w:rsidR="00091163" w:rsidRPr="00091163">
        <w:t>is called the Great Moderation</w:t>
      </w:r>
      <w:r w:rsidR="00091163">
        <w:t>)</w:t>
      </w:r>
      <w:r w:rsidR="00943009">
        <w:t xml:space="preserve"> moments</w:t>
      </w:r>
      <w:r w:rsidR="00091163">
        <w:t xml:space="preserve">, </w:t>
      </w:r>
      <w:r w:rsidR="00943009">
        <w:t xml:space="preserve">the spectral densities implied by </w:t>
      </w:r>
      <w:r w:rsidR="00091163">
        <w:t xml:space="preserve">ARMA models </w:t>
      </w:r>
      <w:r w:rsidR="00943009">
        <w:t xml:space="preserve">still </w:t>
      </w:r>
      <w:r w:rsidR="00091163">
        <w:t xml:space="preserve">do not provide an adequate description of the </w:t>
      </w:r>
      <w:r w:rsidR="00943009">
        <w:t xml:space="preserve">clustering of large periodogram values in the low-frequency range (see Figure 1.a). While a simple step function appears to be more appropriate for this purpose, there </w:t>
      </w:r>
      <w:r w:rsidR="001B58F4">
        <w:t xml:space="preserve">exists </w:t>
      </w:r>
      <w:r w:rsidR="00943009">
        <w:t xml:space="preserve">no parsimonious time-domain model </w:t>
      </w:r>
      <w:r w:rsidR="001B58F4">
        <w:t xml:space="preserve">with a spectral density of this type. This paper therefore takes the pragmatic approach of first estimating the step function in the frequency domain with the help of a new model selection criterion for exponentially distributed samples and then using this estimate for imposing frequency-domain restrictions on conventional </w:t>
      </w:r>
      <w:r w:rsidR="00614979">
        <w:t xml:space="preserve">time-domain models. </w:t>
      </w:r>
    </w:p>
    <w:p w:rsidR="00D76AA8" w:rsidRDefault="00614979" w:rsidP="008F75E6">
      <w:pPr>
        <w:spacing w:line="360" w:lineRule="auto"/>
        <w:jc w:val="both"/>
      </w:pPr>
      <w:r>
        <w:t xml:space="preserve">      When applied to the task of forecasting the GDP growth rates, this approach turns out to be extremely successful. The restricted forecasts clearly outperform their unrestricted counterparts. </w:t>
      </w:r>
      <w:r w:rsidR="0053010F">
        <w:t xml:space="preserve">Since it is virtually impossible for any parsimonious model to take care of all the peculiarities of macroeconomic time series, it is very likely that the restricted forecasts also benefit from the </w:t>
      </w:r>
      <w:r w:rsidR="00D76AA8">
        <w:t xml:space="preserve">fact that the use of step functions </w:t>
      </w:r>
      <w:r w:rsidR="00A53654">
        <w:t xml:space="preserve">in this context </w:t>
      </w:r>
      <w:r w:rsidR="00D76AA8">
        <w:t xml:space="preserve">typically </w:t>
      </w:r>
      <w:r w:rsidR="00A53654">
        <w:t>produces</w:t>
      </w:r>
      <w:r w:rsidR="00D76AA8">
        <w:t xml:space="preserve"> a shrinkage effect (see Appendix A). </w:t>
      </w:r>
    </w:p>
    <w:p w:rsidR="00D76AA8" w:rsidRDefault="00A53654" w:rsidP="008F75E6">
      <w:pPr>
        <w:spacing w:line="360" w:lineRule="auto"/>
        <w:jc w:val="both"/>
      </w:pPr>
      <w:r>
        <w:t xml:space="preserve">      It is left to future research to extend the forecasting procedure introduced in this paper to the multivariate case and to investigate whether </w:t>
      </w:r>
      <w:r w:rsidR="0012252D">
        <w:t xml:space="preserve">this extension will be a competitive alternative to the conventional band-regression method. </w:t>
      </w:r>
    </w:p>
    <w:p w:rsidR="00D76AA8" w:rsidRDefault="00D76AA8" w:rsidP="008F75E6">
      <w:pPr>
        <w:spacing w:line="360" w:lineRule="auto"/>
        <w:jc w:val="both"/>
      </w:pPr>
    </w:p>
    <w:p w:rsidR="00731E71" w:rsidRPr="00D76AA8" w:rsidRDefault="00B843FA" w:rsidP="00D76AA8">
      <w:pPr>
        <w:spacing w:line="480" w:lineRule="auto"/>
        <w:jc w:val="both"/>
        <w:rPr>
          <w:b/>
        </w:rPr>
      </w:pPr>
      <w:r>
        <w:rPr>
          <w:b/>
        </w:rPr>
        <w:br w:type="page"/>
      </w:r>
      <w:r w:rsidR="00D76AA8" w:rsidRPr="00D76AA8">
        <w:rPr>
          <w:b/>
        </w:rPr>
        <w:lastRenderedPageBreak/>
        <w:t>Appendix A</w:t>
      </w:r>
      <w:r w:rsidR="00731E71" w:rsidRPr="00D76AA8">
        <w:rPr>
          <w:b/>
        </w:rPr>
        <w:t xml:space="preserve"> </w:t>
      </w:r>
    </w:p>
    <w:p w:rsidR="0049786D" w:rsidRDefault="006D30CE" w:rsidP="007C0D65">
      <w:pPr>
        <w:spacing w:line="360" w:lineRule="auto"/>
      </w:pPr>
      <w:r>
        <w:t xml:space="preserve">Successive observations of a </w:t>
      </w:r>
      <w:r w:rsidR="0049786D">
        <w:t xml:space="preserve">macroeconomic time series </w:t>
      </w:r>
      <w:r>
        <w:t xml:space="preserve">are typically positively </w:t>
      </w:r>
      <w:r w:rsidR="000D38EA">
        <w:t>a</w:t>
      </w:r>
      <w:r>
        <w:t xml:space="preserve">utocorrelated, i.e., </w:t>
      </w:r>
      <w:r w:rsidRPr="006D30CE">
        <w:rPr>
          <w:position w:val="-10"/>
        </w:rPr>
        <w:object w:dxaOrig="840" w:dyaOrig="320">
          <v:shape id="_x0000_i1092" type="#_x0000_t75" style="width:42pt;height:16.2pt" o:ole="">
            <v:imagedata r:id="rId141" o:title=""/>
          </v:shape>
          <o:OLEObject Type="Embed" ProgID="Equation.3" ShapeID="_x0000_i1092" DrawAspect="Content" ObjectID="_1491513703" r:id="rId142"/>
        </w:object>
      </w:r>
      <w:r>
        <w:t xml:space="preserve">, which implies that the spectral density </w:t>
      </w:r>
      <w:r w:rsidR="00FC6141" w:rsidRPr="006D30CE">
        <w:rPr>
          <w:position w:val="-10"/>
        </w:rPr>
        <w:object w:dxaOrig="580" w:dyaOrig="320">
          <v:shape id="_x0000_i1093" type="#_x0000_t75" style="width:28.8pt;height:16.2pt" o:ole="">
            <v:imagedata r:id="rId143" o:title=""/>
          </v:shape>
          <o:OLEObject Type="Embed" ProgID="Equation.3" ShapeID="_x0000_i1093" DrawAspect="Content" ObjectID="_1491513704" r:id="rId144"/>
        </w:object>
      </w:r>
      <w:r>
        <w:t xml:space="preserve"> of an AR(1) model </w:t>
      </w:r>
      <w:r w:rsidR="0049786D">
        <w:t xml:space="preserve">decreases as the frequency increases. Using this </w:t>
      </w:r>
      <w:r>
        <w:t xml:space="preserve">property </w:t>
      </w:r>
      <w:r w:rsidR="0049786D">
        <w:t xml:space="preserve">as well as the fact </w:t>
      </w:r>
      <w:r>
        <w:t xml:space="preserve">that </w:t>
      </w:r>
      <w:r w:rsidRPr="006D30CE">
        <w:rPr>
          <w:position w:val="-10"/>
        </w:rPr>
        <w:object w:dxaOrig="720" w:dyaOrig="320">
          <v:shape id="_x0000_i1094" type="#_x0000_t75" style="width:36pt;height:16.2pt" o:ole="">
            <v:imagedata r:id="rId145" o:title=""/>
          </v:shape>
          <o:OLEObject Type="Embed" ProgID="Equation.3" ShapeID="_x0000_i1094" DrawAspect="Content" ObjectID="_1491513705" r:id="rId146"/>
        </w:object>
      </w:r>
      <w:r w:rsidR="0049786D">
        <w:t xml:space="preserve"> is also a decreasing function in the interval </w:t>
      </w:r>
      <w:r w:rsidRPr="006D30CE">
        <w:rPr>
          <w:position w:val="-10"/>
        </w:rPr>
        <w:object w:dxaOrig="580" w:dyaOrig="320">
          <v:shape id="_x0000_i1095" type="#_x0000_t75" style="width:28.8pt;height:16.2pt" o:ole="">
            <v:imagedata r:id="rId147" o:title=""/>
          </v:shape>
          <o:OLEObject Type="Embed" ProgID="Equation.3" ShapeID="_x0000_i1095" DrawAspect="Content" ObjectID="_1491513706" r:id="rId148"/>
        </w:object>
      </w:r>
      <w:r w:rsidR="0049786D">
        <w:t xml:space="preserve">, we obtain </w:t>
      </w:r>
    </w:p>
    <w:p w:rsidR="006D30CE" w:rsidRDefault="00DD6E03" w:rsidP="006D30CE">
      <w:pPr>
        <w:spacing w:line="360" w:lineRule="auto"/>
      </w:pPr>
      <w:r w:rsidRPr="00E40A09">
        <w:rPr>
          <w:position w:val="-32"/>
        </w:rPr>
        <w:object w:dxaOrig="1980" w:dyaOrig="760">
          <v:shape id="_x0000_i1096" type="#_x0000_t75" style="width:99pt;height:37.8pt" o:ole="">
            <v:imagedata r:id="rId149" o:title=""/>
          </v:shape>
          <o:OLEObject Type="Embed" ProgID="Equation.3" ShapeID="_x0000_i1096" DrawAspect="Content" ObjectID="_1491513707" r:id="rId150"/>
        </w:object>
      </w:r>
      <w:r w:rsidR="006D30CE" w:rsidRPr="00AA3112">
        <w:rPr>
          <w:position w:val="-36"/>
        </w:rPr>
        <w:object w:dxaOrig="2460" w:dyaOrig="820">
          <v:shape id="_x0000_i1097" type="#_x0000_t75" style="width:123pt;height:40.8pt" o:ole="">
            <v:imagedata r:id="rId151" o:title=""/>
          </v:shape>
          <o:OLEObject Type="Embed" ProgID="Equation.3" ShapeID="_x0000_i1097" DrawAspect="Content" ObjectID="_1491513708" r:id="rId152"/>
        </w:object>
      </w:r>
    </w:p>
    <w:p w:rsidR="00DD6E03" w:rsidRDefault="00A6283E" w:rsidP="006D30CE">
      <w:pPr>
        <w:spacing w:line="360" w:lineRule="auto"/>
      </w:pPr>
      <w:r>
        <w:t xml:space="preserve">   </w:t>
      </w:r>
      <w:r w:rsidR="00DD6E03">
        <w:t xml:space="preserve"> </w:t>
      </w:r>
      <w:r w:rsidR="00DD6E03" w:rsidRPr="00DD6E03">
        <w:rPr>
          <w:position w:val="-38"/>
        </w:rPr>
        <w:object w:dxaOrig="5179" w:dyaOrig="880">
          <v:shape id="_x0000_i1098" type="#_x0000_t75" style="width:259.2pt;height:43.8pt" o:ole="">
            <v:imagedata r:id="rId153" o:title=""/>
          </v:shape>
          <o:OLEObject Type="Embed" ProgID="Equation.3" ShapeID="_x0000_i1098" DrawAspect="Content" ObjectID="_1491513709" r:id="rId154"/>
        </w:object>
      </w:r>
    </w:p>
    <w:p w:rsidR="00DD6E03" w:rsidRDefault="005C4B3E" w:rsidP="006D30CE">
      <w:pPr>
        <w:spacing w:line="360" w:lineRule="auto"/>
      </w:pPr>
      <w:r>
        <w:t xml:space="preserve">    </w:t>
      </w:r>
      <w:r w:rsidR="00731E71" w:rsidRPr="00091FD4">
        <w:rPr>
          <w:position w:val="-40"/>
        </w:rPr>
        <w:object w:dxaOrig="7860" w:dyaOrig="920">
          <v:shape id="_x0000_i1099" type="#_x0000_t75" style="width:393pt;height:46.2pt" o:ole="">
            <v:imagedata r:id="rId155" o:title=""/>
          </v:shape>
          <o:OLEObject Type="Embed" ProgID="Equation.3" ShapeID="_x0000_i1099" DrawAspect="Content" ObjectID="_1491513710" r:id="rId156"/>
        </w:object>
      </w:r>
    </w:p>
    <w:p w:rsidR="00DD6E03" w:rsidRDefault="005C4B3E" w:rsidP="006D30CE">
      <w:pPr>
        <w:spacing w:line="360" w:lineRule="auto"/>
      </w:pPr>
      <w:r>
        <w:t xml:space="preserve">    </w:t>
      </w:r>
      <w:r w:rsidR="00731E71" w:rsidRPr="00DD6E03">
        <w:rPr>
          <w:position w:val="-38"/>
        </w:rPr>
        <w:object w:dxaOrig="7880" w:dyaOrig="880">
          <v:shape id="_x0000_i1100" type="#_x0000_t75" style="width:394.2pt;height:43.8pt" o:ole="">
            <v:imagedata r:id="rId157" o:title=""/>
          </v:shape>
          <o:OLEObject Type="Embed" ProgID="Equation.3" ShapeID="_x0000_i1100" DrawAspect="Content" ObjectID="_1491513711" r:id="rId158"/>
        </w:object>
      </w:r>
    </w:p>
    <w:p w:rsidR="00091FD4" w:rsidRDefault="005C4B3E" w:rsidP="006D30CE">
      <w:pPr>
        <w:spacing w:line="360" w:lineRule="auto"/>
      </w:pPr>
      <w:r>
        <w:t xml:space="preserve">    </w:t>
      </w:r>
      <w:r w:rsidR="00496E69" w:rsidRPr="00622BAD">
        <w:rPr>
          <w:position w:val="-66"/>
        </w:rPr>
        <w:object w:dxaOrig="5240" w:dyaOrig="1440">
          <v:shape id="_x0000_i1101" type="#_x0000_t75" style="width:262.2pt;height:1in" o:ole="">
            <v:imagedata r:id="rId159" o:title=""/>
          </v:shape>
          <o:OLEObject Type="Embed" ProgID="Equation.3" ShapeID="_x0000_i1101" DrawAspect="Content" ObjectID="_1491513712" r:id="rId160"/>
        </w:object>
      </w:r>
    </w:p>
    <w:p w:rsidR="0073606F" w:rsidRDefault="005C4B3E" w:rsidP="005C4B3E">
      <w:pPr>
        <w:spacing w:line="480" w:lineRule="auto"/>
      </w:pPr>
      <w:r>
        <w:rPr>
          <w:bCs/>
        </w:rPr>
        <w:t xml:space="preserve">    </w:t>
      </w:r>
      <w:r w:rsidR="00496E69" w:rsidRPr="00496E69">
        <w:rPr>
          <w:bCs/>
          <w:position w:val="-32"/>
        </w:rPr>
        <w:object w:dxaOrig="2700" w:dyaOrig="760">
          <v:shape id="_x0000_i1102" type="#_x0000_t75" style="width:135pt;height:37.8pt" o:ole="">
            <v:imagedata r:id="rId161" o:title=""/>
          </v:shape>
          <o:OLEObject Type="Embed" ProgID="Equation.3" ShapeID="_x0000_i1102" DrawAspect="Content" ObjectID="_1491513713" r:id="rId162"/>
        </w:object>
      </w:r>
      <w:r w:rsidR="00496E69">
        <w:rPr>
          <w:bCs/>
        </w:rPr>
        <w:t>,</w:t>
      </w:r>
    </w:p>
    <w:p w:rsidR="00496E69" w:rsidRDefault="006D30CE" w:rsidP="006D30CE">
      <w:pPr>
        <w:spacing w:line="360" w:lineRule="auto"/>
        <w:rPr>
          <w:bCs/>
        </w:rPr>
      </w:pPr>
      <w:r>
        <w:rPr>
          <w:bCs/>
        </w:rPr>
        <w:t xml:space="preserve">where </w:t>
      </w:r>
    </w:p>
    <w:p w:rsidR="00496E69" w:rsidRDefault="00496E69" w:rsidP="006D30CE">
      <w:pPr>
        <w:spacing w:line="360" w:lineRule="auto"/>
      </w:pPr>
      <w:r>
        <w:t xml:space="preserve">  </w:t>
      </w:r>
      <w:r>
        <w:tab/>
      </w:r>
      <w:r>
        <w:tab/>
      </w:r>
      <w:r w:rsidRPr="00AA3112">
        <w:rPr>
          <w:position w:val="-36"/>
        </w:rPr>
        <w:object w:dxaOrig="1660" w:dyaOrig="820">
          <v:shape id="_x0000_i1103" type="#_x0000_t75" style="width:82.8pt;height:40.8pt" o:ole="">
            <v:imagedata r:id="rId163" o:title=""/>
          </v:shape>
          <o:OLEObject Type="Embed" ProgID="Equation.3" ShapeID="_x0000_i1103" DrawAspect="Content" ObjectID="_1491513714" r:id="rId164"/>
        </w:object>
      </w:r>
    </w:p>
    <w:p w:rsidR="00496E69" w:rsidRDefault="00496E69" w:rsidP="006D30CE">
      <w:pPr>
        <w:spacing w:line="360" w:lineRule="auto"/>
        <w:rPr>
          <w:bCs/>
        </w:rPr>
      </w:pPr>
      <w:r>
        <w:rPr>
          <w:bCs/>
        </w:rPr>
        <w:t xml:space="preserve">and </w:t>
      </w:r>
    </w:p>
    <w:p w:rsidR="00731E71" w:rsidRDefault="005C4B3E" w:rsidP="00496E69">
      <w:pPr>
        <w:spacing w:line="360" w:lineRule="auto"/>
        <w:ind w:left="720" w:firstLine="720"/>
        <w:rPr>
          <w:bCs/>
        </w:rPr>
      </w:pPr>
      <w:r w:rsidRPr="00496E69">
        <w:rPr>
          <w:bCs/>
          <w:position w:val="-12"/>
        </w:rPr>
        <w:object w:dxaOrig="2560" w:dyaOrig="360">
          <v:shape id="_x0000_i1104" type="#_x0000_t75" style="width:127.8pt;height:18pt" o:ole="">
            <v:imagedata r:id="rId165" o:title=""/>
          </v:shape>
          <o:OLEObject Type="Embed" ProgID="Equation.3" ShapeID="_x0000_i1104" DrawAspect="Content" ObjectID="_1491513715" r:id="rId166"/>
        </w:object>
      </w:r>
      <w:r w:rsidR="00496E69">
        <w:rPr>
          <w:bCs/>
        </w:rPr>
        <w:t>.</w:t>
      </w:r>
      <w:r w:rsidR="006D30CE">
        <w:rPr>
          <w:bCs/>
        </w:rPr>
        <w:t xml:space="preserve"> </w:t>
      </w:r>
    </w:p>
    <w:p w:rsidR="006D30CE" w:rsidRPr="00EF18B4" w:rsidRDefault="006D30CE" w:rsidP="006D30CE">
      <w:pPr>
        <w:spacing w:line="360" w:lineRule="auto"/>
      </w:pPr>
    </w:p>
    <w:p w:rsidR="006D30CE" w:rsidRPr="0049786D" w:rsidRDefault="006D30CE" w:rsidP="008F75E6">
      <w:pPr>
        <w:spacing w:line="360" w:lineRule="auto"/>
        <w:jc w:val="both"/>
      </w:pPr>
    </w:p>
    <w:p w:rsidR="008751C5" w:rsidRDefault="008751C5" w:rsidP="008F75E6">
      <w:pPr>
        <w:spacing w:line="360" w:lineRule="auto"/>
        <w:jc w:val="both"/>
      </w:pPr>
    </w:p>
    <w:p w:rsidR="009A2713" w:rsidRPr="009A2713" w:rsidRDefault="005C4B3E" w:rsidP="00B843FA">
      <w:pPr>
        <w:spacing w:line="480" w:lineRule="auto"/>
        <w:jc w:val="both"/>
        <w:rPr>
          <w:b/>
        </w:rPr>
      </w:pPr>
      <w:r>
        <w:rPr>
          <w:b/>
        </w:rPr>
        <w:br w:type="page"/>
      </w:r>
      <w:r w:rsidR="009A2713" w:rsidRPr="009A2713">
        <w:rPr>
          <w:b/>
        </w:rPr>
        <w:lastRenderedPageBreak/>
        <w:t>References</w:t>
      </w:r>
    </w:p>
    <w:p w:rsidR="009C7B23" w:rsidRDefault="000B58D6" w:rsidP="00447E90">
      <w:pPr>
        <w:pStyle w:val="13Reference"/>
        <w:spacing w:line="360" w:lineRule="auto"/>
        <w:ind w:left="420"/>
        <w:rPr>
          <w:sz w:val="24"/>
          <w:szCs w:val="24"/>
        </w:rPr>
      </w:pPr>
      <w:r>
        <w:rPr>
          <w:sz w:val="24"/>
          <w:szCs w:val="24"/>
        </w:rPr>
        <w:t xml:space="preserve">E. J. </w:t>
      </w:r>
      <w:r w:rsidR="009C7B23" w:rsidRPr="009C7B23">
        <w:rPr>
          <w:sz w:val="24"/>
          <w:szCs w:val="24"/>
        </w:rPr>
        <w:t>H</w:t>
      </w:r>
      <w:bookmarkStart w:id="0" w:name="_GoBack"/>
      <w:bookmarkEnd w:id="0"/>
      <w:r w:rsidR="009C7B23" w:rsidRPr="009C7B23">
        <w:rPr>
          <w:sz w:val="24"/>
          <w:szCs w:val="24"/>
        </w:rPr>
        <w:t xml:space="preserve">annan, </w:t>
      </w:r>
      <w:r>
        <w:rPr>
          <w:sz w:val="24"/>
          <w:szCs w:val="24"/>
        </w:rPr>
        <w:t>“</w:t>
      </w:r>
      <w:r w:rsidR="009C7B23" w:rsidRPr="009C7B23">
        <w:rPr>
          <w:sz w:val="24"/>
          <w:szCs w:val="24"/>
        </w:rPr>
        <w:t>Regression for Time Series, in Time Series Analysis,</w:t>
      </w:r>
      <w:r>
        <w:rPr>
          <w:sz w:val="24"/>
          <w:szCs w:val="24"/>
        </w:rPr>
        <w:t xml:space="preserve">” </w:t>
      </w:r>
      <w:r w:rsidR="009C7B23" w:rsidRPr="009C7B23">
        <w:rPr>
          <w:sz w:val="24"/>
          <w:szCs w:val="24"/>
        </w:rPr>
        <w:t>Wiley</w:t>
      </w:r>
      <w:r>
        <w:rPr>
          <w:sz w:val="24"/>
          <w:szCs w:val="24"/>
        </w:rPr>
        <w:t>,</w:t>
      </w:r>
      <w:r w:rsidRPr="000B58D6">
        <w:rPr>
          <w:sz w:val="24"/>
          <w:szCs w:val="24"/>
        </w:rPr>
        <w:t xml:space="preserve"> </w:t>
      </w:r>
      <w:r w:rsidRPr="009C7B23">
        <w:rPr>
          <w:sz w:val="24"/>
          <w:szCs w:val="24"/>
        </w:rPr>
        <w:t>1963a</w:t>
      </w:r>
      <w:r>
        <w:rPr>
          <w:sz w:val="24"/>
          <w:szCs w:val="24"/>
        </w:rPr>
        <w:t>.</w:t>
      </w:r>
    </w:p>
    <w:p w:rsidR="009C7B23" w:rsidRPr="000B58D6" w:rsidRDefault="000B58D6" w:rsidP="000B58D6">
      <w:pPr>
        <w:pStyle w:val="13Reference"/>
        <w:spacing w:line="360" w:lineRule="auto"/>
        <w:ind w:left="420"/>
        <w:rPr>
          <w:sz w:val="24"/>
          <w:szCs w:val="24"/>
        </w:rPr>
      </w:pPr>
      <w:r>
        <w:rPr>
          <w:sz w:val="24"/>
          <w:szCs w:val="24"/>
        </w:rPr>
        <w:t xml:space="preserve">E. J. </w:t>
      </w:r>
      <w:r w:rsidR="009C7B23" w:rsidRPr="007A4E00">
        <w:rPr>
          <w:sz w:val="24"/>
          <w:szCs w:val="24"/>
        </w:rPr>
        <w:t xml:space="preserve">Hannan, (1963b) </w:t>
      </w:r>
      <w:r>
        <w:rPr>
          <w:sz w:val="24"/>
          <w:szCs w:val="24"/>
        </w:rPr>
        <w:t>“</w:t>
      </w:r>
      <w:r w:rsidR="009C7B23" w:rsidRPr="007A4E00">
        <w:rPr>
          <w:sz w:val="24"/>
          <w:szCs w:val="24"/>
        </w:rPr>
        <w:t>Regression for time series with errors of measurement</w:t>
      </w:r>
      <w:r>
        <w:rPr>
          <w:sz w:val="24"/>
          <w:szCs w:val="24"/>
        </w:rPr>
        <w:t>,”</w:t>
      </w:r>
      <w:r w:rsidR="007A4E00" w:rsidRPr="007A4E00">
        <w:rPr>
          <w:sz w:val="24"/>
          <w:szCs w:val="24"/>
        </w:rPr>
        <w:t xml:space="preserve"> Biometrika</w:t>
      </w:r>
      <w:r>
        <w:rPr>
          <w:sz w:val="24"/>
          <w:szCs w:val="24"/>
        </w:rPr>
        <w:t>, vol.</w:t>
      </w:r>
      <w:r w:rsidR="007A4E00" w:rsidRPr="007A4E00">
        <w:rPr>
          <w:sz w:val="24"/>
          <w:szCs w:val="24"/>
        </w:rPr>
        <w:t xml:space="preserve"> 50</w:t>
      </w:r>
      <w:r>
        <w:rPr>
          <w:sz w:val="24"/>
          <w:szCs w:val="24"/>
        </w:rPr>
        <w:t>, 1963b, pp.</w:t>
      </w:r>
      <w:r w:rsidR="007A4E00" w:rsidRPr="000B58D6">
        <w:rPr>
          <w:sz w:val="24"/>
          <w:szCs w:val="24"/>
        </w:rPr>
        <w:t xml:space="preserve"> 293-302.</w:t>
      </w:r>
    </w:p>
    <w:p w:rsidR="009C7B23" w:rsidRDefault="000B58D6" w:rsidP="00447E90">
      <w:pPr>
        <w:pStyle w:val="13Reference"/>
        <w:spacing w:line="360" w:lineRule="auto"/>
        <w:ind w:left="420"/>
        <w:rPr>
          <w:sz w:val="24"/>
          <w:szCs w:val="24"/>
        </w:rPr>
      </w:pPr>
      <w:r>
        <w:rPr>
          <w:sz w:val="24"/>
          <w:szCs w:val="24"/>
        </w:rPr>
        <w:t xml:space="preserve">R. F. </w:t>
      </w:r>
      <w:r w:rsidR="009C7B23" w:rsidRPr="00F55B47">
        <w:rPr>
          <w:sz w:val="24"/>
          <w:szCs w:val="24"/>
        </w:rPr>
        <w:t xml:space="preserve">Engle, </w:t>
      </w:r>
      <w:r w:rsidR="009C7B23">
        <w:rPr>
          <w:sz w:val="24"/>
          <w:szCs w:val="24"/>
        </w:rPr>
        <w:t>“</w:t>
      </w:r>
      <w:r w:rsidR="009C7B23" w:rsidRPr="00F55B47">
        <w:rPr>
          <w:sz w:val="24"/>
          <w:szCs w:val="24"/>
        </w:rPr>
        <w:t>Band spectrum regression</w:t>
      </w:r>
      <w:r w:rsidR="009C7B23" w:rsidRPr="000B58D6">
        <w:rPr>
          <w:sz w:val="24"/>
          <w:szCs w:val="24"/>
        </w:rPr>
        <w:t>,” International Economic Review</w:t>
      </w:r>
      <w:r w:rsidR="009C7B23">
        <w:rPr>
          <w:sz w:val="24"/>
          <w:szCs w:val="24"/>
        </w:rPr>
        <w:t>,</w:t>
      </w:r>
      <w:r w:rsidR="009C7B23" w:rsidRPr="00F55B47">
        <w:rPr>
          <w:sz w:val="24"/>
          <w:szCs w:val="24"/>
        </w:rPr>
        <w:t xml:space="preserve"> </w:t>
      </w:r>
      <w:r>
        <w:rPr>
          <w:sz w:val="24"/>
          <w:szCs w:val="24"/>
        </w:rPr>
        <w:t xml:space="preserve">vol. </w:t>
      </w:r>
      <w:r w:rsidR="009C7B23" w:rsidRPr="00F55B47">
        <w:rPr>
          <w:sz w:val="24"/>
          <w:szCs w:val="24"/>
        </w:rPr>
        <w:t>15</w:t>
      </w:r>
      <w:r>
        <w:rPr>
          <w:sz w:val="24"/>
          <w:szCs w:val="24"/>
        </w:rPr>
        <w:t>, 1974,</w:t>
      </w:r>
      <w:r w:rsidR="009C7B23" w:rsidRPr="00F55B47">
        <w:rPr>
          <w:sz w:val="24"/>
          <w:szCs w:val="24"/>
        </w:rPr>
        <w:t xml:space="preserve"> </w:t>
      </w:r>
      <w:r>
        <w:rPr>
          <w:sz w:val="24"/>
          <w:szCs w:val="24"/>
        </w:rPr>
        <w:t xml:space="preserve">pp. </w:t>
      </w:r>
      <w:r w:rsidR="009C7B23" w:rsidRPr="00F55B47">
        <w:rPr>
          <w:sz w:val="24"/>
          <w:szCs w:val="24"/>
        </w:rPr>
        <w:t>1-11.</w:t>
      </w:r>
    </w:p>
    <w:p w:rsidR="007A4E00" w:rsidRDefault="000B58D6" w:rsidP="00447E90">
      <w:pPr>
        <w:pStyle w:val="13Reference"/>
        <w:spacing w:line="360" w:lineRule="auto"/>
        <w:ind w:left="420"/>
        <w:rPr>
          <w:sz w:val="24"/>
          <w:szCs w:val="24"/>
        </w:rPr>
      </w:pPr>
      <w:r w:rsidRPr="007A4E00">
        <w:rPr>
          <w:sz w:val="24"/>
          <w:szCs w:val="24"/>
        </w:rPr>
        <w:t>P.</w:t>
      </w:r>
      <w:r>
        <w:rPr>
          <w:sz w:val="24"/>
          <w:szCs w:val="24"/>
        </w:rPr>
        <w:t xml:space="preserve"> </w:t>
      </w:r>
      <w:r w:rsidRPr="007A4E00">
        <w:rPr>
          <w:sz w:val="24"/>
          <w:szCs w:val="24"/>
        </w:rPr>
        <w:t>C.</w:t>
      </w:r>
      <w:r>
        <w:rPr>
          <w:sz w:val="24"/>
          <w:szCs w:val="24"/>
        </w:rPr>
        <w:t xml:space="preserve"> </w:t>
      </w:r>
      <w:r w:rsidRPr="007A4E00">
        <w:rPr>
          <w:sz w:val="24"/>
          <w:szCs w:val="24"/>
        </w:rPr>
        <w:t xml:space="preserve">B. </w:t>
      </w:r>
      <w:r w:rsidR="007A4E00" w:rsidRPr="007A4E00">
        <w:rPr>
          <w:sz w:val="24"/>
          <w:szCs w:val="24"/>
        </w:rPr>
        <w:t xml:space="preserve">Phillips, </w:t>
      </w:r>
      <w:r w:rsidR="002E1492">
        <w:rPr>
          <w:sz w:val="24"/>
          <w:szCs w:val="24"/>
        </w:rPr>
        <w:t>“</w:t>
      </w:r>
      <w:r w:rsidR="007A4E00" w:rsidRPr="007A4E00">
        <w:rPr>
          <w:sz w:val="24"/>
          <w:szCs w:val="24"/>
        </w:rPr>
        <w:t>Spectral regression for co-integrated time series,</w:t>
      </w:r>
      <w:r w:rsidR="002E1492">
        <w:rPr>
          <w:sz w:val="24"/>
          <w:szCs w:val="24"/>
        </w:rPr>
        <w:t>”</w:t>
      </w:r>
      <w:r w:rsidR="007A4E00" w:rsidRPr="007A4E00">
        <w:rPr>
          <w:sz w:val="24"/>
          <w:szCs w:val="24"/>
        </w:rPr>
        <w:t xml:space="preserve"> Nonparametric and semiparametric methods in economics and statistic, </w:t>
      </w:r>
      <w:r w:rsidR="002E1492">
        <w:rPr>
          <w:sz w:val="24"/>
          <w:szCs w:val="24"/>
        </w:rPr>
        <w:t>Cam</w:t>
      </w:r>
      <w:r w:rsidR="007A4E00" w:rsidRPr="007A4E00">
        <w:rPr>
          <w:sz w:val="24"/>
          <w:szCs w:val="24"/>
        </w:rPr>
        <w:t>bridge University Press</w:t>
      </w:r>
      <w:r w:rsidR="002E1492">
        <w:rPr>
          <w:sz w:val="24"/>
          <w:szCs w:val="24"/>
        </w:rPr>
        <w:t>, 1991</w:t>
      </w:r>
      <w:r w:rsidR="007A4E00" w:rsidRPr="007A4E00">
        <w:rPr>
          <w:sz w:val="24"/>
          <w:szCs w:val="24"/>
        </w:rPr>
        <w:t xml:space="preserve">.  </w:t>
      </w:r>
    </w:p>
    <w:p w:rsidR="007A4E00" w:rsidRDefault="002E1492" w:rsidP="00447E90">
      <w:pPr>
        <w:pStyle w:val="13Reference"/>
        <w:spacing w:line="360" w:lineRule="auto"/>
        <w:ind w:left="420"/>
        <w:rPr>
          <w:sz w:val="24"/>
          <w:szCs w:val="24"/>
        </w:rPr>
      </w:pPr>
      <w:r>
        <w:rPr>
          <w:sz w:val="24"/>
          <w:szCs w:val="24"/>
        </w:rPr>
        <w:t xml:space="preserve">D. </w:t>
      </w:r>
      <w:r w:rsidR="007A4E00" w:rsidRPr="007A4E00">
        <w:rPr>
          <w:sz w:val="24"/>
          <w:szCs w:val="24"/>
        </w:rPr>
        <w:t xml:space="preserve">Corbae, </w:t>
      </w:r>
      <w:r>
        <w:rPr>
          <w:sz w:val="24"/>
          <w:szCs w:val="24"/>
        </w:rPr>
        <w:t>S.</w:t>
      </w:r>
      <w:r w:rsidR="007A4E00" w:rsidRPr="007A4E00">
        <w:rPr>
          <w:sz w:val="24"/>
          <w:szCs w:val="24"/>
        </w:rPr>
        <w:t xml:space="preserve"> Ouliaris</w:t>
      </w:r>
      <w:r>
        <w:rPr>
          <w:sz w:val="24"/>
          <w:szCs w:val="24"/>
        </w:rPr>
        <w:t xml:space="preserve"> and P. C. B.</w:t>
      </w:r>
      <w:r w:rsidR="007A4E00" w:rsidRPr="007A4E00">
        <w:rPr>
          <w:sz w:val="24"/>
          <w:szCs w:val="24"/>
        </w:rPr>
        <w:t xml:space="preserve"> Phillips, </w:t>
      </w:r>
      <w:r>
        <w:rPr>
          <w:sz w:val="24"/>
          <w:szCs w:val="24"/>
        </w:rPr>
        <w:t>“</w:t>
      </w:r>
      <w:r w:rsidR="007A4E00" w:rsidRPr="007A4E00">
        <w:rPr>
          <w:sz w:val="24"/>
          <w:szCs w:val="24"/>
        </w:rPr>
        <w:t>Band spectral regression with trending data. Econometrica</w:t>
      </w:r>
      <w:r>
        <w:rPr>
          <w:sz w:val="24"/>
          <w:szCs w:val="24"/>
        </w:rPr>
        <w:t>,”</w:t>
      </w:r>
      <w:r w:rsidR="007A4E00" w:rsidRPr="007A4E00">
        <w:rPr>
          <w:sz w:val="24"/>
          <w:szCs w:val="24"/>
        </w:rPr>
        <w:t xml:space="preserve"> </w:t>
      </w:r>
      <w:r>
        <w:rPr>
          <w:sz w:val="24"/>
          <w:szCs w:val="24"/>
        </w:rPr>
        <w:t xml:space="preserve">vol. </w:t>
      </w:r>
      <w:r w:rsidR="007A4E00" w:rsidRPr="007A4E00">
        <w:rPr>
          <w:sz w:val="24"/>
          <w:szCs w:val="24"/>
        </w:rPr>
        <w:t>70</w:t>
      </w:r>
      <w:r>
        <w:rPr>
          <w:sz w:val="24"/>
          <w:szCs w:val="24"/>
        </w:rPr>
        <w:t xml:space="preserve">, 2002, pp. </w:t>
      </w:r>
      <w:r w:rsidR="007A4E00" w:rsidRPr="007A4E00">
        <w:rPr>
          <w:sz w:val="24"/>
          <w:szCs w:val="24"/>
        </w:rPr>
        <w:t>1067-1109.</w:t>
      </w:r>
    </w:p>
    <w:p w:rsidR="007A4E00" w:rsidRDefault="002E1492" w:rsidP="00447E90">
      <w:pPr>
        <w:pStyle w:val="13Reference"/>
        <w:spacing w:line="360" w:lineRule="auto"/>
        <w:ind w:left="420"/>
        <w:rPr>
          <w:sz w:val="24"/>
          <w:szCs w:val="24"/>
        </w:rPr>
      </w:pPr>
      <w:r>
        <w:rPr>
          <w:sz w:val="24"/>
          <w:szCs w:val="24"/>
        </w:rPr>
        <w:t xml:space="preserve">E. </w:t>
      </w:r>
      <w:r w:rsidR="007A4E00" w:rsidRPr="007A4E00">
        <w:rPr>
          <w:sz w:val="24"/>
          <w:szCs w:val="24"/>
        </w:rPr>
        <w:t>Reschenhofer</w:t>
      </w:r>
      <w:r>
        <w:rPr>
          <w:sz w:val="24"/>
          <w:szCs w:val="24"/>
        </w:rPr>
        <w:t xml:space="preserve"> and M.</w:t>
      </w:r>
      <w:r w:rsidR="007A4E00" w:rsidRPr="007A4E00">
        <w:rPr>
          <w:sz w:val="24"/>
          <w:szCs w:val="24"/>
        </w:rPr>
        <w:t xml:space="preserve"> Chudy,</w:t>
      </w:r>
      <w:r>
        <w:rPr>
          <w:sz w:val="24"/>
          <w:szCs w:val="24"/>
        </w:rPr>
        <w:t xml:space="preserve"> “</w:t>
      </w:r>
      <w:r w:rsidR="007A4E00" w:rsidRPr="007A4E00">
        <w:rPr>
          <w:sz w:val="24"/>
          <w:szCs w:val="24"/>
        </w:rPr>
        <w:t>Adjusting band-regression estimators for prediction: shrinkage and downweighting</w:t>
      </w:r>
      <w:r>
        <w:rPr>
          <w:sz w:val="24"/>
          <w:szCs w:val="24"/>
        </w:rPr>
        <w:t>,”</w:t>
      </w:r>
      <w:r w:rsidR="007A4E00" w:rsidRPr="007A4E00">
        <w:rPr>
          <w:sz w:val="24"/>
          <w:szCs w:val="24"/>
        </w:rPr>
        <w:t xml:space="preserve"> Working Paper</w:t>
      </w:r>
      <w:r>
        <w:rPr>
          <w:sz w:val="24"/>
          <w:szCs w:val="24"/>
        </w:rPr>
        <w:t>, 2015.</w:t>
      </w:r>
    </w:p>
    <w:p w:rsidR="007A4E00" w:rsidRDefault="007A4E00" w:rsidP="00447E90">
      <w:pPr>
        <w:pStyle w:val="13Reference"/>
        <w:spacing w:line="360" w:lineRule="auto"/>
        <w:ind w:left="420"/>
        <w:rPr>
          <w:sz w:val="24"/>
          <w:szCs w:val="24"/>
        </w:rPr>
      </w:pPr>
      <w:r w:rsidRPr="007A4E00">
        <w:rPr>
          <w:sz w:val="24"/>
          <w:szCs w:val="24"/>
        </w:rPr>
        <w:t>M. Taniguchi</w:t>
      </w:r>
      <w:r w:rsidR="002E1492">
        <w:rPr>
          <w:sz w:val="24"/>
          <w:szCs w:val="24"/>
        </w:rPr>
        <w:t>, “N</w:t>
      </w:r>
      <w:r w:rsidRPr="007A4E00">
        <w:rPr>
          <w:sz w:val="24"/>
          <w:szCs w:val="24"/>
        </w:rPr>
        <w:t>on-regular estimation theory for piecewise continuous spectral densities</w:t>
      </w:r>
      <w:r w:rsidR="002E1492">
        <w:rPr>
          <w:sz w:val="24"/>
          <w:szCs w:val="24"/>
        </w:rPr>
        <w:t>,”</w:t>
      </w:r>
      <w:r w:rsidRPr="007A4E00">
        <w:rPr>
          <w:sz w:val="24"/>
          <w:szCs w:val="24"/>
        </w:rPr>
        <w:t xml:space="preserve"> Stochastic Processes and their Applications</w:t>
      </w:r>
      <w:r w:rsidR="002E1492">
        <w:rPr>
          <w:sz w:val="24"/>
          <w:szCs w:val="24"/>
        </w:rPr>
        <w:t>, vol.</w:t>
      </w:r>
      <w:r w:rsidRPr="007A4E00">
        <w:rPr>
          <w:sz w:val="24"/>
          <w:szCs w:val="24"/>
        </w:rPr>
        <w:t xml:space="preserve"> 118</w:t>
      </w:r>
      <w:r w:rsidR="002E1492">
        <w:rPr>
          <w:sz w:val="24"/>
          <w:szCs w:val="24"/>
        </w:rPr>
        <w:t>, 2008,</w:t>
      </w:r>
      <w:r w:rsidRPr="007A4E00">
        <w:rPr>
          <w:sz w:val="24"/>
          <w:szCs w:val="24"/>
        </w:rPr>
        <w:t xml:space="preserve"> 153-170.</w:t>
      </w:r>
    </w:p>
    <w:p w:rsidR="007A4E00" w:rsidRDefault="002E1492" w:rsidP="00447E90">
      <w:pPr>
        <w:pStyle w:val="13Reference"/>
        <w:spacing w:line="360" w:lineRule="auto"/>
        <w:ind w:left="420"/>
        <w:rPr>
          <w:sz w:val="24"/>
          <w:szCs w:val="24"/>
        </w:rPr>
      </w:pPr>
      <w:r>
        <w:rPr>
          <w:sz w:val="24"/>
          <w:szCs w:val="24"/>
        </w:rPr>
        <w:t xml:space="preserve">E. </w:t>
      </w:r>
      <w:r w:rsidR="007A4E00" w:rsidRPr="007A4E00">
        <w:rPr>
          <w:sz w:val="24"/>
          <w:szCs w:val="24"/>
        </w:rPr>
        <w:t xml:space="preserve">Reschenhofer, </w:t>
      </w:r>
      <w:r>
        <w:rPr>
          <w:sz w:val="24"/>
          <w:szCs w:val="24"/>
        </w:rPr>
        <w:t>“</w:t>
      </w:r>
      <w:r w:rsidR="007A4E00" w:rsidRPr="007A4E00">
        <w:rPr>
          <w:sz w:val="24"/>
          <w:szCs w:val="24"/>
        </w:rPr>
        <w:t>Frequency domain modeling with piecewise constant spectra</w:t>
      </w:r>
      <w:r>
        <w:rPr>
          <w:sz w:val="24"/>
          <w:szCs w:val="24"/>
        </w:rPr>
        <w:t>,”</w:t>
      </w:r>
      <w:r w:rsidR="007A4E00" w:rsidRPr="007A4E00">
        <w:rPr>
          <w:sz w:val="24"/>
          <w:szCs w:val="24"/>
        </w:rPr>
        <w:t xml:space="preserve"> Journal of Modern Applied Statistical Methods</w:t>
      </w:r>
      <w:r>
        <w:rPr>
          <w:sz w:val="24"/>
          <w:szCs w:val="24"/>
        </w:rPr>
        <w:t xml:space="preserve">, vol. </w:t>
      </w:r>
      <w:r w:rsidR="007A4E00" w:rsidRPr="007A4E00">
        <w:rPr>
          <w:sz w:val="24"/>
          <w:szCs w:val="24"/>
        </w:rPr>
        <w:t>7,</w:t>
      </w:r>
      <w:r>
        <w:rPr>
          <w:sz w:val="24"/>
          <w:szCs w:val="24"/>
        </w:rPr>
        <w:t xml:space="preserve"> 2008,</w:t>
      </w:r>
      <w:r w:rsidR="007A4E00" w:rsidRPr="007A4E00">
        <w:rPr>
          <w:sz w:val="24"/>
          <w:szCs w:val="24"/>
        </w:rPr>
        <w:t xml:space="preserve"> </w:t>
      </w:r>
      <w:r>
        <w:rPr>
          <w:sz w:val="24"/>
          <w:szCs w:val="24"/>
        </w:rPr>
        <w:t xml:space="preserve">pp. </w:t>
      </w:r>
      <w:r w:rsidR="007A4E00" w:rsidRPr="007A4E00">
        <w:rPr>
          <w:sz w:val="24"/>
          <w:szCs w:val="24"/>
        </w:rPr>
        <w:t>467-470.</w:t>
      </w:r>
    </w:p>
    <w:p w:rsidR="007A4E00" w:rsidRDefault="002E1492" w:rsidP="00447E90">
      <w:pPr>
        <w:pStyle w:val="13Reference"/>
        <w:spacing w:line="360" w:lineRule="auto"/>
        <w:ind w:left="420"/>
        <w:rPr>
          <w:sz w:val="24"/>
          <w:szCs w:val="24"/>
        </w:rPr>
      </w:pPr>
      <w:r>
        <w:rPr>
          <w:sz w:val="24"/>
          <w:szCs w:val="24"/>
        </w:rPr>
        <w:t xml:space="preserve">Y. </w:t>
      </w:r>
      <w:r w:rsidR="007A4E00" w:rsidRPr="007A4E00">
        <w:rPr>
          <w:sz w:val="24"/>
          <w:szCs w:val="24"/>
        </w:rPr>
        <w:t xml:space="preserve">Ninomiya, </w:t>
      </w:r>
      <w:r>
        <w:rPr>
          <w:sz w:val="24"/>
          <w:szCs w:val="24"/>
        </w:rPr>
        <w:t>“</w:t>
      </w:r>
      <w:r w:rsidR="007A4E00" w:rsidRPr="007A4E00">
        <w:rPr>
          <w:sz w:val="24"/>
          <w:szCs w:val="24"/>
        </w:rPr>
        <w:t>Information criterion for Gaussian change-point model</w:t>
      </w:r>
      <w:r>
        <w:rPr>
          <w:sz w:val="24"/>
          <w:szCs w:val="24"/>
        </w:rPr>
        <w:t>,”</w:t>
      </w:r>
      <w:r w:rsidR="007A4E00" w:rsidRPr="007A4E00">
        <w:rPr>
          <w:sz w:val="24"/>
          <w:szCs w:val="24"/>
        </w:rPr>
        <w:t xml:space="preserve"> Statistics and Probability Letters</w:t>
      </w:r>
      <w:r>
        <w:rPr>
          <w:sz w:val="24"/>
          <w:szCs w:val="24"/>
        </w:rPr>
        <w:t>, vol.</w:t>
      </w:r>
      <w:r w:rsidR="007A4E00" w:rsidRPr="007A4E00">
        <w:rPr>
          <w:sz w:val="24"/>
          <w:szCs w:val="24"/>
        </w:rPr>
        <w:t xml:space="preserve"> 72</w:t>
      </w:r>
      <w:r>
        <w:rPr>
          <w:sz w:val="24"/>
          <w:szCs w:val="24"/>
        </w:rPr>
        <w:t>, 2005, pp.</w:t>
      </w:r>
      <w:r w:rsidR="007A4E00" w:rsidRPr="007A4E00">
        <w:rPr>
          <w:sz w:val="24"/>
          <w:szCs w:val="24"/>
        </w:rPr>
        <w:t xml:space="preserve"> 237-247.</w:t>
      </w:r>
    </w:p>
    <w:p w:rsidR="007A4E00" w:rsidRDefault="007A4E00" w:rsidP="00447E90">
      <w:pPr>
        <w:pStyle w:val="13Reference"/>
        <w:spacing w:line="360" w:lineRule="auto"/>
        <w:ind w:left="420"/>
        <w:rPr>
          <w:sz w:val="24"/>
          <w:szCs w:val="24"/>
        </w:rPr>
      </w:pPr>
      <w:r>
        <w:rPr>
          <w:sz w:val="24"/>
          <w:szCs w:val="24"/>
        </w:rPr>
        <w:t xml:space="preserve"> </w:t>
      </w:r>
      <w:r w:rsidR="002E1492">
        <w:rPr>
          <w:sz w:val="24"/>
          <w:szCs w:val="24"/>
        </w:rPr>
        <w:t xml:space="preserve">Y. C. </w:t>
      </w:r>
      <w:r w:rsidRPr="007A4E00">
        <w:rPr>
          <w:sz w:val="24"/>
          <w:szCs w:val="24"/>
        </w:rPr>
        <w:t xml:space="preserve">Yao, </w:t>
      </w:r>
      <w:r w:rsidR="002E1492">
        <w:rPr>
          <w:sz w:val="24"/>
          <w:szCs w:val="24"/>
        </w:rPr>
        <w:t>“</w:t>
      </w:r>
      <w:r w:rsidRPr="007A4E00">
        <w:rPr>
          <w:sz w:val="24"/>
          <w:szCs w:val="24"/>
        </w:rPr>
        <w:t>Estimating the number of change-points via Schwarz' criterion</w:t>
      </w:r>
      <w:r w:rsidR="002E1492">
        <w:rPr>
          <w:sz w:val="24"/>
          <w:szCs w:val="24"/>
        </w:rPr>
        <w:t>,”</w:t>
      </w:r>
      <w:r w:rsidRPr="007A4E00">
        <w:rPr>
          <w:sz w:val="24"/>
          <w:szCs w:val="24"/>
        </w:rPr>
        <w:t xml:space="preserve"> Statistics and Probability Letters</w:t>
      </w:r>
      <w:r w:rsidR="002E1492">
        <w:rPr>
          <w:sz w:val="24"/>
          <w:szCs w:val="24"/>
        </w:rPr>
        <w:t xml:space="preserve">, vol. </w:t>
      </w:r>
      <w:r w:rsidRPr="007A4E00">
        <w:rPr>
          <w:sz w:val="24"/>
          <w:szCs w:val="24"/>
        </w:rPr>
        <w:t>6</w:t>
      </w:r>
      <w:r w:rsidR="002E1492">
        <w:rPr>
          <w:sz w:val="24"/>
          <w:szCs w:val="24"/>
        </w:rPr>
        <w:t>, 1988,</w:t>
      </w:r>
      <w:r w:rsidRPr="007A4E00">
        <w:rPr>
          <w:sz w:val="24"/>
          <w:szCs w:val="24"/>
        </w:rPr>
        <w:t xml:space="preserve"> </w:t>
      </w:r>
      <w:r w:rsidR="002E1492">
        <w:rPr>
          <w:sz w:val="24"/>
          <w:szCs w:val="24"/>
        </w:rPr>
        <w:t xml:space="preserve">pp. </w:t>
      </w:r>
      <w:r w:rsidRPr="007A4E00">
        <w:rPr>
          <w:sz w:val="24"/>
          <w:szCs w:val="24"/>
        </w:rPr>
        <w:t>181-189.</w:t>
      </w:r>
    </w:p>
    <w:p w:rsidR="007A4E00" w:rsidRDefault="007A4E00" w:rsidP="00447E90">
      <w:pPr>
        <w:pStyle w:val="13Reference"/>
        <w:spacing w:line="360" w:lineRule="auto"/>
        <w:ind w:left="420"/>
        <w:rPr>
          <w:sz w:val="24"/>
          <w:szCs w:val="24"/>
        </w:rPr>
      </w:pPr>
      <w:r>
        <w:rPr>
          <w:sz w:val="24"/>
          <w:szCs w:val="24"/>
        </w:rPr>
        <w:t xml:space="preserve"> </w:t>
      </w:r>
      <w:r w:rsidR="002E1492">
        <w:rPr>
          <w:sz w:val="24"/>
          <w:szCs w:val="24"/>
        </w:rPr>
        <w:t xml:space="preserve">Y. C. </w:t>
      </w:r>
      <w:r w:rsidRPr="007A4E00">
        <w:rPr>
          <w:sz w:val="24"/>
          <w:szCs w:val="24"/>
        </w:rPr>
        <w:t>Yao</w:t>
      </w:r>
      <w:r w:rsidR="002E1492">
        <w:rPr>
          <w:sz w:val="24"/>
          <w:szCs w:val="24"/>
        </w:rPr>
        <w:t xml:space="preserve"> and S. T.</w:t>
      </w:r>
      <w:r w:rsidRPr="007A4E00">
        <w:rPr>
          <w:sz w:val="24"/>
          <w:szCs w:val="24"/>
        </w:rPr>
        <w:t xml:space="preserve"> Au</w:t>
      </w:r>
      <w:r w:rsidR="002E1492">
        <w:rPr>
          <w:sz w:val="24"/>
          <w:szCs w:val="24"/>
        </w:rPr>
        <w:t>, “</w:t>
      </w:r>
      <w:r w:rsidRPr="007A4E00">
        <w:rPr>
          <w:sz w:val="24"/>
          <w:szCs w:val="24"/>
        </w:rPr>
        <w:t>Least-squares estimation of a step function</w:t>
      </w:r>
      <w:r w:rsidR="002E1492">
        <w:rPr>
          <w:sz w:val="24"/>
          <w:szCs w:val="24"/>
        </w:rPr>
        <w:t>,“</w:t>
      </w:r>
      <w:r w:rsidRPr="007A4E00">
        <w:rPr>
          <w:sz w:val="24"/>
          <w:szCs w:val="24"/>
        </w:rPr>
        <w:t xml:space="preserve"> Sankhyā: The Indian Journal of Statistics, Series A</w:t>
      </w:r>
      <w:r w:rsidR="002E1492">
        <w:rPr>
          <w:sz w:val="24"/>
          <w:szCs w:val="24"/>
        </w:rPr>
        <w:t>, vol.</w:t>
      </w:r>
      <w:r w:rsidRPr="007A4E00">
        <w:rPr>
          <w:sz w:val="24"/>
          <w:szCs w:val="24"/>
        </w:rPr>
        <w:t xml:space="preserve"> 51</w:t>
      </w:r>
      <w:r w:rsidR="002E1492">
        <w:rPr>
          <w:sz w:val="24"/>
          <w:szCs w:val="24"/>
        </w:rPr>
        <w:t>, 1989, pp.</w:t>
      </w:r>
      <w:r w:rsidRPr="007A4E00">
        <w:rPr>
          <w:sz w:val="24"/>
          <w:szCs w:val="24"/>
        </w:rPr>
        <w:t xml:space="preserve"> 370-381.</w:t>
      </w:r>
    </w:p>
    <w:p w:rsidR="007A4E00" w:rsidRDefault="007A4E00" w:rsidP="00447E90">
      <w:pPr>
        <w:pStyle w:val="13Reference"/>
        <w:spacing w:line="360" w:lineRule="auto"/>
        <w:ind w:left="420"/>
        <w:rPr>
          <w:sz w:val="24"/>
          <w:szCs w:val="24"/>
        </w:rPr>
      </w:pPr>
      <w:r>
        <w:rPr>
          <w:sz w:val="24"/>
          <w:szCs w:val="24"/>
        </w:rPr>
        <w:t xml:space="preserve"> </w:t>
      </w:r>
      <w:r w:rsidR="002E1492">
        <w:rPr>
          <w:sz w:val="24"/>
          <w:szCs w:val="24"/>
        </w:rPr>
        <w:t xml:space="preserve">J. </w:t>
      </w:r>
      <w:r w:rsidRPr="007A4E00">
        <w:rPr>
          <w:sz w:val="24"/>
          <w:szCs w:val="24"/>
        </w:rPr>
        <w:t xml:space="preserve">Liu, </w:t>
      </w:r>
      <w:r w:rsidR="002E1492">
        <w:rPr>
          <w:sz w:val="24"/>
          <w:szCs w:val="24"/>
        </w:rPr>
        <w:t>S.</w:t>
      </w:r>
      <w:r w:rsidRPr="007A4E00">
        <w:rPr>
          <w:sz w:val="24"/>
          <w:szCs w:val="24"/>
        </w:rPr>
        <w:t xml:space="preserve"> Wu</w:t>
      </w:r>
      <w:r w:rsidR="002E1492">
        <w:rPr>
          <w:sz w:val="24"/>
          <w:szCs w:val="24"/>
        </w:rPr>
        <w:t xml:space="preserve"> and J. V. </w:t>
      </w:r>
      <w:r w:rsidRPr="007A4E00">
        <w:rPr>
          <w:sz w:val="24"/>
          <w:szCs w:val="24"/>
        </w:rPr>
        <w:t>Zidek,</w:t>
      </w:r>
      <w:r w:rsidR="002E1492">
        <w:rPr>
          <w:sz w:val="24"/>
          <w:szCs w:val="24"/>
        </w:rPr>
        <w:t xml:space="preserve"> “</w:t>
      </w:r>
      <w:r w:rsidRPr="007A4E00">
        <w:rPr>
          <w:sz w:val="24"/>
          <w:szCs w:val="24"/>
        </w:rPr>
        <w:t>On segmented multivariate regression</w:t>
      </w:r>
      <w:r w:rsidR="002E1492">
        <w:rPr>
          <w:sz w:val="24"/>
          <w:szCs w:val="24"/>
        </w:rPr>
        <w:t>,”</w:t>
      </w:r>
      <w:r w:rsidRPr="007A4E00">
        <w:rPr>
          <w:sz w:val="24"/>
          <w:szCs w:val="24"/>
        </w:rPr>
        <w:t xml:space="preserve"> Statistica Sinica</w:t>
      </w:r>
      <w:r w:rsidR="002E1492">
        <w:rPr>
          <w:sz w:val="24"/>
          <w:szCs w:val="24"/>
        </w:rPr>
        <w:t xml:space="preserve">, vol. </w:t>
      </w:r>
      <w:r w:rsidRPr="007A4E00">
        <w:rPr>
          <w:sz w:val="24"/>
          <w:szCs w:val="24"/>
        </w:rPr>
        <w:t>7</w:t>
      </w:r>
      <w:r w:rsidR="002E1492">
        <w:rPr>
          <w:sz w:val="24"/>
          <w:szCs w:val="24"/>
        </w:rPr>
        <w:t>, 1997, pp.</w:t>
      </w:r>
      <w:r w:rsidRPr="007A4E00">
        <w:rPr>
          <w:sz w:val="24"/>
          <w:szCs w:val="24"/>
        </w:rPr>
        <w:t xml:space="preserve"> 497-525.</w:t>
      </w:r>
    </w:p>
    <w:p w:rsidR="007A4E00" w:rsidRDefault="007A4E00" w:rsidP="00447E90">
      <w:pPr>
        <w:pStyle w:val="13Reference"/>
        <w:spacing w:line="360" w:lineRule="auto"/>
        <w:ind w:left="420"/>
        <w:rPr>
          <w:sz w:val="24"/>
          <w:szCs w:val="24"/>
        </w:rPr>
      </w:pPr>
      <w:r>
        <w:rPr>
          <w:sz w:val="24"/>
          <w:szCs w:val="24"/>
        </w:rPr>
        <w:t xml:space="preserve"> </w:t>
      </w:r>
      <w:r w:rsidR="007B517F">
        <w:rPr>
          <w:sz w:val="24"/>
          <w:szCs w:val="24"/>
        </w:rPr>
        <w:t xml:space="preserve">D. P. </w:t>
      </w:r>
      <w:r w:rsidRPr="007A4E00">
        <w:rPr>
          <w:sz w:val="24"/>
          <w:szCs w:val="24"/>
        </w:rPr>
        <w:t>Foster</w:t>
      </w:r>
      <w:r w:rsidR="007B517F">
        <w:rPr>
          <w:sz w:val="24"/>
          <w:szCs w:val="24"/>
        </w:rPr>
        <w:t xml:space="preserve"> and E. I. G</w:t>
      </w:r>
      <w:r w:rsidRPr="007A4E00">
        <w:rPr>
          <w:sz w:val="24"/>
          <w:szCs w:val="24"/>
        </w:rPr>
        <w:t>eorge</w:t>
      </w:r>
      <w:r w:rsidR="007B517F">
        <w:rPr>
          <w:sz w:val="24"/>
          <w:szCs w:val="24"/>
        </w:rPr>
        <w:t xml:space="preserve"> “</w:t>
      </w:r>
      <w:r w:rsidRPr="007A4E00">
        <w:rPr>
          <w:sz w:val="24"/>
          <w:szCs w:val="24"/>
        </w:rPr>
        <w:t>The risk inflation criterion for multiple regression</w:t>
      </w:r>
      <w:r w:rsidR="007B517F">
        <w:rPr>
          <w:sz w:val="24"/>
          <w:szCs w:val="24"/>
        </w:rPr>
        <w:t>,”</w:t>
      </w:r>
      <w:r w:rsidRPr="007A4E00">
        <w:rPr>
          <w:sz w:val="24"/>
          <w:szCs w:val="24"/>
        </w:rPr>
        <w:t xml:space="preserve"> Annals of Statistics</w:t>
      </w:r>
      <w:r w:rsidR="007B517F">
        <w:rPr>
          <w:sz w:val="24"/>
          <w:szCs w:val="24"/>
        </w:rPr>
        <w:t>, vol.</w:t>
      </w:r>
      <w:r w:rsidRPr="007A4E00">
        <w:rPr>
          <w:sz w:val="24"/>
          <w:szCs w:val="24"/>
        </w:rPr>
        <w:t xml:space="preserve"> 22</w:t>
      </w:r>
      <w:r w:rsidR="007B517F">
        <w:rPr>
          <w:sz w:val="24"/>
          <w:szCs w:val="24"/>
        </w:rPr>
        <w:t>, 1994, pp.</w:t>
      </w:r>
      <w:r w:rsidRPr="007A4E00">
        <w:rPr>
          <w:sz w:val="24"/>
          <w:szCs w:val="24"/>
        </w:rPr>
        <w:t xml:space="preserve"> 1947–1975.</w:t>
      </w:r>
    </w:p>
    <w:p w:rsidR="007A4E00" w:rsidRDefault="007A4E00" w:rsidP="00447E90">
      <w:pPr>
        <w:pStyle w:val="13Reference"/>
        <w:spacing w:line="360" w:lineRule="auto"/>
        <w:ind w:left="420"/>
        <w:rPr>
          <w:sz w:val="24"/>
          <w:szCs w:val="24"/>
        </w:rPr>
      </w:pPr>
      <w:r>
        <w:rPr>
          <w:sz w:val="24"/>
          <w:szCs w:val="24"/>
        </w:rPr>
        <w:lastRenderedPageBreak/>
        <w:t xml:space="preserve"> </w:t>
      </w:r>
      <w:r w:rsidR="00662945">
        <w:rPr>
          <w:sz w:val="24"/>
          <w:szCs w:val="24"/>
        </w:rPr>
        <w:t xml:space="preserve">R. </w:t>
      </w:r>
      <w:r w:rsidRPr="007A4E00">
        <w:rPr>
          <w:sz w:val="24"/>
          <w:szCs w:val="24"/>
        </w:rPr>
        <w:t>Tibshirani</w:t>
      </w:r>
      <w:r w:rsidR="00662945">
        <w:rPr>
          <w:sz w:val="24"/>
          <w:szCs w:val="24"/>
        </w:rPr>
        <w:t xml:space="preserve"> and K. </w:t>
      </w:r>
      <w:r w:rsidRPr="007A4E00">
        <w:rPr>
          <w:sz w:val="24"/>
          <w:szCs w:val="24"/>
        </w:rPr>
        <w:t xml:space="preserve">Knight, </w:t>
      </w:r>
      <w:r w:rsidR="00662945">
        <w:rPr>
          <w:sz w:val="24"/>
          <w:szCs w:val="24"/>
        </w:rPr>
        <w:t>“</w:t>
      </w:r>
      <w:r w:rsidRPr="007A4E00">
        <w:rPr>
          <w:sz w:val="24"/>
          <w:szCs w:val="24"/>
        </w:rPr>
        <w:t>The covariance inflation criterion for adaptive model selection,</w:t>
      </w:r>
      <w:r w:rsidR="00662945">
        <w:rPr>
          <w:sz w:val="24"/>
          <w:szCs w:val="24"/>
        </w:rPr>
        <w:t>”</w:t>
      </w:r>
      <w:r w:rsidRPr="007A4E00">
        <w:rPr>
          <w:sz w:val="24"/>
          <w:szCs w:val="24"/>
        </w:rPr>
        <w:t xml:space="preserve"> J. R. Stat. Soc. Ser. B Stat. Methodol.</w:t>
      </w:r>
      <w:r w:rsidR="00662945">
        <w:rPr>
          <w:sz w:val="24"/>
          <w:szCs w:val="24"/>
        </w:rPr>
        <w:t xml:space="preserve">, vol. </w:t>
      </w:r>
      <w:r w:rsidRPr="007A4E00">
        <w:rPr>
          <w:sz w:val="24"/>
          <w:szCs w:val="24"/>
        </w:rPr>
        <w:t>61</w:t>
      </w:r>
      <w:r w:rsidR="00662945">
        <w:rPr>
          <w:sz w:val="24"/>
          <w:szCs w:val="24"/>
        </w:rPr>
        <w:t>, 1999, pp.</w:t>
      </w:r>
      <w:r w:rsidRPr="007A4E00">
        <w:rPr>
          <w:sz w:val="24"/>
          <w:szCs w:val="24"/>
        </w:rPr>
        <w:t xml:space="preserve"> 529-546.</w:t>
      </w:r>
    </w:p>
    <w:p w:rsidR="007A4E00" w:rsidRDefault="007A4E00" w:rsidP="00447E90">
      <w:pPr>
        <w:pStyle w:val="13Reference"/>
        <w:spacing w:line="360" w:lineRule="auto"/>
        <w:ind w:left="420"/>
        <w:rPr>
          <w:sz w:val="24"/>
          <w:szCs w:val="24"/>
        </w:rPr>
      </w:pPr>
      <w:r>
        <w:rPr>
          <w:sz w:val="24"/>
          <w:szCs w:val="24"/>
        </w:rPr>
        <w:t xml:space="preserve"> </w:t>
      </w:r>
      <w:r w:rsidR="00662945">
        <w:rPr>
          <w:sz w:val="24"/>
          <w:szCs w:val="24"/>
        </w:rPr>
        <w:t xml:space="preserve">E. I. </w:t>
      </w:r>
      <w:r w:rsidRPr="007A4E00">
        <w:rPr>
          <w:sz w:val="24"/>
          <w:szCs w:val="24"/>
        </w:rPr>
        <w:t>George</w:t>
      </w:r>
      <w:r w:rsidR="00662945">
        <w:rPr>
          <w:sz w:val="24"/>
          <w:szCs w:val="24"/>
        </w:rPr>
        <w:t xml:space="preserve"> and D. P. Fo</w:t>
      </w:r>
      <w:r w:rsidRPr="007A4E00">
        <w:rPr>
          <w:sz w:val="24"/>
          <w:szCs w:val="24"/>
        </w:rPr>
        <w:t xml:space="preserve">ster, </w:t>
      </w:r>
      <w:r w:rsidR="00662945">
        <w:rPr>
          <w:sz w:val="24"/>
          <w:szCs w:val="24"/>
        </w:rPr>
        <w:t>“</w:t>
      </w:r>
      <w:r w:rsidRPr="007A4E00">
        <w:rPr>
          <w:sz w:val="24"/>
          <w:szCs w:val="24"/>
        </w:rPr>
        <w:t>Calibration and empirical Bayes variable selection</w:t>
      </w:r>
      <w:r w:rsidR="00662945">
        <w:rPr>
          <w:sz w:val="24"/>
          <w:szCs w:val="24"/>
        </w:rPr>
        <w:t>,”</w:t>
      </w:r>
      <w:r w:rsidRPr="007A4E00">
        <w:rPr>
          <w:sz w:val="24"/>
          <w:szCs w:val="24"/>
        </w:rPr>
        <w:t xml:space="preserve"> Biometrika</w:t>
      </w:r>
      <w:r w:rsidR="00662945">
        <w:rPr>
          <w:sz w:val="24"/>
          <w:szCs w:val="24"/>
        </w:rPr>
        <w:t>, vol.</w:t>
      </w:r>
      <w:r w:rsidRPr="007A4E00">
        <w:rPr>
          <w:sz w:val="24"/>
          <w:szCs w:val="24"/>
        </w:rPr>
        <w:t xml:space="preserve"> 87</w:t>
      </w:r>
      <w:r w:rsidR="00662945">
        <w:rPr>
          <w:sz w:val="24"/>
          <w:szCs w:val="24"/>
        </w:rPr>
        <w:t>, 2000, pp.</w:t>
      </w:r>
      <w:r w:rsidRPr="007A4E00">
        <w:rPr>
          <w:sz w:val="24"/>
          <w:szCs w:val="24"/>
        </w:rPr>
        <w:t xml:space="preserve"> 731–747.</w:t>
      </w:r>
    </w:p>
    <w:p w:rsidR="007A4E00" w:rsidRDefault="007A4E00" w:rsidP="00447E90">
      <w:pPr>
        <w:pStyle w:val="13Reference"/>
        <w:spacing w:line="360" w:lineRule="auto"/>
        <w:ind w:left="420"/>
        <w:rPr>
          <w:sz w:val="24"/>
          <w:szCs w:val="24"/>
        </w:rPr>
      </w:pPr>
      <w:r>
        <w:rPr>
          <w:sz w:val="24"/>
          <w:szCs w:val="24"/>
        </w:rPr>
        <w:t xml:space="preserve"> </w:t>
      </w:r>
      <w:r w:rsidR="00662945" w:rsidRPr="00662945">
        <w:rPr>
          <w:sz w:val="24"/>
          <w:szCs w:val="24"/>
        </w:rPr>
        <w:t xml:space="preserve">E. </w:t>
      </w:r>
      <w:r w:rsidR="008865C7" w:rsidRPr="00662945">
        <w:rPr>
          <w:sz w:val="24"/>
          <w:szCs w:val="24"/>
        </w:rPr>
        <w:t xml:space="preserve">Reschenhofer, </w:t>
      </w:r>
      <w:r w:rsidR="00662945" w:rsidRPr="00662945">
        <w:rPr>
          <w:sz w:val="24"/>
          <w:szCs w:val="24"/>
        </w:rPr>
        <w:t xml:space="preserve">D. </w:t>
      </w:r>
      <w:r w:rsidR="008865C7" w:rsidRPr="00662945">
        <w:rPr>
          <w:sz w:val="24"/>
          <w:szCs w:val="24"/>
        </w:rPr>
        <w:t>Preinerstorfer</w:t>
      </w:r>
      <w:r w:rsidR="00662945" w:rsidRPr="00662945">
        <w:rPr>
          <w:sz w:val="24"/>
          <w:szCs w:val="24"/>
        </w:rPr>
        <w:t xml:space="preserve"> and L. </w:t>
      </w:r>
      <w:r w:rsidR="008865C7" w:rsidRPr="008865C7">
        <w:rPr>
          <w:sz w:val="24"/>
          <w:szCs w:val="24"/>
        </w:rPr>
        <w:t xml:space="preserve">Steinberger, </w:t>
      </w:r>
      <w:r w:rsidR="00662945">
        <w:rPr>
          <w:sz w:val="24"/>
          <w:szCs w:val="24"/>
        </w:rPr>
        <w:t>“</w:t>
      </w:r>
      <w:r w:rsidR="008865C7" w:rsidRPr="008865C7">
        <w:rPr>
          <w:sz w:val="24"/>
          <w:szCs w:val="24"/>
        </w:rPr>
        <w:t>Non-monotonic penalizing for the number of structural breaks</w:t>
      </w:r>
      <w:r w:rsidR="00662945">
        <w:rPr>
          <w:sz w:val="24"/>
          <w:szCs w:val="24"/>
        </w:rPr>
        <w:t>,”</w:t>
      </w:r>
      <w:r w:rsidR="008865C7" w:rsidRPr="008865C7">
        <w:rPr>
          <w:sz w:val="24"/>
          <w:szCs w:val="24"/>
        </w:rPr>
        <w:t xml:space="preserve"> Computational Statistics</w:t>
      </w:r>
      <w:r w:rsidR="00662945">
        <w:rPr>
          <w:sz w:val="24"/>
          <w:szCs w:val="24"/>
        </w:rPr>
        <w:t>, vol.</w:t>
      </w:r>
      <w:r w:rsidR="008865C7" w:rsidRPr="008865C7">
        <w:rPr>
          <w:sz w:val="24"/>
          <w:szCs w:val="24"/>
        </w:rPr>
        <w:t xml:space="preserve"> 28</w:t>
      </w:r>
      <w:r w:rsidR="00662945">
        <w:rPr>
          <w:sz w:val="24"/>
          <w:szCs w:val="24"/>
        </w:rPr>
        <w:t>, 2013, pp.</w:t>
      </w:r>
      <w:r w:rsidR="008865C7" w:rsidRPr="008865C7">
        <w:rPr>
          <w:sz w:val="24"/>
          <w:szCs w:val="24"/>
        </w:rPr>
        <w:t xml:space="preserve"> 2585–2598.</w:t>
      </w:r>
    </w:p>
    <w:p w:rsidR="008865C7" w:rsidRDefault="008865C7" w:rsidP="00447E90">
      <w:pPr>
        <w:pStyle w:val="13Reference"/>
        <w:spacing w:line="360" w:lineRule="auto"/>
        <w:ind w:left="420"/>
        <w:rPr>
          <w:sz w:val="24"/>
          <w:szCs w:val="24"/>
        </w:rPr>
      </w:pPr>
      <w:r>
        <w:rPr>
          <w:sz w:val="24"/>
          <w:szCs w:val="24"/>
        </w:rPr>
        <w:t xml:space="preserve"> </w:t>
      </w:r>
      <w:r w:rsidR="00662945">
        <w:rPr>
          <w:sz w:val="24"/>
          <w:szCs w:val="24"/>
        </w:rPr>
        <w:t xml:space="preserve">J. </w:t>
      </w:r>
      <w:r w:rsidRPr="008865C7">
        <w:rPr>
          <w:sz w:val="24"/>
          <w:szCs w:val="24"/>
        </w:rPr>
        <w:t>Bai</w:t>
      </w:r>
      <w:r w:rsidR="00662945">
        <w:rPr>
          <w:sz w:val="24"/>
          <w:szCs w:val="24"/>
        </w:rPr>
        <w:t xml:space="preserve"> and P. </w:t>
      </w:r>
      <w:r w:rsidRPr="008865C7">
        <w:rPr>
          <w:sz w:val="24"/>
          <w:szCs w:val="24"/>
        </w:rPr>
        <w:t>Perron</w:t>
      </w:r>
      <w:r w:rsidR="00662945">
        <w:rPr>
          <w:sz w:val="24"/>
          <w:szCs w:val="24"/>
        </w:rPr>
        <w:t>, “</w:t>
      </w:r>
      <w:r w:rsidRPr="008865C7">
        <w:rPr>
          <w:sz w:val="24"/>
          <w:szCs w:val="24"/>
        </w:rPr>
        <w:t>Computation and analysis of multiple structural change models</w:t>
      </w:r>
      <w:r w:rsidR="00662945">
        <w:rPr>
          <w:sz w:val="24"/>
          <w:szCs w:val="24"/>
        </w:rPr>
        <w:t>,”</w:t>
      </w:r>
      <w:r w:rsidRPr="008865C7">
        <w:rPr>
          <w:sz w:val="24"/>
          <w:szCs w:val="24"/>
        </w:rPr>
        <w:t xml:space="preserve"> Journal of Applied Econometrics</w:t>
      </w:r>
      <w:r w:rsidR="00662945">
        <w:rPr>
          <w:sz w:val="24"/>
          <w:szCs w:val="24"/>
        </w:rPr>
        <w:t>, vol.</w:t>
      </w:r>
      <w:r w:rsidRPr="008865C7">
        <w:rPr>
          <w:sz w:val="24"/>
          <w:szCs w:val="24"/>
        </w:rPr>
        <w:t xml:space="preserve"> 18</w:t>
      </w:r>
      <w:r w:rsidR="00662945">
        <w:rPr>
          <w:sz w:val="24"/>
          <w:szCs w:val="24"/>
        </w:rPr>
        <w:t xml:space="preserve">, 2003, pp. </w:t>
      </w:r>
      <w:r w:rsidRPr="008865C7">
        <w:rPr>
          <w:sz w:val="24"/>
          <w:szCs w:val="24"/>
        </w:rPr>
        <w:t>1-22.</w:t>
      </w:r>
    </w:p>
    <w:p w:rsidR="008865C7" w:rsidRDefault="008865C7" w:rsidP="00447E90">
      <w:pPr>
        <w:pStyle w:val="13Reference"/>
        <w:spacing w:line="360" w:lineRule="auto"/>
        <w:ind w:left="420"/>
        <w:rPr>
          <w:sz w:val="24"/>
          <w:szCs w:val="24"/>
        </w:rPr>
      </w:pPr>
      <w:r>
        <w:rPr>
          <w:sz w:val="24"/>
          <w:szCs w:val="24"/>
        </w:rPr>
        <w:t xml:space="preserve"> </w:t>
      </w:r>
      <w:r w:rsidR="00662945">
        <w:rPr>
          <w:sz w:val="24"/>
          <w:szCs w:val="24"/>
        </w:rPr>
        <w:t xml:space="preserve">D. </w:t>
      </w:r>
      <w:r w:rsidRPr="008865C7">
        <w:rPr>
          <w:sz w:val="24"/>
          <w:szCs w:val="24"/>
        </w:rPr>
        <w:t xml:space="preserve">Rothman, </w:t>
      </w:r>
      <w:r w:rsidR="00662945">
        <w:rPr>
          <w:sz w:val="24"/>
          <w:szCs w:val="24"/>
        </w:rPr>
        <w:t>“</w:t>
      </w:r>
      <w:r w:rsidRPr="008865C7">
        <w:rPr>
          <w:sz w:val="24"/>
          <w:szCs w:val="24"/>
        </w:rPr>
        <w:t>Letter to the editor</w:t>
      </w:r>
      <w:r w:rsidR="00662945">
        <w:rPr>
          <w:sz w:val="24"/>
          <w:szCs w:val="24"/>
        </w:rPr>
        <w:t>,”</w:t>
      </w:r>
      <w:r w:rsidRPr="008865C7">
        <w:rPr>
          <w:sz w:val="24"/>
          <w:szCs w:val="24"/>
        </w:rPr>
        <w:t xml:space="preserve"> Technometrics</w:t>
      </w:r>
      <w:r w:rsidR="00662945">
        <w:rPr>
          <w:sz w:val="24"/>
          <w:szCs w:val="24"/>
        </w:rPr>
        <w:t>, vol.</w:t>
      </w:r>
      <w:r w:rsidRPr="008865C7">
        <w:rPr>
          <w:sz w:val="24"/>
          <w:szCs w:val="24"/>
        </w:rPr>
        <w:t xml:space="preserve"> 10</w:t>
      </w:r>
      <w:r w:rsidR="00662945">
        <w:rPr>
          <w:sz w:val="24"/>
          <w:szCs w:val="24"/>
        </w:rPr>
        <w:t>, 1968, p.</w:t>
      </w:r>
      <w:r>
        <w:rPr>
          <w:sz w:val="24"/>
          <w:szCs w:val="24"/>
        </w:rPr>
        <w:t xml:space="preserve"> </w:t>
      </w:r>
      <w:r w:rsidRPr="008865C7">
        <w:rPr>
          <w:sz w:val="24"/>
          <w:szCs w:val="24"/>
        </w:rPr>
        <w:t>432</w:t>
      </w:r>
      <w:r>
        <w:rPr>
          <w:sz w:val="24"/>
          <w:szCs w:val="24"/>
        </w:rPr>
        <w:t>.</w:t>
      </w:r>
    </w:p>
    <w:p w:rsidR="00296CC7" w:rsidRDefault="008865C7" w:rsidP="00296CC7">
      <w:pPr>
        <w:pStyle w:val="13Reference"/>
        <w:spacing w:line="360" w:lineRule="auto"/>
        <w:ind w:left="420"/>
        <w:rPr>
          <w:sz w:val="24"/>
          <w:szCs w:val="24"/>
        </w:rPr>
      </w:pPr>
      <w:r w:rsidRPr="00296CC7">
        <w:t xml:space="preserve"> </w:t>
      </w:r>
      <w:r w:rsidR="00662945">
        <w:rPr>
          <w:sz w:val="24"/>
          <w:szCs w:val="24"/>
        </w:rPr>
        <w:t>H. A</w:t>
      </w:r>
      <w:r w:rsidR="00296CC7" w:rsidRPr="00296CC7">
        <w:rPr>
          <w:sz w:val="24"/>
          <w:szCs w:val="24"/>
        </w:rPr>
        <w:t>kaike</w:t>
      </w:r>
      <w:r w:rsidR="00662945">
        <w:rPr>
          <w:sz w:val="24"/>
          <w:szCs w:val="24"/>
        </w:rPr>
        <w:t>, “</w:t>
      </w:r>
      <w:r w:rsidR="00296CC7" w:rsidRPr="00296CC7">
        <w:rPr>
          <w:sz w:val="24"/>
          <w:szCs w:val="24"/>
        </w:rPr>
        <w:t>Fitting autoregressive models for prediction</w:t>
      </w:r>
      <w:r w:rsidR="00662945">
        <w:rPr>
          <w:sz w:val="24"/>
          <w:szCs w:val="24"/>
        </w:rPr>
        <w:t>,”</w:t>
      </w:r>
      <w:r w:rsidR="00296CC7" w:rsidRPr="00296CC7">
        <w:rPr>
          <w:sz w:val="24"/>
          <w:szCs w:val="24"/>
        </w:rPr>
        <w:t xml:space="preserve"> Annals of the Institute of Statistical Mathematics</w:t>
      </w:r>
      <w:r w:rsidR="00662945">
        <w:rPr>
          <w:sz w:val="24"/>
          <w:szCs w:val="24"/>
        </w:rPr>
        <w:t>, vol.</w:t>
      </w:r>
      <w:r w:rsidR="00296CC7" w:rsidRPr="00296CC7">
        <w:rPr>
          <w:sz w:val="24"/>
          <w:szCs w:val="24"/>
        </w:rPr>
        <w:t xml:space="preserve"> 21</w:t>
      </w:r>
      <w:r w:rsidR="00662945">
        <w:rPr>
          <w:sz w:val="24"/>
          <w:szCs w:val="24"/>
        </w:rPr>
        <w:t xml:space="preserve">, 1969, pp. </w:t>
      </w:r>
      <w:r w:rsidR="00296CC7" w:rsidRPr="00296CC7">
        <w:rPr>
          <w:sz w:val="24"/>
          <w:szCs w:val="24"/>
        </w:rPr>
        <w:t>243-247</w:t>
      </w:r>
      <w:r w:rsidR="00296CC7">
        <w:rPr>
          <w:sz w:val="24"/>
          <w:szCs w:val="24"/>
        </w:rPr>
        <w:t>.</w:t>
      </w:r>
    </w:p>
    <w:p w:rsidR="008865C7" w:rsidRPr="00296CC7" w:rsidRDefault="008865C7" w:rsidP="00296CC7">
      <w:pPr>
        <w:pStyle w:val="13Reference"/>
        <w:spacing w:line="360" w:lineRule="auto"/>
        <w:ind w:left="420"/>
        <w:rPr>
          <w:sz w:val="24"/>
          <w:szCs w:val="24"/>
        </w:rPr>
      </w:pPr>
      <w:r w:rsidRPr="00296CC7">
        <w:rPr>
          <w:sz w:val="24"/>
          <w:szCs w:val="24"/>
        </w:rPr>
        <w:t xml:space="preserve"> </w:t>
      </w:r>
      <w:r w:rsidR="00662945">
        <w:rPr>
          <w:sz w:val="24"/>
          <w:szCs w:val="24"/>
        </w:rPr>
        <w:t xml:space="preserve">E. </w:t>
      </w:r>
      <w:r w:rsidRPr="00296CC7">
        <w:rPr>
          <w:sz w:val="24"/>
          <w:szCs w:val="24"/>
        </w:rPr>
        <w:t xml:space="preserve">Reschenhofer, </w:t>
      </w:r>
      <w:r w:rsidR="00662945">
        <w:rPr>
          <w:sz w:val="24"/>
          <w:szCs w:val="24"/>
        </w:rPr>
        <w:t xml:space="preserve">M. </w:t>
      </w:r>
      <w:r w:rsidRPr="00296CC7">
        <w:rPr>
          <w:sz w:val="24"/>
          <w:szCs w:val="24"/>
        </w:rPr>
        <w:t xml:space="preserve">Schilde, </w:t>
      </w:r>
      <w:r w:rsidR="00662945">
        <w:rPr>
          <w:sz w:val="24"/>
          <w:szCs w:val="24"/>
        </w:rPr>
        <w:t xml:space="preserve">E. </w:t>
      </w:r>
      <w:r w:rsidRPr="00296CC7">
        <w:rPr>
          <w:sz w:val="24"/>
          <w:szCs w:val="24"/>
        </w:rPr>
        <w:t>Oberecker, E</w:t>
      </w:r>
      <w:r w:rsidR="00662945">
        <w:rPr>
          <w:sz w:val="24"/>
          <w:szCs w:val="24"/>
        </w:rPr>
        <w:t xml:space="preserve">. </w:t>
      </w:r>
      <w:r w:rsidRPr="00296CC7">
        <w:rPr>
          <w:sz w:val="24"/>
          <w:szCs w:val="24"/>
        </w:rPr>
        <w:t xml:space="preserve">Payr, </w:t>
      </w:r>
      <w:r w:rsidR="00662945">
        <w:rPr>
          <w:sz w:val="24"/>
          <w:szCs w:val="24"/>
        </w:rPr>
        <w:t xml:space="preserve">H. T. </w:t>
      </w:r>
      <w:r w:rsidRPr="00296CC7">
        <w:rPr>
          <w:sz w:val="24"/>
          <w:szCs w:val="24"/>
        </w:rPr>
        <w:t>Tandogan</w:t>
      </w:r>
      <w:r w:rsidR="00662945">
        <w:rPr>
          <w:sz w:val="24"/>
          <w:szCs w:val="24"/>
        </w:rPr>
        <w:t xml:space="preserve"> and L. M.</w:t>
      </w:r>
      <w:r w:rsidRPr="00296CC7">
        <w:rPr>
          <w:sz w:val="24"/>
          <w:szCs w:val="24"/>
        </w:rPr>
        <w:t xml:space="preserve">  Wakolbinger, </w:t>
      </w:r>
      <w:r w:rsidR="00662945">
        <w:rPr>
          <w:sz w:val="24"/>
          <w:szCs w:val="24"/>
        </w:rPr>
        <w:t>“</w:t>
      </w:r>
      <w:r w:rsidRPr="00296CC7">
        <w:rPr>
          <w:sz w:val="24"/>
          <w:szCs w:val="24"/>
        </w:rPr>
        <w:t>Identifying the determinants of foreign direct investment: a data-specific model selection approach</w:t>
      </w:r>
      <w:r w:rsidR="00662945">
        <w:rPr>
          <w:sz w:val="24"/>
          <w:szCs w:val="24"/>
        </w:rPr>
        <w:t>,”</w:t>
      </w:r>
      <w:r w:rsidRPr="00296CC7">
        <w:rPr>
          <w:sz w:val="24"/>
          <w:szCs w:val="24"/>
        </w:rPr>
        <w:t xml:space="preserve"> Statistical Papers</w:t>
      </w:r>
      <w:r w:rsidR="00662945">
        <w:rPr>
          <w:sz w:val="24"/>
          <w:szCs w:val="24"/>
        </w:rPr>
        <w:t>,</w:t>
      </w:r>
      <w:r w:rsidRPr="00296CC7">
        <w:rPr>
          <w:sz w:val="24"/>
          <w:szCs w:val="24"/>
        </w:rPr>
        <w:t xml:space="preserve"> </w:t>
      </w:r>
      <w:r w:rsidR="00662945">
        <w:rPr>
          <w:sz w:val="24"/>
          <w:szCs w:val="24"/>
        </w:rPr>
        <w:t xml:space="preserve">vol. </w:t>
      </w:r>
      <w:r w:rsidRPr="00296CC7">
        <w:rPr>
          <w:sz w:val="24"/>
          <w:szCs w:val="24"/>
        </w:rPr>
        <w:t>53</w:t>
      </w:r>
      <w:r w:rsidR="00662945">
        <w:rPr>
          <w:sz w:val="24"/>
          <w:szCs w:val="24"/>
        </w:rPr>
        <w:t>, 2012, pp.</w:t>
      </w:r>
      <w:r w:rsidRPr="00296CC7">
        <w:rPr>
          <w:sz w:val="24"/>
          <w:szCs w:val="24"/>
        </w:rPr>
        <w:t xml:space="preserve"> 739-752.</w:t>
      </w:r>
    </w:p>
    <w:p w:rsidR="008865C7" w:rsidRDefault="008865C7" w:rsidP="00447E90">
      <w:pPr>
        <w:pStyle w:val="13Reference"/>
        <w:spacing w:line="360" w:lineRule="auto"/>
        <w:ind w:left="420"/>
        <w:rPr>
          <w:sz w:val="24"/>
          <w:szCs w:val="24"/>
        </w:rPr>
      </w:pPr>
      <w:r>
        <w:rPr>
          <w:sz w:val="24"/>
          <w:szCs w:val="24"/>
        </w:rPr>
        <w:t xml:space="preserve"> </w:t>
      </w:r>
      <w:r w:rsidRPr="008865C7">
        <w:rPr>
          <w:sz w:val="24"/>
          <w:szCs w:val="24"/>
        </w:rPr>
        <w:t>R Core Team</w:t>
      </w:r>
      <w:r w:rsidR="00662945">
        <w:rPr>
          <w:sz w:val="24"/>
          <w:szCs w:val="24"/>
        </w:rPr>
        <w:t>, “</w:t>
      </w:r>
      <w:r w:rsidRPr="008865C7">
        <w:rPr>
          <w:sz w:val="24"/>
          <w:szCs w:val="24"/>
        </w:rPr>
        <w:t>R: A language and environment for statistical  computing</w:t>
      </w:r>
      <w:r w:rsidR="00662945">
        <w:rPr>
          <w:sz w:val="24"/>
          <w:szCs w:val="24"/>
        </w:rPr>
        <w:t>,”</w:t>
      </w:r>
      <w:r w:rsidRPr="008865C7">
        <w:rPr>
          <w:sz w:val="24"/>
          <w:szCs w:val="24"/>
        </w:rPr>
        <w:t xml:space="preserve"> R Foundation for Statist</w:t>
      </w:r>
      <w:r w:rsidR="00662945">
        <w:rPr>
          <w:sz w:val="24"/>
          <w:szCs w:val="24"/>
        </w:rPr>
        <w:t>ical Computing, Vienna, Austria, 2013.</w:t>
      </w:r>
      <w:r w:rsidRPr="008865C7">
        <w:rPr>
          <w:sz w:val="24"/>
          <w:szCs w:val="24"/>
        </w:rPr>
        <w:t xml:space="preserve"> </w:t>
      </w:r>
      <w:hyperlink r:id="rId167" w:history="1">
        <w:r w:rsidRPr="006A730E">
          <w:rPr>
            <w:rStyle w:val="Hyperlink"/>
            <w:sz w:val="24"/>
            <w:szCs w:val="24"/>
          </w:rPr>
          <w:t>http://www.R-project.org/</w:t>
        </w:r>
      </w:hyperlink>
      <w:r w:rsidRPr="008865C7">
        <w:rPr>
          <w:sz w:val="24"/>
          <w:szCs w:val="24"/>
        </w:rPr>
        <w:t>.</w:t>
      </w:r>
    </w:p>
    <w:p w:rsidR="008865C7" w:rsidRDefault="008865C7" w:rsidP="00447E90">
      <w:pPr>
        <w:pStyle w:val="13Reference"/>
        <w:spacing w:line="360" w:lineRule="auto"/>
        <w:ind w:left="420"/>
        <w:rPr>
          <w:sz w:val="24"/>
          <w:szCs w:val="24"/>
        </w:rPr>
      </w:pPr>
      <w:r>
        <w:rPr>
          <w:sz w:val="24"/>
          <w:szCs w:val="24"/>
        </w:rPr>
        <w:t xml:space="preserve"> </w:t>
      </w:r>
      <w:r w:rsidR="00662945">
        <w:rPr>
          <w:sz w:val="24"/>
          <w:szCs w:val="24"/>
        </w:rPr>
        <w:t xml:space="preserve">N. </w:t>
      </w:r>
      <w:r w:rsidRPr="008865C7">
        <w:rPr>
          <w:sz w:val="24"/>
          <w:szCs w:val="24"/>
        </w:rPr>
        <w:t>Levinson</w:t>
      </w:r>
      <w:r w:rsidR="00662945">
        <w:rPr>
          <w:sz w:val="24"/>
          <w:szCs w:val="24"/>
        </w:rPr>
        <w:t>, “</w:t>
      </w:r>
      <w:r w:rsidRPr="008865C7">
        <w:rPr>
          <w:sz w:val="24"/>
          <w:szCs w:val="24"/>
        </w:rPr>
        <w:t>The Wiener RMS (root-mean-square) error criterion in filter design and prediction</w:t>
      </w:r>
      <w:r w:rsidR="00662945">
        <w:rPr>
          <w:sz w:val="24"/>
          <w:szCs w:val="24"/>
        </w:rPr>
        <w:t>,”</w:t>
      </w:r>
      <w:r w:rsidRPr="008865C7">
        <w:rPr>
          <w:sz w:val="24"/>
          <w:szCs w:val="24"/>
        </w:rPr>
        <w:t xml:space="preserve"> Journal of Mathematical Physics</w:t>
      </w:r>
      <w:r w:rsidR="00662945">
        <w:rPr>
          <w:sz w:val="24"/>
          <w:szCs w:val="24"/>
        </w:rPr>
        <w:t xml:space="preserve">, vol. </w:t>
      </w:r>
      <w:r w:rsidRPr="008865C7">
        <w:rPr>
          <w:sz w:val="24"/>
          <w:szCs w:val="24"/>
        </w:rPr>
        <w:t>25</w:t>
      </w:r>
      <w:r w:rsidR="00662945">
        <w:rPr>
          <w:sz w:val="24"/>
          <w:szCs w:val="24"/>
        </w:rPr>
        <w:t>, 1947, pp.</w:t>
      </w:r>
      <w:r w:rsidRPr="008865C7">
        <w:rPr>
          <w:sz w:val="24"/>
          <w:szCs w:val="24"/>
        </w:rPr>
        <w:t xml:space="preserve"> 261–78.</w:t>
      </w:r>
    </w:p>
    <w:p w:rsidR="008865C7" w:rsidRDefault="008865C7" w:rsidP="00447E90">
      <w:pPr>
        <w:pStyle w:val="13Reference"/>
        <w:spacing w:line="360" w:lineRule="auto"/>
        <w:ind w:left="420"/>
        <w:rPr>
          <w:sz w:val="24"/>
          <w:szCs w:val="24"/>
        </w:rPr>
      </w:pPr>
      <w:r>
        <w:rPr>
          <w:sz w:val="24"/>
          <w:szCs w:val="24"/>
        </w:rPr>
        <w:t xml:space="preserve"> </w:t>
      </w:r>
      <w:r w:rsidR="00493842">
        <w:rPr>
          <w:sz w:val="24"/>
          <w:szCs w:val="24"/>
        </w:rPr>
        <w:t xml:space="preserve">J. </w:t>
      </w:r>
      <w:r w:rsidRPr="008865C7">
        <w:rPr>
          <w:sz w:val="24"/>
          <w:szCs w:val="24"/>
        </w:rPr>
        <w:t xml:space="preserve">Durbin, </w:t>
      </w:r>
      <w:r w:rsidR="00493842">
        <w:rPr>
          <w:sz w:val="24"/>
          <w:szCs w:val="24"/>
        </w:rPr>
        <w:t>“</w:t>
      </w:r>
      <w:r w:rsidRPr="008865C7">
        <w:rPr>
          <w:sz w:val="24"/>
          <w:szCs w:val="24"/>
        </w:rPr>
        <w:t>The fitting of time series models</w:t>
      </w:r>
      <w:r w:rsidR="00493842">
        <w:rPr>
          <w:sz w:val="24"/>
          <w:szCs w:val="24"/>
        </w:rPr>
        <w:t>,”</w:t>
      </w:r>
      <w:r w:rsidRPr="008865C7">
        <w:rPr>
          <w:sz w:val="24"/>
          <w:szCs w:val="24"/>
        </w:rPr>
        <w:t xml:space="preserve"> Review of the International Statistical Institute</w:t>
      </w:r>
      <w:r w:rsidR="00493842">
        <w:rPr>
          <w:sz w:val="24"/>
          <w:szCs w:val="24"/>
        </w:rPr>
        <w:t>, vol.</w:t>
      </w:r>
      <w:r w:rsidRPr="008865C7">
        <w:rPr>
          <w:sz w:val="24"/>
          <w:szCs w:val="24"/>
        </w:rPr>
        <w:t xml:space="preserve"> 28</w:t>
      </w:r>
      <w:r w:rsidR="00493842">
        <w:rPr>
          <w:sz w:val="24"/>
          <w:szCs w:val="24"/>
        </w:rPr>
        <w:t>, 1960, pp.</w:t>
      </w:r>
      <w:r w:rsidRPr="008865C7">
        <w:rPr>
          <w:sz w:val="24"/>
          <w:szCs w:val="24"/>
        </w:rPr>
        <w:t xml:space="preserve"> 233–44.</w:t>
      </w:r>
    </w:p>
    <w:p w:rsidR="008865C7" w:rsidRDefault="008865C7" w:rsidP="008865C7">
      <w:pPr>
        <w:pStyle w:val="13Reference"/>
        <w:numPr>
          <w:ilvl w:val="0"/>
          <w:numId w:val="0"/>
        </w:numPr>
        <w:rPr>
          <w:sz w:val="24"/>
          <w:szCs w:val="24"/>
        </w:rPr>
      </w:pPr>
    </w:p>
    <w:p w:rsidR="008865C7" w:rsidRDefault="008865C7" w:rsidP="008865C7">
      <w:pPr>
        <w:pStyle w:val="13Reference"/>
        <w:numPr>
          <w:ilvl w:val="0"/>
          <w:numId w:val="0"/>
        </w:numPr>
        <w:rPr>
          <w:sz w:val="24"/>
          <w:szCs w:val="24"/>
        </w:rPr>
      </w:pPr>
    </w:p>
    <w:p w:rsidR="009C7B23" w:rsidRDefault="009C7B23" w:rsidP="008865C7">
      <w:pPr>
        <w:spacing w:line="360" w:lineRule="auto"/>
      </w:pPr>
    </w:p>
    <w:p w:rsidR="00354FB8" w:rsidRDefault="00354FB8" w:rsidP="008F75E6">
      <w:pPr>
        <w:spacing w:line="360" w:lineRule="auto"/>
        <w:jc w:val="both"/>
      </w:pPr>
    </w:p>
    <w:p w:rsidR="00354FB8" w:rsidRDefault="00354FB8" w:rsidP="008F75E6">
      <w:pPr>
        <w:spacing w:line="360" w:lineRule="auto"/>
        <w:jc w:val="both"/>
      </w:pPr>
    </w:p>
    <w:p w:rsidR="00354FB8" w:rsidRDefault="00354FB8" w:rsidP="008F75E6">
      <w:pPr>
        <w:spacing w:line="360" w:lineRule="auto"/>
        <w:jc w:val="both"/>
      </w:pPr>
    </w:p>
    <w:sectPr w:rsidR="00354FB8" w:rsidSect="00C172E5">
      <w:footerReference w:type="even" r:id="rId168"/>
      <w:footerReference w:type="default" r:id="rId169"/>
      <w:pgSz w:w="12240" w:h="15840" w:code="1"/>
      <w:pgMar w:top="1440" w:right="1800" w:bottom="1440"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22" w:rsidRDefault="00213822">
      <w:r>
        <w:separator/>
      </w:r>
    </w:p>
  </w:endnote>
  <w:endnote w:type="continuationSeparator" w:id="0">
    <w:p w:rsidR="00213822" w:rsidRDefault="0021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D6" w:rsidRDefault="000B58D6" w:rsidP="00151D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B58D6" w:rsidRDefault="000B58D6" w:rsidP="00E318B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D6" w:rsidRDefault="000B58D6" w:rsidP="00151D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3842">
      <w:rPr>
        <w:rStyle w:val="Seitenzahl"/>
        <w:noProof/>
      </w:rPr>
      <w:t>12</w:t>
    </w:r>
    <w:r>
      <w:rPr>
        <w:rStyle w:val="Seitenzahl"/>
      </w:rPr>
      <w:fldChar w:fldCharType="end"/>
    </w:r>
  </w:p>
  <w:p w:rsidR="000B58D6" w:rsidRDefault="000B58D6" w:rsidP="00E318B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22" w:rsidRDefault="00213822">
      <w:r>
        <w:separator/>
      </w:r>
    </w:p>
  </w:footnote>
  <w:footnote w:type="continuationSeparator" w:id="0">
    <w:p w:rsidR="00213822" w:rsidRDefault="0021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0B62"/>
    <w:multiLevelType w:val="hybridMultilevel"/>
    <w:tmpl w:val="41B88FFE"/>
    <w:lvl w:ilvl="0" w:tplc="76B6A146">
      <w:start w:val="1"/>
      <w:numFmt w:val="decimal"/>
      <w:pStyle w:val="13Reference"/>
      <w:lvlText w:val="[%1]"/>
      <w:lvlJc w:val="left"/>
      <w:pPr>
        <w:ind w:left="6232" w:hanging="420"/>
      </w:pPr>
      <w:rPr>
        <w:rFonts w:ascii="Times New Roman" w:hAnsi="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E5"/>
    <w:rsid w:val="00000D10"/>
    <w:rsid w:val="00002969"/>
    <w:rsid w:val="00003CB4"/>
    <w:rsid w:val="000064EB"/>
    <w:rsid w:val="00010E3F"/>
    <w:rsid w:val="00017EA0"/>
    <w:rsid w:val="00026C68"/>
    <w:rsid w:val="00027E3B"/>
    <w:rsid w:val="00030725"/>
    <w:rsid w:val="000320A1"/>
    <w:rsid w:val="00034600"/>
    <w:rsid w:val="00035614"/>
    <w:rsid w:val="00035CE7"/>
    <w:rsid w:val="00035EF2"/>
    <w:rsid w:val="00037651"/>
    <w:rsid w:val="00044DC8"/>
    <w:rsid w:val="00057C1E"/>
    <w:rsid w:val="000647AE"/>
    <w:rsid w:val="00077EB7"/>
    <w:rsid w:val="00083E90"/>
    <w:rsid w:val="0008414F"/>
    <w:rsid w:val="00086288"/>
    <w:rsid w:val="00086565"/>
    <w:rsid w:val="00086E10"/>
    <w:rsid w:val="00090C31"/>
    <w:rsid w:val="000910D2"/>
    <w:rsid w:val="000910E6"/>
    <w:rsid w:val="00091163"/>
    <w:rsid w:val="00091A56"/>
    <w:rsid w:val="00091FD4"/>
    <w:rsid w:val="0009264C"/>
    <w:rsid w:val="000928A3"/>
    <w:rsid w:val="0009533D"/>
    <w:rsid w:val="000B1428"/>
    <w:rsid w:val="000B52AD"/>
    <w:rsid w:val="000B58D6"/>
    <w:rsid w:val="000C19B6"/>
    <w:rsid w:val="000D38EA"/>
    <w:rsid w:val="000E0D46"/>
    <w:rsid w:val="000E1CDD"/>
    <w:rsid w:val="000E5B2B"/>
    <w:rsid w:val="000E6AC2"/>
    <w:rsid w:val="000E7A24"/>
    <w:rsid w:val="000F0C0F"/>
    <w:rsid w:val="000F3F47"/>
    <w:rsid w:val="001000CB"/>
    <w:rsid w:val="0010057E"/>
    <w:rsid w:val="00114B03"/>
    <w:rsid w:val="00115447"/>
    <w:rsid w:val="001206AB"/>
    <w:rsid w:val="0012252D"/>
    <w:rsid w:val="00131199"/>
    <w:rsid w:val="00132369"/>
    <w:rsid w:val="0013342C"/>
    <w:rsid w:val="00137FED"/>
    <w:rsid w:val="00151DE6"/>
    <w:rsid w:val="0015282C"/>
    <w:rsid w:val="00152E69"/>
    <w:rsid w:val="001562B3"/>
    <w:rsid w:val="00157845"/>
    <w:rsid w:val="00162200"/>
    <w:rsid w:val="001637DC"/>
    <w:rsid w:val="001642B3"/>
    <w:rsid w:val="00165419"/>
    <w:rsid w:val="00171170"/>
    <w:rsid w:val="00172B65"/>
    <w:rsid w:val="00180AE4"/>
    <w:rsid w:val="00181075"/>
    <w:rsid w:val="0018331C"/>
    <w:rsid w:val="001903C5"/>
    <w:rsid w:val="00193C26"/>
    <w:rsid w:val="001A44D1"/>
    <w:rsid w:val="001B0301"/>
    <w:rsid w:val="001B2F8D"/>
    <w:rsid w:val="001B58F4"/>
    <w:rsid w:val="001D02F3"/>
    <w:rsid w:val="001D0401"/>
    <w:rsid w:val="001D4C01"/>
    <w:rsid w:val="001D7830"/>
    <w:rsid w:val="001E4F55"/>
    <w:rsid w:val="001E59D2"/>
    <w:rsid w:val="001E7E9B"/>
    <w:rsid w:val="001F18D0"/>
    <w:rsid w:val="001F2615"/>
    <w:rsid w:val="001F4000"/>
    <w:rsid w:val="0020765B"/>
    <w:rsid w:val="00210FA6"/>
    <w:rsid w:val="00213822"/>
    <w:rsid w:val="002165D0"/>
    <w:rsid w:val="00224E7B"/>
    <w:rsid w:val="00234247"/>
    <w:rsid w:val="0023649A"/>
    <w:rsid w:val="00236782"/>
    <w:rsid w:val="002436F3"/>
    <w:rsid w:val="002521E9"/>
    <w:rsid w:val="00254370"/>
    <w:rsid w:val="00255195"/>
    <w:rsid w:val="00257602"/>
    <w:rsid w:val="002625B5"/>
    <w:rsid w:val="002625EA"/>
    <w:rsid w:val="002656D1"/>
    <w:rsid w:val="00265AB5"/>
    <w:rsid w:val="00270A71"/>
    <w:rsid w:val="00270E0E"/>
    <w:rsid w:val="00272412"/>
    <w:rsid w:val="00273573"/>
    <w:rsid w:val="00275B46"/>
    <w:rsid w:val="00277DF3"/>
    <w:rsid w:val="00280794"/>
    <w:rsid w:val="002838CE"/>
    <w:rsid w:val="002853C4"/>
    <w:rsid w:val="002853D1"/>
    <w:rsid w:val="00287C05"/>
    <w:rsid w:val="00295B69"/>
    <w:rsid w:val="00296CC7"/>
    <w:rsid w:val="002A1A82"/>
    <w:rsid w:val="002A1B8C"/>
    <w:rsid w:val="002A399F"/>
    <w:rsid w:val="002B7096"/>
    <w:rsid w:val="002D2299"/>
    <w:rsid w:val="002E03AF"/>
    <w:rsid w:val="002E1492"/>
    <w:rsid w:val="002E1E0A"/>
    <w:rsid w:val="002E2AFF"/>
    <w:rsid w:val="002E48C3"/>
    <w:rsid w:val="002E4FC9"/>
    <w:rsid w:val="002E59BA"/>
    <w:rsid w:val="002F5C68"/>
    <w:rsid w:val="002F6891"/>
    <w:rsid w:val="00300357"/>
    <w:rsid w:val="003029D8"/>
    <w:rsid w:val="00303258"/>
    <w:rsid w:val="00304F79"/>
    <w:rsid w:val="00305A1B"/>
    <w:rsid w:val="00306393"/>
    <w:rsid w:val="003119AA"/>
    <w:rsid w:val="00313C06"/>
    <w:rsid w:val="00316E3B"/>
    <w:rsid w:val="00316EC0"/>
    <w:rsid w:val="00324A12"/>
    <w:rsid w:val="00327F6D"/>
    <w:rsid w:val="0033264A"/>
    <w:rsid w:val="00334D42"/>
    <w:rsid w:val="0033781A"/>
    <w:rsid w:val="00340893"/>
    <w:rsid w:val="00340EFE"/>
    <w:rsid w:val="00345622"/>
    <w:rsid w:val="00354FB8"/>
    <w:rsid w:val="0036544F"/>
    <w:rsid w:val="003673A4"/>
    <w:rsid w:val="00367C32"/>
    <w:rsid w:val="003759CA"/>
    <w:rsid w:val="0038094D"/>
    <w:rsid w:val="0038251D"/>
    <w:rsid w:val="00383858"/>
    <w:rsid w:val="00390361"/>
    <w:rsid w:val="00394CA4"/>
    <w:rsid w:val="00395034"/>
    <w:rsid w:val="003A0713"/>
    <w:rsid w:val="003A354B"/>
    <w:rsid w:val="003A4785"/>
    <w:rsid w:val="003A680D"/>
    <w:rsid w:val="003B0EC4"/>
    <w:rsid w:val="003B34DC"/>
    <w:rsid w:val="003D4B15"/>
    <w:rsid w:val="003D5E85"/>
    <w:rsid w:val="003E1C34"/>
    <w:rsid w:val="003E437F"/>
    <w:rsid w:val="003F135F"/>
    <w:rsid w:val="003F20BB"/>
    <w:rsid w:val="003F7869"/>
    <w:rsid w:val="00403DE5"/>
    <w:rsid w:val="00404058"/>
    <w:rsid w:val="00407896"/>
    <w:rsid w:val="0041594A"/>
    <w:rsid w:val="00417EC5"/>
    <w:rsid w:val="00420E50"/>
    <w:rsid w:val="00421FDD"/>
    <w:rsid w:val="00426F76"/>
    <w:rsid w:val="00433618"/>
    <w:rsid w:val="0043563C"/>
    <w:rsid w:val="00435C6C"/>
    <w:rsid w:val="004378B0"/>
    <w:rsid w:val="00437BF5"/>
    <w:rsid w:val="00443E26"/>
    <w:rsid w:val="00445DEF"/>
    <w:rsid w:val="00447E90"/>
    <w:rsid w:val="004558FA"/>
    <w:rsid w:val="00460E4A"/>
    <w:rsid w:val="00464CE6"/>
    <w:rsid w:val="0046563E"/>
    <w:rsid w:val="00466063"/>
    <w:rsid w:val="00466538"/>
    <w:rsid w:val="00475642"/>
    <w:rsid w:val="00482D8E"/>
    <w:rsid w:val="004909E7"/>
    <w:rsid w:val="00491CAD"/>
    <w:rsid w:val="00493842"/>
    <w:rsid w:val="00496E69"/>
    <w:rsid w:val="0049786D"/>
    <w:rsid w:val="004B0BE7"/>
    <w:rsid w:val="004B67B0"/>
    <w:rsid w:val="004C0B3C"/>
    <w:rsid w:val="004C1C08"/>
    <w:rsid w:val="004C3167"/>
    <w:rsid w:val="004C3996"/>
    <w:rsid w:val="004D1A99"/>
    <w:rsid w:val="004D4142"/>
    <w:rsid w:val="004E308E"/>
    <w:rsid w:val="004E45E7"/>
    <w:rsid w:val="004F519C"/>
    <w:rsid w:val="004F6FE9"/>
    <w:rsid w:val="004F7F46"/>
    <w:rsid w:val="005072DE"/>
    <w:rsid w:val="005143D1"/>
    <w:rsid w:val="005158E0"/>
    <w:rsid w:val="00516C1E"/>
    <w:rsid w:val="00521A47"/>
    <w:rsid w:val="00524090"/>
    <w:rsid w:val="005248EC"/>
    <w:rsid w:val="00526701"/>
    <w:rsid w:val="0052767D"/>
    <w:rsid w:val="0053010F"/>
    <w:rsid w:val="005420D7"/>
    <w:rsid w:val="005423FA"/>
    <w:rsid w:val="0054250F"/>
    <w:rsid w:val="005446FB"/>
    <w:rsid w:val="00551B52"/>
    <w:rsid w:val="005524AE"/>
    <w:rsid w:val="00560BEB"/>
    <w:rsid w:val="00567607"/>
    <w:rsid w:val="00567D9F"/>
    <w:rsid w:val="00567E0D"/>
    <w:rsid w:val="0057745D"/>
    <w:rsid w:val="00582F79"/>
    <w:rsid w:val="00583429"/>
    <w:rsid w:val="0059463C"/>
    <w:rsid w:val="005A1014"/>
    <w:rsid w:val="005A14FA"/>
    <w:rsid w:val="005A7D39"/>
    <w:rsid w:val="005A7E4B"/>
    <w:rsid w:val="005B20CA"/>
    <w:rsid w:val="005B52CF"/>
    <w:rsid w:val="005B6274"/>
    <w:rsid w:val="005B63DE"/>
    <w:rsid w:val="005B73FA"/>
    <w:rsid w:val="005C18C8"/>
    <w:rsid w:val="005C3DCE"/>
    <w:rsid w:val="005C4B3E"/>
    <w:rsid w:val="005D19ED"/>
    <w:rsid w:val="005E0A60"/>
    <w:rsid w:val="005E6446"/>
    <w:rsid w:val="005E75B6"/>
    <w:rsid w:val="005F15ED"/>
    <w:rsid w:val="005F7C0A"/>
    <w:rsid w:val="0060331D"/>
    <w:rsid w:val="0061061D"/>
    <w:rsid w:val="00611343"/>
    <w:rsid w:val="006136E5"/>
    <w:rsid w:val="00614979"/>
    <w:rsid w:val="00615354"/>
    <w:rsid w:val="006160C5"/>
    <w:rsid w:val="00616E4F"/>
    <w:rsid w:val="0062207D"/>
    <w:rsid w:val="00622BAD"/>
    <w:rsid w:val="00626220"/>
    <w:rsid w:val="00630A58"/>
    <w:rsid w:val="00630A84"/>
    <w:rsid w:val="00637691"/>
    <w:rsid w:val="006411F3"/>
    <w:rsid w:val="00642133"/>
    <w:rsid w:val="00642853"/>
    <w:rsid w:val="00647240"/>
    <w:rsid w:val="006522BE"/>
    <w:rsid w:val="0066256F"/>
    <w:rsid w:val="00662945"/>
    <w:rsid w:val="006639AE"/>
    <w:rsid w:val="00663DBC"/>
    <w:rsid w:val="00665438"/>
    <w:rsid w:val="006718D1"/>
    <w:rsid w:val="006741B1"/>
    <w:rsid w:val="0067531C"/>
    <w:rsid w:val="0069247F"/>
    <w:rsid w:val="00694F80"/>
    <w:rsid w:val="00695DCB"/>
    <w:rsid w:val="006A5C9A"/>
    <w:rsid w:val="006B6924"/>
    <w:rsid w:val="006C04C6"/>
    <w:rsid w:val="006D30CE"/>
    <w:rsid w:val="006D7233"/>
    <w:rsid w:val="006E0DFD"/>
    <w:rsid w:val="006E5A4E"/>
    <w:rsid w:val="006E66C3"/>
    <w:rsid w:val="006E7D20"/>
    <w:rsid w:val="006F7980"/>
    <w:rsid w:val="006F7F42"/>
    <w:rsid w:val="00702230"/>
    <w:rsid w:val="00705A71"/>
    <w:rsid w:val="0070672B"/>
    <w:rsid w:val="00711972"/>
    <w:rsid w:val="0071521A"/>
    <w:rsid w:val="00730ACE"/>
    <w:rsid w:val="00730F7E"/>
    <w:rsid w:val="00731E71"/>
    <w:rsid w:val="0073606F"/>
    <w:rsid w:val="007369D1"/>
    <w:rsid w:val="00743BF2"/>
    <w:rsid w:val="00744F1B"/>
    <w:rsid w:val="00745639"/>
    <w:rsid w:val="0074592F"/>
    <w:rsid w:val="0075509F"/>
    <w:rsid w:val="00756054"/>
    <w:rsid w:val="00756726"/>
    <w:rsid w:val="007624A8"/>
    <w:rsid w:val="007626B8"/>
    <w:rsid w:val="00762CD1"/>
    <w:rsid w:val="00763180"/>
    <w:rsid w:val="00765DF8"/>
    <w:rsid w:val="0076635E"/>
    <w:rsid w:val="00773BA9"/>
    <w:rsid w:val="00774D19"/>
    <w:rsid w:val="0077502B"/>
    <w:rsid w:val="00780C4A"/>
    <w:rsid w:val="00781208"/>
    <w:rsid w:val="00783FF3"/>
    <w:rsid w:val="00787F6D"/>
    <w:rsid w:val="007901C0"/>
    <w:rsid w:val="007923D2"/>
    <w:rsid w:val="00794DC5"/>
    <w:rsid w:val="00796028"/>
    <w:rsid w:val="007A1449"/>
    <w:rsid w:val="007A4021"/>
    <w:rsid w:val="007A4E00"/>
    <w:rsid w:val="007A69C9"/>
    <w:rsid w:val="007A7909"/>
    <w:rsid w:val="007B1A75"/>
    <w:rsid w:val="007B21D5"/>
    <w:rsid w:val="007B2868"/>
    <w:rsid w:val="007B49C8"/>
    <w:rsid w:val="007B517F"/>
    <w:rsid w:val="007C0D65"/>
    <w:rsid w:val="007C4777"/>
    <w:rsid w:val="007C6F9E"/>
    <w:rsid w:val="007D1A23"/>
    <w:rsid w:val="007D3C9B"/>
    <w:rsid w:val="007D5816"/>
    <w:rsid w:val="007D64D9"/>
    <w:rsid w:val="007D7028"/>
    <w:rsid w:val="007D720B"/>
    <w:rsid w:val="007E6855"/>
    <w:rsid w:val="007E788E"/>
    <w:rsid w:val="007F28CF"/>
    <w:rsid w:val="00800217"/>
    <w:rsid w:val="008002C7"/>
    <w:rsid w:val="00803989"/>
    <w:rsid w:val="00803E5F"/>
    <w:rsid w:val="00806352"/>
    <w:rsid w:val="00810042"/>
    <w:rsid w:val="008133C1"/>
    <w:rsid w:val="00817032"/>
    <w:rsid w:val="008170E5"/>
    <w:rsid w:val="00836AD2"/>
    <w:rsid w:val="0083718E"/>
    <w:rsid w:val="00840CCB"/>
    <w:rsid w:val="00841C3B"/>
    <w:rsid w:val="00842B89"/>
    <w:rsid w:val="00844818"/>
    <w:rsid w:val="00847ED2"/>
    <w:rsid w:val="008539E1"/>
    <w:rsid w:val="00862D3E"/>
    <w:rsid w:val="00870904"/>
    <w:rsid w:val="0087208E"/>
    <w:rsid w:val="00874854"/>
    <w:rsid w:val="008751C5"/>
    <w:rsid w:val="00876E99"/>
    <w:rsid w:val="008810D6"/>
    <w:rsid w:val="0088244F"/>
    <w:rsid w:val="00882457"/>
    <w:rsid w:val="008829F7"/>
    <w:rsid w:val="008865C7"/>
    <w:rsid w:val="00890A4D"/>
    <w:rsid w:val="008910A2"/>
    <w:rsid w:val="00892A25"/>
    <w:rsid w:val="00893F74"/>
    <w:rsid w:val="008940D6"/>
    <w:rsid w:val="008A57D2"/>
    <w:rsid w:val="008A782F"/>
    <w:rsid w:val="008B3AC4"/>
    <w:rsid w:val="008B4780"/>
    <w:rsid w:val="008B53B3"/>
    <w:rsid w:val="008C5FCE"/>
    <w:rsid w:val="008C7B39"/>
    <w:rsid w:val="008D7691"/>
    <w:rsid w:val="008E1C36"/>
    <w:rsid w:val="008F2D24"/>
    <w:rsid w:val="008F3630"/>
    <w:rsid w:val="008F5C17"/>
    <w:rsid w:val="008F75E6"/>
    <w:rsid w:val="00900C4C"/>
    <w:rsid w:val="00901102"/>
    <w:rsid w:val="00906A9D"/>
    <w:rsid w:val="00907021"/>
    <w:rsid w:val="00910FEA"/>
    <w:rsid w:val="00911B07"/>
    <w:rsid w:val="0091575C"/>
    <w:rsid w:val="00916803"/>
    <w:rsid w:val="0092742F"/>
    <w:rsid w:val="00927AAF"/>
    <w:rsid w:val="0094092F"/>
    <w:rsid w:val="00943009"/>
    <w:rsid w:val="00946638"/>
    <w:rsid w:val="00955456"/>
    <w:rsid w:val="00963ED2"/>
    <w:rsid w:val="00965B77"/>
    <w:rsid w:val="00966495"/>
    <w:rsid w:val="00966BB1"/>
    <w:rsid w:val="00980A91"/>
    <w:rsid w:val="0098515B"/>
    <w:rsid w:val="009873CA"/>
    <w:rsid w:val="00992D8E"/>
    <w:rsid w:val="00993E79"/>
    <w:rsid w:val="00994104"/>
    <w:rsid w:val="00995CA0"/>
    <w:rsid w:val="009A2713"/>
    <w:rsid w:val="009A36CA"/>
    <w:rsid w:val="009A6739"/>
    <w:rsid w:val="009A6C17"/>
    <w:rsid w:val="009A7891"/>
    <w:rsid w:val="009B21A9"/>
    <w:rsid w:val="009B2479"/>
    <w:rsid w:val="009B6B27"/>
    <w:rsid w:val="009C7B23"/>
    <w:rsid w:val="009C7DEC"/>
    <w:rsid w:val="009E0D76"/>
    <w:rsid w:val="009E30C3"/>
    <w:rsid w:val="009E3F86"/>
    <w:rsid w:val="009F0D7B"/>
    <w:rsid w:val="009F7994"/>
    <w:rsid w:val="00A01DEB"/>
    <w:rsid w:val="00A022ED"/>
    <w:rsid w:val="00A03356"/>
    <w:rsid w:val="00A03BE2"/>
    <w:rsid w:val="00A10192"/>
    <w:rsid w:val="00A11E9A"/>
    <w:rsid w:val="00A17D1F"/>
    <w:rsid w:val="00A231B5"/>
    <w:rsid w:val="00A32680"/>
    <w:rsid w:val="00A4389F"/>
    <w:rsid w:val="00A44A09"/>
    <w:rsid w:val="00A53452"/>
    <w:rsid w:val="00A53654"/>
    <w:rsid w:val="00A61697"/>
    <w:rsid w:val="00A6265B"/>
    <w:rsid w:val="00A6283E"/>
    <w:rsid w:val="00A63B6F"/>
    <w:rsid w:val="00A64B80"/>
    <w:rsid w:val="00A64E54"/>
    <w:rsid w:val="00A660A1"/>
    <w:rsid w:val="00A66818"/>
    <w:rsid w:val="00A73275"/>
    <w:rsid w:val="00A74175"/>
    <w:rsid w:val="00A741A7"/>
    <w:rsid w:val="00A801EC"/>
    <w:rsid w:val="00A868AB"/>
    <w:rsid w:val="00AB2E05"/>
    <w:rsid w:val="00AC3A67"/>
    <w:rsid w:val="00AC5C54"/>
    <w:rsid w:val="00AD33D6"/>
    <w:rsid w:val="00AD4873"/>
    <w:rsid w:val="00AD61D9"/>
    <w:rsid w:val="00AE1ACE"/>
    <w:rsid w:val="00AE1FCF"/>
    <w:rsid w:val="00AE3393"/>
    <w:rsid w:val="00AE4B05"/>
    <w:rsid w:val="00AE754B"/>
    <w:rsid w:val="00AF1709"/>
    <w:rsid w:val="00AF3410"/>
    <w:rsid w:val="00B0031B"/>
    <w:rsid w:val="00B07C33"/>
    <w:rsid w:val="00B13BDF"/>
    <w:rsid w:val="00B13C67"/>
    <w:rsid w:val="00B146AB"/>
    <w:rsid w:val="00B245D5"/>
    <w:rsid w:val="00B445BC"/>
    <w:rsid w:val="00B56FC2"/>
    <w:rsid w:val="00B61489"/>
    <w:rsid w:val="00B63969"/>
    <w:rsid w:val="00B64A38"/>
    <w:rsid w:val="00B657FA"/>
    <w:rsid w:val="00B74928"/>
    <w:rsid w:val="00B7715E"/>
    <w:rsid w:val="00B843FA"/>
    <w:rsid w:val="00B85347"/>
    <w:rsid w:val="00B93B88"/>
    <w:rsid w:val="00B97FA2"/>
    <w:rsid w:val="00BA1C35"/>
    <w:rsid w:val="00BB2402"/>
    <w:rsid w:val="00BC1C0E"/>
    <w:rsid w:val="00BC4A0A"/>
    <w:rsid w:val="00BC5C89"/>
    <w:rsid w:val="00BC6602"/>
    <w:rsid w:val="00BD50A3"/>
    <w:rsid w:val="00BE03CD"/>
    <w:rsid w:val="00BE0850"/>
    <w:rsid w:val="00BE3C34"/>
    <w:rsid w:val="00BE5C45"/>
    <w:rsid w:val="00BE6A0D"/>
    <w:rsid w:val="00BF3B27"/>
    <w:rsid w:val="00BF6165"/>
    <w:rsid w:val="00C07CAC"/>
    <w:rsid w:val="00C07D5F"/>
    <w:rsid w:val="00C132DB"/>
    <w:rsid w:val="00C172E5"/>
    <w:rsid w:val="00C25DA4"/>
    <w:rsid w:val="00C31E27"/>
    <w:rsid w:val="00C37A2B"/>
    <w:rsid w:val="00C37A88"/>
    <w:rsid w:val="00C40B45"/>
    <w:rsid w:val="00C4535E"/>
    <w:rsid w:val="00C45636"/>
    <w:rsid w:val="00C46580"/>
    <w:rsid w:val="00C47752"/>
    <w:rsid w:val="00C50993"/>
    <w:rsid w:val="00C51C35"/>
    <w:rsid w:val="00C54763"/>
    <w:rsid w:val="00C608A3"/>
    <w:rsid w:val="00C60E86"/>
    <w:rsid w:val="00C74D47"/>
    <w:rsid w:val="00C85623"/>
    <w:rsid w:val="00C910AB"/>
    <w:rsid w:val="00C91BF5"/>
    <w:rsid w:val="00C935FE"/>
    <w:rsid w:val="00C93664"/>
    <w:rsid w:val="00C93E51"/>
    <w:rsid w:val="00C979C1"/>
    <w:rsid w:val="00CA5592"/>
    <w:rsid w:val="00CA58C4"/>
    <w:rsid w:val="00CA706F"/>
    <w:rsid w:val="00CB10CB"/>
    <w:rsid w:val="00CB1CA7"/>
    <w:rsid w:val="00CB2C17"/>
    <w:rsid w:val="00CB2F02"/>
    <w:rsid w:val="00CB34DE"/>
    <w:rsid w:val="00CC32F2"/>
    <w:rsid w:val="00CC37AD"/>
    <w:rsid w:val="00CC4F23"/>
    <w:rsid w:val="00CD69F1"/>
    <w:rsid w:val="00CE03F9"/>
    <w:rsid w:val="00CE50C2"/>
    <w:rsid w:val="00CE57B5"/>
    <w:rsid w:val="00CE7556"/>
    <w:rsid w:val="00CF20AD"/>
    <w:rsid w:val="00D01220"/>
    <w:rsid w:val="00D0176B"/>
    <w:rsid w:val="00D03984"/>
    <w:rsid w:val="00D107BE"/>
    <w:rsid w:val="00D158E2"/>
    <w:rsid w:val="00D15DAA"/>
    <w:rsid w:val="00D22AB6"/>
    <w:rsid w:val="00D30685"/>
    <w:rsid w:val="00D3743A"/>
    <w:rsid w:val="00D40C7A"/>
    <w:rsid w:val="00D431A5"/>
    <w:rsid w:val="00D47E01"/>
    <w:rsid w:val="00D50C27"/>
    <w:rsid w:val="00D56B10"/>
    <w:rsid w:val="00D5707F"/>
    <w:rsid w:val="00D64E99"/>
    <w:rsid w:val="00D66832"/>
    <w:rsid w:val="00D70464"/>
    <w:rsid w:val="00D75268"/>
    <w:rsid w:val="00D76AA8"/>
    <w:rsid w:val="00D7747B"/>
    <w:rsid w:val="00D77E62"/>
    <w:rsid w:val="00D80527"/>
    <w:rsid w:val="00D855D6"/>
    <w:rsid w:val="00D86493"/>
    <w:rsid w:val="00D93197"/>
    <w:rsid w:val="00DA157B"/>
    <w:rsid w:val="00DB1446"/>
    <w:rsid w:val="00DB597D"/>
    <w:rsid w:val="00DC49DD"/>
    <w:rsid w:val="00DC5D69"/>
    <w:rsid w:val="00DD0C14"/>
    <w:rsid w:val="00DD1B3E"/>
    <w:rsid w:val="00DD34F7"/>
    <w:rsid w:val="00DD53B9"/>
    <w:rsid w:val="00DD6E03"/>
    <w:rsid w:val="00DE0D8B"/>
    <w:rsid w:val="00DE2148"/>
    <w:rsid w:val="00DF1117"/>
    <w:rsid w:val="00DF6448"/>
    <w:rsid w:val="00E01F5E"/>
    <w:rsid w:val="00E023B7"/>
    <w:rsid w:val="00E03C74"/>
    <w:rsid w:val="00E05882"/>
    <w:rsid w:val="00E066F5"/>
    <w:rsid w:val="00E12236"/>
    <w:rsid w:val="00E14710"/>
    <w:rsid w:val="00E228F3"/>
    <w:rsid w:val="00E23058"/>
    <w:rsid w:val="00E25A16"/>
    <w:rsid w:val="00E3034F"/>
    <w:rsid w:val="00E307E8"/>
    <w:rsid w:val="00E318B2"/>
    <w:rsid w:val="00E351DE"/>
    <w:rsid w:val="00E361E0"/>
    <w:rsid w:val="00E368D6"/>
    <w:rsid w:val="00E47A59"/>
    <w:rsid w:val="00E51B1D"/>
    <w:rsid w:val="00E61C68"/>
    <w:rsid w:val="00E63F32"/>
    <w:rsid w:val="00E71845"/>
    <w:rsid w:val="00E76BA3"/>
    <w:rsid w:val="00E830DA"/>
    <w:rsid w:val="00E91CED"/>
    <w:rsid w:val="00E9417A"/>
    <w:rsid w:val="00E95452"/>
    <w:rsid w:val="00E96210"/>
    <w:rsid w:val="00EA2B63"/>
    <w:rsid w:val="00EB0CCB"/>
    <w:rsid w:val="00EC0E15"/>
    <w:rsid w:val="00EC72E1"/>
    <w:rsid w:val="00EC7CE3"/>
    <w:rsid w:val="00ED13BD"/>
    <w:rsid w:val="00ED225B"/>
    <w:rsid w:val="00ED35C4"/>
    <w:rsid w:val="00EE2031"/>
    <w:rsid w:val="00EF394A"/>
    <w:rsid w:val="00EF7E7C"/>
    <w:rsid w:val="00F01E0B"/>
    <w:rsid w:val="00F042E3"/>
    <w:rsid w:val="00F056EE"/>
    <w:rsid w:val="00F12E0B"/>
    <w:rsid w:val="00F16829"/>
    <w:rsid w:val="00F200B7"/>
    <w:rsid w:val="00F263AC"/>
    <w:rsid w:val="00F40044"/>
    <w:rsid w:val="00F50608"/>
    <w:rsid w:val="00F51A6F"/>
    <w:rsid w:val="00F520F7"/>
    <w:rsid w:val="00F5568B"/>
    <w:rsid w:val="00F558E2"/>
    <w:rsid w:val="00F5605C"/>
    <w:rsid w:val="00F60001"/>
    <w:rsid w:val="00F64449"/>
    <w:rsid w:val="00F6486D"/>
    <w:rsid w:val="00F669C7"/>
    <w:rsid w:val="00F67FE5"/>
    <w:rsid w:val="00F70EBF"/>
    <w:rsid w:val="00F73A32"/>
    <w:rsid w:val="00F8240E"/>
    <w:rsid w:val="00F85D1C"/>
    <w:rsid w:val="00F93093"/>
    <w:rsid w:val="00F96A99"/>
    <w:rsid w:val="00F97099"/>
    <w:rsid w:val="00FA2813"/>
    <w:rsid w:val="00FC6141"/>
    <w:rsid w:val="00FC7EAC"/>
    <w:rsid w:val="00FD4A00"/>
    <w:rsid w:val="00FD73FD"/>
    <w:rsid w:val="00FD764E"/>
    <w:rsid w:val="00FE0F5D"/>
    <w:rsid w:val="00FE54C3"/>
    <w:rsid w:val="00FE75F8"/>
    <w:rsid w:val="00FF244F"/>
    <w:rsid w:val="00FF4535"/>
    <w:rsid w:val="00FF4654"/>
    <w:rsid w:val="00FF7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B1CA7"/>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318B2"/>
    <w:pPr>
      <w:tabs>
        <w:tab w:val="center" w:pos="4320"/>
        <w:tab w:val="right" w:pos="8640"/>
      </w:tabs>
    </w:pPr>
  </w:style>
  <w:style w:type="character" w:styleId="Seitenzahl">
    <w:name w:val="page number"/>
    <w:basedOn w:val="Absatz-Standardschriftart"/>
    <w:rsid w:val="00E318B2"/>
  </w:style>
  <w:style w:type="paragraph" w:styleId="Funotentext">
    <w:name w:val="footnote text"/>
    <w:basedOn w:val="Standard"/>
    <w:semiHidden/>
    <w:rsid w:val="00035CE7"/>
    <w:rPr>
      <w:sz w:val="20"/>
      <w:szCs w:val="20"/>
    </w:rPr>
  </w:style>
  <w:style w:type="character" w:styleId="Funotenzeichen">
    <w:name w:val="footnote reference"/>
    <w:semiHidden/>
    <w:rsid w:val="00035CE7"/>
    <w:rPr>
      <w:vertAlign w:val="superscript"/>
    </w:rPr>
  </w:style>
  <w:style w:type="character" w:customStyle="1" w:styleId="st">
    <w:name w:val="st"/>
    <w:basedOn w:val="Absatz-Standardschriftart"/>
    <w:rsid w:val="0043563C"/>
  </w:style>
  <w:style w:type="character" w:styleId="Hyperlink">
    <w:name w:val="Hyperlink"/>
    <w:rsid w:val="002A399F"/>
    <w:rPr>
      <w:color w:val="0000FF"/>
      <w:u w:val="single"/>
    </w:rPr>
  </w:style>
  <w:style w:type="paragraph" w:styleId="Sprechblasentext">
    <w:name w:val="Balloon Text"/>
    <w:basedOn w:val="Standard"/>
    <w:link w:val="SprechblasentextZchn"/>
    <w:rsid w:val="00CA58C4"/>
    <w:rPr>
      <w:rFonts w:ascii="Tahoma" w:hAnsi="Tahoma" w:cs="Tahoma"/>
      <w:sz w:val="16"/>
      <w:szCs w:val="16"/>
    </w:rPr>
  </w:style>
  <w:style w:type="character" w:customStyle="1" w:styleId="SprechblasentextZchn">
    <w:name w:val="Sprechblasentext Zchn"/>
    <w:basedOn w:val="Absatz-Standardschriftart"/>
    <w:link w:val="Sprechblasentext"/>
    <w:rsid w:val="00CA58C4"/>
    <w:rPr>
      <w:rFonts w:ascii="Tahoma" w:hAnsi="Tahoma" w:cs="Tahoma"/>
      <w:sz w:val="16"/>
      <w:szCs w:val="16"/>
      <w:lang w:val="en-US" w:eastAsia="en-US"/>
    </w:rPr>
  </w:style>
  <w:style w:type="paragraph" w:customStyle="1" w:styleId="13Reference">
    <w:name w:val="13 Reference"/>
    <w:basedOn w:val="Standard"/>
    <w:qFormat/>
    <w:rsid w:val="009C7B23"/>
    <w:pPr>
      <w:numPr>
        <w:numId w:val="1"/>
      </w:numPr>
      <w:autoSpaceDE w:val="0"/>
      <w:autoSpaceDN w:val="0"/>
      <w:adjustRightInd w:val="0"/>
      <w:ind w:left="3255"/>
      <w:jc w:val="both"/>
    </w:pPr>
    <w:rPr>
      <w:rFonts w:eastAsia="SimSun" w:cs="AdvOT9cb306be.B"/>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B1CA7"/>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318B2"/>
    <w:pPr>
      <w:tabs>
        <w:tab w:val="center" w:pos="4320"/>
        <w:tab w:val="right" w:pos="8640"/>
      </w:tabs>
    </w:pPr>
  </w:style>
  <w:style w:type="character" w:styleId="Seitenzahl">
    <w:name w:val="page number"/>
    <w:basedOn w:val="Absatz-Standardschriftart"/>
    <w:rsid w:val="00E318B2"/>
  </w:style>
  <w:style w:type="paragraph" w:styleId="Funotentext">
    <w:name w:val="footnote text"/>
    <w:basedOn w:val="Standard"/>
    <w:semiHidden/>
    <w:rsid w:val="00035CE7"/>
    <w:rPr>
      <w:sz w:val="20"/>
      <w:szCs w:val="20"/>
    </w:rPr>
  </w:style>
  <w:style w:type="character" w:styleId="Funotenzeichen">
    <w:name w:val="footnote reference"/>
    <w:semiHidden/>
    <w:rsid w:val="00035CE7"/>
    <w:rPr>
      <w:vertAlign w:val="superscript"/>
    </w:rPr>
  </w:style>
  <w:style w:type="character" w:customStyle="1" w:styleId="st">
    <w:name w:val="st"/>
    <w:basedOn w:val="Absatz-Standardschriftart"/>
    <w:rsid w:val="0043563C"/>
  </w:style>
  <w:style w:type="character" w:styleId="Hyperlink">
    <w:name w:val="Hyperlink"/>
    <w:rsid w:val="002A399F"/>
    <w:rPr>
      <w:color w:val="0000FF"/>
      <w:u w:val="single"/>
    </w:rPr>
  </w:style>
  <w:style w:type="paragraph" w:styleId="Sprechblasentext">
    <w:name w:val="Balloon Text"/>
    <w:basedOn w:val="Standard"/>
    <w:link w:val="SprechblasentextZchn"/>
    <w:rsid w:val="00CA58C4"/>
    <w:rPr>
      <w:rFonts w:ascii="Tahoma" w:hAnsi="Tahoma" w:cs="Tahoma"/>
      <w:sz w:val="16"/>
      <w:szCs w:val="16"/>
    </w:rPr>
  </w:style>
  <w:style w:type="character" w:customStyle="1" w:styleId="SprechblasentextZchn">
    <w:name w:val="Sprechblasentext Zchn"/>
    <w:basedOn w:val="Absatz-Standardschriftart"/>
    <w:link w:val="Sprechblasentext"/>
    <w:rsid w:val="00CA58C4"/>
    <w:rPr>
      <w:rFonts w:ascii="Tahoma" w:hAnsi="Tahoma" w:cs="Tahoma"/>
      <w:sz w:val="16"/>
      <w:szCs w:val="16"/>
      <w:lang w:val="en-US" w:eastAsia="en-US"/>
    </w:rPr>
  </w:style>
  <w:style w:type="paragraph" w:customStyle="1" w:styleId="13Reference">
    <w:name w:val="13 Reference"/>
    <w:basedOn w:val="Standard"/>
    <w:qFormat/>
    <w:rsid w:val="009C7B23"/>
    <w:pPr>
      <w:numPr>
        <w:numId w:val="1"/>
      </w:numPr>
      <w:autoSpaceDE w:val="0"/>
      <w:autoSpaceDN w:val="0"/>
      <w:adjustRightInd w:val="0"/>
      <w:ind w:left="3255"/>
      <w:jc w:val="both"/>
    </w:pPr>
    <w:rPr>
      <w:rFonts w:eastAsia="SimSun" w:cs="AdvOT9cb306be.B"/>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image" Target="media/image76.wmf"/><Relationship Id="rId170" Type="http://schemas.openxmlformats.org/officeDocument/2006/relationships/fontTable" Target="fontTable.xml"/><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7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5.emf"/><Relationship Id="rId85" Type="http://schemas.openxmlformats.org/officeDocument/2006/relationships/oleObject" Target="embeddings/oleObject40.bin"/><Relationship Id="rId150" Type="http://schemas.openxmlformats.org/officeDocument/2006/relationships/oleObject" Target="embeddings/oleObject72.bin"/><Relationship Id="rId171"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image" Target="media/image66.emf"/><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2.wmf"/><Relationship Id="rId156" Type="http://schemas.openxmlformats.org/officeDocument/2006/relationships/oleObject" Target="embeddings/oleObject75.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hyperlink" Target="http://www.R-project.org/" TargetMode="Externa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5.wmf"/><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8.bin"/><Relationship Id="rId163" Type="http://schemas.openxmlformats.org/officeDocument/2006/relationships/image" Target="media/image78.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3.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4.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69.bin"/><Relationship Id="rId90" Type="http://schemas.openxmlformats.org/officeDocument/2006/relationships/image" Target="media/image41.wmf"/><Relationship Id="rId165" Type="http://schemas.openxmlformats.org/officeDocument/2006/relationships/image" Target="media/image79.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image" Target="media/image7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oleObject" Target="embeddings/oleObject60.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3123</Words>
  <Characters>19680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Forecasting volatility: double averaging and weighted medians</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volatility: double averaging and weighted medians</dc:title>
  <dc:creator>ER</dc:creator>
  <cp:lastModifiedBy>E</cp:lastModifiedBy>
  <cp:revision>8</cp:revision>
  <dcterms:created xsi:type="dcterms:W3CDTF">2015-04-25T20:54:00Z</dcterms:created>
  <dcterms:modified xsi:type="dcterms:W3CDTF">2015-04-25T22:32:00Z</dcterms:modified>
</cp:coreProperties>
</file>