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7B" w:rsidRDefault="00F61C7B" w:rsidP="00F61C7B">
      <w:pPr>
        <w:spacing w:after="0" w:line="240" w:lineRule="auto"/>
        <w:jc w:val="center"/>
        <w:rPr>
          <w:rFonts w:ascii="Arial" w:hAnsi="Arial" w:cs="Arial"/>
          <w:b/>
          <w:sz w:val="32"/>
          <w:szCs w:val="32"/>
        </w:rPr>
      </w:pPr>
      <w:bookmarkStart w:id="0" w:name="_Toc438634627"/>
      <w:bookmarkStart w:id="1" w:name="_Toc438638941"/>
      <w:bookmarkStart w:id="2" w:name="_Toc432666436"/>
      <w:r w:rsidRPr="00EB77A6">
        <w:rPr>
          <w:rFonts w:ascii="Arial" w:hAnsi="Arial" w:cs="Arial"/>
          <w:b/>
          <w:sz w:val="32"/>
          <w:szCs w:val="32"/>
        </w:rPr>
        <w:t>MARKET MICROSTRUCTURE AND STOCK MARKET EFFICIENCY IN NAIROBI SECURITIES EXCHANGE,</w:t>
      </w:r>
    </w:p>
    <w:p w:rsidR="00F61C7B" w:rsidRPr="00FA4E38" w:rsidRDefault="00F61C7B" w:rsidP="00F61C7B">
      <w:pPr>
        <w:spacing w:after="0" w:line="240" w:lineRule="auto"/>
        <w:ind w:firstLine="0"/>
        <w:jc w:val="center"/>
        <w:rPr>
          <w:rFonts w:ascii="Arial" w:hAnsi="Arial" w:cs="Arial"/>
          <w:b/>
          <w:sz w:val="24"/>
          <w:szCs w:val="24"/>
        </w:rPr>
      </w:pPr>
      <w:r w:rsidRPr="00EB77A6">
        <w:rPr>
          <w:rFonts w:ascii="Arial" w:hAnsi="Arial" w:cs="Arial"/>
          <w:b/>
          <w:sz w:val="32"/>
          <w:szCs w:val="32"/>
        </w:rPr>
        <w:t>KENYA</w:t>
      </w:r>
      <w:bookmarkEnd w:id="0"/>
      <w:bookmarkEnd w:id="1"/>
    </w:p>
    <w:p w:rsidR="00F61C7B" w:rsidRDefault="00F61C7B" w:rsidP="00F61C7B">
      <w:pPr>
        <w:pStyle w:val="Default"/>
        <w:ind w:firstLine="0"/>
        <w:jc w:val="center"/>
        <w:rPr>
          <w:rFonts w:ascii="Arial" w:hAnsi="Arial" w:cs="Arial"/>
          <w:b/>
          <w:bCs/>
          <w:color w:val="auto"/>
          <w:sz w:val="32"/>
          <w:szCs w:val="32"/>
        </w:rPr>
      </w:pPr>
    </w:p>
    <w:p w:rsidR="00F61C7B" w:rsidRPr="00EB77A6" w:rsidRDefault="00F61C7B" w:rsidP="00F61C7B">
      <w:pPr>
        <w:pStyle w:val="Default"/>
        <w:ind w:firstLine="0"/>
        <w:jc w:val="center"/>
        <w:rPr>
          <w:rFonts w:ascii="Arial" w:hAnsi="Arial" w:cs="Arial"/>
          <w:b/>
          <w:bCs/>
          <w:color w:val="auto"/>
          <w:sz w:val="32"/>
          <w:szCs w:val="32"/>
        </w:rPr>
      </w:pPr>
      <w:r>
        <w:rPr>
          <w:rFonts w:ascii="Arial" w:hAnsi="Arial" w:cs="Arial"/>
          <w:b/>
          <w:bCs/>
          <w:color w:val="auto"/>
          <w:sz w:val="32"/>
          <w:szCs w:val="32"/>
        </w:rPr>
        <w:t xml:space="preserve"> </w:t>
      </w:r>
    </w:p>
    <w:p w:rsidR="00F61C7B" w:rsidRPr="00572D9B" w:rsidRDefault="00F61C7B" w:rsidP="00F61C7B">
      <w:pPr>
        <w:pStyle w:val="Default"/>
        <w:ind w:left="720"/>
        <w:jc w:val="center"/>
        <w:rPr>
          <w:rFonts w:ascii="Arial" w:hAnsi="Arial" w:cs="Arial"/>
          <w:iCs/>
          <w:sz w:val="28"/>
          <w:szCs w:val="28"/>
        </w:rPr>
      </w:pPr>
      <w:r w:rsidRPr="00572D9B">
        <w:rPr>
          <w:rFonts w:ascii="Arial" w:hAnsi="Arial" w:cs="Arial"/>
          <w:bCs/>
          <w:color w:val="auto"/>
          <w:sz w:val="28"/>
          <w:szCs w:val="28"/>
        </w:rPr>
        <w:t>Njoka charity*</w:t>
      </w:r>
      <w:r w:rsidRPr="00572D9B">
        <w:rPr>
          <w:rFonts w:ascii="Arial" w:hAnsi="Arial" w:cs="Arial"/>
          <w:b/>
          <w:bCs/>
          <w:color w:val="auto"/>
          <w:sz w:val="28"/>
          <w:szCs w:val="28"/>
        </w:rPr>
        <w:t>,</w:t>
      </w:r>
      <w:r w:rsidRPr="00572D9B">
        <w:rPr>
          <w:rFonts w:ascii="Arial" w:hAnsi="Arial" w:cs="Arial"/>
          <w:sz w:val="28"/>
          <w:szCs w:val="28"/>
        </w:rPr>
        <w:t xml:space="preserve"> Ambrose Jagongo** and </w:t>
      </w:r>
      <w:r w:rsidRPr="00572D9B">
        <w:rPr>
          <w:rFonts w:ascii="Arial" w:hAnsi="Arial" w:cs="Arial"/>
          <w:iCs/>
          <w:sz w:val="28"/>
          <w:szCs w:val="28"/>
        </w:rPr>
        <w:t>David Nzuki***</w:t>
      </w:r>
    </w:p>
    <w:p w:rsidR="00F61C7B" w:rsidRPr="007F558E" w:rsidRDefault="00F61C7B" w:rsidP="00F61C7B">
      <w:pPr>
        <w:pStyle w:val="Default"/>
        <w:jc w:val="center"/>
        <w:rPr>
          <w:rFonts w:ascii="Arial" w:hAnsi="Arial" w:cs="Arial"/>
          <w:b/>
          <w:bCs/>
          <w:color w:val="auto"/>
        </w:rPr>
      </w:pPr>
    </w:p>
    <w:p w:rsidR="00F61C7B" w:rsidRPr="007F558E" w:rsidRDefault="00F61C7B" w:rsidP="00F61C7B">
      <w:pPr>
        <w:pStyle w:val="Default"/>
        <w:jc w:val="center"/>
        <w:rPr>
          <w:rFonts w:ascii="Arial" w:hAnsi="Arial" w:cs="Arial"/>
          <w:color w:val="auto"/>
        </w:rPr>
      </w:pPr>
      <w:bookmarkStart w:id="3" w:name="_Toc442053315"/>
      <w:bookmarkEnd w:id="2"/>
      <w:r w:rsidRPr="007F558E">
        <w:rPr>
          <w:rFonts w:ascii="Arial" w:hAnsi="Arial" w:cs="Arial"/>
          <w:color w:val="auto"/>
        </w:rPr>
        <w:t xml:space="preserve">            </w:t>
      </w:r>
      <w:bookmarkEnd w:id="3"/>
    </w:p>
    <w:p w:rsidR="00F61C7B" w:rsidRDefault="00F61C7B" w:rsidP="00F61C7B">
      <w:pPr>
        <w:spacing w:before="100" w:beforeAutospacing="1" w:after="100" w:afterAutospacing="1" w:line="240" w:lineRule="auto"/>
        <w:ind w:left="630" w:right="1107" w:hanging="562"/>
        <w:jc w:val="both"/>
        <w:rPr>
          <w:rFonts w:ascii="Arial" w:hAnsi="Arial" w:cs="Arial"/>
          <w:i/>
          <w:sz w:val="24"/>
          <w:szCs w:val="24"/>
        </w:rPr>
      </w:pPr>
      <w:r w:rsidRPr="00A5709F">
        <w:rPr>
          <w:rFonts w:ascii="Arial" w:hAnsi="Arial" w:cs="Arial"/>
          <w:sz w:val="24"/>
          <w:szCs w:val="24"/>
        </w:rPr>
        <w:t xml:space="preserve">        </w:t>
      </w:r>
      <w:r w:rsidRPr="00FA4E38">
        <w:rPr>
          <w:rFonts w:ascii="Arial" w:hAnsi="Arial" w:cs="Arial"/>
          <w:i/>
          <w:color w:val="000000"/>
          <w:sz w:val="24"/>
          <w:szCs w:val="24"/>
        </w:rPr>
        <w:t xml:space="preserve"> </w:t>
      </w:r>
      <w:r>
        <w:rPr>
          <w:rFonts w:ascii="Arial" w:hAnsi="Arial" w:cs="Arial"/>
          <w:i/>
          <w:color w:val="000000"/>
          <w:sz w:val="24"/>
          <w:szCs w:val="24"/>
        </w:rPr>
        <w:t>Nairobi Security</w:t>
      </w:r>
      <w:r w:rsidRPr="00FA4E38">
        <w:rPr>
          <w:rFonts w:ascii="Arial" w:hAnsi="Arial" w:cs="Arial"/>
          <w:i/>
          <w:color w:val="000000"/>
          <w:sz w:val="24"/>
          <w:szCs w:val="24"/>
        </w:rPr>
        <w:t xml:space="preserve"> </w:t>
      </w:r>
      <w:r>
        <w:rPr>
          <w:rFonts w:ascii="Arial" w:hAnsi="Arial" w:cs="Arial"/>
          <w:i/>
          <w:color w:val="000000"/>
          <w:sz w:val="24"/>
          <w:szCs w:val="24"/>
        </w:rPr>
        <w:t>Exchange has undergone a revitalisation process to enhance efficiency. However, the exchange efficiency has been an issue with stakeholders.</w:t>
      </w:r>
      <w:r>
        <w:rPr>
          <w:rFonts w:ascii="Arial" w:hAnsi="Arial" w:cs="Arial"/>
          <w:i/>
          <w:sz w:val="24"/>
          <w:szCs w:val="24"/>
        </w:rPr>
        <w:t xml:space="preserve"> This paper uses event study </w:t>
      </w:r>
      <w:r w:rsidRPr="00FA4E38">
        <w:rPr>
          <w:rFonts w:ascii="Arial" w:hAnsi="Arial" w:cs="Arial"/>
          <w:i/>
          <w:sz w:val="24"/>
          <w:szCs w:val="24"/>
        </w:rPr>
        <w:t>methodology to examine the effect of adoption of Central Depository and Settlement System, Automated Trading System, installation of Automated Market Surveillance System and Brokers Back Office System on the market Semi Strong form of efficiency within the Efficient Market Hypothesis framework. Nairobi Security Exchange (NSE) 20-Share indices data collected from 2002 to 2012 was used. Results indicate that adoption of Automated Trading System had significant effect on market efficiency</w:t>
      </w:r>
      <w:r w:rsidR="007E1063">
        <w:rPr>
          <w:rFonts w:ascii="Arial" w:hAnsi="Arial" w:cs="Arial"/>
          <w:i/>
          <w:sz w:val="24"/>
          <w:szCs w:val="24"/>
        </w:rPr>
        <w:t xml:space="preserve"> at Nairobi Securities Exchange</w:t>
      </w:r>
      <w:r w:rsidRPr="00FA4E38">
        <w:rPr>
          <w:rFonts w:ascii="Arial" w:hAnsi="Arial" w:cs="Arial"/>
          <w:i/>
          <w:sz w:val="24"/>
          <w:szCs w:val="24"/>
        </w:rPr>
        <w:t>. The results suggest that the Exchange and the regu</w:t>
      </w:r>
      <w:r>
        <w:rPr>
          <w:rFonts w:ascii="Arial" w:hAnsi="Arial" w:cs="Arial"/>
          <w:i/>
          <w:sz w:val="24"/>
          <w:szCs w:val="24"/>
        </w:rPr>
        <w:t xml:space="preserve">lator, Capital Market Authority should </w:t>
      </w:r>
      <w:r w:rsidRPr="00FA4E38">
        <w:rPr>
          <w:rFonts w:ascii="Arial" w:hAnsi="Arial" w:cs="Arial"/>
          <w:i/>
          <w:sz w:val="24"/>
          <w:szCs w:val="24"/>
        </w:rPr>
        <w:t>be proactive in curbing market malpractices rather than be</w:t>
      </w:r>
      <w:r w:rsidR="00BF576D">
        <w:rPr>
          <w:rFonts w:ascii="Arial" w:hAnsi="Arial" w:cs="Arial"/>
          <w:i/>
          <w:sz w:val="24"/>
          <w:szCs w:val="24"/>
        </w:rPr>
        <w:t>ing reactive.</w:t>
      </w:r>
      <w:bookmarkStart w:id="4" w:name="_GoBack"/>
      <w:bookmarkEnd w:id="4"/>
    </w:p>
    <w:p w:rsidR="00F61C7B" w:rsidRPr="00F354EA" w:rsidRDefault="00F61C7B" w:rsidP="00F61C7B">
      <w:pPr>
        <w:pStyle w:val="ListParagraph"/>
        <w:numPr>
          <w:ilvl w:val="0"/>
          <w:numId w:val="28"/>
        </w:numPr>
        <w:spacing w:line="240" w:lineRule="auto"/>
        <w:ind w:left="0" w:firstLine="0"/>
        <w:jc w:val="both"/>
        <w:rPr>
          <w:rFonts w:ascii="Arial" w:hAnsi="Arial" w:cs="Arial"/>
          <w:b/>
          <w:sz w:val="28"/>
          <w:szCs w:val="28"/>
        </w:rPr>
      </w:pPr>
      <w:r w:rsidRPr="00F354EA">
        <w:rPr>
          <w:rFonts w:ascii="Arial" w:hAnsi="Arial" w:cs="Arial"/>
          <w:b/>
          <w:sz w:val="28"/>
          <w:szCs w:val="28"/>
        </w:rPr>
        <w:t xml:space="preserve">Introduction </w:t>
      </w:r>
    </w:p>
    <w:p w:rsidR="00F61C7B" w:rsidRDefault="00F61C7B" w:rsidP="00F61C7B">
      <w:pPr>
        <w:pStyle w:val="Default"/>
        <w:spacing w:before="100" w:beforeAutospacing="1" w:after="100" w:afterAutospacing="1"/>
        <w:ind w:firstLine="0"/>
        <w:jc w:val="both"/>
        <w:rPr>
          <w:rFonts w:ascii="Arial" w:hAnsi="Arial" w:cs="Arial"/>
        </w:rPr>
      </w:pPr>
      <w:r w:rsidRPr="007F558E">
        <w:rPr>
          <w:rFonts w:ascii="Arial" w:hAnsi="Arial" w:cs="Arial"/>
        </w:rPr>
        <w:t>The global economy has greatly transformed in the 20</w:t>
      </w:r>
      <w:r w:rsidRPr="007F558E">
        <w:rPr>
          <w:rFonts w:ascii="Arial" w:hAnsi="Arial" w:cs="Arial"/>
          <w:vertAlign w:val="superscript"/>
        </w:rPr>
        <w:t>th</w:t>
      </w:r>
      <w:r w:rsidRPr="007F558E">
        <w:rPr>
          <w:rFonts w:ascii="Arial" w:hAnsi="Arial" w:cs="Arial"/>
        </w:rPr>
        <w:t xml:space="preserve"> century due to technological advancements. Accordingly, there has been ease with which financial assets are transferred between economies, especially from developed to developing countries (Alagidede,2011).  </w:t>
      </w:r>
      <w:r>
        <w:rPr>
          <w:rFonts w:ascii="Arial" w:hAnsi="Arial" w:cs="Arial"/>
        </w:rPr>
        <w:t>_____________________________________________________________</w:t>
      </w:r>
    </w:p>
    <w:p w:rsidR="00F61C7B" w:rsidRPr="00A5709F" w:rsidRDefault="00F61C7B" w:rsidP="00F61C7B">
      <w:pPr>
        <w:pStyle w:val="Default"/>
        <w:ind w:firstLine="0"/>
        <w:jc w:val="both"/>
        <w:rPr>
          <w:rFonts w:ascii="Arial" w:hAnsi="Arial" w:cs="Arial"/>
          <w:bCs/>
          <w:color w:val="auto"/>
          <w:sz w:val="20"/>
          <w:szCs w:val="20"/>
        </w:rPr>
      </w:pPr>
      <w:r>
        <w:t xml:space="preserve"> </w:t>
      </w:r>
      <w:r w:rsidRPr="00A5709F">
        <w:rPr>
          <w:rFonts w:ascii="Arial" w:hAnsi="Arial" w:cs="Arial"/>
          <w:bCs/>
          <w:color w:val="auto"/>
          <w:sz w:val="20"/>
          <w:szCs w:val="20"/>
        </w:rPr>
        <w:t>*Dr.  CharityNjoka, Department of Accounting an</w:t>
      </w:r>
      <w:r>
        <w:rPr>
          <w:rFonts w:ascii="Arial" w:hAnsi="Arial" w:cs="Arial"/>
          <w:bCs/>
          <w:color w:val="auto"/>
          <w:sz w:val="20"/>
          <w:szCs w:val="20"/>
        </w:rPr>
        <w:t xml:space="preserve">d Finance, Kenyatta University, </w:t>
      </w:r>
      <w:r w:rsidRPr="00A5709F">
        <w:rPr>
          <w:rFonts w:ascii="Arial" w:hAnsi="Arial" w:cs="Arial"/>
          <w:bCs/>
          <w:color w:val="auto"/>
          <w:sz w:val="20"/>
          <w:szCs w:val="20"/>
        </w:rPr>
        <w:t>Kenya. Email: njoka.charity@ ku.ac.ke</w:t>
      </w:r>
    </w:p>
    <w:p w:rsidR="00F61C7B" w:rsidRPr="00A5709F" w:rsidRDefault="00F61C7B" w:rsidP="00F61C7B">
      <w:pPr>
        <w:pStyle w:val="Default"/>
        <w:ind w:firstLine="0"/>
        <w:jc w:val="both"/>
        <w:rPr>
          <w:rFonts w:ascii="Arial" w:hAnsi="Arial" w:cs="Arial"/>
          <w:bCs/>
          <w:color w:val="auto"/>
          <w:sz w:val="20"/>
          <w:szCs w:val="20"/>
        </w:rPr>
      </w:pPr>
    </w:p>
    <w:p w:rsidR="00F61C7B" w:rsidRDefault="00F61C7B" w:rsidP="00F61C7B">
      <w:pPr>
        <w:pStyle w:val="Default"/>
        <w:ind w:firstLine="0"/>
        <w:jc w:val="both"/>
        <w:rPr>
          <w:rFonts w:ascii="Arial" w:hAnsi="Arial" w:cs="Arial"/>
          <w:bCs/>
          <w:color w:val="auto"/>
          <w:sz w:val="20"/>
          <w:szCs w:val="20"/>
        </w:rPr>
      </w:pPr>
      <w:r w:rsidRPr="00A5709F">
        <w:rPr>
          <w:rFonts w:ascii="Arial" w:hAnsi="Arial" w:cs="Arial"/>
          <w:bCs/>
          <w:color w:val="auto"/>
          <w:sz w:val="20"/>
          <w:szCs w:val="20"/>
        </w:rPr>
        <w:t>**Dr.  Ambrose Jagongo, Depart</w:t>
      </w:r>
      <w:r>
        <w:rPr>
          <w:rFonts w:ascii="Arial" w:hAnsi="Arial" w:cs="Arial"/>
          <w:bCs/>
          <w:color w:val="auto"/>
          <w:sz w:val="20"/>
          <w:szCs w:val="20"/>
        </w:rPr>
        <w:t xml:space="preserve">ment of Accounting and Finance, </w:t>
      </w:r>
      <w:r w:rsidRPr="00A5709F">
        <w:rPr>
          <w:rFonts w:ascii="Arial" w:hAnsi="Arial" w:cs="Arial"/>
          <w:bCs/>
          <w:color w:val="auto"/>
          <w:sz w:val="20"/>
          <w:szCs w:val="20"/>
        </w:rPr>
        <w:t xml:space="preserve">Kenyatta University, Kenya. Email: jagongo. </w:t>
      </w:r>
      <w:r>
        <w:rPr>
          <w:rFonts w:ascii="Arial" w:hAnsi="Arial" w:cs="Arial"/>
          <w:bCs/>
          <w:color w:val="auto"/>
          <w:sz w:val="20"/>
          <w:szCs w:val="20"/>
        </w:rPr>
        <w:t>a</w:t>
      </w:r>
      <w:r w:rsidRPr="00A5709F">
        <w:rPr>
          <w:rFonts w:ascii="Arial" w:hAnsi="Arial" w:cs="Arial"/>
          <w:bCs/>
          <w:color w:val="auto"/>
          <w:sz w:val="20"/>
          <w:szCs w:val="20"/>
        </w:rPr>
        <w:t>mbrose @ ku.ac.ke</w:t>
      </w:r>
    </w:p>
    <w:p w:rsidR="00F61C7B" w:rsidRDefault="00F61C7B" w:rsidP="00F61C7B">
      <w:pPr>
        <w:pStyle w:val="Default"/>
        <w:ind w:firstLine="0"/>
        <w:jc w:val="both"/>
        <w:rPr>
          <w:rFonts w:ascii="Arial" w:hAnsi="Arial" w:cs="Arial"/>
          <w:bCs/>
          <w:color w:val="auto"/>
          <w:sz w:val="20"/>
          <w:szCs w:val="20"/>
        </w:rPr>
      </w:pPr>
    </w:p>
    <w:p w:rsidR="00F61C7B" w:rsidRDefault="00F61C7B" w:rsidP="00F61C7B">
      <w:pPr>
        <w:pStyle w:val="Default"/>
        <w:ind w:firstLine="0"/>
        <w:jc w:val="both"/>
        <w:rPr>
          <w:rFonts w:ascii="Arial" w:hAnsi="Arial" w:cs="Arial"/>
        </w:rPr>
      </w:pPr>
      <w:r w:rsidRPr="00A5709F">
        <w:rPr>
          <w:rFonts w:ascii="Arial" w:hAnsi="Arial" w:cs="Arial"/>
          <w:bCs/>
          <w:color w:val="auto"/>
          <w:sz w:val="20"/>
          <w:szCs w:val="20"/>
        </w:rPr>
        <w:t>***Dr.  David Nzuki, Department of Management</w:t>
      </w:r>
      <w:r>
        <w:rPr>
          <w:rFonts w:ascii="Arial" w:hAnsi="Arial" w:cs="Arial"/>
          <w:bCs/>
          <w:color w:val="auto"/>
          <w:sz w:val="20"/>
          <w:szCs w:val="20"/>
        </w:rPr>
        <w:t xml:space="preserve"> Science, Kenyatta University,</w:t>
      </w:r>
      <w:r w:rsidRPr="00A5709F">
        <w:rPr>
          <w:rFonts w:ascii="Arial" w:hAnsi="Arial" w:cs="Arial"/>
          <w:bCs/>
          <w:color w:val="auto"/>
          <w:sz w:val="20"/>
          <w:szCs w:val="20"/>
        </w:rPr>
        <w:t xml:space="preserve"> Kenya. Email: nzuki.david@ ku.ac.ke</w:t>
      </w:r>
      <w:r w:rsidRPr="005F3C47">
        <w:rPr>
          <w:rFonts w:ascii="Arial" w:hAnsi="Arial" w:cs="Arial"/>
        </w:rPr>
        <w:t xml:space="preserve"> </w:t>
      </w:r>
    </w:p>
    <w:p w:rsidR="00F61C7B" w:rsidRDefault="00F61C7B" w:rsidP="00F61C7B">
      <w:pPr>
        <w:pStyle w:val="Default"/>
        <w:spacing w:before="100" w:beforeAutospacing="1" w:after="100" w:afterAutospacing="1"/>
        <w:ind w:firstLine="0"/>
        <w:jc w:val="both"/>
        <w:rPr>
          <w:rFonts w:ascii="Arial" w:hAnsi="Arial" w:cs="Arial"/>
        </w:rPr>
      </w:pPr>
      <w:r w:rsidRPr="007F558E">
        <w:rPr>
          <w:rFonts w:ascii="Arial" w:hAnsi="Arial" w:cs="Arial"/>
        </w:rPr>
        <w:t xml:space="preserve">This is evidenced by </w:t>
      </w:r>
      <w:r w:rsidR="00DF570B">
        <w:rPr>
          <w:rFonts w:ascii="Arial" w:hAnsi="Arial" w:cs="Arial"/>
        </w:rPr>
        <w:t>the</w:t>
      </w:r>
      <w:r w:rsidRPr="007F558E">
        <w:rPr>
          <w:rFonts w:ascii="Arial" w:hAnsi="Arial" w:cs="Arial"/>
        </w:rPr>
        <w:t xml:space="preserve"> high capital inflows from developed economies to emerging markets, primarily in the form of </w:t>
      </w:r>
      <w:r>
        <w:rPr>
          <w:rFonts w:ascii="Arial" w:hAnsi="Arial" w:cs="Arial"/>
        </w:rPr>
        <w:t>F</w:t>
      </w:r>
      <w:r w:rsidRPr="007F558E">
        <w:rPr>
          <w:rFonts w:ascii="Arial" w:hAnsi="Arial" w:cs="Arial"/>
        </w:rPr>
        <w:t xml:space="preserve">oreign </w:t>
      </w:r>
      <w:r>
        <w:rPr>
          <w:rFonts w:ascii="Arial" w:hAnsi="Arial" w:cs="Arial"/>
        </w:rPr>
        <w:t>D</w:t>
      </w:r>
      <w:r w:rsidRPr="007F558E">
        <w:rPr>
          <w:rFonts w:ascii="Arial" w:hAnsi="Arial" w:cs="Arial"/>
        </w:rPr>
        <w:t xml:space="preserve">irect </w:t>
      </w:r>
      <w:r>
        <w:rPr>
          <w:rFonts w:ascii="Arial" w:hAnsi="Arial" w:cs="Arial"/>
        </w:rPr>
        <w:t>I</w:t>
      </w:r>
      <w:r w:rsidRPr="007F558E">
        <w:rPr>
          <w:rFonts w:ascii="Arial" w:hAnsi="Arial" w:cs="Arial"/>
        </w:rPr>
        <w:t>nvestments (FDIs) and equity investment</w:t>
      </w:r>
      <w:r>
        <w:rPr>
          <w:rFonts w:ascii="Arial" w:hAnsi="Arial" w:cs="Arial"/>
        </w:rPr>
        <w:t>.</w:t>
      </w:r>
    </w:p>
    <w:p w:rsidR="00F61C7B" w:rsidRDefault="00F61C7B" w:rsidP="00F61C7B">
      <w:pPr>
        <w:pStyle w:val="Default"/>
        <w:spacing w:before="100" w:beforeAutospacing="1" w:after="100" w:afterAutospacing="1"/>
        <w:ind w:firstLine="0"/>
        <w:jc w:val="both"/>
        <w:rPr>
          <w:rFonts w:ascii="Arial" w:hAnsi="Arial" w:cs="Arial"/>
        </w:rPr>
      </w:pPr>
    </w:p>
    <w:p w:rsidR="00F61C7B" w:rsidRDefault="00F61C7B" w:rsidP="00F61C7B">
      <w:pPr>
        <w:pStyle w:val="Default"/>
        <w:spacing w:before="100" w:beforeAutospacing="1" w:after="100" w:afterAutospacing="1"/>
        <w:ind w:firstLine="0"/>
        <w:jc w:val="both"/>
        <w:rPr>
          <w:rFonts w:ascii="Arial" w:hAnsi="Arial" w:cs="Arial"/>
        </w:rPr>
      </w:pPr>
      <w:r>
        <w:rPr>
          <w:rFonts w:ascii="Arial" w:hAnsi="Arial" w:cs="Arial"/>
        </w:rPr>
        <w:lastRenderedPageBreak/>
        <w:t>For example</w:t>
      </w:r>
      <w:r w:rsidRPr="007F558E">
        <w:rPr>
          <w:rFonts w:ascii="Arial" w:hAnsi="Arial" w:cs="Arial"/>
        </w:rPr>
        <w:t>,</w:t>
      </w:r>
      <w:r w:rsidR="00DF570B">
        <w:rPr>
          <w:rFonts w:ascii="Arial" w:hAnsi="Arial" w:cs="Arial"/>
        </w:rPr>
        <w:t xml:space="preserve"> the increase in</w:t>
      </w:r>
      <w:r w:rsidR="00BD62D0">
        <w:rPr>
          <w:rFonts w:ascii="Arial" w:hAnsi="Arial" w:cs="Arial"/>
        </w:rPr>
        <w:t xml:space="preserve"> </w:t>
      </w:r>
      <w:r w:rsidR="00DF570B">
        <w:rPr>
          <w:rFonts w:ascii="Arial" w:hAnsi="Arial" w:cs="Arial"/>
        </w:rPr>
        <w:t xml:space="preserve">capital flows </w:t>
      </w:r>
      <w:r w:rsidR="00BD62D0">
        <w:rPr>
          <w:rFonts w:ascii="Arial" w:hAnsi="Arial" w:cs="Arial"/>
        </w:rPr>
        <w:t xml:space="preserve">from </w:t>
      </w:r>
      <w:r w:rsidR="00BD62D0" w:rsidRPr="007F558E">
        <w:rPr>
          <w:rFonts w:ascii="Arial" w:hAnsi="Arial" w:cs="Arial"/>
        </w:rPr>
        <w:t>less than $10 billion in 19</w:t>
      </w:r>
      <w:r w:rsidR="00BD62D0">
        <w:rPr>
          <w:rFonts w:ascii="Arial" w:hAnsi="Arial" w:cs="Arial"/>
        </w:rPr>
        <w:t xml:space="preserve">90 </w:t>
      </w:r>
      <w:r w:rsidR="00DF570B" w:rsidRPr="007F558E">
        <w:rPr>
          <w:rFonts w:ascii="Arial" w:hAnsi="Arial" w:cs="Arial"/>
        </w:rPr>
        <w:t>to $40 billion in 2013</w:t>
      </w:r>
      <w:r w:rsidR="00BD62D0">
        <w:rPr>
          <w:rFonts w:ascii="Arial" w:hAnsi="Arial" w:cs="Arial"/>
        </w:rPr>
        <w:t>,</w:t>
      </w:r>
      <w:r w:rsidRPr="007F558E">
        <w:rPr>
          <w:rFonts w:ascii="Arial" w:hAnsi="Arial" w:cs="Arial"/>
        </w:rPr>
        <w:t xml:space="preserve"> </w:t>
      </w:r>
      <w:r>
        <w:rPr>
          <w:rFonts w:ascii="Arial" w:hAnsi="Arial" w:cs="Arial"/>
        </w:rPr>
        <w:t xml:space="preserve">were </w:t>
      </w:r>
      <w:r w:rsidRPr="007F558E">
        <w:rPr>
          <w:rFonts w:ascii="Arial" w:hAnsi="Arial" w:cs="Arial"/>
        </w:rPr>
        <w:t xml:space="preserve">partly fuelled by growth in the equity financing of publicly listed securities in emerging markets </w:t>
      </w:r>
      <w:r w:rsidRPr="00E16648">
        <w:rPr>
          <w:rFonts w:ascii="Arial" w:hAnsi="Arial" w:cs="Arial"/>
        </w:rPr>
        <w:t>(World Bank,</w:t>
      </w:r>
      <w:r>
        <w:rPr>
          <w:rFonts w:ascii="Arial" w:hAnsi="Arial" w:cs="Arial"/>
        </w:rPr>
        <w:t xml:space="preserve"> </w:t>
      </w:r>
      <w:r w:rsidRPr="00E16648">
        <w:rPr>
          <w:rFonts w:ascii="Arial" w:hAnsi="Arial" w:cs="Arial"/>
        </w:rPr>
        <w:t>2015).</w:t>
      </w:r>
      <w:r>
        <w:rPr>
          <w:rFonts w:ascii="Arial" w:hAnsi="Arial" w:cs="Arial"/>
        </w:rPr>
        <w:t>Too,</w:t>
      </w:r>
      <w:r w:rsidRPr="007F558E">
        <w:rPr>
          <w:rFonts w:ascii="Arial" w:hAnsi="Arial" w:cs="Arial"/>
        </w:rPr>
        <w:t xml:space="preserve"> </w:t>
      </w:r>
      <w:r w:rsidR="00585929">
        <w:rPr>
          <w:rFonts w:ascii="Arial" w:hAnsi="Arial" w:cs="Arial"/>
        </w:rPr>
        <w:t xml:space="preserve">the </w:t>
      </w:r>
      <w:r w:rsidRPr="007F558E">
        <w:rPr>
          <w:rFonts w:ascii="Arial" w:hAnsi="Arial" w:cs="Arial"/>
        </w:rPr>
        <w:t>vibrant and efficient security markets</w:t>
      </w:r>
      <w:r w:rsidR="00BD62D0">
        <w:rPr>
          <w:rFonts w:ascii="Arial" w:hAnsi="Arial" w:cs="Arial"/>
        </w:rPr>
        <w:t xml:space="preserve"> have</w:t>
      </w:r>
      <w:r w:rsidRPr="007F558E">
        <w:rPr>
          <w:rFonts w:ascii="Arial" w:hAnsi="Arial" w:cs="Arial"/>
        </w:rPr>
        <w:t xml:space="preserve"> influence</w:t>
      </w:r>
      <w:r w:rsidR="00585929">
        <w:rPr>
          <w:rFonts w:ascii="Arial" w:hAnsi="Arial" w:cs="Arial"/>
        </w:rPr>
        <w:t>d</w:t>
      </w:r>
      <w:r w:rsidRPr="007F558E">
        <w:rPr>
          <w:rFonts w:ascii="Arial" w:hAnsi="Arial" w:cs="Arial"/>
        </w:rPr>
        <w:t xml:space="preserve"> performance of the capital (stock) markets in realising their roles of diversifying risks, pr</w:t>
      </w:r>
      <w:r>
        <w:rPr>
          <w:rFonts w:ascii="Arial" w:hAnsi="Arial" w:cs="Arial"/>
        </w:rPr>
        <w:t xml:space="preserve">icing and allocation of capital </w:t>
      </w:r>
      <w:r w:rsidRPr="007F558E">
        <w:rPr>
          <w:rFonts w:ascii="Arial" w:hAnsi="Arial" w:cs="Arial"/>
        </w:rPr>
        <w:t xml:space="preserve">(Mensah, Adom &amp; </w:t>
      </w:r>
      <w:r>
        <w:rPr>
          <w:rFonts w:ascii="Arial" w:hAnsi="Arial" w:cs="Arial"/>
        </w:rPr>
        <w:t>Pooma-Berko,</w:t>
      </w:r>
      <w:r w:rsidRPr="007F558E">
        <w:rPr>
          <w:rFonts w:ascii="Arial" w:hAnsi="Arial" w:cs="Arial"/>
        </w:rPr>
        <w:t xml:space="preserve"> 2010)</w:t>
      </w:r>
      <w:r>
        <w:rPr>
          <w:rFonts w:ascii="Arial" w:hAnsi="Arial" w:cs="Arial"/>
        </w:rPr>
        <w:t xml:space="preserve">.  </w:t>
      </w:r>
      <w:r w:rsidRPr="00DF2569">
        <w:rPr>
          <w:rFonts w:ascii="Arial" w:hAnsi="Arial" w:cs="Arial"/>
        </w:rPr>
        <w:t>To this end governments have shifted their attention to private sector fi</w:t>
      </w:r>
      <w:r>
        <w:rPr>
          <w:rFonts w:ascii="Arial" w:hAnsi="Arial" w:cs="Arial"/>
        </w:rPr>
        <w:t xml:space="preserve">nancing by revitalising their </w:t>
      </w:r>
      <w:r w:rsidRPr="00DF2569">
        <w:rPr>
          <w:rFonts w:ascii="Arial" w:hAnsi="Arial" w:cs="Arial"/>
        </w:rPr>
        <w:t>security markets. Globalisation and rapid technological advancement and the need to ensure effic</w:t>
      </w:r>
      <w:r>
        <w:rPr>
          <w:rFonts w:ascii="Arial" w:hAnsi="Arial" w:cs="Arial"/>
        </w:rPr>
        <w:t xml:space="preserve">iency, have contributed to </w:t>
      </w:r>
      <w:r w:rsidRPr="00DF2569">
        <w:rPr>
          <w:rFonts w:ascii="Arial" w:hAnsi="Arial" w:cs="Arial"/>
        </w:rPr>
        <w:t>gradual shifts from manual systems to automa</w:t>
      </w:r>
      <w:r>
        <w:rPr>
          <w:rFonts w:ascii="Arial" w:hAnsi="Arial" w:cs="Arial"/>
        </w:rPr>
        <w:t>ted systems in</w:t>
      </w:r>
      <w:r w:rsidRPr="00DF2569">
        <w:rPr>
          <w:rFonts w:ascii="Arial" w:hAnsi="Arial" w:cs="Arial"/>
        </w:rPr>
        <w:t xml:space="preserve"> many African security </w:t>
      </w:r>
      <w:r w:rsidR="00585929">
        <w:rPr>
          <w:rFonts w:ascii="Arial" w:hAnsi="Arial" w:cs="Arial"/>
        </w:rPr>
        <w:t>m</w:t>
      </w:r>
      <w:r w:rsidRPr="00DF2569">
        <w:rPr>
          <w:rFonts w:ascii="Arial" w:hAnsi="Arial" w:cs="Arial"/>
        </w:rPr>
        <w:t>arkets (Alagidede,</w:t>
      </w:r>
      <w:r>
        <w:rPr>
          <w:rFonts w:ascii="Arial" w:hAnsi="Arial" w:cs="Arial"/>
        </w:rPr>
        <w:t xml:space="preserve"> </w:t>
      </w:r>
      <w:r w:rsidRPr="00DF2569">
        <w:rPr>
          <w:rFonts w:ascii="Arial" w:hAnsi="Arial" w:cs="Arial"/>
        </w:rPr>
        <w:t>2011)</w:t>
      </w:r>
      <w:r>
        <w:rPr>
          <w:rFonts w:ascii="Arial" w:hAnsi="Arial" w:cs="Arial"/>
        </w:rPr>
        <w:t xml:space="preserve">. </w:t>
      </w:r>
      <w:r w:rsidRPr="007F558E">
        <w:rPr>
          <w:rFonts w:ascii="Arial" w:hAnsi="Arial" w:cs="Arial"/>
        </w:rPr>
        <w:t xml:space="preserve">According to Latif, Ashard, Fatima and Farooq (2011), </w:t>
      </w:r>
      <w:r w:rsidRPr="00716A4B">
        <w:rPr>
          <w:rFonts w:ascii="Arial" w:hAnsi="Arial" w:cs="Arial"/>
        </w:rPr>
        <w:t>the gradual shifts, level of technology adopted and the characteristics of the listed firms</w:t>
      </w:r>
      <w:r w:rsidR="00585929">
        <w:rPr>
          <w:rFonts w:ascii="Arial" w:hAnsi="Arial" w:cs="Arial"/>
        </w:rPr>
        <w:t xml:space="preserve"> </w:t>
      </w:r>
      <w:r w:rsidRPr="00716A4B">
        <w:rPr>
          <w:rFonts w:ascii="Arial" w:hAnsi="Arial" w:cs="Arial"/>
        </w:rPr>
        <w:t>may explain</w:t>
      </w:r>
      <w:r w:rsidR="00585929">
        <w:rPr>
          <w:rFonts w:ascii="Arial" w:hAnsi="Arial" w:cs="Arial"/>
        </w:rPr>
        <w:t xml:space="preserve"> timings and </w:t>
      </w:r>
      <w:r w:rsidRPr="00716A4B">
        <w:rPr>
          <w:rFonts w:ascii="Arial" w:hAnsi="Arial" w:cs="Arial"/>
        </w:rPr>
        <w:t xml:space="preserve"> the differing levels of information efficiency. For example, Morocco Stock Exchange, Singapore Stock Exchange, Nairobi Stock Exchange automated their trading system in 1998, 1992 and 2006 respectively.</w:t>
      </w:r>
    </w:p>
    <w:p w:rsidR="00F61C7B" w:rsidRDefault="00F61C7B" w:rsidP="00F61C7B">
      <w:pPr>
        <w:pStyle w:val="Default"/>
        <w:spacing w:before="100" w:beforeAutospacing="1" w:after="100" w:afterAutospacing="1"/>
        <w:ind w:firstLine="0"/>
        <w:jc w:val="both"/>
        <w:rPr>
          <w:rFonts w:ascii="Arial" w:hAnsi="Arial" w:cs="Arial"/>
          <w:b/>
          <w:sz w:val="28"/>
          <w:szCs w:val="28"/>
        </w:rPr>
      </w:pPr>
      <w:r w:rsidRPr="00F354EA">
        <w:rPr>
          <w:rFonts w:ascii="Arial" w:hAnsi="Arial" w:cs="Arial"/>
          <w:sz w:val="28"/>
          <w:szCs w:val="28"/>
        </w:rPr>
        <w:t xml:space="preserve">1.1 </w:t>
      </w:r>
      <w:r w:rsidRPr="00F354EA">
        <w:rPr>
          <w:rFonts w:ascii="Arial" w:hAnsi="Arial" w:cs="Arial"/>
          <w:b/>
          <w:sz w:val="28"/>
          <w:szCs w:val="28"/>
        </w:rPr>
        <w:t>Nairobi Securities Exchange</w:t>
      </w:r>
    </w:p>
    <w:p w:rsidR="00F61C7B" w:rsidRDefault="00F61C7B" w:rsidP="00F61C7B">
      <w:pPr>
        <w:pStyle w:val="Default"/>
        <w:spacing w:before="100" w:beforeAutospacing="1" w:after="100" w:afterAutospacing="1"/>
        <w:ind w:firstLine="0"/>
        <w:jc w:val="both"/>
        <w:rPr>
          <w:rFonts w:ascii="Arial" w:hAnsi="Arial" w:cs="Arial"/>
          <w:lang w:eastAsia="en-GB"/>
        </w:rPr>
      </w:pPr>
      <w:r w:rsidRPr="007F558E">
        <w:rPr>
          <w:rFonts w:ascii="Arial" w:hAnsi="Arial" w:cs="Arial"/>
          <w:lang w:eastAsia="en-GB"/>
        </w:rPr>
        <w:t>Since its establishment in 1954, Nairobi Securities Exchange</w:t>
      </w:r>
      <w:r w:rsidRPr="007F558E">
        <w:rPr>
          <w:rFonts w:ascii="Arial" w:hAnsi="Arial" w:cs="Arial"/>
        </w:rPr>
        <w:t xml:space="preserve"> (NSE) has undergone revitalisation process to </w:t>
      </w:r>
      <w:r w:rsidRPr="007F558E">
        <w:rPr>
          <w:rFonts w:ascii="Arial" w:hAnsi="Arial" w:cs="Arial"/>
          <w:lang w:eastAsia="en-GB"/>
        </w:rPr>
        <w:t>strengthen the market infrastructure with a view of enhancing operational and information efficiency.</w:t>
      </w:r>
      <w:r>
        <w:rPr>
          <w:rFonts w:ascii="Arial" w:hAnsi="Arial" w:cs="Arial"/>
          <w:lang w:eastAsia="en-GB"/>
        </w:rPr>
        <w:t xml:space="preserve"> I</w:t>
      </w:r>
      <w:r w:rsidRPr="007F558E">
        <w:rPr>
          <w:rFonts w:ascii="Arial" w:hAnsi="Arial" w:cs="Arial"/>
          <w:lang w:eastAsia="en-GB"/>
        </w:rPr>
        <w:t xml:space="preserve">n 1991, the </w:t>
      </w:r>
      <w:r>
        <w:rPr>
          <w:rFonts w:ascii="Arial" w:hAnsi="Arial" w:cs="Arial"/>
          <w:lang w:eastAsia="en-GB"/>
        </w:rPr>
        <w:t>E</w:t>
      </w:r>
      <w:r w:rsidRPr="007F558E">
        <w:rPr>
          <w:rFonts w:ascii="Arial" w:hAnsi="Arial" w:cs="Arial"/>
          <w:lang w:eastAsia="en-GB"/>
        </w:rPr>
        <w:t>xchange adopted the</w:t>
      </w:r>
      <w:r w:rsidRPr="007F558E">
        <w:rPr>
          <w:rFonts w:ascii="Arial" w:hAnsi="Arial" w:cs="Arial"/>
        </w:rPr>
        <w:t xml:space="preserve"> </w:t>
      </w:r>
      <w:r w:rsidRPr="007F558E">
        <w:rPr>
          <w:rFonts w:ascii="Arial" w:hAnsi="Arial" w:cs="Arial"/>
          <w:lang w:eastAsia="en-GB"/>
        </w:rPr>
        <w:t>open outcry floor trading system in favour of call auction coffeehouse forum trading system</w:t>
      </w:r>
      <w:r>
        <w:rPr>
          <w:rFonts w:ascii="Arial" w:hAnsi="Arial" w:cs="Arial"/>
          <w:lang w:eastAsia="en-GB"/>
        </w:rPr>
        <w:t xml:space="preserve">. </w:t>
      </w:r>
      <w:r w:rsidRPr="007F558E">
        <w:rPr>
          <w:rFonts w:ascii="Arial" w:hAnsi="Arial" w:cs="Arial"/>
        </w:rPr>
        <w:t xml:space="preserve">In </w:t>
      </w:r>
      <w:r w:rsidRPr="007F558E">
        <w:rPr>
          <w:rFonts w:ascii="Arial" w:hAnsi="Arial" w:cs="Arial"/>
          <w:lang w:eastAsia="en-GB"/>
        </w:rPr>
        <w:t xml:space="preserve">2004, Central Depository and Settlement System (CDS) </w:t>
      </w:r>
      <w:r>
        <w:rPr>
          <w:rFonts w:ascii="Arial" w:hAnsi="Arial" w:cs="Arial"/>
          <w:lang w:eastAsia="en-GB"/>
        </w:rPr>
        <w:t>was adopted with a view of minimizing</w:t>
      </w:r>
      <w:r w:rsidRPr="007F558E">
        <w:rPr>
          <w:rFonts w:ascii="Arial" w:hAnsi="Arial" w:cs="Arial"/>
          <w:lang w:eastAsia="en-GB"/>
        </w:rPr>
        <w:t xml:space="preserve"> th</w:t>
      </w:r>
      <w:r>
        <w:rPr>
          <w:rFonts w:ascii="Arial" w:hAnsi="Arial" w:cs="Arial"/>
          <w:lang w:eastAsia="en-GB"/>
        </w:rPr>
        <w:t>e delivery and settlement risks and</w:t>
      </w:r>
      <w:r w:rsidRPr="007F558E">
        <w:rPr>
          <w:rFonts w:ascii="Arial" w:hAnsi="Arial" w:cs="Arial"/>
          <w:lang w:eastAsia="en-GB"/>
        </w:rPr>
        <w:t xml:space="preserve"> speed up securities distr</w:t>
      </w:r>
      <w:r>
        <w:rPr>
          <w:rFonts w:ascii="Arial" w:hAnsi="Arial" w:cs="Arial"/>
          <w:lang w:eastAsia="en-GB"/>
        </w:rPr>
        <w:t>ibution</w:t>
      </w:r>
      <w:r w:rsidRPr="007F558E">
        <w:rPr>
          <w:rFonts w:ascii="Arial" w:hAnsi="Arial" w:cs="Arial"/>
          <w:lang w:eastAsia="en-GB"/>
        </w:rPr>
        <w:t xml:space="preserve"> (Kariuki </w:t>
      </w:r>
      <w:r>
        <w:rPr>
          <w:rFonts w:ascii="Arial" w:hAnsi="Arial" w:cs="Arial"/>
          <w:lang w:eastAsia="en-GB"/>
        </w:rPr>
        <w:t>&amp; Onyuma, 2012). In</w:t>
      </w:r>
      <w:r w:rsidRPr="007F558E">
        <w:rPr>
          <w:rFonts w:ascii="Arial" w:hAnsi="Arial" w:cs="Arial"/>
          <w:lang w:eastAsia="en-GB"/>
        </w:rPr>
        <w:t xml:space="preserve"> 2006, </w:t>
      </w:r>
      <w:r>
        <w:rPr>
          <w:rFonts w:ascii="Arial" w:hAnsi="Arial" w:cs="Arial"/>
          <w:lang w:eastAsia="en-GB"/>
        </w:rPr>
        <w:t xml:space="preserve">NSE adopted </w:t>
      </w:r>
      <w:r w:rsidRPr="007F558E">
        <w:rPr>
          <w:rFonts w:ascii="Arial" w:hAnsi="Arial" w:cs="Arial"/>
          <w:lang w:eastAsia="en-GB"/>
        </w:rPr>
        <w:t>the Automated Trading System (ATS)</w:t>
      </w:r>
      <w:r>
        <w:rPr>
          <w:rFonts w:ascii="Arial" w:hAnsi="Arial" w:cs="Arial"/>
          <w:lang w:eastAsia="en-GB"/>
        </w:rPr>
        <w:t xml:space="preserve"> which enabled doubling of trading period to six hours from three hours and reduction of </w:t>
      </w:r>
      <w:r w:rsidRPr="007F558E">
        <w:rPr>
          <w:rFonts w:ascii="Arial" w:hAnsi="Arial" w:cs="Arial"/>
          <w:lang w:eastAsia="en-GB"/>
        </w:rPr>
        <w:t>settlement peri</w:t>
      </w:r>
      <w:r>
        <w:rPr>
          <w:rFonts w:ascii="Arial" w:hAnsi="Arial" w:cs="Arial"/>
          <w:lang w:eastAsia="en-GB"/>
        </w:rPr>
        <w:t xml:space="preserve">od </w:t>
      </w:r>
      <w:r w:rsidRPr="007F558E">
        <w:rPr>
          <w:rFonts w:ascii="Arial" w:hAnsi="Arial" w:cs="Arial"/>
          <w:lang w:eastAsia="en-GB"/>
        </w:rPr>
        <w:t>(NSE, 2012).</w:t>
      </w:r>
    </w:p>
    <w:p w:rsidR="00F61C7B" w:rsidRDefault="00F61C7B" w:rsidP="00F61C7B">
      <w:pPr>
        <w:pStyle w:val="Default"/>
        <w:spacing w:before="100" w:beforeAutospacing="1" w:after="100" w:afterAutospacing="1"/>
        <w:ind w:firstLine="0"/>
        <w:jc w:val="both"/>
        <w:rPr>
          <w:rFonts w:ascii="Arial" w:hAnsi="Arial" w:cs="Arial"/>
          <w:lang w:eastAsia="en-GB"/>
        </w:rPr>
      </w:pPr>
    </w:p>
    <w:p w:rsidR="00F61C7B" w:rsidRDefault="00F61C7B" w:rsidP="00F61C7B">
      <w:pPr>
        <w:pStyle w:val="Default"/>
        <w:spacing w:before="100" w:beforeAutospacing="1" w:after="100" w:afterAutospacing="1"/>
        <w:ind w:firstLine="0"/>
        <w:jc w:val="both"/>
        <w:rPr>
          <w:rFonts w:ascii="Arial" w:hAnsi="Arial" w:cs="Arial"/>
        </w:rPr>
      </w:pPr>
      <w:r>
        <w:rPr>
          <w:rFonts w:ascii="Arial" w:hAnsi="Arial" w:cs="Arial"/>
          <w:lang w:eastAsia="en-GB"/>
        </w:rPr>
        <w:t>In 2011,</w:t>
      </w:r>
      <w:r w:rsidRPr="007F558E">
        <w:rPr>
          <w:rFonts w:ascii="Arial" w:hAnsi="Arial" w:cs="Arial"/>
          <w:lang w:eastAsia="en-GB"/>
        </w:rPr>
        <w:t xml:space="preserve"> the Exchange i</w:t>
      </w:r>
      <w:r>
        <w:rPr>
          <w:rFonts w:ascii="Arial" w:hAnsi="Arial" w:cs="Arial"/>
          <w:lang w:eastAsia="en-GB"/>
        </w:rPr>
        <w:t>nstalled</w:t>
      </w:r>
      <w:r w:rsidRPr="007F558E">
        <w:rPr>
          <w:rFonts w:ascii="Arial" w:hAnsi="Arial" w:cs="Arial"/>
          <w:lang w:eastAsia="en-GB"/>
        </w:rPr>
        <w:t xml:space="preserve"> Broker Back Office</w:t>
      </w:r>
      <w:r>
        <w:rPr>
          <w:rFonts w:ascii="Arial" w:hAnsi="Arial" w:cs="Arial"/>
          <w:lang w:eastAsia="en-GB"/>
        </w:rPr>
        <w:t xml:space="preserve"> </w:t>
      </w:r>
      <w:r w:rsidRPr="007F558E">
        <w:rPr>
          <w:rFonts w:ascii="Arial" w:hAnsi="Arial" w:cs="Arial"/>
          <w:lang w:eastAsia="en-GB"/>
        </w:rPr>
        <w:t>(BBO) system</w:t>
      </w:r>
      <w:r>
        <w:rPr>
          <w:rFonts w:ascii="Arial" w:hAnsi="Arial" w:cs="Arial"/>
          <w:lang w:eastAsia="en-GB"/>
        </w:rPr>
        <w:t>, coupled and i</w:t>
      </w:r>
      <w:r w:rsidRPr="007F558E">
        <w:rPr>
          <w:rFonts w:ascii="Arial" w:hAnsi="Arial" w:cs="Arial"/>
          <w:lang w:eastAsia="en-GB"/>
        </w:rPr>
        <w:t xml:space="preserve">nterfaced with the ATS </w:t>
      </w:r>
      <w:r>
        <w:rPr>
          <w:rFonts w:ascii="Arial" w:hAnsi="Arial" w:cs="Arial"/>
          <w:lang w:eastAsia="en-GB"/>
        </w:rPr>
        <w:t>and CDS (NSE, 2011) but i</w:t>
      </w:r>
      <w:r w:rsidRPr="007F558E">
        <w:rPr>
          <w:rFonts w:ascii="Arial" w:hAnsi="Arial" w:cs="Arial"/>
          <w:lang w:eastAsia="en-GB"/>
        </w:rPr>
        <w:t>t was not until 2012 when the system was launched</w:t>
      </w:r>
      <w:r>
        <w:rPr>
          <w:rFonts w:ascii="Arial" w:hAnsi="Arial" w:cs="Arial"/>
          <w:lang w:eastAsia="en-GB"/>
        </w:rPr>
        <w:t xml:space="preserve">. </w:t>
      </w:r>
      <w:r w:rsidRPr="007F558E">
        <w:rPr>
          <w:rFonts w:ascii="Arial" w:hAnsi="Arial" w:cs="Arial"/>
          <w:lang w:eastAsia="en-GB"/>
        </w:rPr>
        <w:t>The system</w:t>
      </w:r>
      <w:r>
        <w:rPr>
          <w:rFonts w:ascii="Arial" w:hAnsi="Arial" w:cs="Arial"/>
          <w:lang w:eastAsia="en-GB"/>
        </w:rPr>
        <w:t xml:space="preserve"> not only</w:t>
      </w:r>
      <w:r w:rsidRPr="007F558E">
        <w:rPr>
          <w:rFonts w:ascii="Arial" w:hAnsi="Arial" w:cs="Arial"/>
          <w:lang w:eastAsia="en-GB"/>
        </w:rPr>
        <w:t xml:space="preserve"> automates order collection</w:t>
      </w:r>
      <w:r>
        <w:rPr>
          <w:rFonts w:ascii="Arial" w:hAnsi="Arial" w:cs="Arial"/>
          <w:lang w:eastAsia="en-GB"/>
        </w:rPr>
        <w:t xml:space="preserve"> but also enables tracking of </w:t>
      </w:r>
      <w:r w:rsidRPr="007F558E">
        <w:rPr>
          <w:rFonts w:ascii="Arial" w:hAnsi="Arial" w:cs="Arial"/>
          <w:lang w:eastAsia="en-GB"/>
        </w:rPr>
        <w:t>changes</w:t>
      </w:r>
      <w:r>
        <w:rPr>
          <w:rFonts w:ascii="Arial" w:hAnsi="Arial" w:cs="Arial"/>
          <w:lang w:eastAsia="en-GB"/>
        </w:rPr>
        <w:t xml:space="preserve"> through an </w:t>
      </w:r>
      <w:r w:rsidRPr="007F558E">
        <w:rPr>
          <w:rFonts w:ascii="Arial" w:hAnsi="Arial" w:cs="Arial"/>
          <w:lang w:eastAsia="en-GB"/>
        </w:rPr>
        <w:t>audit tr</w:t>
      </w:r>
      <w:r>
        <w:rPr>
          <w:rFonts w:ascii="Arial" w:hAnsi="Arial" w:cs="Arial"/>
          <w:lang w:eastAsia="en-GB"/>
        </w:rPr>
        <w:t>ail functionality and</w:t>
      </w:r>
      <w:r w:rsidRPr="007F558E">
        <w:rPr>
          <w:rFonts w:ascii="Arial" w:hAnsi="Arial" w:cs="Arial"/>
          <w:lang w:eastAsia="en-GB"/>
        </w:rPr>
        <w:t xml:space="preserve"> receiv</w:t>
      </w:r>
      <w:r>
        <w:rPr>
          <w:rFonts w:ascii="Arial" w:hAnsi="Arial" w:cs="Arial"/>
          <w:lang w:eastAsia="en-GB"/>
        </w:rPr>
        <w:t>ing of</w:t>
      </w:r>
      <w:r w:rsidRPr="007F558E">
        <w:rPr>
          <w:rFonts w:ascii="Arial" w:hAnsi="Arial" w:cs="Arial"/>
          <w:lang w:eastAsia="en-GB"/>
        </w:rPr>
        <w:t xml:space="preserve"> customers’ orders </w:t>
      </w:r>
      <w:r>
        <w:rPr>
          <w:rFonts w:ascii="Arial" w:hAnsi="Arial" w:cs="Arial"/>
          <w:lang w:eastAsia="en-GB"/>
        </w:rPr>
        <w:t xml:space="preserve">by </w:t>
      </w:r>
      <w:r w:rsidRPr="007F558E">
        <w:rPr>
          <w:rFonts w:ascii="Arial" w:hAnsi="Arial" w:cs="Arial"/>
          <w:lang w:eastAsia="en-GB"/>
        </w:rPr>
        <w:t>stock brokers through an online system</w:t>
      </w:r>
      <w:r>
        <w:rPr>
          <w:rFonts w:ascii="Arial" w:hAnsi="Arial" w:cs="Arial"/>
          <w:lang w:eastAsia="en-GB"/>
        </w:rPr>
        <w:t>.</w:t>
      </w:r>
      <w:r w:rsidRPr="007F558E">
        <w:rPr>
          <w:rFonts w:ascii="Arial" w:hAnsi="Arial" w:cs="Arial"/>
          <w:lang w:eastAsia="en-GB"/>
        </w:rPr>
        <w:t xml:space="preserve"> </w:t>
      </w:r>
      <w:r w:rsidRPr="007F558E">
        <w:rPr>
          <w:rFonts w:ascii="Arial" w:hAnsi="Arial" w:cs="Arial"/>
        </w:rPr>
        <w:t xml:space="preserve">To maintain an orderly, fair and efficient market and hence protect investor interests, Capital Market Authority (CMA) implemented a robust surveillance system known as Automated Market Surveillance System (AMSS) </w:t>
      </w:r>
      <w:r w:rsidR="00915CB3">
        <w:rPr>
          <w:rFonts w:ascii="Arial" w:hAnsi="Arial" w:cs="Arial"/>
        </w:rPr>
        <w:t>in</w:t>
      </w:r>
      <w:r w:rsidRPr="007F558E">
        <w:rPr>
          <w:rFonts w:ascii="Arial" w:hAnsi="Arial" w:cs="Arial"/>
        </w:rPr>
        <w:t xml:space="preserve"> 2012.  The system was to curb fraudulent practices witnessed between 2007 and 2009 at the NSE (Onyuma, 2012). The surveillance is interfaced with NSE, CMA and Central Depository and Settlement Corporation (CDSC) such that all parties can monitor transactions online simultaneously.</w:t>
      </w:r>
      <w:r>
        <w:rPr>
          <w:rFonts w:ascii="Arial" w:hAnsi="Arial" w:cs="Arial"/>
        </w:rPr>
        <w:t xml:space="preserve"> </w:t>
      </w:r>
    </w:p>
    <w:p w:rsidR="00F61C7B" w:rsidRDefault="00F61C7B" w:rsidP="00F61C7B">
      <w:pPr>
        <w:pStyle w:val="Default"/>
        <w:spacing w:before="100" w:beforeAutospacing="1" w:after="100" w:afterAutospacing="1"/>
        <w:ind w:firstLine="0"/>
        <w:jc w:val="both"/>
        <w:rPr>
          <w:rFonts w:ascii="Arial" w:hAnsi="Arial" w:cs="Arial"/>
        </w:rPr>
      </w:pPr>
    </w:p>
    <w:p w:rsidR="00F61C7B" w:rsidRPr="0069485E" w:rsidRDefault="00F61C7B" w:rsidP="00F61C7B">
      <w:pPr>
        <w:pStyle w:val="ListParagraph"/>
        <w:numPr>
          <w:ilvl w:val="0"/>
          <w:numId w:val="28"/>
        </w:numPr>
        <w:spacing w:before="100" w:beforeAutospacing="1" w:after="100" w:afterAutospacing="1" w:line="240" w:lineRule="auto"/>
        <w:jc w:val="both"/>
        <w:rPr>
          <w:rFonts w:ascii="Arial" w:hAnsi="Arial" w:cs="Arial"/>
          <w:b/>
          <w:sz w:val="28"/>
          <w:szCs w:val="28"/>
        </w:rPr>
      </w:pPr>
      <w:r w:rsidRPr="0069485E">
        <w:rPr>
          <w:rFonts w:ascii="Arial" w:hAnsi="Arial" w:cs="Arial"/>
          <w:b/>
          <w:sz w:val="28"/>
          <w:szCs w:val="28"/>
        </w:rPr>
        <w:t>Literature Review</w:t>
      </w:r>
    </w:p>
    <w:p w:rsidR="00F61C7B" w:rsidRDefault="00F61C7B" w:rsidP="00F61C7B">
      <w:pPr>
        <w:spacing w:before="100" w:beforeAutospacing="1" w:after="100" w:afterAutospacing="1" w:line="240" w:lineRule="auto"/>
        <w:ind w:left="90" w:firstLine="0"/>
        <w:jc w:val="both"/>
        <w:rPr>
          <w:rFonts w:ascii="Arial" w:hAnsi="Arial" w:cs="Arial"/>
          <w:sz w:val="24"/>
          <w:szCs w:val="24"/>
          <w:lang w:eastAsia="en-GB"/>
        </w:rPr>
      </w:pPr>
      <w:r w:rsidRPr="0069485E">
        <w:rPr>
          <w:rFonts w:ascii="Arial" w:hAnsi="Arial" w:cs="Arial"/>
          <w:sz w:val="24"/>
          <w:szCs w:val="24"/>
        </w:rPr>
        <w:t xml:space="preserve"> </w:t>
      </w:r>
      <w:r w:rsidRPr="00444D26">
        <w:rPr>
          <w:rFonts w:ascii="Arial" w:hAnsi="Arial" w:cs="Arial"/>
          <w:sz w:val="24"/>
          <w:szCs w:val="24"/>
        </w:rPr>
        <w:t>Harris (2007)</w:t>
      </w:r>
      <w:r w:rsidRPr="007F558E">
        <w:rPr>
          <w:rFonts w:ascii="Arial" w:hAnsi="Arial" w:cs="Arial"/>
          <w:sz w:val="24"/>
          <w:szCs w:val="24"/>
        </w:rPr>
        <w:t xml:space="preserve"> describes market microstructure as a discipline that studies how securities prices are determined under different market mechanisms. Though from the economic theory point of view, price of a security is determined by supply and </w:t>
      </w:r>
      <w:r w:rsidRPr="007F558E">
        <w:rPr>
          <w:rFonts w:ascii="Arial" w:hAnsi="Arial" w:cs="Arial"/>
          <w:sz w:val="24"/>
          <w:szCs w:val="24"/>
        </w:rPr>
        <w:lastRenderedPageBreak/>
        <w:t xml:space="preserve">demand forces, no single price can be attributed to a security due to divergent views of the market players, </w:t>
      </w:r>
      <w:r>
        <w:rPr>
          <w:rFonts w:ascii="Arial" w:hAnsi="Arial" w:cs="Arial"/>
          <w:sz w:val="24"/>
          <w:szCs w:val="24"/>
        </w:rPr>
        <w:t xml:space="preserve">non-accessibility of full </w:t>
      </w:r>
      <w:r w:rsidRPr="007F558E">
        <w:rPr>
          <w:rFonts w:ascii="Arial" w:hAnsi="Arial" w:cs="Arial"/>
          <w:sz w:val="24"/>
          <w:szCs w:val="24"/>
        </w:rPr>
        <w:t>information and that investor’s act under different constraints</w:t>
      </w:r>
      <w:r>
        <w:rPr>
          <w:rFonts w:ascii="Arial" w:hAnsi="Arial" w:cs="Arial"/>
          <w:sz w:val="24"/>
          <w:szCs w:val="24"/>
        </w:rPr>
        <w:t>.</w:t>
      </w:r>
      <w:r w:rsidRPr="007F558E">
        <w:rPr>
          <w:rFonts w:ascii="Arial" w:hAnsi="Arial" w:cs="Arial"/>
          <w:sz w:val="24"/>
          <w:szCs w:val="24"/>
        </w:rPr>
        <w:t xml:space="preserve"> Hautcoeur and Riva (2011) </w:t>
      </w:r>
      <w:r>
        <w:rPr>
          <w:rFonts w:ascii="Arial" w:hAnsi="Arial" w:cs="Arial"/>
          <w:sz w:val="24"/>
          <w:szCs w:val="24"/>
          <w:lang w:eastAsia="en-GB"/>
        </w:rPr>
        <w:t xml:space="preserve">point out </w:t>
      </w:r>
      <w:r w:rsidRPr="007F558E">
        <w:rPr>
          <w:rFonts w:ascii="Arial" w:hAnsi="Arial" w:cs="Arial"/>
          <w:sz w:val="24"/>
          <w:szCs w:val="24"/>
          <w:lang w:eastAsia="en-GB"/>
        </w:rPr>
        <w:t xml:space="preserve"> that security exchanges act as organizations processing information by receiving informational inputs, processing the informational inputs by matching the convergent interests and finally producing informational outputs in form of prices. Madhavan (2000) </w:t>
      </w:r>
      <w:r>
        <w:rPr>
          <w:rFonts w:ascii="Arial" w:hAnsi="Arial" w:cs="Arial"/>
          <w:sz w:val="24"/>
          <w:szCs w:val="24"/>
          <w:lang w:eastAsia="en-GB"/>
        </w:rPr>
        <w:t>justifies that agents’ behaviours are sensitive</w:t>
      </w:r>
      <w:r w:rsidRPr="007F558E">
        <w:rPr>
          <w:rFonts w:ascii="Arial" w:hAnsi="Arial" w:cs="Arial"/>
          <w:sz w:val="24"/>
          <w:szCs w:val="24"/>
          <w:lang w:eastAsia="en-GB"/>
        </w:rPr>
        <w:t xml:space="preserve"> to the information structure shaped by market organization.</w:t>
      </w:r>
      <w:r w:rsidRPr="007F558E">
        <w:rPr>
          <w:rFonts w:ascii="Arial" w:hAnsi="Arial" w:cs="Arial"/>
          <w:sz w:val="24"/>
          <w:szCs w:val="24"/>
        </w:rPr>
        <w:t xml:space="preserve">Harris (2007), </w:t>
      </w:r>
      <w:r>
        <w:rPr>
          <w:rFonts w:ascii="Arial" w:hAnsi="Arial" w:cs="Arial"/>
          <w:sz w:val="24"/>
          <w:szCs w:val="24"/>
        </w:rPr>
        <w:t xml:space="preserve">posits that </w:t>
      </w:r>
      <w:r w:rsidRPr="007F558E">
        <w:rPr>
          <w:rFonts w:ascii="Arial" w:hAnsi="Arial" w:cs="Arial"/>
          <w:sz w:val="24"/>
          <w:szCs w:val="24"/>
        </w:rPr>
        <w:t xml:space="preserve">informed traders trade solely on fundamental values of a security that depend on </w:t>
      </w:r>
      <w:r>
        <w:rPr>
          <w:rFonts w:ascii="Arial" w:hAnsi="Arial" w:cs="Arial"/>
          <w:sz w:val="24"/>
          <w:szCs w:val="24"/>
        </w:rPr>
        <w:t xml:space="preserve">available </w:t>
      </w:r>
      <w:r w:rsidRPr="007F558E">
        <w:rPr>
          <w:rFonts w:ascii="Arial" w:hAnsi="Arial" w:cs="Arial"/>
          <w:sz w:val="24"/>
          <w:szCs w:val="24"/>
        </w:rPr>
        <w:t xml:space="preserve">information </w:t>
      </w:r>
      <w:r>
        <w:rPr>
          <w:rFonts w:ascii="Arial" w:hAnsi="Arial" w:cs="Arial"/>
          <w:sz w:val="24"/>
          <w:szCs w:val="24"/>
        </w:rPr>
        <w:t>to</w:t>
      </w:r>
      <w:r w:rsidRPr="007F558E">
        <w:rPr>
          <w:rFonts w:ascii="Arial" w:hAnsi="Arial" w:cs="Arial"/>
          <w:sz w:val="24"/>
          <w:szCs w:val="24"/>
        </w:rPr>
        <w:t xml:space="preserve"> the trader and</w:t>
      </w:r>
      <w:r>
        <w:rPr>
          <w:rFonts w:ascii="Arial" w:hAnsi="Arial" w:cs="Arial"/>
          <w:sz w:val="24"/>
          <w:szCs w:val="24"/>
        </w:rPr>
        <w:t xml:space="preserve"> hence </w:t>
      </w:r>
      <w:r w:rsidRPr="007F558E">
        <w:rPr>
          <w:rFonts w:ascii="Arial" w:hAnsi="Arial" w:cs="Arial"/>
          <w:sz w:val="24"/>
          <w:szCs w:val="24"/>
        </w:rPr>
        <w:t xml:space="preserve">the importance of </w:t>
      </w:r>
      <w:r>
        <w:rPr>
          <w:rFonts w:ascii="Arial" w:hAnsi="Arial" w:cs="Arial"/>
          <w:sz w:val="24"/>
          <w:szCs w:val="24"/>
        </w:rPr>
        <w:t xml:space="preserve">a reliable </w:t>
      </w:r>
      <w:r w:rsidRPr="007F558E">
        <w:rPr>
          <w:rFonts w:ascii="Arial" w:hAnsi="Arial" w:cs="Arial"/>
          <w:sz w:val="24"/>
          <w:szCs w:val="24"/>
        </w:rPr>
        <w:t>clearing and settlement system</w:t>
      </w:r>
      <w:r>
        <w:rPr>
          <w:rFonts w:ascii="Arial" w:hAnsi="Arial" w:cs="Arial"/>
          <w:sz w:val="24"/>
          <w:szCs w:val="24"/>
        </w:rPr>
        <w:t xml:space="preserve">. </w:t>
      </w:r>
      <w:r w:rsidRPr="007F558E">
        <w:rPr>
          <w:rFonts w:ascii="Arial" w:hAnsi="Arial" w:cs="Arial"/>
          <w:sz w:val="24"/>
          <w:szCs w:val="24"/>
        </w:rPr>
        <w:t>The argument is that traders would not actively trade</w:t>
      </w:r>
      <w:r>
        <w:rPr>
          <w:rFonts w:ascii="Arial" w:hAnsi="Arial" w:cs="Arial"/>
          <w:sz w:val="24"/>
          <w:szCs w:val="24"/>
        </w:rPr>
        <w:t>,</w:t>
      </w:r>
      <w:r w:rsidRPr="007F558E">
        <w:rPr>
          <w:rFonts w:ascii="Arial" w:hAnsi="Arial" w:cs="Arial"/>
          <w:sz w:val="24"/>
          <w:szCs w:val="24"/>
        </w:rPr>
        <w:t xml:space="preserve"> if their trades are not settled immediately after they negotiate them.</w:t>
      </w:r>
      <w:r w:rsidRPr="007F558E">
        <w:rPr>
          <w:rFonts w:ascii="Arial" w:hAnsi="Arial" w:cs="Arial"/>
          <w:sz w:val="24"/>
          <w:szCs w:val="24"/>
          <w:lang w:eastAsia="en-GB"/>
        </w:rPr>
        <w:t xml:space="preserve"> </w:t>
      </w:r>
      <w:r>
        <w:rPr>
          <w:rFonts w:ascii="Arial" w:hAnsi="Arial" w:cs="Arial"/>
          <w:sz w:val="24"/>
          <w:szCs w:val="24"/>
          <w:lang w:eastAsia="en-GB"/>
        </w:rPr>
        <w:t xml:space="preserve">The </w:t>
      </w:r>
      <w:r w:rsidRPr="007F558E">
        <w:rPr>
          <w:rFonts w:ascii="Arial" w:hAnsi="Arial" w:cs="Arial"/>
          <w:sz w:val="24"/>
          <w:szCs w:val="24"/>
          <w:lang w:eastAsia="en-GB"/>
        </w:rPr>
        <w:t xml:space="preserve">recognition </w:t>
      </w:r>
      <w:r>
        <w:rPr>
          <w:rFonts w:ascii="Arial" w:hAnsi="Arial" w:cs="Arial"/>
          <w:sz w:val="24"/>
          <w:szCs w:val="24"/>
          <w:lang w:eastAsia="en-GB"/>
        </w:rPr>
        <w:t>that t</w:t>
      </w:r>
      <w:r w:rsidRPr="007F558E">
        <w:rPr>
          <w:rFonts w:ascii="Arial" w:hAnsi="Arial" w:cs="Arial"/>
          <w:sz w:val="24"/>
          <w:szCs w:val="24"/>
          <w:lang w:eastAsia="en-GB"/>
        </w:rPr>
        <w:t xml:space="preserve">rading in security markets is </w:t>
      </w:r>
      <w:r>
        <w:rPr>
          <w:rFonts w:ascii="Arial" w:hAnsi="Arial" w:cs="Arial"/>
          <w:sz w:val="24"/>
          <w:szCs w:val="24"/>
          <w:lang w:eastAsia="en-GB"/>
        </w:rPr>
        <w:t>not similar to</w:t>
      </w:r>
      <w:r w:rsidRPr="007F558E">
        <w:rPr>
          <w:rFonts w:ascii="Arial" w:hAnsi="Arial" w:cs="Arial"/>
          <w:sz w:val="24"/>
          <w:szCs w:val="24"/>
          <w:lang w:eastAsia="en-GB"/>
        </w:rPr>
        <w:t xml:space="preserve"> investing or </w:t>
      </w:r>
      <w:r>
        <w:rPr>
          <w:rFonts w:ascii="Arial" w:hAnsi="Arial" w:cs="Arial"/>
          <w:sz w:val="24"/>
          <w:szCs w:val="24"/>
          <w:lang w:eastAsia="en-GB"/>
        </w:rPr>
        <w:t xml:space="preserve">other </w:t>
      </w:r>
      <w:r w:rsidRPr="007F558E">
        <w:rPr>
          <w:rFonts w:ascii="Arial" w:hAnsi="Arial" w:cs="Arial"/>
          <w:sz w:val="24"/>
          <w:szCs w:val="24"/>
          <w:lang w:eastAsia="en-GB"/>
        </w:rPr>
        <w:t xml:space="preserve"> professional engagement</w:t>
      </w:r>
      <w:r>
        <w:rPr>
          <w:rFonts w:ascii="Arial" w:hAnsi="Arial" w:cs="Arial"/>
          <w:sz w:val="24"/>
          <w:szCs w:val="24"/>
          <w:lang w:eastAsia="en-GB"/>
        </w:rPr>
        <w:t>,</w:t>
      </w:r>
      <w:r w:rsidRPr="007F558E">
        <w:rPr>
          <w:rFonts w:ascii="Arial" w:hAnsi="Arial" w:cs="Arial"/>
          <w:sz w:val="24"/>
          <w:szCs w:val="24"/>
          <w:lang w:eastAsia="en-GB"/>
        </w:rPr>
        <w:t xml:space="preserve"> makes market microstructure more of a concern to the participants because markets are neither perfectly efficient, either informat</w:t>
      </w:r>
      <w:r>
        <w:rPr>
          <w:rFonts w:ascii="Arial" w:hAnsi="Arial" w:cs="Arial"/>
          <w:sz w:val="24"/>
          <w:szCs w:val="24"/>
          <w:lang w:eastAsia="en-GB"/>
        </w:rPr>
        <w:t>ionally or operationally</w:t>
      </w:r>
      <w:r w:rsidRPr="007F558E">
        <w:rPr>
          <w:rFonts w:ascii="Arial" w:hAnsi="Arial" w:cs="Arial"/>
          <w:sz w:val="24"/>
          <w:szCs w:val="24"/>
          <w:lang w:eastAsia="en-GB"/>
        </w:rPr>
        <w:t xml:space="preserve">, nor are they liquid. </w:t>
      </w:r>
    </w:p>
    <w:p w:rsidR="00F61C7B" w:rsidRDefault="00F61C7B" w:rsidP="00F61C7B">
      <w:pPr>
        <w:spacing w:before="100" w:beforeAutospacing="1" w:after="100" w:afterAutospacing="1" w:line="240" w:lineRule="auto"/>
        <w:ind w:left="90" w:firstLine="0"/>
        <w:jc w:val="both"/>
        <w:rPr>
          <w:rFonts w:ascii="Arial" w:hAnsi="Arial" w:cs="Arial"/>
          <w:sz w:val="24"/>
          <w:szCs w:val="24"/>
          <w:lang w:eastAsia="en-GB"/>
        </w:rPr>
      </w:pPr>
    </w:p>
    <w:p w:rsidR="00F61C7B" w:rsidRDefault="00F61C7B" w:rsidP="00F61C7B">
      <w:pPr>
        <w:spacing w:before="100" w:beforeAutospacing="1" w:after="100" w:afterAutospacing="1" w:line="240" w:lineRule="auto"/>
        <w:ind w:left="90" w:firstLine="0"/>
        <w:jc w:val="both"/>
        <w:rPr>
          <w:rFonts w:ascii="Arial" w:hAnsi="Arial" w:cs="Arial"/>
          <w:color w:val="000000" w:themeColor="text1"/>
          <w:sz w:val="24"/>
          <w:szCs w:val="24"/>
        </w:rPr>
      </w:pPr>
      <w:r w:rsidRPr="0046500D">
        <w:rPr>
          <w:rFonts w:ascii="Arial" w:hAnsi="Arial" w:cs="Arial"/>
          <w:sz w:val="24"/>
          <w:szCs w:val="24"/>
        </w:rPr>
        <w:t>Theoretically</w:t>
      </w:r>
      <w:r>
        <w:rPr>
          <w:rFonts w:ascii="Arial" w:hAnsi="Arial" w:cs="Arial"/>
          <w:sz w:val="24"/>
          <w:szCs w:val="24"/>
        </w:rPr>
        <w:t>,</w:t>
      </w:r>
      <w:r w:rsidRPr="0046500D">
        <w:rPr>
          <w:rFonts w:ascii="Arial" w:hAnsi="Arial" w:cs="Arial"/>
          <w:sz w:val="24"/>
          <w:szCs w:val="24"/>
        </w:rPr>
        <w:t xml:space="preserve"> an informationally efficient </w:t>
      </w:r>
      <w:r w:rsidRPr="0046500D">
        <w:rPr>
          <w:rFonts w:ascii="Arial" w:hAnsi="Arial" w:cs="Arial"/>
          <w:color w:val="000000" w:themeColor="text1"/>
          <w:sz w:val="24"/>
          <w:szCs w:val="24"/>
        </w:rPr>
        <w:t>market has large number of rational and informed investors who are profit oriented and actively engaged in predicting future market values of securities in an environment where information is available to all at no cost (Fama, 1970). This theory may not hold true for NSE</w:t>
      </w:r>
      <w:r>
        <w:rPr>
          <w:rFonts w:ascii="Arial" w:hAnsi="Arial" w:cs="Arial"/>
          <w:color w:val="000000" w:themeColor="text1"/>
          <w:sz w:val="24"/>
          <w:szCs w:val="24"/>
        </w:rPr>
        <w:t>,</w:t>
      </w:r>
      <w:r w:rsidRPr="0046500D">
        <w:rPr>
          <w:rFonts w:ascii="Arial" w:hAnsi="Arial" w:cs="Arial"/>
          <w:color w:val="000000" w:themeColor="text1"/>
          <w:sz w:val="24"/>
          <w:szCs w:val="24"/>
        </w:rPr>
        <w:t xml:space="preserve"> an emerging market that is characterised by few listed firms (61as at December 2012) and few securities traded in the </w:t>
      </w:r>
      <w:r>
        <w:rPr>
          <w:rFonts w:ascii="Arial" w:hAnsi="Arial" w:cs="Arial"/>
          <w:color w:val="000000" w:themeColor="text1"/>
          <w:sz w:val="24"/>
          <w:szCs w:val="24"/>
        </w:rPr>
        <w:t>E</w:t>
      </w:r>
      <w:r w:rsidRPr="0046500D">
        <w:rPr>
          <w:rFonts w:ascii="Arial" w:hAnsi="Arial" w:cs="Arial"/>
          <w:color w:val="000000" w:themeColor="text1"/>
          <w:sz w:val="24"/>
          <w:szCs w:val="24"/>
        </w:rPr>
        <w:t xml:space="preserve">xchange. Too, the infrastructure in NSE has not been adequate to allow active participation in the market. This paper focuses on the level of NSE </w:t>
      </w:r>
      <w:r>
        <w:rPr>
          <w:rFonts w:ascii="Arial" w:hAnsi="Arial" w:cs="Arial"/>
          <w:color w:val="000000" w:themeColor="text1"/>
          <w:sz w:val="24"/>
          <w:szCs w:val="24"/>
        </w:rPr>
        <w:t xml:space="preserve">information </w:t>
      </w:r>
      <w:r w:rsidRPr="0046500D">
        <w:rPr>
          <w:rFonts w:ascii="Arial" w:hAnsi="Arial" w:cs="Arial"/>
          <w:color w:val="000000" w:themeColor="text1"/>
          <w:sz w:val="24"/>
          <w:szCs w:val="24"/>
        </w:rPr>
        <w:t xml:space="preserve">efficiency with adoption of </w:t>
      </w:r>
      <w:r>
        <w:rPr>
          <w:rFonts w:ascii="Arial" w:hAnsi="Arial" w:cs="Arial"/>
          <w:color w:val="000000" w:themeColor="text1"/>
          <w:sz w:val="24"/>
          <w:szCs w:val="24"/>
        </w:rPr>
        <w:t>CDS</w:t>
      </w:r>
      <w:r w:rsidRPr="0046500D">
        <w:rPr>
          <w:rFonts w:ascii="Arial" w:hAnsi="Arial" w:cs="Arial"/>
          <w:color w:val="000000" w:themeColor="text1"/>
          <w:sz w:val="24"/>
          <w:szCs w:val="24"/>
        </w:rPr>
        <w:t xml:space="preserve">, </w:t>
      </w:r>
      <w:r>
        <w:rPr>
          <w:rFonts w:ascii="Arial" w:hAnsi="Arial" w:cs="Arial"/>
          <w:color w:val="000000" w:themeColor="text1"/>
          <w:sz w:val="24"/>
          <w:szCs w:val="24"/>
        </w:rPr>
        <w:t>ATS</w:t>
      </w:r>
      <w:r w:rsidRPr="0046500D">
        <w:rPr>
          <w:rFonts w:ascii="Arial" w:hAnsi="Arial" w:cs="Arial"/>
          <w:color w:val="000000" w:themeColor="text1"/>
          <w:sz w:val="24"/>
          <w:szCs w:val="24"/>
        </w:rPr>
        <w:t xml:space="preserve">, </w:t>
      </w:r>
      <w:r>
        <w:rPr>
          <w:rFonts w:ascii="Arial" w:hAnsi="Arial" w:cs="Arial"/>
          <w:color w:val="000000" w:themeColor="text1"/>
          <w:sz w:val="24"/>
          <w:szCs w:val="24"/>
        </w:rPr>
        <w:t>AMSS</w:t>
      </w:r>
      <w:r w:rsidRPr="0046500D">
        <w:rPr>
          <w:rFonts w:ascii="Arial" w:hAnsi="Arial" w:cs="Arial"/>
          <w:color w:val="000000" w:themeColor="text1"/>
          <w:sz w:val="24"/>
          <w:szCs w:val="24"/>
        </w:rPr>
        <w:t xml:space="preserve"> </w:t>
      </w:r>
      <w:r>
        <w:rPr>
          <w:rFonts w:ascii="Arial" w:hAnsi="Arial" w:cs="Arial"/>
          <w:color w:val="000000" w:themeColor="text1"/>
          <w:sz w:val="24"/>
          <w:szCs w:val="24"/>
        </w:rPr>
        <w:t>System and BBO S</w:t>
      </w:r>
      <w:r w:rsidRPr="0046500D">
        <w:rPr>
          <w:rFonts w:ascii="Arial" w:hAnsi="Arial" w:cs="Arial"/>
          <w:color w:val="000000" w:themeColor="text1"/>
          <w:sz w:val="24"/>
          <w:szCs w:val="24"/>
        </w:rPr>
        <w:t>ystem.</w:t>
      </w:r>
    </w:p>
    <w:p w:rsidR="00F61C7B" w:rsidRDefault="00F61C7B" w:rsidP="00F61C7B">
      <w:pPr>
        <w:spacing w:before="100" w:beforeAutospacing="1" w:after="100" w:afterAutospacing="1" w:line="240" w:lineRule="auto"/>
        <w:ind w:left="60" w:firstLine="0"/>
        <w:jc w:val="both"/>
        <w:rPr>
          <w:rFonts w:ascii="Arial" w:hAnsi="Arial" w:cs="Arial"/>
          <w:sz w:val="24"/>
          <w:szCs w:val="24"/>
        </w:rPr>
      </w:pPr>
    </w:p>
    <w:p w:rsidR="00F61C7B" w:rsidRDefault="00F61C7B" w:rsidP="00F61C7B">
      <w:pPr>
        <w:spacing w:before="100" w:beforeAutospacing="1" w:after="100" w:afterAutospacing="1" w:line="240" w:lineRule="auto"/>
        <w:ind w:left="60" w:firstLine="0"/>
        <w:jc w:val="both"/>
        <w:rPr>
          <w:rFonts w:ascii="Arial" w:hAnsi="Arial" w:cs="Arial"/>
          <w:sz w:val="24"/>
          <w:szCs w:val="24"/>
        </w:rPr>
      </w:pPr>
      <w:r w:rsidRPr="001E0754">
        <w:rPr>
          <w:rFonts w:ascii="Arial" w:hAnsi="Arial" w:cs="Arial"/>
          <w:sz w:val="24"/>
          <w:szCs w:val="24"/>
        </w:rPr>
        <w:t xml:space="preserve">On the basis of available information set, Fama (1970) categorized the </w:t>
      </w:r>
      <w:r>
        <w:rPr>
          <w:rFonts w:ascii="Arial" w:hAnsi="Arial" w:cs="Arial"/>
          <w:sz w:val="24"/>
          <w:szCs w:val="24"/>
        </w:rPr>
        <w:t>E</w:t>
      </w:r>
      <w:r w:rsidRPr="001E0754">
        <w:rPr>
          <w:rFonts w:ascii="Arial" w:hAnsi="Arial" w:cs="Arial"/>
          <w:sz w:val="24"/>
          <w:szCs w:val="24"/>
        </w:rPr>
        <w:t>fficient Market Hypothesis (EMH) into the three levels, namely weak form level, semi strong form level and the strong form level. An investor in a weak form efficient market cannot earn abnormal returns using historical prices or return information. According to the semi strong form efficiency, no trader is able to earn abnormal returns using any publicly available information, while strong form efficiency implies that no trader is able to earn abnormal returns based on any type of information, whether past, presen</w:t>
      </w:r>
      <w:r>
        <w:rPr>
          <w:rFonts w:ascii="Arial" w:hAnsi="Arial" w:cs="Arial"/>
          <w:sz w:val="24"/>
          <w:szCs w:val="24"/>
        </w:rPr>
        <w:t xml:space="preserve">t or private. </w:t>
      </w:r>
      <w:r w:rsidRPr="001E0754">
        <w:rPr>
          <w:rFonts w:ascii="Arial" w:hAnsi="Arial" w:cs="Arial"/>
          <w:sz w:val="24"/>
          <w:szCs w:val="24"/>
        </w:rPr>
        <w:t xml:space="preserve"> </w:t>
      </w:r>
      <w:r>
        <w:rPr>
          <w:rFonts w:ascii="Arial" w:hAnsi="Arial" w:cs="Arial"/>
          <w:sz w:val="24"/>
          <w:szCs w:val="24"/>
        </w:rPr>
        <w:t>Obere</w:t>
      </w:r>
      <w:r w:rsidRPr="001E0754">
        <w:rPr>
          <w:rFonts w:ascii="Arial" w:hAnsi="Arial" w:cs="Arial"/>
          <w:sz w:val="24"/>
          <w:szCs w:val="24"/>
        </w:rPr>
        <w:t xml:space="preserve"> (20</w:t>
      </w:r>
      <w:r>
        <w:rPr>
          <w:rFonts w:ascii="Arial" w:hAnsi="Arial" w:cs="Arial"/>
          <w:sz w:val="24"/>
          <w:szCs w:val="24"/>
        </w:rPr>
        <w:t>09) posits that</w:t>
      </w:r>
      <w:r w:rsidRPr="001E0754">
        <w:rPr>
          <w:rFonts w:ascii="Arial" w:hAnsi="Arial" w:cs="Arial"/>
          <w:sz w:val="24"/>
          <w:szCs w:val="24"/>
        </w:rPr>
        <w:t xml:space="preserve"> in an efficient market</w:t>
      </w:r>
      <w:r>
        <w:rPr>
          <w:rFonts w:ascii="Arial" w:hAnsi="Arial" w:cs="Arial"/>
          <w:sz w:val="24"/>
          <w:szCs w:val="24"/>
        </w:rPr>
        <w:t>,</w:t>
      </w:r>
      <w:r w:rsidRPr="001E0754">
        <w:rPr>
          <w:rFonts w:ascii="Arial" w:hAnsi="Arial" w:cs="Arial"/>
          <w:sz w:val="24"/>
          <w:szCs w:val="24"/>
        </w:rPr>
        <w:t xml:space="preserve"> prices follow a random walk model; hence, no single person can earn abnormal return because the information is easily accessible to all.</w:t>
      </w:r>
    </w:p>
    <w:p w:rsidR="00F61C7B" w:rsidRDefault="00F61C7B" w:rsidP="00F61C7B">
      <w:pPr>
        <w:spacing w:before="100" w:beforeAutospacing="1" w:after="100" w:afterAutospacing="1" w:line="240" w:lineRule="auto"/>
        <w:ind w:left="60" w:firstLine="0"/>
        <w:jc w:val="both"/>
        <w:rPr>
          <w:rFonts w:ascii="Arial" w:hAnsi="Arial" w:cs="Arial"/>
          <w:sz w:val="24"/>
          <w:szCs w:val="24"/>
        </w:rPr>
      </w:pPr>
    </w:p>
    <w:p w:rsidR="00F61C7B" w:rsidRDefault="00F61C7B" w:rsidP="00F61C7B">
      <w:pPr>
        <w:spacing w:before="100" w:beforeAutospacing="1" w:after="100" w:afterAutospacing="1" w:line="240" w:lineRule="auto"/>
        <w:ind w:left="60" w:firstLine="0"/>
        <w:jc w:val="both"/>
        <w:rPr>
          <w:rFonts w:ascii="Arial" w:hAnsi="Arial" w:cs="Arial"/>
          <w:sz w:val="24"/>
          <w:szCs w:val="24"/>
        </w:rPr>
      </w:pPr>
      <w:r w:rsidRPr="007F558E">
        <w:rPr>
          <w:rFonts w:ascii="Arial" w:hAnsi="Arial" w:cs="Arial"/>
          <w:sz w:val="24"/>
          <w:szCs w:val="24"/>
          <w:lang w:eastAsia="en-GB"/>
        </w:rPr>
        <w:t>Empirical studies on stock market efficiency invoking market microstructu</w:t>
      </w:r>
      <w:r>
        <w:rPr>
          <w:rFonts w:ascii="Arial" w:hAnsi="Arial" w:cs="Arial"/>
          <w:sz w:val="24"/>
          <w:szCs w:val="24"/>
          <w:lang w:eastAsia="en-GB"/>
        </w:rPr>
        <w:t>re in emerging markets have</w:t>
      </w:r>
      <w:r w:rsidRPr="007F558E">
        <w:rPr>
          <w:rFonts w:ascii="Arial" w:hAnsi="Arial" w:cs="Arial"/>
          <w:sz w:val="24"/>
          <w:szCs w:val="24"/>
          <w:lang w:eastAsia="en-GB"/>
        </w:rPr>
        <w:t xml:space="preserve"> produced contradicting results.</w:t>
      </w:r>
      <w:r>
        <w:rPr>
          <w:rFonts w:ascii="Arial" w:hAnsi="Arial" w:cs="Arial"/>
          <w:sz w:val="24"/>
          <w:szCs w:val="24"/>
          <w:lang w:eastAsia="en-GB"/>
        </w:rPr>
        <w:t xml:space="preserve"> For example,</w:t>
      </w:r>
      <w:r w:rsidRPr="007F558E">
        <w:rPr>
          <w:rFonts w:ascii="Arial" w:hAnsi="Arial" w:cs="Arial"/>
          <w:sz w:val="24"/>
          <w:szCs w:val="24"/>
          <w:lang w:eastAsia="en-GB"/>
        </w:rPr>
        <w:t xml:space="preserve"> </w:t>
      </w:r>
      <w:r w:rsidRPr="007F558E">
        <w:rPr>
          <w:rFonts w:ascii="Arial" w:hAnsi="Arial" w:cs="Arial"/>
          <w:sz w:val="24"/>
          <w:szCs w:val="24"/>
        </w:rPr>
        <w:t xml:space="preserve">Naidu and </w:t>
      </w:r>
      <w:r>
        <w:rPr>
          <w:rFonts w:ascii="Arial" w:hAnsi="Arial" w:cs="Arial"/>
          <w:sz w:val="24"/>
          <w:szCs w:val="24"/>
        </w:rPr>
        <w:t xml:space="preserve">Rozeff (1994) find </w:t>
      </w:r>
      <w:r w:rsidRPr="007F558E">
        <w:rPr>
          <w:rFonts w:ascii="Arial" w:hAnsi="Arial" w:cs="Arial"/>
          <w:sz w:val="24"/>
          <w:szCs w:val="24"/>
        </w:rPr>
        <w:t>Singapore Stock Exchange efficient on adoption of electronic trading system, Freund, Larrain and Pagano (1997)</w:t>
      </w:r>
      <w:r>
        <w:rPr>
          <w:rFonts w:ascii="Arial" w:hAnsi="Arial" w:cs="Arial"/>
          <w:sz w:val="24"/>
          <w:szCs w:val="24"/>
        </w:rPr>
        <w:t xml:space="preserve"> do </w:t>
      </w:r>
      <w:r w:rsidRPr="007F558E">
        <w:rPr>
          <w:rFonts w:ascii="Arial" w:hAnsi="Arial" w:cs="Arial"/>
          <w:sz w:val="24"/>
          <w:szCs w:val="24"/>
        </w:rPr>
        <w:t xml:space="preserve">not find material effect on the weak form efficiency </w:t>
      </w:r>
      <w:r>
        <w:rPr>
          <w:rFonts w:ascii="Arial" w:hAnsi="Arial" w:cs="Arial"/>
          <w:sz w:val="24"/>
          <w:szCs w:val="24"/>
        </w:rPr>
        <w:t>of the</w:t>
      </w:r>
      <w:r w:rsidRPr="007F558E">
        <w:rPr>
          <w:rFonts w:ascii="Arial" w:hAnsi="Arial" w:cs="Arial"/>
          <w:sz w:val="24"/>
          <w:szCs w:val="24"/>
        </w:rPr>
        <w:t xml:space="preserve"> Toronto Stock Exchange on introduction of the Automated Trading System</w:t>
      </w:r>
      <w:r>
        <w:rPr>
          <w:rFonts w:ascii="Arial" w:hAnsi="Arial" w:cs="Arial"/>
          <w:sz w:val="24"/>
          <w:szCs w:val="24"/>
        </w:rPr>
        <w:t>,</w:t>
      </w:r>
      <w:r w:rsidRPr="007F558E">
        <w:rPr>
          <w:rFonts w:ascii="Arial" w:hAnsi="Arial" w:cs="Arial"/>
          <w:sz w:val="24"/>
          <w:szCs w:val="24"/>
        </w:rPr>
        <w:t xml:space="preserve"> while Mikailu and Sanda (2007) find Nigerian stock Exchange being efficient in the weak form.</w:t>
      </w:r>
      <w:r>
        <w:rPr>
          <w:rFonts w:ascii="Arial" w:hAnsi="Arial" w:cs="Arial"/>
          <w:sz w:val="24"/>
          <w:szCs w:val="24"/>
        </w:rPr>
        <w:t xml:space="preserve"> </w:t>
      </w:r>
      <w:r w:rsidRPr="007F558E">
        <w:rPr>
          <w:rFonts w:ascii="Arial" w:hAnsi="Arial" w:cs="Arial"/>
          <w:sz w:val="24"/>
          <w:szCs w:val="24"/>
        </w:rPr>
        <w:t xml:space="preserve">Sioud (2003) finds no improvement in </w:t>
      </w:r>
      <w:r w:rsidRPr="007F558E">
        <w:rPr>
          <w:rFonts w:ascii="Arial" w:hAnsi="Arial" w:cs="Arial"/>
          <w:sz w:val="24"/>
          <w:szCs w:val="24"/>
        </w:rPr>
        <w:lastRenderedPageBreak/>
        <w:t>efficiency on automatio</w:t>
      </w:r>
      <w:r>
        <w:rPr>
          <w:rFonts w:ascii="Arial" w:hAnsi="Arial" w:cs="Arial"/>
          <w:sz w:val="24"/>
          <w:szCs w:val="24"/>
        </w:rPr>
        <w:t>n of Tunis Stock Exchange,</w:t>
      </w:r>
      <w:r w:rsidRPr="007F558E">
        <w:rPr>
          <w:rFonts w:ascii="Arial" w:hAnsi="Arial" w:cs="Arial"/>
          <w:sz w:val="24"/>
          <w:szCs w:val="24"/>
        </w:rPr>
        <w:t xml:space="preserve"> Chauhan and Argawal (2010) report enhanced informativeness of stock quotes following automation of tradin</w:t>
      </w:r>
      <w:r>
        <w:rPr>
          <w:rFonts w:ascii="Arial" w:hAnsi="Arial" w:cs="Arial"/>
          <w:sz w:val="24"/>
          <w:szCs w:val="24"/>
        </w:rPr>
        <w:t>g in Indian Stock Market,</w:t>
      </w:r>
      <w:r w:rsidRPr="007F558E">
        <w:rPr>
          <w:rFonts w:ascii="Arial" w:eastAsia="TimesNewRoman,Bold" w:hAnsi="Arial" w:cs="Arial"/>
          <w:sz w:val="24"/>
          <w:szCs w:val="24"/>
        </w:rPr>
        <w:t xml:space="preserve"> </w:t>
      </w:r>
      <w:r w:rsidRPr="007F558E">
        <w:rPr>
          <w:rFonts w:ascii="Arial" w:hAnsi="Arial" w:cs="Arial"/>
          <w:sz w:val="24"/>
          <w:szCs w:val="24"/>
          <w:lang w:eastAsia="en-GB"/>
        </w:rPr>
        <w:t>Mensah, Adam and Pooma-Ber</w:t>
      </w:r>
      <w:r>
        <w:rPr>
          <w:rFonts w:ascii="Arial" w:hAnsi="Arial" w:cs="Arial"/>
          <w:sz w:val="24"/>
          <w:szCs w:val="24"/>
          <w:lang w:eastAsia="en-GB"/>
        </w:rPr>
        <w:t xml:space="preserve">ko (2010) report </w:t>
      </w:r>
      <w:r w:rsidRPr="007F558E">
        <w:rPr>
          <w:rFonts w:ascii="Arial" w:hAnsi="Arial" w:cs="Arial"/>
          <w:sz w:val="24"/>
          <w:szCs w:val="24"/>
          <w:lang w:eastAsia="en-GB"/>
        </w:rPr>
        <w:t>weak form inefficien</w:t>
      </w:r>
      <w:r>
        <w:rPr>
          <w:rFonts w:ascii="Arial" w:hAnsi="Arial" w:cs="Arial"/>
          <w:sz w:val="24"/>
          <w:szCs w:val="24"/>
          <w:lang w:eastAsia="en-GB"/>
        </w:rPr>
        <w:t>y</w:t>
      </w:r>
      <w:r w:rsidRPr="007F558E">
        <w:rPr>
          <w:rFonts w:ascii="Arial" w:hAnsi="Arial" w:cs="Arial"/>
          <w:sz w:val="24"/>
          <w:szCs w:val="24"/>
        </w:rPr>
        <w:t xml:space="preserve"> </w:t>
      </w:r>
      <w:r>
        <w:rPr>
          <w:rFonts w:ascii="Arial" w:hAnsi="Arial" w:cs="Arial"/>
          <w:sz w:val="24"/>
          <w:szCs w:val="24"/>
          <w:lang w:eastAsia="en-GB"/>
        </w:rPr>
        <w:t xml:space="preserve">on </w:t>
      </w:r>
      <w:r w:rsidRPr="007F558E">
        <w:rPr>
          <w:rFonts w:ascii="Arial" w:hAnsi="Arial" w:cs="Arial"/>
          <w:sz w:val="24"/>
          <w:szCs w:val="24"/>
          <w:lang w:eastAsia="en-GB"/>
        </w:rPr>
        <w:t xml:space="preserve">automation </w:t>
      </w:r>
      <w:r>
        <w:rPr>
          <w:rFonts w:ascii="Arial" w:hAnsi="Arial" w:cs="Arial"/>
          <w:sz w:val="24"/>
          <w:szCs w:val="24"/>
          <w:lang w:eastAsia="en-GB"/>
        </w:rPr>
        <w:t>of</w:t>
      </w:r>
      <w:r w:rsidRPr="007F558E">
        <w:rPr>
          <w:rFonts w:ascii="Arial" w:hAnsi="Arial" w:cs="Arial"/>
          <w:sz w:val="24"/>
          <w:szCs w:val="24"/>
          <w:lang w:eastAsia="en-GB"/>
        </w:rPr>
        <w:t xml:space="preserve"> Gha</w:t>
      </w:r>
      <w:r>
        <w:rPr>
          <w:rFonts w:ascii="Arial" w:hAnsi="Arial" w:cs="Arial"/>
          <w:sz w:val="24"/>
          <w:szCs w:val="24"/>
          <w:lang w:eastAsia="en-GB"/>
        </w:rPr>
        <w:t>na stock exchange (GSE)</w:t>
      </w:r>
      <w:r w:rsidRPr="007F558E">
        <w:rPr>
          <w:rFonts w:ascii="Arial" w:hAnsi="Arial" w:cs="Arial"/>
          <w:sz w:val="24"/>
          <w:szCs w:val="24"/>
        </w:rPr>
        <w:t>.</w:t>
      </w:r>
      <w:r w:rsidRPr="0012795B">
        <w:rPr>
          <w:rFonts w:ascii="Arial" w:hAnsi="Arial" w:cs="Arial"/>
          <w:sz w:val="24"/>
          <w:szCs w:val="24"/>
        </w:rPr>
        <w:t xml:space="preserve"> </w:t>
      </w:r>
      <w:r w:rsidRPr="007F558E">
        <w:rPr>
          <w:rFonts w:ascii="Arial" w:hAnsi="Arial" w:cs="Arial"/>
          <w:sz w:val="24"/>
          <w:szCs w:val="24"/>
        </w:rPr>
        <w:t xml:space="preserve">Kakiya </w:t>
      </w:r>
      <w:r w:rsidRPr="001E4FE0">
        <w:rPr>
          <w:rFonts w:ascii="Arial" w:hAnsi="Arial" w:cs="Arial"/>
          <w:i/>
          <w:sz w:val="24"/>
          <w:szCs w:val="24"/>
        </w:rPr>
        <w:t>et al</w:t>
      </w:r>
      <w:r w:rsidRPr="001E4FE0">
        <w:rPr>
          <w:rFonts w:ascii="Arial" w:hAnsi="Arial" w:cs="Arial"/>
          <w:sz w:val="24"/>
          <w:szCs w:val="24"/>
        </w:rPr>
        <w:t>.,</w:t>
      </w:r>
      <w:r w:rsidRPr="007F558E">
        <w:rPr>
          <w:rFonts w:ascii="Arial" w:hAnsi="Arial" w:cs="Arial"/>
          <w:sz w:val="24"/>
          <w:szCs w:val="24"/>
        </w:rPr>
        <w:t xml:space="preserve"> (2013)</w:t>
      </w:r>
      <w:r>
        <w:rPr>
          <w:rFonts w:ascii="Arial" w:hAnsi="Arial" w:cs="Arial"/>
          <w:sz w:val="24"/>
          <w:szCs w:val="24"/>
        </w:rPr>
        <w:t>,</w:t>
      </w:r>
      <w:r w:rsidRPr="00437DC0">
        <w:rPr>
          <w:rFonts w:ascii="Arial" w:hAnsi="Arial" w:cs="Arial"/>
          <w:sz w:val="24"/>
          <w:szCs w:val="24"/>
        </w:rPr>
        <w:t xml:space="preserve"> </w:t>
      </w:r>
      <w:r w:rsidRPr="007F558E">
        <w:rPr>
          <w:rFonts w:ascii="Arial" w:hAnsi="Arial" w:cs="Arial"/>
          <w:sz w:val="24"/>
          <w:szCs w:val="24"/>
        </w:rPr>
        <w:t xml:space="preserve">Obere (2009) </w:t>
      </w:r>
      <w:r>
        <w:rPr>
          <w:rFonts w:ascii="Arial" w:hAnsi="Arial" w:cs="Arial"/>
          <w:sz w:val="24"/>
          <w:szCs w:val="24"/>
        </w:rPr>
        <w:t>among others have attempted to examine NSE level of efficiency without regard to market microstruc</w:t>
      </w:r>
      <w:r w:rsidRPr="007F558E">
        <w:rPr>
          <w:rFonts w:ascii="Arial" w:hAnsi="Arial" w:cs="Arial"/>
          <w:sz w:val="24"/>
          <w:szCs w:val="24"/>
        </w:rPr>
        <w:t xml:space="preserve">ture reforms. </w:t>
      </w:r>
    </w:p>
    <w:p w:rsidR="00F61C7B" w:rsidRDefault="00F61C7B" w:rsidP="00F61C7B">
      <w:pPr>
        <w:spacing w:before="100" w:beforeAutospacing="1" w:after="100" w:afterAutospacing="1" w:line="240" w:lineRule="auto"/>
        <w:ind w:left="60" w:firstLine="0"/>
        <w:jc w:val="both"/>
        <w:rPr>
          <w:rFonts w:ascii="Arial" w:hAnsi="Arial" w:cs="Arial"/>
          <w:sz w:val="24"/>
          <w:szCs w:val="24"/>
        </w:rPr>
      </w:pPr>
    </w:p>
    <w:p w:rsidR="00F61C7B" w:rsidRDefault="00F61C7B" w:rsidP="00F61C7B">
      <w:pPr>
        <w:spacing w:before="100" w:beforeAutospacing="1" w:after="100" w:afterAutospacing="1" w:line="240" w:lineRule="auto"/>
        <w:ind w:left="60" w:firstLine="0"/>
        <w:jc w:val="both"/>
        <w:rPr>
          <w:rFonts w:ascii="Arial" w:hAnsi="Arial" w:cs="Arial"/>
          <w:sz w:val="24"/>
          <w:szCs w:val="24"/>
        </w:rPr>
      </w:pPr>
      <w:r>
        <w:rPr>
          <w:rFonts w:ascii="Arial" w:hAnsi="Arial" w:cs="Arial"/>
          <w:sz w:val="24"/>
          <w:szCs w:val="24"/>
        </w:rPr>
        <w:t>C</w:t>
      </w:r>
      <w:r w:rsidRPr="007F558E">
        <w:rPr>
          <w:rFonts w:ascii="Arial" w:hAnsi="Arial" w:cs="Arial"/>
          <w:sz w:val="24"/>
          <w:szCs w:val="24"/>
        </w:rPr>
        <w:t xml:space="preserve">omparative studies on the performance of African </w:t>
      </w:r>
      <w:r>
        <w:rPr>
          <w:rFonts w:ascii="Arial" w:hAnsi="Arial" w:cs="Arial"/>
          <w:sz w:val="24"/>
          <w:szCs w:val="24"/>
        </w:rPr>
        <w:t>Stock Markets</w:t>
      </w:r>
      <w:r w:rsidRPr="007F558E">
        <w:rPr>
          <w:rFonts w:ascii="Arial" w:hAnsi="Arial" w:cs="Arial"/>
          <w:sz w:val="24"/>
          <w:szCs w:val="24"/>
        </w:rPr>
        <w:t xml:space="preserve"> conducte</w:t>
      </w:r>
      <w:r>
        <w:rPr>
          <w:rFonts w:ascii="Arial" w:hAnsi="Arial" w:cs="Arial"/>
          <w:sz w:val="24"/>
          <w:szCs w:val="24"/>
        </w:rPr>
        <w:t xml:space="preserve">d by </w:t>
      </w:r>
      <w:r w:rsidRPr="007F558E">
        <w:rPr>
          <w:rFonts w:ascii="Arial" w:hAnsi="Arial" w:cs="Arial"/>
          <w:sz w:val="24"/>
          <w:szCs w:val="24"/>
        </w:rPr>
        <w:t>CMA</w:t>
      </w:r>
      <w:r>
        <w:rPr>
          <w:rFonts w:ascii="Arial" w:hAnsi="Arial" w:cs="Arial"/>
          <w:sz w:val="24"/>
          <w:szCs w:val="24"/>
        </w:rPr>
        <w:t xml:space="preserve"> in 2003 and 2008 singled out Kenya’s Security Exchange </w:t>
      </w:r>
      <w:r w:rsidRPr="007F558E">
        <w:rPr>
          <w:rFonts w:ascii="Arial" w:hAnsi="Arial" w:cs="Arial"/>
          <w:sz w:val="24"/>
          <w:szCs w:val="24"/>
        </w:rPr>
        <w:t>having a run for her money due to longer settlement cycles, restrictions on foreign participation, non-automation of securities traded in the market, unavaila</w:t>
      </w:r>
      <w:r>
        <w:rPr>
          <w:rFonts w:ascii="Arial" w:hAnsi="Arial" w:cs="Arial"/>
          <w:sz w:val="24"/>
          <w:szCs w:val="24"/>
        </w:rPr>
        <w:t>bility of derivative</w:t>
      </w:r>
      <w:r w:rsidRPr="007F558E">
        <w:rPr>
          <w:rFonts w:ascii="Arial" w:hAnsi="Arial" w:cs="Arial"/>
          <w:sz w:val="24"/>
          <w:szCs w:val="24"/>
        </w:rPr>
        <w:t xml:space="preserve"> market and lack of diversified nature of trading mechanisms</w:t>
      </w:r>
      <w:r>
        <w:rPr>
          <w:rFonts w:ascii="Arial" w:hAnsi="Arial" w:cs="Arial"/>
          <w:sz w:val="24"/>
          <w:szCs w:val="24"/>
        </w:rPr>
        <w:t>.The</w:t>
      </w:r>
      <w:r w:rsidRPr="007F558E">
        <w:rPr>
          <w:rFonts w:ascii="Arial" w:hAnsi="Arial" w:cs="Arial"/>
          <w:sz w:val="24"/>
          <w:szCs w:val="24"/>
        </w:rPr>
        <w:t xml:space="preserve"> few studies based on NSE microstructure have even produced mixed findings</w:t>
      </w:r>
      <w:r>
        <w:rPr>
          <w:rFonts w:ascii="Arial" w:hAnsi="Arial" w:cs="Arial"/>
          <w:sz w:val="24"/>
          <w:szCs w:val="24"/>
        </w:rPr>
        <w:t xml:space="preserve">. </w:t>
      </w:r>
      <w:r w:rsidRPr="008F0A12">
        <w:rPr>
          <w:rFonts w:ascii="Arial" w:hAnsi="Arial" w:cs="Arial"/>
          <w:sz w:val="24"/>
          <w:szCs w:val="24"/>
        </w:rPr>
        <w:t xml:space="preserve"> Omuchesi, Bosire and Muiru (2014) on examination of NSE, following adoption of </w:t>
      </w:r>
      <w:r>
        <w:rPr>
          <w:rFonts w:ascii="Arial" w:hAnsi="Arial" w:cs="Arial"/>
          <w:sz w:val="24"/>
          <w:szCs w:val="24"/>
        </w:rPr>
        <w:t>ATS</w:t>
      </w:r>
      <w:r w:rsidRPr="008F0A12">
        <w:rPr>
          <w:rFonts w:ascii="Arial" w:hAnsi="Arial" w:cs="Arial"/>
          <w:sz w:val="24"/>
          <w:szCs w:val="24"/>
        </w:rPr>
        <w:t xml:space="preserve">, find no statistical effect on the market efficiency, while Kariuki and Onyuma (2012) find improvement in the market efficiency. Asewe, Mule, and Ndichu (2013) equate improved performance in NSE to enhanced market efficiency following the shift from manual to automated trading system. </w:t>
      </w:r>
      <w:r w:rsidRPr="007F558E">
        <w:rPr>
          <w:rFonts w:ascii="Arial" w:hAnsi="Arial" w:cs="Arial"/>
          <w:sz w:val="24"/>
          <w:szCs w:val="24"/>
        </w:rPr>
        <w:t>However, the effects of specific market microstructure variables within the study period</w:t>
      </w:r>
      <w:r>
        <w:rPr>
          <w:rFonts w:ascii="Arial" w:hAnsi="Arial" w:cs="Arial"/>
          <w:sz w:val="24"/>
          <w:szCs w:val="24"/>
        </w:rPr>
        <w:t>s</w:t>
      </w:r>
      <w:r w:rsidRPr="007F558E">
        <w:rPr>
          <w:rFonts w:ascii="Arial" w:hAnsi="Arial" w:cs="Arial"/>
          <w:sz w:val="24"/>
          <w:szCs w:val="24"/>
        </w:rPr>
        <w:t xml:space="preserve"> </w:t>
      </w:r>
      <w:r>
        <w:rPr>
          <w:rFonts w:ascii="Arial" w:hAnsi="Arial" w:cs="Arial"/>
          <w:sz w:val="24"/>
          <w:szCs w:val="24"/>
        </w:rPr>
        <w:t xml:space="preserve">were </w:t>
      </w:r>
      <w:r w:rsidRPr="007F558E">
        <w:rPr>
          <w:rFonts w:ascii="Arial" w:hAnsi="Arial" w:cs="Arial"/>
          <w:sz w:val="24"/>
          <w:szCs w:val="24"/>
        </w:rPr>
        <w:t>overlooked</w:t>
      </w:r>
      <w:r>
        <w:rPr>
          <w:rFonts w:ascii="Arial" w:hAnsi="Arial" w:cs="Arial"/>
          <w:sz w:val="24"/>
          <w:szCs w:val="24"/>
        </w:rPr>
        <w:t xml:space="preserve"> by the scholars.</w:t>
      </w:r>
    </w:p>
    <w:p w:rsidR="00F61C7B" w:rsidRDefault="00F61C7B" w:rsidP="00F61C7B">
      <w:pPr>
        <w:spacing w:before="100" w:beforeAutospacing="1" w:after="100" w:afterAutospacing="1" w:line="240" w:lineRule="auto"/>
        <w:ind w:left="60" w:firstLine="0"/>
        <w:jc w:val="both"/>
        <w:rPr>
          <w:rFonts w:ascii="Arial" w:hAnsi="Arial" w:cs="Arial"/>
          <w:sz w:val="24"/>
          <w:szCs w:val="24"/>
        </w:rPr>
      </w:pPr>
    </w:p>
    <w:p w:rsidR="00F61C7B" w:rsidRDefault="00F61C7B" w:rsidP="00F61C7B">
      <w:pPr>
        <w:spacing w:before="100" w:beforeAutospacing="1" w:after="100" w:afterAutospacing="1" w:line="240" w:lineRule="auto"/>
        <w:ind w:left="60" w:firstLine="0"/>
        <w:jc w:val="both"/>
        <w:rPr>
          <w:rFonts w:ascii="Arial" w:hAnsi="Arial" w:cs="Arial"/>
        </w:rPr>
      </w:pPr>
      <w:r w:rsidRPr="007F558E">
        <w:rPr>
          <w:rFonts w:ascii="Arial" w:hAnsi="Arial" w:cs="Arial"/>
        </w:rPr>
        <w:t xml:space="preserve">According to Agathee (2008), stock markets defy rationality of agents and efficiency market theory. Anomalies in stock markets do exist where asset returns tend to display predictable seasonality at certain days of the week, week of the month, month of the year among others. This systematic pattern permits trading strategies to earn excess profits and </w:t>
      </w:r>
      <w:r>
        <w:rPr>
          <w:rFonts w:ascii="Arial" w:hAnsi="Arial" w:cs="Arial"/>
        </w:rPr>
        <w:t xml:space="preserve">hence </w:t>
      </w:r>
      <w:r w:rsidRPr="007F558E">
        <w:rPr>
          <w:rFonts w:ascii="Arial" w:hAnsi="Arial" w:cs="Arial"/>
        </w:rPr>
        <w:t xml:space="preserve">contradict </w:t>
      </w:r>
      <w:r>
        <w:rPr>
          <w:rFonts w:ascii="Arial" w:hAnsi="Arial" w:cs="Arial"/>
        </w:rPr>
        <w:t>EMH</w:t>
      </w:r>
      <w:r w:rsidRPr="007F558E">
        <w:rPr>
          <w:rFonts w:ascii="Arial" w:hAnsi="Arial" w:cs="Arial"/>
        </w:rPr>
        <w:t xml:space="preserve"> and the claimed accuracy of the asset pricing model. </w:t>
      </w:r>
      <w:r>
        <w:rPr>
          <w:rFonts w:ascii="Arial" w:hAnsi="Arial" w:cs="Arial"/>
        </w:rPr>
        <w:t>This paper focuses on Day of the Week effect and Turn of the Month effect due to the dates of market microstructure events announcements;</w:t>
      </w:r>
      <w:r w:rsidRPr="007B090C">
        <w:rPr>
          <w:rFonts w:ascii="Arial" w:hAnsi="Arial" w:cs="Arial"/>
        </w:rPr>
        <w:t xml:space="preserve"> CDS was adopted on 24</w:t>
      </w:r>
      <w:r w:rsidRPr="007B090C">
        <w:rPr>
          <w:rFonts w:ascii="Arial" w:hAnsi="Arial" w:cs="Arial"/>
          <w:vertAlign w:val="superscript"/>
        </w:rPr>
        <w:t>th</w:t>
      </w:r>
      <w:r w:rsidRPr="007B090C">
        <w:rPr>
          <w:rFonts w:ascii="Arial" w:hAnsi="Arial" w:cs="Arial"/>
        </w:rPr>
        <w:t xml:space="preserve"> November, 2004, ATS was adopted on 11</w:t>
      </w:r>
      <w:r w:rsidRPr="007B090C">
        <w:rPr>
          <w:rFonts w:ascii="Arial" w:hAnsi="Arial" w:cs="Arial"/>
          <w:vertAlign w:val="superscript"/>
        </w:rPr>
        <w:t>th</w:t>
      </w:r>
      <w:r w:rsidRPr="007B090C">
        <w:rPr>
          <w:rFonts w:ascii="Arial" w:hAnsi="Arial" w:cs="Arial"/>
        </w:rPr>
        <w:t xml:space="preserve"> September 2006, while AMSS was installed on 27</w:t>
      </w:r>
      <w:r w:rsidRPr="007B090C">
        <w:rPr>
          <w:rFonts w:ascii="Arial" w:hAnsi="Arial" w:cs="Arial"/>
          <w:vertAlign w:val="superscript"/>
        </w:rPr>
        <w:t>th</w:t>
      </w:r>
      <w:r w:rsidRPr="007B090C">
        <w:rPr>
          <w:rFonts w:ascii="Arial" w:hAnsi="Arial" w:cs="Arial"/>
        </w:rPr>
        <w:t xml:space="preserve"> June 2012 and BBO System installation on 5</w:t>
      </w:r>
      <w:r w:rsidRPr="007B090C">
        <w:rPr>
          <w:rFonts w:ascii="Arial" w:hAnsi="Arial" w:cs="Arial"/>
          <w:vertAlign w:val="superscript"/>
        </w:rPr>
        <w:t>th</w:t>
      </w:r>
      <w:r w:rsidRPr="007B090C">
        <w:rPr>
          <w:rFonts w:ascii="Arial" w:hAnsi="Arial" w:cs="Arial"/>
        </w:rPr>
        <w:t xml:space="preserve"> September 2012.</w:t>
      </w:r>
    </w:p>
    <w:p w:rsidR="00F61C7B" w:rsidRPr="00E25A81" w:rsidRDefault="00F61C7B" w:rsidP="00F61C7B">
      <w:pPr>
        <w:pStyle w:val="ListParagraph"/>
        <w:numPr>
          <w:ilvl w:val="0"/>
          <w:numId w:val="28"/>
        </w:numPr>
        <w:spacing w:before="100" w:beforeAutospacing="1" w:after="100" w:afterAutospacing="1" w:line="240" w:lineRule="auto"/>
        <w:jc w:val="both"/>
        <w:rPr>
          <w:rFonts w:ascii="Arial" w:hAnsi="Arial" w:cs="Arial"/>
          <w:b/>
          <w:color w:val="000000" w:themeColor="text1"/>
          <w:sz w:val="28"/>
          <w:szCs w:val="28"/>
        </w:rPr>
      </w:pPr>
      <w:r w:rsidRPr="00E25A81">
        <w:rPr>
          <w:rFonts w:ascii="Arial" w:hAnsi="Arial" w:cs="Arial"/>
          <w:b/>
          <w:color w:val="000000" w:themeColor="text1"/>
          <w:sz w:val="28"/>
          <w:szCs w:val="28"/>
        </w:rPr>
        <w:t>The Methodology and Model</w:t>
      </w:r>
    </w:p>
    <w:p w:rsidR="00F61C7B" w:rsidRPr="0075296C" w:rsidRDefault="00F61C7B" w:rsidP="00F61C7B">
      <w:pPr>
        <w:spacing w:before="100" w:beforeAutospacing="1" w:after="100" w:afterAutospacing="1" w:line="240" w:lineRule="auto"/>
        <w:ind w:firstLine="0"/>
        <w:jc w:val="both"/>
        <w:rPr>
          <w:rFonts w:ascii="Arial" w:hAnsi="Arial" w:cs="Arial"/>
          <w:sz w:val="24"/>
          <w:szCs w:val="24"/>
        </w:rPr>
      </w:pPr>
      <w:r w:rsidRPr="00B0123C">
        <w:rPr>
          <w:rFonts w:ascii="Arial" w:hAnsi="Arial" w:cs="Arial"/>
          <w:color w:val="000000" w:themeColor="text1"/>
        </w:rPr>
        <w:t xml:space="preserve">In order to test our hypotheses; adoption and implementation of CDS, ATS, AMSS and BBO Systems have no </w:t>
      </w:r>
      <w:r w:rsidRPr="00B0123C">
        <w:rPr>
          <w:rFonts w:ascii="Arial" w:hAnsi="Arial" w:cs="Arial"/>
        </w:rPr>
        <w:t xml:space="preserve">statistical significant </w:t>
      </w:r>
      <w:r w:rsidRPr="00B0123C">
        <w:rPr>
          <w:rFonts w:ascii="Arial" w:hAnsi="Arial" w:cs="Arial"/>
          <w:lang w:val="en-US" w:eastAsia="en-GB"/>
        </w:rPr>
        <w:t>effect</w:t>
      </w:r>
      <w:r w:rsidRPr="00B0123C">
        <w:rPr>
          <w:rFonts w:ascii="Arial" w:hAnsi="Arial" w:cs="Arial"/>
          <w:lang w:val="en-US"/>
        </w:rPr>
        <w:t xml:space="preserve"> </w:t>
      </w:r>
      <w:r w:rsidRPr="00B0123C">
        <w:rPr>
          <w:rFonts w:ascii="Arial" w:hAnsi="Arial" w:cs="Arial"/>
          <w:lang w:val="en-US" w:eastAsia="en-GB"/>
        </w:rPr>
        <w:t>on</w:t>
      </w:r>
      <w:r w:rsidRPr="00B0123C">
        <w:rPr>
          <w:rFonts w:ascii="Arial" w:hAnsi="Arial" w:cs="Arial"/>
          <w:bCs/>
          <w:lang w:val="en-US"/>
        </w:rPr>
        <w:t xml:space="preserve"> stock market efficiency in Nairobi Securities Exchange</w:t>
      </w:r>
      <w:r w:rsidRPr="00B0123C">
        <w:rPr>
          <w:rFonts w:ascii="Arial" w:hAnsi="Arial" w:cs="Arial"/>
          <w:lang w:val="en-US"/>
        </w:rPr>
        <w:t>,</w:t>
      </w:r>
      <w:r w:rsidRPr="00B0123C">
        <w:rPr>
          <w:rFonts w:ascii="Arial" w:hAnsi="Arial" w:cs="Arial"/>
          <w:lang w:val="en-US" w:eastAsia="en-GB"/>
        </w:rPr>
        <w:t xml:space="preserve"> Kenya;</w:t>
      </w:r>
      <w:r w:rsidRPr="00B0123C">
        <w:rPr>
          <w:rFonts w:ascii="Arial" w:hAnsi="Arial" w:cs="Arial"/>
          <w:color w:val="000000" w:themeColor="text1"/>
        </w:rPr>
        <w:t xml:space="preserve"> we applied the event study methodology, using the </w:t>
      </w:r>
      <w:r w:rsidRPr="00B0123C">
        <w:rPr>
          <w:rFonts w:ascii="Arial" w:hAnsi="Arial" w:cs="Arial"/>
        </w:rPr>
        <w:t xml:space="preserve">daily NSE 20 share indices. </w:t>
      </w:r>
      <w:r w:rsidRPr="00B0123C">
        <w:rPr>
          <w:rFonts w:ascii="Arial" w:hAnsi="Arial" w:cs="Arial"/>
          <w:bCs/>
        </w:rPr>
        <w:t xml:space="preserve">We followed the outline given by Mackinlay(1997) of defining the event of interest, determining the event window, determining the method of measuring normal returns, defining the estimation window and choosing benchmarks to calculate price responses. In </w:t>
      </w:r>
      <w:r w:rsidRPr="0075296C">
        <w:rPr>
          <w:rFonts w:ascii="Arial" w:hAnsi="Arial" w:cs="Arial"/>
          <w:bCs/>
          <w:sz w:val="24"/>
          <w:szCs w:val="24"/>
        </w:rPr>
        <w:t>this respect, we identified the four events of interest and used constant mean return model in determining normal returns in an estimation period of</w:t>
      </w:r>
      <w:r w:rsidRPr="0075296C">
        <w:rPr>
          <w:rFonts w:ascii="Arial" w:hAnsi="Arial" w:cs="Arial"/>
          <w:sz w:val="24"/>
          <w:szCs w:val="24"/>
        </w:rPr>
        <w:t xml:space="preserve"> one hundred and twenty days</w:t>
      </w:r>
      <w:r w:rsidRPr="0075296C">
        <w:rPr>
          <w:rFonts w:ascii="Arial" w:hAnsi="Arial" w:cs="Arial"/>
          <w:bCs/>
          <w:sz w:val="24"/>
          <w:szCs w:val="24"/>
        </w:rPr>
        <w:t xml:space="preserve">. </w:t>
      </w:r>
      <w:r w:rsidRPr="0075296C">
        <w:rPr>
          <w:rFonts w:ascii="Arial" w:hAnsi="Arial" w:cs="Arial"/>
          <w:sz w:val="24"/>
          <w:szCs w:val="24"/>
        </w:rPr>
        <w:t>The use of the constant mean return model was necessitated by the data available and the need to avoid data problems associated with thin trading in NSE.</w:t>
      </w:r>
      <w:r w:rsidRPr="0075296C">
        <w:rPr>
          <w:rFonts w:ascii="Arial" w:hAnsi="Arial" w:cs="Arial"/>
          <w:color w:val="0070C0"/>
          <w:sz w:val="24"/>
          <w:szCs w:val="24"/>
        </w:rPr>
        <w:t xml:space="preserve"> </w:t>
      </w:r>
      <w:r w:rsidRPr="0075296C">
        <w:rPr>
          <w:rFonts w:ascii="Arial" w:hAnsi="Arial" w:cs="Arial"/>
          <w:bCs/>
          <w:sz w:val="24"/>
          <w:szCs w:val="24"/>
        </w:rPr>
        <w:t>Event window of a</w:t>
      </w:r>
      <w:r w:rsidRPr="0075296C">
        <w:rPr>
          <w:rFonts w:ascii="Arial" w:hAnsi="Arial" w:cs="Arial"/>
          <w:sz w:val="24"/>
          <w:szCs w:val="24"/>
        </w:rPr>
        <w:t xml:space="preserve"> period of 41 days, comprising of 20 trading days before the event, the event date and 20 trading days after the event was considered.</w:t>
      </w:r>
      <w:r w:rsidRPr="0075296C">
        <w:rPr>
          <w:rFonts w:ascii="Arial" w:hAnsi="Arial" w:cs="Arial"/>
          <w:color w:val="FF0000"/>
          <w:sz w:val="24"/>
          <w:szCs w:val="24"/>
        </w:rPr>
        <w:t xml:space="preserve"> </w:t>
      </w:r>
      <w:r w:rsidRPr="0075296C">
        <w:rPr>
          <w:rFonts w:ascii="Arial" w:hAnsi="Arial" w:cs="Arial"/>
          <w:sz w:val="24"/>
          <w:szCs w:val="24"/>
        </w:rPr>
        <w:t xml:space="preserve"> Abnormal returns were tested for their significance using both parametric (t-tests) and non-parametric tests (Wilcoxon Signed Rank Test).</w:t>
      </w:r>
    </w:p>
    <w:p w:rsidR="00F61C7B" w:rsidRDefault="00F61C7B" w:rsidP="00F61C7B">
      <w:pPr>
        <w:spacing w:after="0" w:line="480" w:lineRule="auto"/>
        <w:ind w:firstLine="0"/>
        <w:jc w:val="both"/>
        <w:rPr>
          <w:rFonts w:ascii="Arial" w:hAnsi="Arial" w:cs="Arial"/>
          <w:sz w:val="24"/>
          <w:szCs w:val="24"/>
        </w:rPr>
      </w:pPr>
    </w:p>
    <w:p w:rsidR="00F61C7B" w:rsidRDefault="00F61C7B" w:rsidP="00F61C7B">
      <w:pPr>
        <w:spacing w:before="100" w:beforeAutospacing="1" w:after="100" w:afterAutospacing="1" w:line="240" w:lineRule="auto"/>
        <w:ind w:firstLine="0"/>
        <w:jc w:val="both"/>
        <w:rPr>
          <w:rFonts w:ascii="Arial" w:hAnsi="Arial" w:cs="Arial"/>
          <w:sz w:val="24"/>
          <w:szCs w:val="24"/>
        </w:rPr>
      </w:pPr>
      <w:r w:rsidRPr="00B0123C">
        <w:rPr>
          <w:rFonts w:ascii="Arial" w:hAnsi="Arial" w:cs="Arial"/>
          <w:sz w:val="24"/>
          <w:szCs w:val="24"/>
        </w:rPr>
        <w:t xml:space="preserve"> </w:t>
      </w:r>
      <w:r w:rsidRPr="0075296C">
        <w:rPr>
          <w:rFonts w:ascii="Arial" w:hAnsi="Arial" w:cs="Arial"/>
          <w:sz w:val="24"/>
          <w:szCs w:val="24"/>
        </w:rPr>
        <w:t>We</w:t>
      </w:r>
      <w:r>
        <w:rPr>
          <w:rFonts w:ascii="Arial" w:hAnsi="Arial" w:cs="Arial"/>
          <w:sz w:val="24"/>
          <w:szCs w:val="24"/>
        </w:rPr>
        <w:t xml:space="preserve"> have used</w:t>
      </w:r>
      <w:r w:rsidRPr="0075296C">
        <w:rPr>
          <w:rFonts w:ascii="Arial" w:hAnsi="Arial" w:cs="Arial"/>
          <w:sz w:val="24"/>
          <w:szCs w:val="24"/>
        </w:rPr>
        <w:t xml:space="preserve"> constant mean return model; </w:t>
      </w:r>
      <w:r w:rsidRPr="0075296C">
        <w:rPr>
          <w:rFonts w:ascii="Arial" w:hAnsi="Arial" w:cs="Arial"/>
          <w:bCs/>
          <w:position w:val="-12"/>
          <w:sz w:val="24"/>
          <w:szCs w:val="24"/>
        </w:rPr>
        <w:object w:dxaOrig="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65pt" o:ole="">
            <v:imagedata r:id="rId7" o:title=""/>
          </v:shape>
          <o:OLEObject Type="Embed" ProgID="Equation.3" ShapeID="_x0000_i1025" DrawAspect="Content" ObjectID="_1606754539" r:id="rId8"/>
        </w:object>
      </w:r>
      <w:r w:rsidRPr="0075296C">
        <w:rPr>
          <w:rFonts w:ascii="Arial" w:hAnsi="Arial" w:cs="Arial"/>
          <w:bCs/>
          <w:sz w:val="24"/>
          <w:szCs w:val="24"/>
        </w:rPr>
        <w:t>,</w:t>
      </w:r>
      <w:r w:rsidRPr="0075296C">
        <w:rPr>
          <w:rFonts w:ascii="Arial" w:hAnsi="Arial" w:cs="Arial"/>
          <w:bCs/>
          <w:color w:val="000000"/>
          <w:position w:val="-12"/>
          <w:sz w:val="24"/>
          <w:szCs w:val="24"/>
        </w:rPr>
        <w:object w:dxaOrig="280" w:dyaOrig="360">
          <v:shape id="_x0000_i1026" type="#_x0000_t75" style="width:14.65pt;height:18.65pt" o:ole="">
            <v:imagedata r:id="rId9" o:title=""/>
          </v:shape>
          <o:OLEObject Type="Embed" ProgID="Equation.3" ShapeID="_x0000_i1026" DrawAspect="Content" ObjectID="_1606754540" r:id="rId10"/>
        </w:object>
      </w:r>
      <w:r w:rsidRPr="0075296C">
        <w:rPr>
          <w:rFonts w:ascii="Arial" w:hAnsi="Arial" w:cs="Arial"/>
          <w:bCs/>
          <w:sz w:val="24"/>
          <w:szCs w:val="24"/>
        </w:rPr>
        <w:t xml:space="preserve"> , where </w:t>
      </w:r>
      <w:r w:rsidRPr="0075296C">
        <w:rPr>
          <w:rFonts w:ascii="Arial" w:hAnsi="Arial" w:cs="Arial"/>
          <w:bCs/>
          <w:position w:val="-12"/>
          <w:sz w:val="24"/>
          <w:szCs w:val="24"/>
        </w:rPr>
        <w:object w:dxaOrig="300" w:dyaOrig="360">
          <v:shape id="_x0000_i1027" type="#_x0000_t75" style="width:15.35pt;height:18.65pt" o:ole="">
            <v:imagedata r:id="rId11" o:title=""/>
          </v:shape>
          <o:OLEObject Type="Embed" ProgID="Equation.3" ShapeID="_x0000_i1027" DrawAspect="Content" ObjectID="_1606754541" r:id="rId12"/>
        </w:object>
      </w:r>
      <w:r w:rsidRPr="0075296C">
        <w:rPr>
          <w:rFonts w:ascii="Arial" w:hAnsi="Arial" w:cs="Arial"/>
          <w:bCs/>
          <w:sz w:val="24"/>
          <w:szCs w:val="24"/>
        </w:rPr>
        <w:t xml:space="preserve"> is period-t return of market is the constant term and </w:t>
      </w:r>
      <w:r w:rsidRPr="0075296C">
        <w:rPr>
          <w:rFonts w:ascii="Arial" w:hAnsi="Arial" w:cs="Arial"/>
          <w:bCs/>
          <w:color w:val="000000"/>
          <w:position w:val="-12"/>
          <w:sz w:val="24"/>
          <w:szCs w:val="24"/>
        </w:rPr>
        <w:object w:dxaOrig="280" w:dyaOrig="360">
          <v:shape id="_x0000_i1028" type="#_x0000_t75" style="width:14.65pt;height:18.65pt" o:ole="">
            <v:imagedata r:id="rId9" o:title=""/>
          </v:shape>
          <o:OLEObject Type="Embed" ProgID="Equation.3" ShapeID="_x0000_i1028" DrawAspect="Content" ObjectID="_1606754542" r:id="rId13"/>
        </w:object>
      </w:r>
      <w:r w:rsidRPr="0075296C">
        <w:rPr>
          <w:rFonts w:ascii="Arial" w:hAnsi="Arial" w:cs="Arial"/>
          <w:bCs/>
          <w:sz w:val="24"/>
          <w:szCs w:val="24"/>
        </w:rPr>
        <w:t>is the disturbance term, also expressed as</w:t>
      </w:r>
      <w:r w:rsidRPr="0075296C">
        <w:rPr>
          <w:rFonts w:ascii="Arial" w:hAnsi="Arial" w:cs="Arial"/>
          <w:bCs/>
          <w:color w:val="000000"/>
          <w:position w:val="-12"/>
          <w:sz w:val="24"/>
          <w:szCs w:val="24"/>
        </w:rPr>
        <w:object w:dxaOrig="280" w:dyaOrig="360">
          <v:shape id="_x0000_i1029" type="#_x0000_t75" style="width:14.65pt;height:18.65pt" o:ole="">
            <v:imagedata r:id="rId9" o:title=""/>
          </v:shape>
          <o:OLEObject Type="Embed" ProgID="Equation.3" ShapeID="_x0000_i1029" DrawAspect="Content" ObjectID="_1606754543" r:id="rId14"/>
        </w:object>
      </w:r>
      <w:r w:rsidRPr="0075296C">
        <w:rPr>
          <w:rFonts w:ascii="Arial" w:hAnsi="Arial" w:cs="Arial"/>
          <w:bCs/>
          <w:color w:val="000000"/>
          <w:sz w:val="24"/>
          <w:szCs w:val="24"/>
        </w:rPr>
        <w:t>=</w:t>
      </w:r>
      <w:r w:rsidRPr="0075296C">
        <w:rPr>
          <w:rFonts w:ascii="Arial" w:hAnsi="Arial" w:cs="Arial"/>
          <w:bCs/>
          <w:position w:val="-12"/>
          <w:sz w:val="24"/>
          <w:szCs w:val="24"/>
        </w:rPr>
        <w:object w:dxaOrig="780" w:dyaOrig="360">
          <v:shape id="_x0000_i1030" type="#_x0000_t75" style="width:38pt;height:18.65pt" o:ole="">
            <v:imagedata r:id="rId15" o:title=""/>
          </v:shape>
          <o:OLEObject Type="Embed" ProgID="Equation.3" ShapeID="_x0000_i1030" DrawAspect="Content" ObjectID="_1606754544" r:id="rId16"/>
        </w:object>
      </w:r>
      <w:r w:rsidRPr="0075296C">
        <w:rPr>
          <w:rFonts w:ascii="Arial" w:hAnsi="Arial" w:cs="Arial"/>
          <w:bCs/>
          <w:sz w:val="24"/>
          <w:szCs w:val="24"/>
        </w:rPr>
        <w:t>, to determine  normal  returns of the market. Actual returns during the event windows are calculated as</w:t>
      </w:r>
      <w:r w:rsidRPr="0075296C">
        <w:rPr>
          <w:rFonts w:ascii="Arial" w:hAnsi="Arial" w:cs="Arial"/>
          <w:position w:val="-32"/>
          <w:sz w:val="24"/>
          <w:szCs w:val="24"/>
        </w:rPr>
        <w:object w:dxaOrig="1399" w:dyaOrig="760">
          <v:shape id="_x0000_i1031" type="#_x0000_t75" style="width:70.65pt;height:38pt" o:ole="">
            <v:imagedata r:id="rId17" o:title=""/>
          </v:shape>
          <o:OLEObject Type="Embed" ProgID="Equation.3" ShapeID="_x0000_i1031" DrawAspect="Content" ObjectID="_1606754545" r:id="rId18"/>
        </w:object>
      </w:r>
      <w:r w:rsidRPr="0075296C">
        <w:rPr>
          <w:rFonts w:ascii="Arial" w:hAnsi="Arial" w:cs="Arial"/>
          <w:sz w:val="24"/>
          <w:szCs w:val="24"/>
        </w:rPr>
        <w:t>, where P</w:t>
      </w:r>
      <w:r w:rsidRPr="0075296C">
        <w:rPr>
          <w:rFonts w:ascii="Arial" w:hAnsi="Arial" w:cs="Arial"/>
          <w:sz w:val="24"/>
          <w:szCs w:val="24"/>
          <w:vertAlign w:val="subscript"/>
        </w:rPr>
        <w:t>t</w:t>
      </w:r>
      <w:r w:rsidRPr="0075296C">
        <w:rPr>
          <w:rFonts w:ascii="Arial" w:hAnsi="Arial" w:cs="Arial"/>
          <w:sz w:val="24"/>
          <w:szCs w:val="24"/>
        </w:rPr>
        <w:t xml:space="preserve"> is the closing index at day t and the P</w:t>
      </w:r>
      <w:r w:rsidRPr="0075296C">
        <w:rPr>
          <w:rFonts w:ascii="Arial" w:hAnsi="Arial" w:cs="Arial"/>
          <w:sz w:val="24"/>
          <w:szCs w:val="24"/>
          <w:vertAlign w:val="subscript"/>
        </w:rPr>
        <w:t>t-1</w:t>
      </w:r>
      <w:r w:rsidRPr="0075296C">
        <w:rPr>
          <w:rFonts w:ascii="Arial" w:hAnsi="Arial" w:cs="Arial"/>
          <w:sz w:val="24"/>
          <w:szCs w:val="24"/>
        </w:rPr>
        <w:t xml:space="preserve"> the index of the previous day.</w:t>
      </w:r>
      <w:r>
        <w:rPr>
          <w:rFonts w:ascii="Arial" w:hAnsi="Arial" w:cs="Arial"/>
          <w:sz w:val="24"/>
          <w:szCs w:val="24"/>
        </w:rPr>
        <w:t xml:space="preserve"> Though the concern in event studies is the post event Abnormal Returns (Actual returns less Normal returns), we present descriptive statistics and test the significance of both the Pre and Post Abnormal Returns.</w:t>
      </w:r>
    </w:p>
    <w:p w:rsidR="00F61C7B" w:rsidRDefault="00F61C7B" w:rsidP="00F61C7B">
      <w:pPr>
        <w:spacing w:before="100" w:beforeAutospacing="1" w:after="100" w:afterAutospacing="1" w:line="240" w:lineRule="auto"/>
        <w:ind w:firstLine="0"/>
        <w:jc w:val="both"/>
        <w:rPr>
          <w:rFonts w:ascii="Times New Roman" w:hAnsi="Times New Roman"/>
          <w:bCs/>
          <w:sz w:val="24"/>
          <w:szCs w:val="24"/>
        </w:rPr>
      </w:pPr>
      <w:r>
        <w:rPr>
          <w:rFonts w:ascii="Times New Roman" w:hAnsi="Times New Roman"/>
          <w:bCs/>
          <w:sz w:val="24"/>
          <w:szCs w:val="24"/>
        </w:rPr>
        <w:t xml:space="preserve"> </w:t>
      </w:r>
    </w:p>
    <w:p w:rsidR="00F61C7B" w:rsidRDefault="00F61C7B" w:rsidP="00F61C7B">
      <w:pPr>
        <w:spacing w:before="100" w:beforeAutospacing="1" w:after="100" w:afterAutospacing="1" w:line="240" w:lineRule="auto"/>
        <w:ind w:firstLine="0"/>
        <w:jc w:val="both"/>
        <w:rPr>
          <w:rFonts w:ascii="Arial" w:hAnsi="Arial" w:cs="Arial"/>
          <w:sz w:val="24"/>
          <w:szCs w:val="24"/>
        </w:rPr>
      </w:pPr>
      <w:r>
        <w:rPr>
          <w:rFonts w:ascii="Times New Roman" w:hAnsi="Times New Roman"/>
          <w:sz w:val="24"/>
          <w:szCs w:val="24"/>
        </w:rPr>
        <w:t xml:space="preserve"> </w:t>
      </w:r>
      <w:r w:rsidRPr="0094642E">
        <w:rPr>
          <w:rFonts w:ascii="Arial" w:hAnsi="Arial" w:cs="Arial"/>
          <w:sz w:val="24"/>
          <w:szCs w:val="24"/>
        </w:rPr>
        <w:t>To examine existence of calendar anomalies we used the (Ordinary Least Squares) OLS model (no intercept model) for Day of the Week stated as</w:t>
      </w:r>
      <w:r>
        <w:rPr>
          <w:rFonts w:ascii="Arial" w:hAnsi="Arial" w:cs="Arial"/>
          <w:sz w:val="24"/>
          <w:szCs w:val="24"/>
        </w:rPr>
        <w:t>;</w:t>
      </w:r>
      <w:r w:rsidRPr="0094642E">
        <w:rPr>
          <w:rFonts w:ascii="Arial" w:hAnsi="Arial" w:cs="Arial"/>
          <w:sz w:val="24"/>
          <w:szCs w:val="24"/>
        </w:rPr>
        <w:t xml:space="preserve"> </w:t>
      </w:r>
    </w:p>
    <w:p w:rsidR="00F61C7B" w:rsidRPr="0094642E" w:rsidRDefault="00F61C7B" w:rsidP="00F61C7B">
      <w:pPr>
        <w:autoSpaceDE w:val="0"/>
        <w:autoSpaceDN w:val="0"/>
        <w:adjustRightInd w:val="0"/>
        <w:spacing w:before="100" w:beforeAutospacing="1" w:after="100" w:afterAutospacing="1" w:line="240" w:lineRule="auto"/>
        <w:ind w:firstLine="0"/>
        <w:jc w:val="both"/>
        <w:rPr>
          <w:rFonts w:ascii="Arial" w:hAnsi="Arial" w:cs="Arial"/>
          <w:sz w:val="24"/>
          <w:szCs w:val="24"/>
        </w:rPr>
      </w:pPr>
      <w:r w:rsidRPr="0094642E">
        <w:rPr>
          <w:rFonts w:ascii="Arial" w:hAnsi="Arial" w:cs="Arial"/>
          <w:sz w:val="24"/>
          <w:szCs w:val="24"/>
        </w:rPr>
        <w:t xml:space="preserve"> Rit = α1 D1t + α2 D2t + α3 D3t + α4 D4t + α5 D5t + ε</w:t>
      </w:r>
      <w:r w:rsidRPr="0094642E">
        <w:rPr>
          <w:rFonts w:ascii="Arial" w:hAnsi="Arial" w:cs="Arial"/>
          <w:sz w:val="24"/>
          <w:szCs w:val="24"/>
          <w:vertAlign w:val="subscript"/>
        </w:rPr>
        <w:t>t</w:t>
      </w:r>
      <w:r w:rsidRPr="0094642E">
        <w:rPr>
          <w:rFonts w:ascii="Arial" w:hAnsi="Arial" w:cs="Arial"/>
          <w:sz w:val="24"/>
          <w:szCs w:val="24"/>
        </w:rPr>
        <w:t xml:space="preserve"> , Where, Dit =1, for each  of the  trading days, otherwise zero(0), while   α</w:t>
      </w:r>
      <w:r w:rsidRPr="0094642E">
        <w:rPr>
          <w:rFonts w:ascii="Arial" w:hAnsi="Arial" w:cs="Arial"/>
          <w:sz w:val="24"/>
          <w:szCs w:val="24"/>
          <w:vertAlign w:val="subscript"/>
        </w:rPr>
        <w:t>1</w:t>
      </w:r>
      <w:r w:rsidRPr="0094642E">
        <w:rPr>
          <w:rFonts w:ascii="Arial" w:hAnsi="Arial" w:cs="Arial"/>
          <w:sz w:val="24"/>
          <w:szCs w:val="24"/>
        </w:rPr>
        <w:t>- α</w:t>
      </w:r>
      <w:r w:rsidRPr="0094642E">
        <w:rPr>
          <w:rFonts w:ascii="Arial" w:hAnsi="Arial" w:cs="Arial"/>
          <w:sz w:val="24"/>
          <w:szCs w:val="24"/>
          <w:vertAlign w:val="subscript"/>
        </w:rPr>
        <w:t>5</w:t>
      </w:r>
      <w:r w:rsidRPr="0094642E">
        <w:rPr>
          <w:rFonts w:ascii="Arial" w:hAnsi="Arial" w:cs="Arial"/>
          <w:sz w:val="24"/>
          <w:szCs w:val="24"/>
        </w:rPr>
        <w:t>, the  coefficients of the  model</w:t>
      </w:r>
      <w:r>
        <w:rPr>
          <w:rFonts w:ascii="Arial" w:hAnsi="Arial" w:cs="Arial"/>
          <w:sz w:val="24"/>
          <w:szCs w:val="24"/>
        </w:rPr>
        <w:t xml:space="preserve">. </w:t>
      </w:r>
      <w:r w:rsidRPr="0094642E">
        <w:rPr>
          <w:rFonts w:ascii="Arial" w:hAnsi="Arial" w:cs="Arial"/>
          <w:sz w:val="24"/>
          <w:szCs w:val="24"/>
        </w:rPr>
        <w:t>For Turn of the Month</w:t>
      </w:r>
      <w:r>
        <w:rPr>
          <w:rFonts w:ascii="Arial" w:hAnsi="Arial" w:cs="Arial"/>
          <w:sz w:val="24"/>
          <w:szCs w:val="24"/>
        </w:rPr>
        <w:t>(TOM)</w:t>
      </w:r>
      <w:r w:rsidRPr="0094642E">
        <w:rPr>
          <w:rFonts w:ascii="Arial" w:hAnsi="Arial" w:cs="Arial"/>
          <w:sz w:val="24"/>
          <w:szCs w:val="24"/>
        </w:rPr>
        <w:t xml:space="preserve"> Effect</w:t>
      </w:r>
      <w:r>
        <w:rPr>
          <w:rFonts w:ascii="Arial" w:hAnsi="Arial" w:cs="Arial"/>
          <w:sz w:val="24"/>
          <w:szCs w:val="24"/>
        </w:rPr>
        <w:t>, we used</w:t>
      </w:r>
      <w:r w:rsidRPr="0094642E">
        <w:rPr>
          <w:rFonts w:ascii="Arial" w:hAnsi="Arial" w:cs="Arial"/>
          <w:sz w:val="24"/>
          <w:szCs w:val="24"/>
        </w:rPr>
        <w:t xml:space="preserve"> OLS regression model; R</w:t>
      </w:r>
      <w:r w:rsidRPr="0094642E">
        <w:rPr>
          <w:rFonts w:ascii="Arial" w:hAnsi="Arial" w:cs="Arial"/>
          <w:sz w:val="24"/>
          <w:szCs w:val="24"/>
          <w:vertAlign w:val="subscript"/>
        </w:rPr>
        <w:t>ti</w:t>
      </w:r>
      <w:r w:rsidRPr="0094642E">
        <w:rPr>
          <w:rFonts w:ascii="Arial" w:hAnsi="Arial" w:cs="Arial"/>
          <w:sz w:val="24"/>
          <w:szCs w:val="24"/>
        </w:rPr>
        <w:t>= α</w:t>
      </w:r>
      <w:r w:rsidRPr="0094642E">
        <w:rPr>
          <w:rFonts w:ascii="Arial" w:hAnsi="Arial" w:cs="Arial"/>
          <w:sz w:val="24"/>
          <w:szCs w:val="24"/>
          <w:vertAlign w:val="subscript"/>
        </w:rPr>
        <w:t>t</w:t>
      </w:r>
      <w:r w:rsidRPr="0094642E">
        <w:rPr>
          <w:rFonts w:ascii="Arial" w:hAnsi="Arial" w:cs="Arial"/>
          <w:sz w:val="24"/>
          <w:szCs w:val="24"/>
        </w:rPr>
        <w:t xml:space="preserve"> + β ∙DTOM</w:t>
      </w:r>
      <w:r w:rsidRPr="0094642E">
        <w:rPr>
          <w:rFonts w:ascii="Arial" w:hAnsi="Arial" w:cs="Arial"/>
          <w:sz w:val="24"/>
          <w:szCs w:val="24"/>
          <w:vertAlign w:val="subscript"/>
        </w:rPr>
        <w:t>i</w:t>
      </w:r>
      <w:r w:rsidRPr="0094642E">
        <w:rPr>
          <w:rFonts w:ascii="Arial" w:hAnsi="Arial" w:cs="Arial"/>
          <w:sz w:val="24"/>
          <w:szCs w:val="24"/>
        </w:rPr>
        <w:t xml:space="preserve"> + ε</w:t>
      </w:r>
      <w:r w:rsidRPr="0094642E">
        <w:rPr>
          <w:rFonts w:ascii="Arial" w:hAnsi="Arial" w:cs="Arial"/>
          <w:sz w:val="24"/>
          <w:szCs w:val="24"/>
          <w:vertAlign w:val="subscript"/>
        </w:rPr>
        <w:t xml:space="preserve">t, </w:t>
      </w:r>
      <w:r>
        <w:rPr>
          <w:rFonts w:ascii="Arial" w:hAnsi="Arial" w:cs="Arial"/>
          <w:sz w:val="24"/>
          <w:szCs w:val="24"/>
        </w:rPr>
        <w:t>where,</w:t>
      </w:r>
      <w:r w:rsidRPr="0094642E">
        <w:rPr>
          <w:rFonts w:ascii="Arial" w:hAnsi="Arial" w:cs="Arial"/>
          <w:sz w:val="24"/>
          <w:szCs w:val="24"/>
        </w:rPr>
        <w:t xml:space="preserve">  Rt</w:t>
      </w:r>
      <w:r w:rsidRPr="0094642E">
        <w:rPr>
          <w:rFonts w:ascii="Arial" w:hAnsi="Arial" w:cs="Arial"/>
          <w:sz w:val="24"/>
          <w:szCs w:val="24"/>
          <w:vertAlign w:val="subscript"/>
        </w:rPr>
        <w:t>i</w:t>
      </w:r>
      <w:r>
        <w:rPr>
          <w:rFonts w:ascii="Arial" w:hAnsi="Arial" w:cs="Arial"/>
          <w:sz w:val="24"/>
          <w:szCs w:val="24"/>
        </w:rPr>
        <w:t xml:space="preserve"> </w:t>
      </w:r>
      <w:r w:rsidRPr="0094642E">
        <w:rPr>
          <w:rFonts w:ascii="Arial" w:hAnsi="Arial" w:cs="Arial"/>
          <w:sz w:val="24"/>
          <w:szCs w:val="24"/>
        </w:rPr>
        <w:t>is the NSE index return on day t, α</w:t>
      </w:r>
      <w:r w:rsidRPr="0094642E">
        <w:rPr>
          <w:rFonts w:ascii="Arial" w:hAnsi="Arial" w:cs="Arial"/>
          <w:sz w:val="24"/>
          <w:szCs w:val="24"/>
          <w:vertAlign w:val="subscript"/>
        </w:rPr>
        <w:t>1…</w:t>
      </w:r>
      <w:r w:rsidRPr="0094642E">
        <w:rPr>
          <w:rFonts w:ascii="Arial" w:hAnsi="Arial" w:cs="Arial"/>
          <w:sz w:val="24"/>
          <w:szCs w:val="24"/>
        </w:rPr>
        <w:t>α</w:t>
      </w:r>
      <w:r w:rsidRPr="0094642E">
        <w:rPr>
          <w:rFonts w:ascii="Arial" w:hAnsi="Arial" w:cs="Arial"/>
          <w:sz w:val="24"/>
          <w:szCs w:val="24"/>
          <w:vertAlign w:val="subscript"/>
        </w:rPr>
        <w:t xml:space="preserve"> t </w:t>
      </w:r>
      <w:r>
        <w:rPr>
          <w:rFonts w:ascii="Arial" w:hAnsi="Arial" w:cs="Arial"/>
          <w:sz w:val="24"/>
          <w:szCs w:val="24"/>
        </w:rPr>
        <w:t xml:space="preserve">are  mean return of NSE non-Turn of the Month(NTOM) days, </w:t>
      </w:r>
      <w:r w:rsidRPr="0094642E">
        <w:rPr>
          <w:rFonts w:ascii="Arial" w:hAnsi="Arial" w:cs="Arial"/>
          <w:sz w:val="24"/>
          <w:szCs w:val="24"/>
        </w:rPr>
        <w:t>β</w:t>
      </w:r>
      <w:r w:rsidRPr="0094642E">
        <w:rPr>
          <w:rFonts w:ascii="Arial" w:hAnsi="Arial" w:cs="Arial"/>
          <w:sz w:val="24"/>
          <w:szCs w:val="24"/>
          <w:vertAlign w:val="subscript"/>
        </w:rPr>
        <w:t>i</w:t>
      </w:r>
      <w:r>
        <w:rPr>
          <w:rFonts w:ascii="Arial" w:hAnsi="Arial" w:cs="Arial"/>
          <w:sz w:val="24"/>
          <w:szCs w:val="24"/>
        </w:rPr>
        <w:t xml:space="preserve"> </w:t>
      </w:r>
      <w:r w:rsidRPr="0094642E">
        <w:rPr>
          <w:rFonts w:ascii="Arial" w:hAnsi="Arial" w:cs="Arial"/>
          <w:sz w:val="24"/>
          <w:szCs w:val="24"/>
        </w:rPr>
        <w:t>is the difference</w:t>
      </w:r>
      <w:r>
        <w:rPr>
          <w:rFonts w:ascii="Arial" w:hAnsi="Arial" w:cs="Arial"/>
          <w:sz w:val="24"/>
          <w:szCs w:val="24"/>
        </w:rPr>
        <w:t xml:space="preserve"> between the average NSE returns during the TOM days and the NTOM days</w:t>
      </w:r>
      <w:r w:rsidRPr="0094642E">
        <w:rPr>
          <w:rFonts w:ascii="Arial" w:hAnsi="Arial" w:cs="Arial"/>
          <w:sz w:val="24"/>
          <w:szCs w:val="24"/>
        </w:rPr>
        <w:t xml:space="preserve"> and DTOM</w:t>
      </w:r>
      <w:r w:rsidRPr="0094642E">
        <w:rPr>
          <w:rFonts w:ascii="Arial" w:hAnsi="Arial" w:cs="Arial"/>
          <w:sz w:val="24"/>
          <w:szCs w:val="24"/>
          <w:vertAlign w:val="subscript"/>
        </w:rPr>
        <w:t>i</w:t>
      </w:r>
      <w:r>
        <w:rPr>
          <w:rFonts w:ascii="Arial" w:hAnsi="Arial" w:cs="Arial"/>
          <w:sz w:val="24"/>
          <w:szCs w:val="24"/>
        </w:rPr>
        <w:t xml:space="preserve"> </w:t>
      </w:r>
      <w:r w:rsidRPr="0094642E">
        <w:rPr>
          <w:rFonts w:ascii="Arial" w:hAnsi="Arial" w:cs="Arial"/>
          <w:sz w:val="24"/>
          <w:szCs w:val="24"/>
        </w:rPr>
        <w:t xml:space="preserve">is a dummy variable which takes the value 1 if it is TOM day, and 0 otherwise, </w:t>
      </w:r>
    </w:p>
    <w:p w:rsidR="00F61C7B" w:rsidRDefault="00F61C7B" w:rsidP="00F61C7B">
      <w:pPr>
        <w:pStyle w:val="Default"/>
        <w:spacing w:line="276" w:lineRule="auto"/>
        <w:ind w:firstLine="0"/>
        <w:jc w:val="both"/>
        <w:rPr>
          <w:rFonts w:ascii="Arial" w:hAnsi="Arial" w:cs="Arial"/>
          <w:b/>
          <w:color w:val="auto"/>
        </w:rPr>
      </w:pPr>
    </w:p>
    <w:p w:rsidR="00F61C7B" w:rsidRPr="00014C3F" w:rsidRDefault="00F61C7B" w:rsidP="00F61C7B">
      <w:pPr>
        <w:pStyle w:val="Default"/>
        <w:spacing w:line="276" w:lineRule="auto"/>
        <w:ind w:firstLine="0"/>
        <w:jc w:val="both"/>
        <w:rPr>
          <w:rFonts w:ascii="Arial" w:hAnsi="Arial" w:cs="Arial"/>
          <w:b/>
          <w:color w:val="auto"/>
          <w:sz w:val="28"/>
          <w:szCs w:val="28"/>
        </w:rPr>
      </w:pPr>
      <w:r w:rsidRPr="00014C3F">
        <w:rPr>
          <w:rFonts w:ascii="Arial" w:hAnsi="Arial" w:cs="Arial"/>
          <w:b/>
          <w:color w:val="auto"/>
          <w:sz w:val="28"/>
          <w:szCs w:val="28"/>
        </w:rPr>
        <w:t>3.1 Diagnostic Tests</w:t>
      </w:r>
    </w:p>
    <w:p w:rsidR="00F61C7B" w:rsidRDefault="00F61C7B" w:rsidP="00F61C7B">
      <w:pPr>
        <w:spacing w:after="0"/>
        <w:ind w:left="60" w:firstLine="0"/>
        <w:jc w:val="both"/>
        <w:rPr>
          <w:rFonts w:ascii="Times New Roman" w:hAnsi="Times New Roman"/>
          <w:sz w:val="24"/>
          <w:szCs w:val="24"/>
          <w:lang w:eastAsia="en-GB"/>
        </w:rPr>
      </w:pPr>
    </w:p>
    <w:p w:rsidR="00F61C7B" w:rsidRDefault="00F61C7B" w:rsidP="00F61C7B">
      <w:pPr>
        <w:spacing w:before="100" w:beforeAutospacing="1" w:after="100" w:afterAutospacing="1" w:line="240" w:lineRule="auto"/>
        <w:ind w:firstLine="0"/>
        <w:jc w:val="both"/>
        <w:rPr>
          <w:rFonts w:ascii="Arial" w:hAnsi="Arial" w:cs="Arial"/>
          <w:sz w:val="24"/>
          <w:szCs w:val="24"/>
        </w:rPr>
      </w:pPr>
      <w:r w:rsidRPr="00EF49ED">
        <w:rPr>
          <w:rFonts w:ascii="Arial" w:hAnsi="Arial" w:cs="Arial"/>
          <w:sz w:val="24"/>
          <w:szCs w:val="24"/>
          <w:lang w:eastAsia="en-GB"/>
        </w:rPr>
        <w:t>Two diagnostic tests, namely normality and stationar</w:t>
      </w:r>
      <w:r>
        <w:rPr>
          <w:rFonts w:ascii="Arial" w:hAnsi="Arial" w:cs="Arial"/>
          <w:sz w:val="24"/>
          <w:szCs w:val="24"/>
          <w:lang w:eastAsia="en-GB"/>
        </w:rPr>
        <w:t>it</w:t>
      </w:r>
      <w:r w:rsidRPr="00EF49ED">
        <w:rPr>
          <w:rFonts w:ascii="Arial" w:hAnsi="Arial" w:cs="Arial"/>
          <w:sz w:val="24"/>
          <w:szCs w:val="24"/>
          <w:lang w:eastAsia="en-GB"/>
        </w:rPr>
        <w:t xml:space="preserve">y tests were conducted to </w:t>
      </w:r>
      <w:r>
        <w:rPr>
          <w:rFonts w:ascii="Arial" w:hAnsi="Arial" w:cs="Arial"/>
          <w:sz w:val="24"/>
          <w:szCs w:val="24"/>
          <w:lang w:eastAsia="en-GB"/>
        </w:rPr>
        <w:t>determine, one,</w:t>
      </w:r>
      <w:r w:rsidRPr="00EF49ED">
        <w:rPr>
          <w:rFonts w:ascii="Arial" w:hAnsi="Arial" w:cs="Arial"/>
          <w:sz w:val="24"/>
          <w:szCs w:val="24"/>
          <w:lang w:eastAsia="en-GB"/>
        </w:rPr>
        <w:t xml:space="preserve"> the type of tests (parametric or non parametric) </w:t>
      </w:r>
      <w:r>
        <w:rPr>
          <w:rFonts w:ascii="Arial" w:hAnsi="Arial" w:cs="Arial"/>
          <w:sz w:val="24"/>
          <w:szCs w:val="24"/>
          <w:lang w:eastAsia="en-GB"/>
        </w:rPr>
        <w:t>for</w:t>
      </w:r>
      <w:r w:rsidRPr="00EF49ED">
        <w:rPr>
          <w:rFonts w:ascii="Arial" w:hAnsi="Arial" w:cs="Arial"/>
          <w:sz w:val="24"/>
          <w:szCs w:val="24"/>
          <w:lang w:eastAsia="en-GB"/>
        </w:rPr>
        <w:t xml:space="preserve"> testing the significance of abnormal returns and two</w:t>
      </w:r>
      <w:r>
        <w:rPr>
          <w:rFonts w:ascii="Arial" w:hAnsi="Arial" w:cs="Arial"/>
          <w:sz w:val="24"/>
          <w:szCs w:val="24"/>
          <w:lang w:eastAsia="en-GB"/>
        </w:rPr>
        <w:t>,</w:t>
      </w:r>
      <w:r w:rsidRPr="00EF49ED">
        <w:rPr>
          <w:rFonts w:ascii="Arial" w:hAnsi="Arial" w:cs="Arial"/>
          <w:sz w:val="24"/>
          <w:szCs w:val="24"/>
          <w:lang w:eastAsia="en-GB"/>
        </w:rPr>
        <w:t xml:space="preserve"> to determine whether the market exhibits random walk  behaviour (weak form efficiency) before testing the semi strong level efficiency</w:t>
      </w:r>
      <w:r>
        <w:rPr>
          <w:rFonts w:ascii="Arial" w:hAnsi="Arial" w:cs="Arial"/>
          <w:sz w:val="24"/>
          <w:szCs w:val="24"/>
          <w:lang w:eastAsia="en-GB"/>
        </w:rPr>
        <w:t xml:space="preserve"> </w:t>
      </w:r>
      <w:r w:rsidRPr="00AA5F33">
        <w:rPr>
          <w:rFonts w:ascii="Arial" w:hAnsi="Arial" w:cs="Arial"/>
          <w:sz w:val="24"/>
          <w:szCs w:val="24"/>
          <w:lang w:eastAsia="en-GB"/>
        </w:rPr>
        <w:t>(</w:t>
      </w:r>
      <w:r w:rsidRPr="00AA5F33">
        <w:rPr>
          <w:rFonts w:ascii="Arial" w:hAnsi="Arial" w:cs="Arial"/>
          <w:bCs/>
          <w:sz w:val="24"/>
          <w:szCs w:val="24"/>
          <w:lang w:eastAsia="en-GB"/>
        </w:rPr>
        <w:t>Mugenda &amp; Mugenda, 2003).</w:t>
      </w:r>
      <w:r w:rsidRPr="007F558E">
        <w:rPr>
          <w:rFonts w:ascii="Arial" w:hAnsi="Arial" w:cs="Arial"/>
          <w:sz w:val="24"/>
          <w:szCs w:val="24"/>
        </w:rPr>
        <w:t>Jarque-Bera (JB) and Shapiro-Wilk</w:t>
      </w:r>
      <w:r>
        <w:rPr>
          <w:rFonts w:ascii="Arial" w:hAnsi="Arial" w:cs="Arial"/>
          <w:sz w:val="24"/>
          <w:szCs w:val="24"/>
        </w:rPr>
        <w:t xml:space="preserve"> (SW) tests were </w:t>
      </w:r>
      <w:r w:rsidRPr="007F558E">
        <w:rPr>
          <w:rFonts w:ascii="Arial" w:hAnsi="Arial" w:cs="Arial"/>
          <w:sz w:val="24"/>
          <w:szCs w:val="24"/>
        </w:rPr>
        <w:t>conducted to determine whether the returns follow a normal distribution</w:t>
      </w:r>
      <w:r>
        <w:rPr>
          <w:rFonts w:ascii="Arial" w:hAnsi="Arial" w:cs="Arial"/>
          <w:sz w:val="24"/>
          <w:szCs w:val="24"/>
        </w:rPr>
        <w:t>;</w:t>
      </w:r>
    </w:p>
    <w:p w:rsidR="00F61C7B" w:rsidRDefault="00F61C7B" w:rsidP="00F61C7B">
      <w:pPr>
        <w:spacing w:after="0" w:line="240" w:lineRule="auto"/>
        <w:ind w:firstLine="0"/>
        <w:jc w:val="both"/>
        <w:rPr>
          <w:rFonts w:ascii="Arial" w:hAnsi="Arial" w:cs="Arial"/>
          <w:sz w:val="24"/>
          <w:szCs w:val="24"/>
        </w:rPr>
      </w:pPr>
    </w:p>
    <w:p w:rsidR="00F61C7B" w:rsidRDefault="00F61C7B" w:rsidP="00F61C7B">
      <w:pPr>
        <w:spacing w:before="100" w:beforeAutospacing="1" w:after="100" w:afterAutospacing="1" w:line="240" w:lineRule="auto"/>
        <w:ind w:firstLine="0"/>
        <w:jc w:val="both"/>
        <w:rPr>
          <w:rFonts w:ascii="Times New Roman" w:hAnsi="Times New Roman"/>
          <w:noProof/>
          <w:sz w:val="24"/>
          <w:szCs w:val="24"/>
          <w:lang w:eastAsia="en-GB"/>
        </w:rPr>
      </w:pPr>
      <w:r>
        <w:rPr>
          <w:rFonts w:ascii="Times New Roman" w:hAnsi="Times New Roman"/>
          <w:noProof/>
          <w:sz w:val="24"/>
          <w:szCs w:val="24"/>
          <w:lang w:eastAsia="en-GB"/>
        </w:rPr>
        <w:drawing>
          <wp:inline distT="0" distB="0" distL="0" distR="0">
            <wp:extent cx="1189548" cy="516835"/>
            <wp:effectExtent l="19050" t="0" r="0" b="0"/>
            <wp:docPr id="56" name="Picture 1" descr="JB = (N/6)*(S**2 + (1/4)*(K -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 = (N/6)*(S**2 + (1/4)*(K - 3)**2)"/>
                    <pic:cNvPicPr>
                      <a:picLocks noChangeAspect="1" noChangeArrowheads="1"/>
                    </pic:cNvPicPr>
                  </pic:nvPicPr>
                  <pic:blipFill>
                    <a:blip r:embed="rId19"/>
                    <a:srcRect/>
                    <a:stretch>
                      <a:fillRect/>
                    </a:stretch>
                  </pic:blipFill>
                  <pic:spPr bwMode="auto">
                    <a:xfrm>
                      <a:off x="0" y="0"/>
                      <a:ext cx="1196763" cy="519970"/>
                    </a:xfrm>
                    <a:prstGeom prst="rect">
                      <a:avLst/>
                    </a:prstGeom>
                    <a:noFill/>
                    <a:ln w="9525">
                      <a:noFill/>
                      <a:miter lim="800000"/>
                      <a:headEnd/>
                      <a:tailEnd/>
                    </a:ln>
                  </pic:spPr>
                </pic:pic>
              </a:graphicData>
            </a:graphic>
          </wp:inline>
        </w:drawing>
      </w:r>
      <w:r w:rsidRPr="00E72ACC">
        <w:rPr>
          <w:rFonts w:ascii="Times New Roman" w:hAnsi="Times New Roman"/>
          <w:noProof/>
          <w:sz w:val="24"/>
          <w:szCs w:val="24"/>
          <w:lang w:eastAsia="en-GB"/>
        </w:rPr>
        <w:t>,</w:t>
      </w:r>
      <w:r>
        <w:rPr>
          <w:rFonts w:ascii="Times New Roman" w:hAnsi="Times New Roman"/>
          <w:noProof/>
          <w:sz w:val="24"/>
          <w:szCs w:val="24"/>
          <w:lang w:eastAsia="en-GB"/>
        </w:rPr>
        <w:t xml:space="preserve">       </w:t>
      </w:r>
      <w:r>
        <w:rPr>
          <w:rFonts w:ascii="Times New Roman" w:hAnsi="Times New Roman"/>
          <w:noProof/>
          <w:sz w:val="24"/>
          <w:szCs w:val="24"/>
          <w:lang w:eastAsia="en-GB"/>
        </w:rPr>
        <w:drawing>
          <wp:inline distT="0" distB="0" distL="0" distR="0">
            <wp:extent cx="1574165" cy="572770"/>
            <wp:effectExtent l="19050" t="0" r="6985" b="0"/>
            <wp:docPr id="59" name="Picture 1" descr="W = {\left(\sum_{i=1}^n a_i x_{(i)}\right)^2 \over \sum_{i=1}^n (x_i-\overlin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 {\left(\sum_{i=1}^n a_i x_{(i)}\right)^2 \over \sum_{i=1}^n (x_i-\overline{x})^2}"/>
                    <pic:cNvPicPr>
                      <a:picLocks noChangeAspect="1" noChangeArrowheads="1"/>
                    </pic:cNvPicPr>
                  </pic:nvPicPr>
                  <pic:blipFill>
                    <a:blip r:embed="rId20"/>
                    <a:srcRect/>
                    <a:stretch>
                      <a:fillRect/>
                    </a:stretch>
                  </pic:blipFill>
                  <pic:spPr bwMode="auto">
                    <a:xfrm>
                      <a:off x="0" y="0"/>
                      <a:ext cx="1574165" cy="572770"/>
                    </a:xfrm>
                    <a:prstGeom prst="rect">
                      <a:avLst/>
                    </a:prstGeom>
                    <a:noFill/>
                    <a:ln w="9525">
                      <a:noFill/>
                      <a:miter lim="800000"/>
                      <a:headEnd/>
                      <a:tailEnd/>
                    </a:ln>
                  </pic:spPr>
                </pic:pic>
              </a:graphicData>
            </a:graphic>
          </wp:inline>
        </w:drawing>
      </w:r>
    </w:p>
    <w:p w:rsidR="00F61C7B" w:rsidRDefault="00F61C7B" w:rsidP="00F61C7B">
      <w:pPr>
        <w:spacing w:before="100" w:beforeAutospacing="1" w:after="100" w:afterAutospacing="1" w:line="240" w:lineRule="auto"/>
        <w:ind w:firstLine="0"/>
        <w:jc w:val="both"/>
        <w:rPr>
          <w:rFonts w:ascii="Arial" w:hAnsi="Arial" w:cs="Arial"/>
        </w:rPr>
      </w:pPr>
      <w:r w:rsidRPr="00427A6E">
        <w:rPr>
          <w:rFonts w:ascii="Arial" w:hAnsi="Arial" w:cs="Arial"/>
          <w:sz w:val="24"/>
          <w:szCs w:val="24"/>
        </w:rPr>
        <w:t xml:space="preserve">Where, </w:t>
      </w:r>
      <w:r w:rsidRPr="00427A6E">
        <w:rPr>
          <w:rFonts w:ascii="Arial" w:hAnsi="Arial" w:cs="Arial"/>
          <w:i/>
          <w:iCs/>
          <w:sz w:val="24"/>
          <w:szCs w:val="24"/>
        </w:rPr>
        <w:t>S</w:t>
      </w:r>
      <w:r>
        <w:rPr>
          <w:rFonts w:ascii="Arial" w:hAnsi="Arial" w:cs="Arial"/>
          <w:sz w:val="24"/>
          <w:szCs w:val="24"/>
        </w:rPr>
        <w:t xml:space="preserve"> </w:t>
      </w:r>
      <w:r w:rsidRPr="00427A6E">
        <w:rPr>
          <w:rFonts w:ascii="Arial" w:hAnsi="Arial" w:cs="Arial"/>
          <w:sz w:val="24"/>
          <w:szCs w:val="24"/>
        </w:rPr>
        <w:t xml:space="preserve">denotes sample skewness, </w:t>
      </w:r>
      <w:r w:rsidRPr="00427A6E">
        <w:rPr>
          <w:rFonts w:ascii="Arial" w:hAnsi="Arial" w:cs="Arial"/>
          <w:i/>
          <w:iCs/>
          <w:sz w:val="24"/>
          <w:szCs w:val="24"/>
        </w:rPr>
        <w:t>K</w:t>
      </w:r>
      <w:r w:rsidRPr="00427A6E">
        <w:rPr>
          <w:rFonts w:ascii="Arial" w:hAnsi="Arial" w:cs="Arial"/>
          <w:sz w:val="24"/>
          <w:szCs w:val="24"/>
        </w:rPr>
        <w:t xml:space="preserve">, sample kurtosis, </w:t>
      </w:r>
      <w:r w:rsidRPr="00427A6E">
        <w:rPr>
          <w:rFonts w:ascii="Arial" w:hAnsi="Arial" w:cs="Arial"/>
          <w:i/>
          <w:iCs/>
          <w:sz w:val="24"/>
          <w:szCs w:val="24"/>
        </w:rPr>
        <w:t>N</w:t>
      </w:r>
      <w:r w:rsidRPr="00427A6E">
        <w:rPr>
          <w:rFonts w:ascii="Arial" w:hAnsi="Arial" w:cs="Arial"/>
          <w:sz w:val="24"/>
          <w:szCs w:val="24"/>
        </w:rPr>
        <w:t>,</w:t>
      </w:r>
      <w:r>
        <w:rPr>
          <w:rFonts w:ascii="Arial" w:hAnsi="Arial" w:cs="Arial"/>
          <w:sz w:val="24"/>
          <w:szCs w:val="24"/>
        </w:rPr>
        <w:t xml:space="preserve">sample size </w:t>
      </w:r>
      <w:r w:rsidRPr="00427A6E">
        <w:rPr>
          <w:rFonts w:ascii="Arial" w:hAnsi="Arial" w:cs="Arial"/>
          <w:sz w:val="24"/>
          <w:szCs w:val="24"/>
        </w:rPr>
        <w:t>,</w:t>
      </w:r>
      <w:r w:rsidRPr="00427A6E">
        <w:rPr>
          <w:rFonts w:ascii="Arial" w:hAnsi="Arial" w:cs="Arial"/>
          <w:noProof/>
          <w:sz w:val="24"/>
          <w:szCs w:val="24"/>
          <w:lang w:eastAsia="en-GB"/>
        </w:rPr>
        <w:drawing>
          <wp:inline distT="0" distB="0" distL="0" distR="0">
            <wp:extent cx="246380" cy="142875"/>
            <wp:effectExtent l="19050" t="0" r="1270" b="0"/>
            <wp:docPr id="5" name="Picture 19" descr="x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x_{(i)}"/>
                    <pic:cNvPicPr>
                      <a:picLocks noChangeAspect="1" noChangeArrowheads="1"/>
                    </pic:cNvPicPr>
                  </pic:nvPicPr>
                  <pic:blipFill>
                    <a:blip r:embed="rId21"/>
                    <a:srcRect/>
                    <a:stretch>
                      <a:fillRect/>
                    </a:stretch>
                  </pic:blipFill>
                  <pic:spPr bwMode="auto">
                    <a:xfrm>
                      <a:off x="0" y="0"/>
                      <a:ext cx="246380" cy="142875"/>
                    </a:xfrm>
                    <a:prstGeom prst="rect">
                      <a:avLst/>
                    </a:prstGeom>
                    <a:noFill/>
                    <a:ln w="9525">
                      <a:noFill/>
                      <a:miter lim="800000"/>
                      <a:headEnd/>
                      <a:tailEnd/>
                    </a:ln>
                  </pic:spPr>
                </pic:pic>
              </a:graphicData>
            </a:graphic>
          </wp:inline>
        </w:drawing>
      </w:r>
      <w:r w:rsidRPr="00427A6E">
        <w:rPr>
          <w:rFonts w:ascii="Arial" w:hAnsi="Arial" w:cs="Arial"/>
          <w:sz w:val="24"/>
          <w:szCs w:val="24"/>
        </w:rPr>
        <w:t>is</w:t>
      </w:r>
      <w:r>
        <w:rPr>
          <w:rFonts w:ascii="Arial" w:hAnsi="Arial" w:cs="Arial"/>
          <w:sz w:val="24"/>
          <w:szCs w:val="24"/>
        </w:rPr>
        <w:t xml:space="preserve"> </w:t>
      </w:r>
      <w:r w:rsidRPr="00427A6E">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427A6E">
        <w:rPr>
          <w:rFonts w:ascii="Arial" w:eastAsia="Times New Roman" w:hAnsi="Arial" w:cs="Arial"/>
          <w:i/>
          <w:iCs/>
          <w:sz w:val="24"/>
          <w:szCs w:val="24"/>
          <w:lang w:eastAsia="en-GB"/>
        </w:rPr>
        <w:t>i</w:t>
      </w:r>
      <w:r w:rsidRPr="00427A6E">
        <w:rPr>
          <w:rFonts w:ascii="Arial" w:eastAsia="Times New Roman" w:hAnsi="Arial" w:cs="Arial"/>
          <w:sz w:val="24"/>
          <w:szCs w:val="24"/>
          <w:vertAlign w:val="superscript"/>
          <w:lang w:eastAsia="en-GB"/>
        </w:rPr>
        <w:t>th</w:t>
      </w:r>
      <w:r w:rsidRPr="00427A6E">
        <w:rPr>
          <w:rFonts w:ascii="Arial" w:eastAsia="Times New Roman" w:hAnsi="Arial" w:cs="Arial"/>
          <w:sz w:val="24"/>
          <w:szCs w:val="24"/>
          <w:lang w:eastAsia="en-GB"/>
        </w:rPr>
        <w:t>-smallest number in the sample and</w:t>
      </w:r>
      <w:r w:rsidRPr="00427A6E">
        <w:rPr>
          <w:rFonts w:ascii="Arial" w:eastAsia="Times New Roman" w:hAnsi="Arial" w:cs="Arial"/>
          <w:b/>
          <w:noProof/>
          <w:sz w:val="24"/>
          <w:szCs w:val="24"/>
          <w:lang w:eastAsia="en-GB"/>
        </w:rPr>
        <w:drawing>
          <wp:inline distT="0" distB="0" distL="0" distR="0">
            <wp:extent cx="1696770" cy="198782"/>
            <wp:effectExtent l="19050" t="0" r="0" b="0"/>
            <wp:docPr id="4" name="Picture 5" descr="\overline{x} = \left( x_1 + \cdots + x_n \right) /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line{x} = \left( x_1 + \cdots + x_n \right) / n"/>
                    <pic:cNvPicPr>
                      <a:picLocks noChangeAspect="1" noChangeArrowheads="1"/>
                    </pic:cNvPicPr>
                  </pic:nvPicPr>
                  <pic:blipFill>
                    <a:blip r:embed="rId22"/>
                    <a:srcRect/>
                    <a:stretch>
                      <a:fillRect/>
                    </a:stretch>
                  </pic:blipFill>
                  <pic:spPr bwMode="auto">
                    <a:xfrm>
                      <a:off x="0" y="0"/>
                      <a:ext cx="1696540" cy="198755"/>
                    </a:xfrm>
                    <a:prstGeom prst="rect">
                      <a:avLst/>
                    </a:prstGeom>
                    <a:noFill/>
                    <a:ln w="9525">
                      <a:noFill/>
                      <a:miter lim="800000"/>
                      <a:headEnd/>
                      <a:tailEnd/>
                    </a:ln>
                  </pic:spPr>
                </pic:pic>
              </a:graphicData>
            </a:graphic>
          </wp:inline>
        </w:drawing>
      </w:r>
      <w:r>
        <w:rPr>
          <w:rFonts w:ascii="Arial" w:eastAsia="Times New Roman" w:hAnsi="Arial" w:cs="Arial"/>
          <w:sz w:val="24"/>
          <w:szCs w:val="24"/>
          <w:lang w:eastAsia="en-GB"/>
        </w:rPr>
        <w:t>, is the sample mean</w:t>
      </w:r>
      <w:r w:rsidRPr="007F558E">
        <w:rPr>
          <w:rFonts w:ascii="Arial" w:hAnsi="Arial" w:cs="Arial"/>
          <w:sz w:val="24"/>
          <w:szCs w:val="24"/>
        </w:rPr>
        <w:t xml:space="preserve"> using the following hypothesis</w:t>
      </w:r>
      <w:r>
        <w:rPr>
          <w:rFonts w:ascii="Arial" w:hAnsi="Arial" w:cs="Arial"/>
          <w:sz w:val="24"/>
          <w:szCs w:val="24"/>
        </w:rPr>
        <w:t xml:space="preserve"> of d</w:t>
      </w:r>
      <w:r w:rsidRPr="007F558E">
        <w:rPr>
          <w:rFonts w:ascii="Arial" w:hAnsi="Arial" w:cs="Arial"/>
          <w:sz w:val="24"/>
          <w:szCs w:val="24"/>
        </w:rPr>
        <w:t xml:space="preserve">ata series </w:t>
      </w:r>
      <w:r>
        <w:rPr>
          <w:rFonts w:ascii="Arial" w:hAnsi="Arial" w:cs="Arial"/>
          <w:sz w:val="24"/>
          <w:szCs w:val="24"/>
        </w:rPr>
        <w:t xml:space="preserve">being </w:t>
      </w:r>
      <w:r w:rsidRPr="007F558E">
        <w:rPr>
          <w:rFonts w:ascii="Arial" w:hAnsi="Arial" w:cs="Arial"/>
          <w:sz w:val="24"/>
          <w:szCs w:val="24"/>
        </w:rPr>
        <w:t>normally distributed</w:t>
      </w:r>
      <w:r>
        <w:rPr>
          <w:rFonts w:ascii="Arial" w:hAnsi="Arial" w:cs="Arial"/>
          <w:sz w:val="24"/>
          <w:szCs w:val="24"/>
        </w:rPr>
        <w:t xml:space="preserve"> against </w:t>
      </w:r>
      <w:r>
        <w:rPr>
          <w:rFonts w:ascii="Arial" w:hAnsi="Arial" w:cs="Arial"/>
          <w:sz w:val="24"/>
          <w:szCs w:val="24"/>
        </w:rPr>
        <w:lastRenderedPageBreak/>
        <w:t xml:space="preserve">alternative hypothesis of data </w:t>
      </w:r>
      <w:r w:rsidRPr="007F558E">
        <w:rPr>
          <w:rFonts w:ascii="Arial" w:hAnsi="Arial" w:cs="Arial"/>
        </w:rPr>
        <w:t>series are not normally distributed</w:t>
      </w:r>
      <w:r w:rsidRPr="007F558E">
        <w:rPr>
          <w:rFonts w:ascii="Arial" w:hAnsi="Arial" w:cs="Arial"/>
          <w:sz w:val="24"/>
          <w:szCs w:val="24"/>
        </w:rPr>
        <w:t xml:space="preserve"> </w:t>
      </w:r>
      <w:r>
        <w:rPr>
          <w:rFonts w:ascii="Arial" w:hAnsi="Arial" w:cs="Arial"/>
          <w:sz w:val="24"/>
          <w:szCs w:val="24"/>
        </w:rPr>
        <w:t xml:space="preserve">at 5% significance level. </w:t>
      </w:r>
      <w:r>
        <w:rPr>
          <w:rFonts w:ascii="Arial" w:hAnsi="Arial" w:cs="Arial"/>
          <w:lang w:eastAsia="en-GB"/>
        </w:rPr>
        <w:t xml:space="preserve">Stationarity was tested using </w:t>
      </w:r>
      <w:r w:rsidRPr="0060131A">
        <w:rPr>
          <w:rFonts w:ascii="Arial" w:hAnsi="Arial" w:cs="Arial"/>
        </w:rPr>
        <w:t xml:space="preserve">Augmented Dickey–Fuller </w:t>
      </w:r>
      <w:r>
        <w:rPr>
          <w:rFonts w:ascii="Arial" w:hAnsi="Arial" w:cs="Arial"/>
          <w:lang w:eastAsia="en-GB"/>
        </w:rPr>
        <w:t>(ADF) test at</w:t>
      </w:r>
      <w:r w:rsidRPr="006147AE">
        <w:rPr>
          <w:rFonts w:ascii="Arial" w:hAnsi="Arial" w:cs="Arial"/>
        </w:rPr>
        <w:t xml:space="preserve"> 5% significance level, </w:t>
      </w:r>
      <w:r>
        <w:rPr>
          <w:rFonts w:ascii="Arial" w:hAnsi="Arial" w:cs="Arial"/>
        </w:rPr>
        <w:t xml:space="preserve">the null hypothesis being presence unit root/ time series is non stationary against null of </w:t>
      </w:r>
      <w:r w:rsidRPr="006147AE">
        <w:rPr>
          <w:rFonts w:ascii="Arial" w:hAnsi="Arial" w:cs="Arial"/>
        </w:rPr>
        <w:t>time series is stationary</w:t>
      </w:r>
      <w:r>
        <w:rPr>
          <w:rFonts w:ascii="Arial" w:hAnsi="Arial" w:cs="Arial"/>
        </w:rPr>
        <w:t>.</w:t>
      </w:r>
    </w:p>
    <w:p w:rsidR="00F61C7B" w:rsidRPr="00A92CE9" w:rsidRDefault="00F61C7B" w:rsidP="00F61C7B">
      <w:pPr>
        <w:pStyle w:val="Heading2"/>
        <w:numPr>
          <w:ilvl w:val="0"/>
          <w:numId w:val="28"/>
        </w:numPr>
        <w:spacing w:line="240" w:lineRule="auto"/>
        <w:jc w:val="both"/>
        <w:rPr>
          <w:sz w:val="28"/>
          <w:szCs w:val="28"/>
        </w:rPr>
      </w:pPr>
      <w:r w:rsidRPr="00A92CE9">
        <w:rPr>
          <w:rFonts w:ascii="Arial" w:hAnsi="Arial" w:cs="Arial"/>
          <w:sz w:val="28"/>
          <w:szCs w:val="28"/>
        </w:rPr>
        <w:t>The Findings</w:t>
      </w:r>
    </w:p>
    <w:p w:rsidR="00F61C7B" w:rsidRDefault="00F61C7B" w:rsidP="00F61C7B">
      <w:pPr>
        <w:spacing w:before="100" w:beforeAutospacing="1" w:after="100" w:afterAutospacing="1" w:line="240" w:lineRule="auto"/>
        <w:ind w:left="58" w:firstLine="0"/>
        <w:jc w:val="both"/>
        <w:rPr>
          <w:rFonts w:ascii="Arial" w:hAnsi="Arial" w:cs="Arial"/>
          <w:sz w:val="24"/>
          <w:szCs w:val="24"/>
        </w:rPr>
      </w:pPr>
      <w:r w:rsidRPr="0079687A">
        <w:rPr>
          <w:rFonts w:ascii="Arial" w:hAnsi="Arial" w:cs="Arial"/>
          <w:sz w:val="24"/>
          <w:szCs w:val="24"/>
        </w:rPr>
        <w:t>The</w:t>
      </w:r>
      <w:r w:rsidRPr="0079687A">
        <w:rPr>
          <w:sz w:val="24"/>
          <w:szCs w:val="24"/>
        </w:rPr>
        <w:t xml:space="preserve"> </w:t>
      </w:r>
      <w:r w:rsidRPr="0079687A">
        <w:rPr>
          <w:rFonts w:ascii="Arial" w:hAnsi="Arial" w:cs="Arial"/>
          <w:sz w:val="24"/>
          <w:szCs w:val="24"/>
        </w:rPr>
        <w:t>results are presented thematically sta</w:t>
      </w:r>
      <w:r>
        <w:rPr>
          <w:rFonts w:ascii="Arial" w:hAnsi="Arial" w:cs="Arial"/>
          <w:sz w:val="24"/>
          <w:szCs w:val="24"/>
        </w:rPr>
        <w:t xml:space="preserve">rting with the </w:t>
      </w:r>
      <w:r w:rsidRPr="0079687A">
        <w:rPr>
          <w:rFonts w:ascii="Arial" w:hAnsi="Arial" w:cs="Arial"/>
          <w:sz w:val="24"/>
          <w:szCs w:val="24"/>
        </w:rPr>
        <w:t>diagnostic</w:t>
      </w:r>
      <w:r>
        <w:rPr>
          <w:rFonts w:ascii="Arial" w:hAnsi="Arial" w:cs="Arial"/>
          <w:sz w:val="24"/>
          <w:szCs w:val="24"/>
        </w:rPr>
        <w:t xml:space="preserve"> tests, descriptive statistics </w:t>
      </w:r>
      <w:r w:rsidRPr="0079687A">
        <w:rPr>
          <w:rFonts w:ascii="Arial" w:hAnsi="Arial" w:cs="Arial"/>
          <w:sz w:val="24"/>
          <w:szCs w:val="24"/>
        </w:rPr>
        <w:t>showing distribution of the Ab</w:t>
      </w:r>
      <w:r>
        <w:rPr>
          <w:rFonts w:ascii="Arial" w:hAnsi="Arial" w:cs="Arial"/>
          <w:sz w:val="24"/>
          <w:szCs w:val="24"/>
        </w:rPr>
        <w:t xml:space="preserve">normal </w:t>
      </w:r>
      <w:r w:rsidRPr="0079687A">
        <w:rPr>
          <w:rFonts w:ascii="Arial" w:hAnsi="Arial" w:cs="Arial"/>
          <w:sz w:val="24"/>
          <w:szCs w:val="24"/>
        </w:rPr>
        <w:t>returns</w:t>
      </w:r>
      <w:r>
        <w:rPr>
          <w:rFonts w:ascii="Arial" w:hAnsi="Arial" w:cs="Arial"/>
          <w:sz w:val="24"/>
          <w:szCs w:val="24"/>
        </w:rPr>
        <w:t xml:space="preserve"> </w:t>
      </w:r>
      <w:r w:rsidRPr="0079687A">
        <w:rPr>
          <w:rFonts w:ascii="Arial" w:hAnsi="Arial" w:cs="Arial"/>
          <w:sz w:val="24"/>
          <w:szCs w:val="24"/>
        </w:rPr>
        <w:t>(AR)</w:t>
      </w:r>
      <w:r>
        <w:rPr>
          <w:rFonts w:ascii="Arial" w:hAnsi="Arial" w:cs="Arial"/>
          <w:sz w:val="24"/>
          <w:szCs w:val="24"/>
        </w:rPr>
        <w:t xml:space="preserve"> and tests of </w:t>
      </w:r>
      <w:r w:rsidRPr="0079687A">
        <w:rPr>
          <w:rFonts w:ascii="Arial" w:hAnsi="Arial" w:cs="Arial"/>
          <w:sz w:val="24"/>
          <w:szCs w:val="24"/>
        </w:rPr>
        <w:t>AR significance</w:t>
      </w:r>
      <w:r>
        <w:rPr>
          <w:rFonts w:ascii="Arial" w:hAnsi="Arial" w:cs="Arial"/>
          <w:sz w:val="24"/>
          <w:szCs w:val="24"/>
        </w:rPr>
        <w:t xml:space="preserve"> and </w:t>
      </w:r>
      <w:r w:rsidRPr="0079687A">
        <w:rPr>
          <w:rFonts w:ascii="Arial" w:hAnsi="Arial" w:cs="Arial"/>
          <w:sz w:val="24"/>
          <w:szCs w:val="24"/>
        </w:rPr>
        <w:t>calendar anomalies results.</w:t>
      </w:r>
    </w:p>
    <w:p w:rsidR="00F61C7B" w:rsidRPr="00014C3F" w:rsidRDefault="00F61C7B" w:rsidP="00F61C7B">
      <w:pPr>
        <w:spacing w:after="0"/>
        <w:ind w:left="58" w:firstLine="0"/>
        <w:jc w:val="both"/>
        <w:rPr>
          <w:rFonts w:ascii="Arial" w:hAnsi="Arial" w:cs="Arial"/>
          <w:sz w:val="28"/>
          <w:szCs w:val="28"/>
        </w:rPr>
      </w:pPr>
      <w:r w:rsidRPr="0079687A">
        <w:rPr>
          <w:rFonts w:ascii="Arial" w:hAnsi="Arial" w:cs="Arial"/>
          <w:sz w:val="24"/>
          <w:szCs w:val="24"/>
        </w:rPr>
        <w:t xml:space="preserve"> </w:t>
      </w:r>
    </w:p>
    <w:p w:rsidR="00F61C7B" w:rsidRPr="00014C3F" w:rsidRDefault="00F61C7B" w:rsidP="00F61C7B">
      <w:pPr>
        <w:ind w:left="58" w:firstLine="0"/>
        <w:jc w:val="both"/>
        <w:rPr>
          <w:rFonts w:ascii="Arial" w:hAnsi="Arial" w:cs="Arial"/>
          <w:b/>
          <w:sz w:val="28"/>
          <w:szCs w:val="28"/>
        </w:rPr>
      </w:pPr>
      <w:r w:rsidRPr="00014C3F">
        <w:rPr>
          <w:rFonts w:ascii="Arial" w:hAnsi="Arial" w:cs="Arial"/>
          <w:b/>
          <w:sz w:val="28"/>
          <w:szCs w:val="28"/>
        </w:rPr>
        <w:t xml:space="preserve">4.1 Diagnostic Tests </w:t>
      </w:r>
    </w:p>
    <w:p w:rsidR="00F61C7B" w:rsidRPr="007A6337" w:rsidRDefault="00F61C7B" w:rsidP="00F61C7B">
      <w:pPr>
        <w:pStyle w:val="Heading2"/>
        <w:spacing w:before="100" w:beforeAutospacing="1" w:after="100" w:afterAutospacing="1" w:line="240" w:lineRule="auto"/>
        <w:ind w:left="0" w:firstLine="0"/>
        <w:jc w:val="both"/>
        <w:rPr>
          <w:rFonts w:ascii="Arial" w:hAnsi="Arial" w:cs="Arial"/>
          <w:b w:val="0"/>
        </w:rPr>
      </w:pPr>
      <w:r w:rsidRPr="007A6337">
        <w:rPr>
          <w:rFonts w:ascii="Arial" w:hAnsi="Arial" w:cs="Arial"/>
          <w:b w:val="0"/>
        </w:rPr>
        <w:t>Normality tests</w:t>
      </w:r>
      <w:r>
        <w:rPr>
          <w:rFonts w:ascii="Arial" w:hAnsi="Arial" w:cs="Arial"/>
          <w:b w:val="0"/>
        </w:rPr>
        <w:t xml:space="preserve"> (JB&amp; SW)</w:t>
      </w:r>
      <w:r w:rsidRPr="007A6337">
        <w:rPr>
          <w:rFonts w:ascii="Arial" w:hAnsi="Arial" w:cs="Arial"/>
          <w:b w:val="0"/>
        </w:rPr>
        <w:t xml:space="preserve"> </w:t>
      </w:r>
      <w:r>
        <w:rPr>
          <w:rFonts w:ascii="Arial" w:hAnsi="Arial" w:cs="Arial"/>
          <w:b w:val="0"/>
        </w:rPr>
        <w:t>conducted</w:t>
      </w:r>
      <w:r w:rsidRPr="007A6337">
        <w:rPr>
          <w:rFonts w:ascii="Arial" w:hAnsi="Arial" w:cs="Arial"/>
          <w:b w:val="0"/>
        </w:rPr>
        <w:t xml:space="preserve"> on NSE return data of 644 observations which comprised of event estimation periods and event windows are presented in Table 4.1</w:t>
      </w:r>
    </w:p>
    <w:p w:rsidR="00F61C7B" w:rsidRPr="00FA79BE" w:rsidRDefault="00F61C7B" w:rsidP="00F61C7B">
      <w:pPr>
        <w:pStyle w:val="Heading2"/>
        <w:spacing w:line="240" w:lineRule="auto"/>
        <w:ind w:left="0" w:firstLine="0"/>
        <w:jc w:val="center"/>
        <w:rPr>
          <w:rFonts w:ascii="Arial" w:hAnsi="Arial" w:cs="Arial"/>
        </w:rPr>
      </w:pPr>
      <w:r w:rsidRPr="00FA79BE">
        <w:rPr>
          <w:rFonts w:ascii="Arial" w:hAnsi="Arial" w:cs="Arial"/>
        </w:rPr>
        <w:t>Table 4.1: Normality Tests Results</w:t>
      </w:r>
    </w:p>
    <w:tbl>
      <w:tblPr>
        <w:tblpPr w:leftFromText="180" w:rightFromText="180" w:vertAnchor="text" w:horzAnchor="margin" w:tblpY="335"/>
        <w:tblOverlap w:val="never"/>
        <w:tblW w:w="7269" w:type="dxa"/>
        <w:tblLook w:val="04A0" w:firstRow="1" w:lastRow="0" w:firstColumn="1" w:lastColumn="0" w:noHBand="0" w:noVBand="1"/>
      </w:tblPr>
      <w:tblGrid>
        <w:gridCol w:w="2013"/>
        <w:gridCol w:w="5256"/>
      </w:tblGrid>
      <w:tr w:rsidR="00F61C7B" w:rsidRPr="00E72ACC" w:rsidTr="00F50EDC">
        <w:trPr>
          <w:trHeight w:val="739"/>
        </w:trPr>
        <w:tc>
          <w:tcPr>
            <w:tcW w:w="2013" w:type="dxa"/>
            <w:tcBorders>
              <w:top w:val="single" w:sz="4" w:space="0" w:color="auto"/>
              <w:left w:val="nil"/>
              <w:bottom w:val="double" w:sz="4" w:space="0" w:color="auto"/>
              <w:right w:val="single" w:sz="4" w:space="0" w:color="auto"/>
            </w:tcBorders>
            <w:hideMark/>
          </w:tcPr>
          <w:p w:rsidR="00F61C7B" w:rsidRPr="007A6337" w:rsidRDefault="00F61C7B" w:rsidP="00F50EDC">
            <w:pPr>
              <w:autoSpaceDE w:val="0"/>
              <w:autoSpaceDN w:val="0"/>
              <w:adjustRightInd w:val="0"/>
              <w:spacing w:after="0" w:line="360" w:lineRule="auto"/>
              <w:ind w:firstLine="0"/>
              <w:rPr>
                <w:rFonts w:ascii="Arial" w:hAnsi="Arial" w:cs="Arial"/>
                <w:sz w:val="24"/>
                <w:szCs w:val="24"/>
              </w:rPr>
            </w:pPr>
            <w:r w:rsidRPr="007A6337">
              <w:rPr>
                <w:rFonts w:ascii="Arial" w:hAnsi="Arial" w:cs="Arial"/>
                <w:bCs/>
                <w:sz w:val="24"/>
                <w:szCs w:val="24"/>
              </w:rPr>
              <w:t xml:space="preserve">Events </w:t>
            </w:r>
          </w:p>
        </w:tc>
        <w:tc>
          <w:tcPr>
            <w:tcW w:w="5256" w:type="dxa"/>
            <w:tcBorders>
              <w:top w:val="single" w:sz="4" w:space="0" w:color="auto"/>
              <w:left w:val="single" w:sz="4" w:space="0" w:color="auto"/>
              <w:bottom w:val="double" w:sz="4" w:space="0" w:color="auto"/>
            </w:tcBorders>
            <w:hideMark/>
          </w:tcPr>
          <w:p w:rsidR="00F61C7B" w:rsidRPr="00E72ACC" w:rsidRDefault="00F61C7B" w:rsidP="00F50EDC">
            <w:pPr>
              <w:autoSpaceDE w:val="0"/>
              <w:autoSpaceDN w:val="0"/>
              <w:adjustRightInd w:val="0"/>
              <w:spacing w:after="0" w:line="360" w:lineRule="auto"/>
              <w:ind w:left="411"/>
              <w:rPr>
                <w:rFonts w:ascii="Times New Roman" w:hAnsi="Times New Roman"/>
                <w:bCs/>
                <w:sz w:val="24"/>
                <w:szCs w:val="24"/>
              </w:rPr>
            </w:pPr>
            <w:r w:rsidRPr="00E72ACC">
              <w:rPr>
                <w:rFonts w:ascii="Times New Roman" w:hAnsi="Times New Roman"/>
                <w:bCs/>
                <w:sz w:val="24"/>
                <w:szCs w:val="24"/>
              </w:rPr>
              <w:t xml:space="preserve">            </w:t>
            </w:r>
            <w:r w:rsidRPr="007A6337">
              <w:rPr>
                <w:rFonts w:ascii="Arial" w:hAnsi="Arial" w:cs="Arial"/>
                <w:bCs/>
                <w:sz w:val="24"/>
                <w:szCs w:val="24"/>
              </w:rPr>
              <w:t>Jarque-Bera</w:t>
            </w:r>
            <w:r w:rsidRPr="00E72ACC">
              <w:rPr>
                <w:rFonts w:ascii="Times New Roman" w:hAnsi="Times New Roman"/>
                <w:bCs/>
                <w:sz w:val="24"/>
                <w:szCs w:val="24"/>
              </w:rPr>
              <w:t xml:space="preserve">                      </w:t>
            </w:r>
            <w:r w:rsidRPr="007A6337">
              <w:rPr>
                <w:rFonts w:ascii="Arial" w:hAnsi="Arial" w:cs="Arial"/>
                <w:bCs/>
                <w:sz w:val="24"/>
                <w:szCs w:val="24"/>
              </w:rPr>
              <w:t>Shapiro Wilk</w:t>
            </w:r>
            <w:r w:rsidRPr="00E72ACC">
              <w:rPr>
                <w:rFonts w:ascii="Times New Roman" w:hAnsi="Times New Roman"/>
                <w:bCs/>
                <w:sz w:val="24"/>
                <w:szCs w:val="24"/>
              </w:rPr>
              <w:t xml:space="preserve"> </w:t>
            </w:r>
          </w:p>
          <w:p w:rsidR="00F61C7B" w:rsidRPr="007A6337" w:rsidRDefault="00F61C7B" w:rsidP="00F50EDC">
            <w:pPr>
              <w:autoSpaceDE w:val="0"/>
              <w:autoSpaceDN w:val="0"/>
              <w:adjustRightInd w:val="0"/>
              <w:spacing w:after="0" w:line="360" w:lineRule="auto"/>
              <w:ind w:left="411" w:hanging="442"/>
              <w:rPr>
                <w:rFonts w:ascii="Arial" w:hAnsi="Arial" w:cs="Arial"/>
                <w:b/>
                <w:bCs/>
                <w:sz w:val="24"/>
                <w:szCs w:val="24"/>
              </w:rPr>
            </w:pPr>
            <w:r w:rsidRPr="007A6337">
              <w:rPr>
                <w:rFonts w:ascii="Arial" w:hAnsi="Arial" w:cs="Arial"/>
                <w:bCs/>
                <w:sz w:val="24"/>
                <w:szCs w:val="24"/>
              </w:rPr>
              <w:t>Statistic  p-value      Statistic.      df.      p-value</w:t>
            </w:r>
          </w:p>
        </w:tc>
      </w:tr>
      <w:tr w:rsidR="00F61C7B" w:rsidRPr="00E72ACC" w:rsidTr="00F50EDC">
        <w:trPr>
          <w:trHeight w:val="359"/>
        </w:trPr>
        <w:tc>
          <w:tcPr>
            <w:tcW w:w="2013" w:type="dxa"/>
            <w:tcBorders>
              <w:top w:val="double" w:sz="4" w:space="0" w:color="auto"/>
              <w:left w:val="nil"/>
              <w:bottom w:val="nil"/>
              <w:right w:val="single" w:sz="4" w:space="0" w:color="auto"/>
            </w:tcBorders>
            <w:hideMark/>
          </w:tcPr>
          <w:p w:rsidR="00F61C7B" w:rsidRPr="007A6337" w:rsidRDefault="00F61C7B" w:rsidP="00F50EDC">
            <w:pPr>
              <w:autoSpaceDE w:val="0"/>
              <w:autoSpaceDN w:val="0"/>
              <w:adjustRightInd w:val="0"/>
              <w:spacing w:after="0" w:line="360" w:lineRule="auto"/>
              <w:ind w:firstLine="0"/>
              <w:rPr>
                <w:rFonts w:ascii="Arial" w:hAnsi="Arial" w:cs="Arial"/>
                <w:sz w:val="24"/>
                <w:szCs w:val="24"/>
              </w:rPr>
            </w:pPr>
            <w:r w:rsidRPr="007A6337">
              <w:rPr>
                <w:rFonts w:ascii="Arial" w:hAnsi="Arial" w:cs="Arial"/>
                <w:sz w:val="24"/>
                <w:szCs w:val="24"/>
              </w:rPr>
              <w:t xml:space="preserve">CDS </w:t>
            </w:r>
          </w:p>
        </w:tc>
        <w:tc>
          <w:tcPr>
            <w:tcW w:w="5256" w:type="dxa"/>
            <w:vMerge w:val="restart"/>
            <w:tcBorders>
              <w:top w:val="double" w:sz="4" w:space="0" w:color="auto"/>
              <w:left w:val="single" w:sz="4" w:space="0" w:color="auto"/>
              <w:right w:val="nil"/>
            </w:tcBorders>
            <w:hideMark/>
          </w:tcPr>
          <w:p w:rsidR="00F61C7B" w:rsidRPr="001A05B5" w:rsidRDefault="00F61C7B" w:rsidP="00F50EDC">
            <w:pPr>
              <w:autoSpaceDE w:val="0"/>
              <w:autoSpaceDN w:val="0"/>
              <w:adjustRightInd w:val="0"/>
              <w:spacing w:after="0" w:line="360" w:lineRule="auto"/>
              <w:ind w:firstLine="0"/>
              <w:rPr>
                <w:rFonts w:ascii="Arial" w:hAnsi="Arial" w:cs="Arial"/>
                <w:sz w:val="24"/>
                <w:szCs w:val="24"/>
              </w:rPr>
            </w:pPr>
            <w:r>
              <w:rPr>
                <w:rFonts w:ascii="Times New Roman" w:hAnsi="Times New Roman"/>
                <w:sz w:val="24"/>
                <w:szCs w:val="24"/>
              </w:rPr>
              <w:t xml:space="preserve"> </w:t>
            </w:r>
            <w:r w:rsidRPr="00913FF7">
              <w:rPr>
                <w:rFonts w:ascii="Arial" w:hAnsi="Arial" w:cs="Arial"/>
                <w:sz w:val="24"/>
                <w:szCs w:val="24"/>
              </w:rPr>
              <w:t>17.238 0.000       0.</w:t>
            </w:r>
            <w:r>
              <w:rPr>
                <w:rFonts w:ascii="Arial" w:hAnsi="Arial" w:cs="Arial"/>
                <w:sz w:val="24"/>
                <w:szCs w:val="24"/>
              </w:rPr>
              <w:t>6</w:t>
            </w:r>
            <w:r w:rsidRPr="00913FF7">
              <w:rPr>
                <w:rFonts w:ascii="Arial" w:hAnsi="Arial" w:cs="Arial"/>
                <w:sz w:val="24"/>
                <w:szCs w:val="24"/>
              </w:rPr>
              <w:t xml:space="preserve">81           </w:t>
            </w:r>
            <w:r w:rsidRPr="001A05B5">
              <w:rPr>
                <w:rFonts w:ascii="Arial" w:hAnsi="Arial" w:cs="Arial"/>
                <w:sz w:val="24"/>
                <w:szCs w:val="24"/>
              </w:rPr>
              <w:t xml:space="preserve">161    0.0122            </w:t>
            </w:r>
          </w:p>
          <w:p w:rsidR="00F61C7B" w:rsidRPr="001A05B5" w:rsidRDefault="00F61C7B" w:rsidP="00F50EDC">
            <w:pPr>
              <w:autoSpaceDE w:val="0"/>
              <w:autoSpaceDN w:val="0"/>
              <w:adjustRightInd w:val="0"/>
              <w:spacing w:after="0" w:line="360" w:lineRule="auto"/>
              <w:ind w:left="646"/>
              <w:rPr>
                <w:rFonts w:ascii="Arial" w:hAnsi="Arial" w:cs="Arial"/>
                <w:sz w:val="24"/>
                <w:szCs w:val="24"/>
              </w:rPr>
            </w:pPr>
            <w:r w:rsidRPr="001A05B5">
              <w:rPr>
                <w:rFonts w:ascii="Arial" w:hAnsi="Arial" w:cs="Arial"/>
                <w:sz w:val="24"/>
                <w:szCs w:val="24"/>
              </w:rPr>
              <w:t xml:space="preserve">  10.427 0.005       0.787           161    0.0224</w:t>
            </w:r>
          </w:p>
          <w:p w:rsidR="00F61C7B" w:rsidRPr="001A05B5" w:rsidRDefault="00F61C7B" w:rsidP="00F50EDC">
            <w:pPr>
              <w:autoSpaceDE w:val="0"/>
              <w:autoSpaceDN w:val="0"/>
              <w:adjustRightInd w:val="0"/>
              <w:spacing w:after="0" w:line="360" w:lineRule="auto"/>
              <w:ind w:hanging="70"/>
              <w:rPr>
                <w:rFonts w:ascii="Arial" w:hAnsi="Arial" w:cs="Arial"/>
                <w:sz w:val="24"/>
                <w:szCs w:val="24"/>
              </w:rPr>
            </w:pPr>
            <w:r w:rsidRPr="001A05B5">
              <w:rPr>
                <w:rFonts w:ascii="Arial" w:hAnsi="Arial" w:cs="Arial"/>
                <w:sz w:val="24"/>
                <w:szCs w:val="24"/>
              </w:rPr>
              <w:t xml:space="preserve">  0.212   0.899       0.896           161    0.0966</w:t>
            </w:r>
          </w:p>
          <w:p w:rsidR="00F61C7B" w:rsidRPr="00E72ACC" w:rsidRDefault="00F61C7B" w:rsidP="00F50EDC">
            <w:pPr>
              <w:autoSpaceDE w:val="0"/>
              <w:autoSpaceDN w:val="0"/>
              <w:adjustRightInd w:val="0"/>
              <w:spacing w:after="0" w:line="360" w:lineRule="auto"/>
              <w:ind w:left="294"/>
              <w:rPr>
                <w:rFonts w:ascii="Times New Roman" w:hAnsi="Times New Roman"/>
                <w:sz w:val="24"/>
                <w:szCs w:val="24"/>
              </w:rPr>
            </w:pPr>
            <w:r w:rsidRPr="001A05B5">
              <w:rPr>
                <w:rFonts w:ascii="Arial" w:hAnsi="Arial" w:cs="Arial"/>
                <w:sz w:val="24"/>
                <w:szCs w:val="24"/>
              </w:rPr>
              <w:t xml:space="preserve">        0.145  0.930       0.831           161    0.0900</w:t>
            </w:r>
          </w:p>
        </w:tc>
      </w:tr>
      <w:tr w:rsidR="00F61C7B" w:rsidRPr="00E72ACC" w:rsidTr="00F50EDC">
        <w:trPr>
          <w:trHeight w:val="1109"/>
        </w:trPr>
        <w:tc>
          <w:tcPr>
            <w:tcW w:w="2013" w:type="dxa"/>
            <w:tcBorders>
              <w:top w:val="nil"/>
              <w:left w:val="nil"/>
              <w:bottom w:val="nil"/>
              <w:right w:val="single" w:sz="4" w:space="0" w:color="auto"/>
            </w:tcBorders>
            <w:hideMark/>
          </w:tcPr>
          <w:p w:rsidR="00F61C7B" w:rsidRPr="007A6337" w:rsidRDefault="00F61C7B" w:rsidP="00F50EDC">
            <w:pPr>
              <w:autoSpaceDE w:val="0"/>
              <w:autoSpaceDN w:val="0"/>
              <w:adjustRightInd w:val="0"/>
              <w:spacing w:after="0" w:line="360" w:lineRule="auto"/>
              <w:ind w:firstLine="0"/>
              <w:rPr>
                <w:rFonts w:ascii="Arial" w:hAnsi="Arial" w:cs="Arial"/>
                <w:sz w:val="24"/>
                <w:szCs w:val="24"/>
              </w:rPr>
            </w:pPr>
            <w:r w:rsidRPr="007A6337">
              <w:rPr>
                <w:rFonts w:ascii="Arial" w:hAnsi="Arial" w:cs="Arial"/>
                <w:sz w:val="24"/>
                <w:szCs w:val="24"/>
              </w:rPr>
              <w:t>ATS</w:t>
            </w:r>
          </w:p>
          <w:p w:rsidR="00F61C7B" w:rsidRPr="007A6337" w:rsidRDefault="00F61C7B" w:rsidP="00F50EDC">
            <w:pPr>
              <w:autoSpaceDE w:val="0"/>
              <w:autoSpaceDN w:val="0"/>
              <w:adjustRightInd w:val="0"/>
              <w:spacing w:after="0" w:line="360" w:lineRule="auto"/>
              <w:ind w:firstLine="0"/>
              <w:rPr>
                <w:rFonts w:ascii="Arial" w:hAnsi="Arial" w:cs="Arial"/>
                <w:sz w:val="24"/>
                <w:szCs w:val="24"/>
              </w:rPr>
            </w:pPr>
            <w:r w:rsidRPr="007A6337">
              <w:rPr>
                <w:rFonts w:ascii="Arial" w:hAnsi="Arial" w:cs="Arial"/>
                <w:sz w:val="24"/>
                <w:szCs w:val="24"/>
              </w:rPr>
              <w:t>AMSS</w:t>
            </w:r>
          </w:p>
          <w:p w:rsidR="00F61C7B" w:rsidRPr="007A6337" w:rsidRDefault="00F61C7B" w:rsidP="00F50EDC">
            <w:pPr>
              <w:autoSpaceDE w:val="0"/>
              <w:autoSpaceDN w:val="0"/>
              <w:adjustRightInd w:val="0"/>
              <w:spacing w:after="0" w:line="360" w:lineRule="auto"/>
              <w:ind w:firstLine="0"/>
              <w:rPr>
                <w:rFonts w:ascii="Arial" w:hAnsi="Arial" w:cs="Arial"/>
                <w:sz w:val="24"/>
                <w:szCs w:val="24"/>
              </w:rPr>
            </w:pPr>
            <w:r w:rsidRPr="007A6337">
              <w:rPr>
                <w:rFonts w:ascii="Arial" w:hAnsi="Arial" w:cs="Arial"/>
                <w:sz w:val="24"/>
                <w:szCs w:val="24"/>
              </w:rPr>
              <w:t>BBO</w:t>
            </w:r>
          </w:p>
        </w:tc>
        <w:tc>
          <w:tcPr>
            <w:tcW w:w="5256" w:type="dxa"/>
            <w:vMerge/>
            <w:tcBorders>
              <w:left w:val="single" w:sz="4" w:space="0" w:color="auto"/>
              <w:bottom w:val="nil"/>
              <w:right w:val="nil"/>
            </w:tcBorders>
            <w:hideMark/>
          </w:tcPr>
          <w:p w:rsidR="00F61C7B" w:rsidRPr="00E72ACC" w:rsidRDefault="00F61C7B" w:rsidP="00F50EDC">
            <w:pPr>
              <w:autoSpaceDE w:val="0"/>
              <w:autoSpaceDN w:val="0"/>
              <w:adjustRightInd w:val="0"/>
              <w:spacing w:after="0" w:line="360" w:lineRule="auto"/>
              <w:ind w:left="645"/>
              <w:rPr>
                <w:rFonts w:ascii="Times New Roman" w:hAnsi="Times New Roman"/>
                <w:sz w:val="24"/>
                <w:szCs w:val="24"/>
              </w:rPr>
            </w:pPr>
          </w:p>
        </w:tc>
      </w:tr>
      <w:tr w:rsidR="00F61C7B" w:rsidRPr="00E72ACC" w:rsidTr="00F50EDC">
        <w:trPr>
          <w:trHeight w:val="66"/>
        </w:trPr>
        <w:tc>
          <w:tcPr>
            <w:tcW w:w="7269" w:type="dxa"/>
            <w:gridSpan w:val="2"/>
            <w:tcBorders>
              <w:top w:val="nil"/>
              <w:left w:val="nil"/>
              <w:bottom w:val="double" w:sz="4" w:space="0" w:color="auto"/>
            </w:tcBorders>
            <w:hideMark/>
          </w:tcPr>
          <w:p w:rsidR="00F61C7B" w:rsidRPr="00E72ACC" w:rsidRDefault="00F61C7B" w:rsidP="00F50EDC">
            <w:pPr>
              <w:autoSpaceDE w:val="0"/>
              <w:autoSpaceDN w:val="0"/>
              <w:adjustRightInd w:val="0"/>
              <w:spacing w:after="0" w:line="360" w:lineRule="auto"/>
              <w:ind w:left="846"/>
              <w:rPr>
                <w:rFonts w:ascii="Times New Roman" w:hAnsi="Times New Roman"/>
                <w:sz w:val="24"/>
                <w:szCs w:val="24"/>
              </w:rPr>
            </w:pPr>
          </w:p>
        </w:tc>
      </w:tr>
    </w:tbl>
    <w:p w:rsidR="00F61C7B" w:rsidRDefault="00F61C7B" w:rsidP="00F61C7B">
      <w:pPr>
        <w:ind w:firstLine="0"/>
      </w:pPr>
    </w:p>
    <w:p w:rsidR="00F61C7B" w:rsidRPr="007A6337" w:rsidRDefault="00F61C7B" w:rsidP="00F61C7B">
      <w:pPr>
        <w:ind w:firstLine="0"/>
      </w:pPr>
    </w:p>
    <w:p w:rsidR="00F61C7B" w:rsidRDefault="00F61C7B" w:rsidP="00F61C7B">
      <w:pPr>
        <w:rPr>
          <w:rFonts w:ascii="Arial" w:hAnsi="Arial" w:cs="Arial"/>
          <w:sz w:val="24"/>
          <w:szCs w:val="24"/>
        </w:rPr>
      </w:pPr>
    </w:p>
    <w:p w:rsidR="00F61C7B" w:rsidRPr="007A6337" w:rsidRDefault="00F61C7B" w:rsidP="00F61C7B">
      <w:pPr>
        <w:rPr>
          <w:rFonts w:ascii="Arial" w:hAnsi="Arial" w:cs="Arial"/>
          <w:sz w:val="24"/>
          <w:szCs w:val="24"/>
        </w:rPr>
      </w:pPr>
    </w:p>
    <w:p w:rsidR="00F61C7B" w:rsidRDefault="00F61C7B" w:rsidP="00F61C7B">
      <w:pPr>
        <w:spacing w:line="240" w:lineRule="auto"/>
        <w:ind w:firstLine="0"/>
        <w:jc w:val="both"/>
        <w:rPr>
          <w:rFonts w:ascii="Arial" w:hAnsi="Arial" w:cs="Arial"/>
          <w:sz w:val="24"/>
          <w:szCs w:val="24"/>
        </w:rPr>
      </w:pPr>
    </w:p>
    <w:p w:rsidR="00F61C7B" w:rsidRDefault="00F61C7B" w:rsidP="00F61C7B">
      <w:pPr>
        <w:spacing w:line="240" w:lineRule="auto"/>
        <w:ind w:firstLine="0"/>
        <w:jc w:val="both"/>
        <w:rPr>
          <w:rFonts w:ascii="Arial" w:hAnsi="Arial" w:cs="Arial"/>
          <w:sz w:val="24"/>
          <w:szCs w:val="24"/>
        </w:rPr>
      </w:pPr>
    </w:p>
    <w:p w:rsidR="00F61C7B" w:rsidRDefault="00F61C7B" w:rsidP="00F61C7B">
      <w:pPr>
        <w:spacing w:line="240" w:lineRule="auto"/>
        <w:ind w:firstLine="0"/>
        <w:jc w:val="both"/>
        <w:rPr>
          <w:rFonts w:ascii="Arial" w:hAnsi="Arial" w:cs="Arial"/>
          <w:sz w:val="24"/>
          <w:szCs w:val="24"/>
        </w:rPr>
      </w:pPr>
    </w:p>
    <w:p w:rsidR="00F61C7B" w:rsidRPr="0060131A" w:rsidRDefault="00F61C7B" w:rsidP="00F61C7B">
      <w:pPr>
        <w:spacing w:before="100" w:beforeAutospacing="1" w:after="100" w:afterAutospacing="1" w:line="240" w:lineRule="auto"/>
        <w:ind w:firstLine="0"/>
        <w:jc w:val="both"/>
        <w:rPr>
          <w:rFonts w:ascii="Arial" w:hAnsi="Arial" w:cs="Arial"/>
          <w:sz w:val="24"/>
          <w:szCs w:val="24"/>
        </w:rPr>
      </w:pPr>
      <w:r w:rsidRPr="003C336C">
        <w:rPr>
          <w:rFonts w:ascii="Arial" w:hAnsi="Arial" w:cs="Arial"/>
          <w:sz w:val="24"/>
          <w:szCs w:val="24"/>
        </w:rPr>
        <w:t xml:space="preserve">Null hypothesis of normal distribution of market returns is rejected by both tests except for AMSS and BBO as shown by </w:t>
      </w:r>
      <w:r w:rsidRPr="003C336C">
        <w:rPr>
          <w:rFonts w:ascii="Arial" w:hAnsi="Arial" w:cs="Arial"/>
          <w:i/>
          <w:sz w:val="24"/>
          <w:szCs w:val="24"/>
        </w:rPr>
        <w:t>p</w:t>
      </w:r>
      <w:r w:rsidRPr="003C336C">
        <w:rPr>
          <w:rFonts w:ascii="Arial" w:hAnsi="Arial" w:cs="Arial"/>
          <w:sz w:val="24"/>
          <w:szCs w:val="24"/>
        </w:rPr>
        <w:t>-values. We nevertheless conduct</w:t>
      </w:r>
      <w:r>
        <w:rPr>
          <w:rFonts w:ascii="Arial" w:hAnsi="Arial" w:cs="Arial"/>
          <w:sz w:val="24"/>
          <w:szCs w:val="24"/>
        </w:rPr>
        <w:t>ed</w:t>
      </w:r>
      <w:r w:rsidRPr="003C336C">
        <w:rPr>
          <w:rFonts w:ascii="Arial" w:hAnsi="Arial" w:cs="Arial"/>
          <w:sz w:val="24"/>
          <w:szCs w:val="24"/>
        </w:rPr>
        <w:t xml:space="preserve"> both parametric and non parametric tests in the study as advocated by Lo (2004) who recommends use of both types of tests to corroborate the results of each type.</w:t>
      </w:r>
      <w:r>
        <w:rPr>
          <w:rFonts w:ascii="Arial" w:hAnsi="Arial" w:cs="Arial"/>
          <w:sz w:val="24"/>
          <w:szCs w:val="24"/>
        </w:rPr>
        <w:t xml:space="preserve">. </w:t>
      </w:r>
      <w:r w:rsidRPr="0060131A">
        <w:rPr>
          <w:rFonts w:ascii="Arial" w:hAnsi="Arial" w:cs="Arial"/>
          <w:sz w:val="24"/>
          <w:szCs w:val="24"/>
        </w:rPr>
        <w:t>Augmented Dickey–Fuller (ADF) test used to determine whether the mean and variance of time series are constant show the following results</w:t>
      </w:r>
      <w:r>
        <w:rPr>
          <w:rFonts w:ascii="Arial" w:hAnsi="Arial" w:cs="Arial"/>
          <w:sz w:val="24"/>
          <w:szCs w:val="24"/>
        </w:rPr>
        <w:t>,</w:t>
      </w:r>
    </w:p>
    <w:p w:rsidR="00F61C7B" w:rsidRPr="00112B92" w:rsidRDefault="00F61C7B" w:rsidP="00F61C7B">
      <w:pPr>
        <w:spacing w:after="0"/>
        <w:ind w:firstLine="0"/>
        <w:jc w:val="both"/>
        <w:rPr>
          <w:rFonts w:ascii="Arial" w:hAnsi="Arial" w:cs="Arial"/>
          <w:sz w:val="24"/>
          <w:szCs w:val="24"/>
        </w:rPr>
      </w:pPr>
    </w:p>
    <w:p w:rsidR="00F61C7B" w:rsidRDefault="00F61C7B" w:rsidP="00F61C7B">
      <w:pPr>
        <w:spacing w:after="0" w:line="480" w:lineRule="auto"/>
        <w:ind w:firstLine="0"/>
        <w:jc w:val="center"/>
        <w:rPr>
          <w:rFonts w:ascii="Arial" w:hAnsi="Arial" w:cs="Arial"/>
          <w:b/>
          <w:sz w:val="24"/>
          <w:szCs w:val="24"/>
        </w:rPr>
      </w:pPr>
    </w:p>
    <w:p w:rsidR="00F61C7B" w:rsidRDefault="00F61C7B" w:rsidP="00F61C7B">
      <w:pPr>
        <w:spacing w:after="0" w:line="480" w:lineRule="auto"/>
        <w:ind w:firstLine="0"/>
        <w:jc w:val="center"/>
        <w:rPr>
          <w:rFonts w:ascii="Arial" w:hAnsi="Arial" w:cs="Arial"/>
          <w:b/>
          <w:sz w:val="24"/>
          <w:szCs w:val="24"/>
        </w:rPr>
      </w:pPr>
    </w:p>
    <w:p w:rsidR="00F61C7B" w:rsidRPr="00FA79BE" w:rsidRDefault="00F61C7B" w:rsidP="00F61C7B">
      <w:pPr>
        <w:spacing w:after="0" w:line="480" w:lineRule="auto"/>
        <w:ind w:firstLine="0"/>
        <w:jc w:val="center"/>
        <w:rPr>
          <w:rFonts w:ascii="Arial" w:hAnsi="Arial" w:cs="Arial"/>
          <w:b/>
          <w:sz w:val="24"/>
          <w:szCs w:val="24"/>
        </w:rPr>
      </w:pPr>
      <w:r w:rsidRPr="00FA79BE">
        <w:rPr>
          <w:rFonts w:ascii="Arial" w:hAnsi="Arial" w:cs="Arial"/>
          <w:b/>
          <w:sz w:val="24"/>
          <w:szCs w:val="24"/>
        </w:rPr>
        <w:t>Table 4.2: ADF Unit Root Tests Results</w:t>
      </w:r>
    </w:p>
    <w:tbl>
      <w:tblPr>
        <w:tblpPr w:leftFromText="180" w:rightFromText="180" w:vertAnchor="text" w:horzAnchor="margin" w:tblpY="335"/>
        <w:tblOverlap w:val="never"/>
        <w:tblW w:w="7281" w:type="dxa"/>
        <w:tblLook w:val="04A0" w:firstRow="1" w:lastRow="0" w:firstColumn="1" w:lastColumn="0" w:noHBand="0" w:noVBand="1"/>
      </w:tblPr>
      <w:tblGrid>
        <w:gridCol w:w="1526"/>
        <w:gridCol w:w="2245"/>
        <w:gridCol w:w="1755"/>
        <w:gridCol w:w="1755"/>
      </w:tblGrid>
      <w:tr w:rsidR="00F61C7B" w:rsidRPr="00452DB0" w:rsidTr="00F50EDC">
        <w:trPr>
          <w:trHeight w:val="419"/>
        </w:trPr>
        <w:tc>
          <w:tcPr>
            <w:tcW w:w="1526" w:type="dxa"/>
            <w:tcBorders>
              <w:top w:val="single" w:sz="4" w:space="0" w:color="auto"/>
              <w:left w:val="nil"/>
              <w:bottom w:val="double" w:sz="4" w:space="0" w:color="auto"/>
              <w:right w:val="single" w:sz="4" w:space="0" w:color="auto"/>
            </w:tcBorders>
            <w:hideMark/>
          </w:tcPr>
          <w:p w:rsidR="00F61C7B" w:rsidRPr="00452DB0" w:rsidRDefault="00F61C7B" w:rsidP="00F50EDC">
            <w:pPr>
              <w:autoSpaceDE w:val="0"/>
              <w:autoSpaceDN w:val="0"/>
              <w:adjustRightInd w:val="0"/>
              <w:spacing w:after="0" w:line="240" w:lineRule="auto"/>
              <w:ind w:firstLine="0"/>
              <w:rPr>
                <w:rFonts w:ascii="Arial" w:hAnsi="Arial" w:cs="Arial"/>
                <w:sz w:val="24"/>
                <w:szCs w:val="24"/>
              </w:rPr>
            </w:pPr>
            <w:r w:rsidRPr="00452DB0">
              <w:rPr>
                <w:rFonts w:ascii="Arial" w:hAnsi="Arial" w:cs="Arial"/>
                <w:bCs/>
                <w:sz w:val="24"/>
                <w:szCs w:val="24"/>
              </w:rPr>
              <w:t xml:space="preserve">Model  </w:t>
            </w:r>
          </w:p>
        </w:tc>
        <w:tc>
          <w:tcPr>
            <w:tcW w:w="5755" w:type="dxa"/>
            <w:gridSpan w:val="3"/>
            <w:tcBorders>
              <w:top w:val="single" w:sz="4" w:space="0" w:color="auto"/>
              <w:left w:val="single" w:sz="4" w:space="0" w:color="auto"/>
              <w:bottom w:val="double" w:sz="4" w:space="0" w:color="auto"/>
            </w:tcBorders>
            <w:hideMark/>
          </w:tcPr>
          <w:p w:rsidR="00F61C7B" w:rsidRPr="00452DB0" w:rsidRDefault="00F61C7B" w:rsidP="00F50EDC">
            <w:pPr>
              <w:autoSpaceDE w:val="0"/>
              <w:autoSpaceDN w:val="0"/>
              <w:adjustRightInd w:val="0"/>
              <w:spacing w:after="0" w:line="240" w:lineRule="auto"/>
              <w:ind w:left="411"/>
              <w:rPr>
                <w:rFonts w:ascii="Arial" w:hAnsi="Arial" w:cs="Arial"/>
                <w:bCs/>
                <w:sz w:val="24"/>
                <w:szCs w:val="24"/>
              </w:rPr>
            </w:pPr>
            <w:r w:rsidRPr="00452DB0">
              <w:rPr>
                <w:rFonts w:ascii="Arial" w:hAnsi="Arial" w:cs="Arial"/>
                <w:bCs/>
                <w:sz w:val="24"/>
                <w:szCs w:val="24"/>
              </w:rPr>
              <w:t xml:space="preserve">     </w:t>
            </w:r>
            <w:r w:rsidRPr="00452DB0">
              <w:rPr>
                <w:rFonts w:ascii="Arial" w:hAnsi="Arial" w:cs="Arial"/>
                <w:b/>
                <w:bCs/>
                <w:sz w:val="24"/>
                <w:szCs w:val="24"/>
              </w:rPr>
              <w:t xml:space="preserve">                          </w:t>
            </w:r>
            <w:r w:rsidRPr="00452DB0">
              <w:rPr>
                <w:rFonts w:ascii="Arial" w:hAnsi="Arial" w:cs="Arial"/>
                <w:bCs/>
                <w:sz w:val="24"/>
                <w:szCs w:val="24"/>
              </w:rPr>
              <w:t>ADF Test Statistics:</w:t>
            </w:r>
          </w:p>
          <w:p w:rsidR="00F61C7B" w:rsidRPr="00452DB0" w:rsidRDefault="00F61C7B" w:rsidP="00F50EDC">
            <w:pPr>
              <w:autoSpaceDE w:val="0"/>
              <w:autoSpaceDN w:val="0"/>
              <w:adjustRightInd w:val="0"/>
              <w:spacing w:after="0" w:line="240" w:lineRule="auto"/>
              <w:ind w:firstLine="0"/>
              <w:rPr>
                <w:rFonts w:ascii="Arial" w:hAnsi="Arial" w:cs="Arial"/>
                <w:bCs/>
                <w:sz w:val="24"/>
                <w:szCs w:val="24"/>
              </w:rPr>
            </w:pPr>
            <w:r w:rsidRPr="00452DB0">
              <w:rPr>
                <w:rFonts w:ascii="Arial" w:hAnsi="Arial" w:cs="Arial"/>
                <w:bCs/>
                <w:sz w:val="24"/>
                <w:szCs w:val="24"/>
              </w:rPr>
              <w:t xml:space="preserve">         CDS          ATS         AMSS         BBO       </w:t>
            </w:r>
          </w:p>
          <w:p w:rsidR="00F61C7B" w:rsidRPr="00452DB0" w:rsidRDefault="00F61C7B" w:rsidP="00F50EDC">
            <w:pPr>
              <w:autoSpaceDE w:val="0"/>
              <w:autoSpaceDN w:val="0"/>
              <w:adjustRightInd w:val="0"/>
              <w:spacing w:after="0" w:line="240" w:lineRule="auto"/>
              <w:ind w:left="411"/>
              <w:jc w:val="center"/>
              <w:rPr>
                <w:rFonts w:ascii="Arial" w:hAnsi="Arial" w:cs="Arial"/>
                <w:b/>
                <w:bCs/>
                <w:sz w:val="24"/>
                <w:szCs w:val="24"/>
              </w:rPr>
            </w:pPr>
          </w:p>
        </w:tc>
      </w:tr>
      <w:tr w:rsidR="00F61C7B" w:rsidRPr="00452DB0" w:rsidTr="00F50EDC">
        <w:trPr>
          <w:trHeight w:val="44"/>
        </w:trPr>
        <w:tc>
          <w:tcPr>
            <w:tcW w:w="1526" w:type="dxa"/>
            <w:tcBorders>
              <w:top w:val="double" w:sz="4" w:space="0" w:color="auto"/>
              <w:left w:val="nil"/>
              <w:bottom w:val="nil"/>
              <w:right w:val="single" w:sz="4" w:space="0" w:color="auto"/>
            </w:tcBorders>
            <w:hideMark/>
          </w:tcPr>
          <w:p w:rsidR="00F61C7B" w:rsidRPr="00452DB0" w:rsidRDefault="00F61C7B" w:rsidP="00F50EDC">
            <w:pPr>
              <w:autoSpaceDE w:val="0"/>
              <w:autoSpaceDN w:val="0"/>
              <w:adjustRightInd w:val="0"/>
              <w:spacing w:after="0" w:line="240" w:lineRule="auto"/>
              <w:ind w:firstLine="0"/>
              <w:rPr>
                <w:rFonts w:ascii="Arial" w:hAnsi="Arial" w:cs="Arial"/>
                <w:sz w:val="24"/>
                <w:szCs w:val="24"/>
              </w:rPr>
            </w:pPr>
            <w:r w:rsidRPr="00452DB0">
              <w:rPr>
                <w:rFonts w:ascii="Arial" w:hAnsi="Arial" w:cs="Arial"/>
                <w:sz w:val="24"/>
                <w:szCs w:val="24"/>
              </w:rPr>
              <w:lastRenderedPageBreak/>
              <w:t xml:space="preserve">Constant  </w:t>
            </w:r>
          </w:p>
        </w:tc>
        <w:tc>
          <w:tcPr>
            <w:tcW w:w="5755" w:type="dxa"/>
            <w:gridSpan w:val="3"/>
            <w:vMerge w:val="restart"/>
            <w:tcBorders>
              <w:top w:val="double" w:sz="4" w:space="0" w:color="auto"/>
              <w:left w:val="single" w:sz="4" w:space="0" w:color="auto"/>
              <w:right w:val="nil"/>
            </w:tcBorders>
            <w:hideMark/>
          </w:tcPr>
          <w:p w:rsidR="00F61C7B" w:rsidRPr="00452DB0" w:rsidRDefault="00F61C7B" w:rsidP="00F50EDC">
            <w:pPr>
              <w:autoSpaceDE w:val="0"/>
              <w:autoSpaceDN w:val="0"/>
              <w:adjustRightInd w:val="0"/>
              <w:spacing w:after="0" w:line="240" w:lineRule="auto"/>
              <w:ind w:firstLine="0"/>
              <w:rPr>
                <w:rFonts w:ascii="Arial" w:hAnsi="Arial" w:cs="Arial"/>
                <w:sz w:val="24"/>
                <w:szCs w:val="24"/>
              </w:rPr>
            </w:pPr>
            <w:r w:rsidRPr="00452DB0">
              <w:rPr>
                <w:rFonts w:ascii="Arial" w:hAnsi="Arial" w:cs="Arial"/>
                <w:sz w:val="24"/>
                <w:szCs w:val="24"/>
              </w:rPr>
              <w:t xml:space="preserve">       -7.376854  -5.692351 -8.712233  -8.553835   </w:t>
            </w:r>
          </w:p>
          <w:p w:rsidR="00F61C7B" w:rsidRPr="00452DB0" w:rsidRDefault="00F61C7B" w:rsidP="00F50EDC">
            <w:pPr>
              <w:autoSpaceDE w:val="0"/>
              <w:autoSpaceDN w:val="0"/>
              <w:adjustRightInd w:val="0"/>
              <w:spacing w:after="0" w:line="240" w:lineRule="auto"/>
              <w:ind w:firstLine="0"/>
              <w:rPr>
                <w:rFonts w:ascii="Arial" w:hAnsi="Arial" w:cs="Arial"/>
                <w:sz w:val="24"/>
                <w:szCs w:val="24"/>
              </w:rPr>
            </w:pPr>
          </w:p>
          <w:p w:rsidR="00F61C7B" w:rsidRPr="00452DB0" w:rsidRDefault="00F61C7B" w:rsidP="00F50EDC">
            <w:pPr>
              <w:autoSpaceDE w:val="0"/>
              <w:autoSpaceDN w:val="0"/>
              <w:adjustRightInd w:val="0"/>
              <w:spacing w:after="0" w:line="240" w:lineRule="auto"/>
              <w:ind w:firstLine="0"/>
              <w:rPr>
                <w:rFonts w:ascii="Arial" w:hAnsi="Arial" w:cs="Arial"/>
                <w:sz w:val="24"/>
                <w:szCs w:val="24"/>
              </w:rPr>
            </w:pPr>
            <w:r w:rsidRPr="00452DB0">
              <w:rPr>
                <w:rFonts w:ascii="Arial" w:hAnsi="Arial" w:cs="Arial"/>
                <w:sz w:val="24"/>
                <w:szCs w:val="24"/>
              </w:rPr>
              <w:t xml:space="preserve">       -7.38048    -5.733307 -8.711436   -8.679265    </w:t>
            </w:r>
          </w:p>
        </w:tc>
      </w:tr>
      <w:tr w:rsidR="00F61C7B" w:rsidRPr="00452DB0" w:rsidTr="00F50EDC">
        <w:tc>
          <w:tcPr>
            <w:tcW w:w="1526" w:type="dxa"/>
            <w:tcBorders>
              <w:top w:val="nil"/>
              <w:left w:val="nil"/>
              <w:bottom w:val="nil"/>
              <w:right w:val="single" w:sz="4" w:space="0" w:color="auto"/>
            </w:tcBorders>
            <w:hideMark/>
          </w:tcPr>
          <w:p w:rsidR="00F61C7B" w:rsidRPr="00452DB0" w:rsidRDefault="00F61C7B" w:rsidP="00F50EDC">
            <w:pPr>
              <w:autoSpaceDE w:val="0"/>
              <w:autoSpaceDN w:val="0"/>
              <w:adjustRightInd w:val="0"/>
              <w:spacing w:after="0" w:line="240" w:lineRule="auto"/>
              <w:ind w:firstLine="0"/>
              <w:rPr>
                <w:rFonts w:ascii="Arial" w:hAnsi="Arial" w:cs="Arial"/>
                <w:sz w:val="24"/>
                <w:szCs w:val="24"/>
              </w:rPr>
            </w:pPr>
          </w:p>
          <w:p w:rsidR="00F61C7B" w:rsidRPr="00452DB0" w:rsidRDefault="00F61C7B" w:rsidP="00F50EDC">
            <w:pPr>
              <w:autoSpaceDE w:val="0"/>
              <w:autoSpaceDN w:val="0"/>
              <w:adjustRightInd w:val="0"/>
              <w:spacing w:after="0" w:line="240" w:lineRule="auto"/>
              <w:ind w:firstLine="0"/>
              <w:rPr>
                <w:rFonts w:ascii="Arial" w:hAnsi="Arial" w:cs="Arial"/>
                <w:sz w:val="24"/>
                <w:szCs w:val="24"/>
              </w:rPr>
            </w:pPr>
            <w:r w:rsidRPr="00452DB0">
              <w:rPr>
                <w:rFonts w:ascii="Arial" w:hAnsi="Arial" w:cs="Arial"/>
                <w:sz w:val="24"/>
                <w:szCs w:val="24"/>
              </w:rPr>
              <w:t xml:space="preserve">Constant and  trend </w:t>
            </w:r>
          </w:p>
        </w:tc>
        <w:tc>
          <w:tcPr>
            <w:tcW w:w="5755" w:type="dxa"/>
            <w:gridSpan w:val="3"/>
            <w:vMerge/>
            <w:tcBorders>
              <w:left w:val="single" w:sz="4" w:space="0" w:color="auto"/>
              <w:bottom w:val="nil"/>
              <w:right w:val="nil"/>
            </w:tcBorders>
            <w:hideMark/>
          </w:tcPr>
          <w:p w:rsidR="00F61C7B" w:rsidRPr="00452DB0" w:rsidRDefault="00F61C7B" w:rsidP="00F50EDC">
            <w:pPr>
              <w:autoSpaceDE w:val="0"/>
              <w:autoSpaceDN w:val="0"/>
              <w:adjustRightInd w:val="0"/>
              <w:spacing w:after="0" w:line="240" w:lineRule="auto"/>
              <w:ind w:left="645"/>
              <w:rPr>
                <w:rFonts w:ascii="Arial" w:hAnsi="Arial" w:cs="Arial"/>
                <w:sz w:val="24"/>
                <w:szCs w:val="24"/>
              </w:rPr>
            </w:pPr>
          </w:p>
        </w:tc>
      </w:tr>
      <w:tr w:rsidR="00F61C7B" w:rsidRPr="00452DB0" w:rsidTr="00F50EDC">
        <w:trPr>
          <w:trHeight w:val="80"/>
        </w:trPr>
        <w:tc>
          <w:tcPr>
            <w:tcW w:w="1526" w:type="dxa"/>
            <w:tcBorders>
              <w:top w:val="nil"/>
              <w:left w:val="nil"/>
              <w:bottom w:val="double" w:sz="4" w:space="0" w:color="auto"/>
              <w:right w:val="single" w:sz="4" w:space="0" w:color="auto"/>
            </w:tcBorders>
            <w:hideMark/>
          </w:tcPr>
          <w:p w:rsidR="00F61C7B" w:rsidRPr="00452DB0" w:rsidRDefault="00F61C7B" w:rsidP="00F50EDC">
            <w:pPr>
              <w:autoSpaceDE w:val="0"/>
              <w:autoSpaceDN w:val="0"/>
              <w:adjustRightInd w:val="0"/>
              <w:spacing w:after="0" w:line="240" w:lineRule="auto"/>
              <w:ind w:firstLine="0"/>
              <w:rPr>
                <w:rFonts w:ascii="Arial" w:hAnsi="Arial" w:cs="Arial"/>
                <w:sz w:val="24"/>
                <w:szCs w:val="24"/>
              </w:rPr>
            </w:pPr>
          </w:p>
        </w:tc>
        <w:tc>
          <w:tcPr>
            <w:tcW w:w="2245" w:type="dxa"/>
            <w:tcBorders>
              <w:top w:val="nil"/>
              <w:left w:val="single" w:sz="4" w:space="0" w:color="auto"/>
              <w:bottom w:val="double" w:sz="4" w:space="0" w:color="auto"/>
              <w:right w:val="nil"/>
            </w:tcBorders>
            <w:hideMark/>
          </w:tcPr>
          <w:p w:rsidR="00F61C7B" w:rsidRPr="00452DB0" w:rsidRDefault="00F61C7B" w:rsidP="00F50EDC">
            <w:pPr>
              <w:autoSpaceDE w:val="0"/>
              <w:autoSpaceDN w:val="0"/>
              <w:adjustRightInd w:val="0"/>
              <w:spacing w:after="0" w:line="240" w:lineRule="auto"/>
              <w:ind w:firstLine="0"/>
              <w:rPr>
                <w:rFonts w:ascii="Arial" w:hAnsi="Arial" w:cs="Arial"/>
                <w:sz w:val="24"/>
                <w:szCs w:val="24"/>
              </w:rPr>
            </w:pPr>
          </w:p>
        </w:tc>
        <w:tc>
          <w:tcPr>
            <w:tcW w:w="1755" w:type="dxa"/>
            <w:tcBorders>
              <w:top w:val="nil"/>
              <w:left w:val="nil"/>
              <w:bottom w:val="double" w:sz="4" w:space="0" w:color="auto"/>
              <w:right w:val="nil"/>
            </w:tcBorders>
            <w:hideMark/>
          </w:tcPr>
          <w:p w:rsidR="00F61C7B" w:rsidRPr="00452DB0" w:rsidRDefault="00F61C7B" w:rsidP="00F50EDC">
            <w:pPr>
              <w:autoSpaceDE w:val="0"/>
              <w:autoSpaceDN w:val="0"/>
              <w:adjustRightInd w:val="0"/>
              <w:spacing w:after="0" w:line="240" w:lineRule="auto"/>
              <w:ind w:left="261"/>
              <w:rPr>
                <w:rFonts w:ascii="Arial" w:hAnsi="Arial" w:cs="Arial"/>
                <w:sz w:val="24"/>
                <w:szCs w:val="24"/>
              </w:rPr>
            </w:pPr>
          </w:p>
        </w:tc>
        <w:tc>
          <w:tcPr>
            <w:tcW w:w="1755" w:type="dxa"/>
            <w:tcBorders>
              <w:top w:val="nil"/>
              <w:left w:val="nil"/>
              <w:bottom w:val="double" w:sz="4" w:space="0" w:color="auto"/>
              <w:right w:val="nil"/>
            </w:tcBorders>
          </w:tcPr>
          <w:p w:rsidR="00F61C7B" w:rsidRPr="00452DB0" w:rsidRDefault="00F61C7B" w:rsidP="00F50EDC">
            <w:pPr>
              <w:autoSpaceDE w:val="0"/>
              <w:autoSpaceDN w:val="0"/>
              <w:adjustRightInd w:val="0"/>
              <w:spacing w:after="0" w:line="240" w:lineRule="auto"/>
              <w:ind w:left="846"/>
              <w:rPr>
                <w:rFonts w:ascii="Arial" w:hAnsi="Arial" w:cs="Arial"/>
                <w:sz w:val="24"/>
                <w:szCs w:val="24"/>
              </w:rPr>
            </w:pPr>
          </w:p>
        </w:tc>
      </w:tr>
    </w:tbl>
    <w:p w:rsidR="00F61C7B" w:rsidRPr="00E72ACC" w:rsidRDefault="00F61C7B" w:rsidP="00F61C7B">
      <w:pPr>
        <w:spacing w:after="0" w:line="480" w:lineRule="auto"/>
        <w:ind w:firstLine="0"/>
        <w:jc w:val="both"/>
        <w:rPr>
          <w:rFonts w:ascii="Times New Roman" w:hAnsi="Times New Roman"/>
          <w:sz w:val="24"/>
          <w:szCs w:val="24"/>
          <w:highlight w:val="yellow"/>
        </w:rPr>
      </w:pPr>
    </w:p>
    <w:p w:rsidR="00F61C7B" w:rsidRPr="00E72ACC" w:rsidRDefault="00F61C7B" w:rsidP="00F61C7B">
      <w:pPr>
        <w:spacing w:after="0" w:line="480" w:lineRule="auto"/>
        <w:ind w:firstLine="0"/>
        <w:jc w:val="both"/>
        <w:rPr>
          <w:rFonts w:ascii="Times New Roman" w:hAnsi="Times New Roman"/>
          <w:sz w:val="24"/>
          <w:szCs w:val="24"/>
          <w:highlight w:val="yellow"/>
        </w:rPr>
      </w:pPr>
    </w:p>
    <w:p w:rsidR="00F61C7B" w:rsidRPr="00E72ACC" w:rsidRDefault="00F61C7B" w:rsidP="00F61C7B">
      <w:pPr>
        <w:spacing w:after="0" w:line="480" w:lineRule="auto"/>
        <w:ind w:firstLine="0"/>
        <w:jc w:val="both"/>
        <w:rPr>
          <w:rFonts w:ascii="Times New Roman" w:hAnsi="Times New Roman"/>
          <w:sz w:val="24"/>
          <w:szCs w:val="24"/>
          <w:highlight w:val="yellow"/>
        </w:rPr>
      </w:pPr>
    </w:p>
    <w:p w:rsidR="00F61C7B" w:rsidRPr="00E72ACC" w:rsidRDefault="00F61C7B" w:rsidP="00F61C7B">
      <w:pPr>
        <w:spacing w:after="0" w:line="480" w:lineRule="auto"/>
        <w:ind w:firstLine="0"/>
        <w:jc w:val="both"/>
        <w:rPr>
          <w:rFonts w:ascii="Times New Roman" w:hAnsi="Times New Roman"/>
          <w:sz w:val="24"/>
          <w:szCs w:val="24"/>
        </w:rPr>
      </w:pPr>
    </w:p>
    <w:p w:rsidR="00F61C7B" w:rsidRPr="00E72ACC" w:rsidRDefault="00F61C7B" w:rsidP="00F61C7B">
      <w:pPr>
        <w:spacing w:after="0" w:line="480" w:lineRule="auto"/>
        <w:ind w:firstLine="0"/>
        <w:jc w:val="both"/>
        <w:rPr>
          <w:rFonts w:ascii="Times New Roman" w:hAnsi="Times New Roman"/>
          <w:sz w:val="24"/>
          <w:szCs w:val="24"/>
        </w:rPr>
      </w:pPr>
    </w:p>
    <w:p w:rsidR="00F61C7B" w:rsidRDefault="00F61C7B" w:rsidP="00F61C7B">
      <w:pPr>
        <w:spacing w:after="0" w:line="240" w:lineRule="auto"/>
        <w:ind w:firstLine="0"/>
        <w:jc w:val="both"/>
        <w:rPr>
          <w:rFonts w:ascii="Arial" w:hAnsi="Arial" w:cs="Arial"/>
          <w:sz w:val="24"/>
          <w:szCs w:val="24"/>
        </w:rPr>
      </w:pPr>
      <w:r w:rsidRPr="00F76B83">
        <w:rPr>
          <w:rFonts w:ascii="Arial" w:hAnsi="Arial" w:cs="Arial"/>
          <w:sz w:val="24"/>
          <w:szCs w:val="24"/>
        </w:rPr>
        <w:t xml:space="preserve"> </w:t>
      </w:r>
    </w:p>
    <w:p w:rsidR="00F61C7B" w:rsidRDefault="00F61C7B" w:rsidP="00F61C7B">
      <w:pPr>
        <w:tabs>
          <w:tab w:val="left" w:pos="2410"/>
        </w:tabs>
        <w:autoSpaceDE w:val="0"/>
        <w:autoSpaceDN w:val="0"/>
        <w:adjustRightInd w:val="0"/>
        <w:spacing w:before="100" w:beforeAutospacing="1" w:after="100" w:afterAutospacing="1" w:line="240" w:lineRule="auto"/>
        <w:jc w:val="both"/>
        <w:rPr>
          <w:rFonts w:ascii="Arial" w:hAnsi="Arial" w:cs="Arial"/>
          <w:sz w:val="24"/>
          <w:szCs w:val="24"/>
        </w:rPr>
      </w:pPr>
      <w:r>
        <w:rPr>
          <w:rFonts w:ascii="Times New Roman" w:hAnsi="Times New Roman"/>
          <w:sz w:val="24"/>
          <w:szCs w:val="24"/>
        </w:rPr>
        <w:tab/>
      </w:r>
      <w:r w:rsidRPr="00E8496D">
        <w:rPr>
          <w:rFonts w:ascii="Arial" w:hAnsi="Arial" w:cs="Arial"/>
          <w:sz w:val="24"/>
          <w:szCs w:val="24"/>
        </w:rPr>
        <w:t>The ADF test fails to reject the null hypothesis of existence of unit root in both constant and constant and trend models</w:t>
      </w:r>
      <w:r w:rsidRPr="00E8496D">
        <w:rPr>
          <w:rFonts w:ascii="Arial" w:hAnsi="Arial" w:cs="Arial"/>
          <w:sz w:val="24"/>
          <w:szCs w:val="24"/>
          <w:lang w:eastAsia="en-GB"/>
        </w:rPr>
        <w:t xml:space="preserve"> since the test statistics are more negative than the critical value. </w:t>
      </w:r>
      <w:r w:rsidRPr="00E8496D">
        <w:rPr>
          <w:rFonts w:ascii="Arial" w:hAnsi="Arial" w:cs="Arial"/>
          <w:sz w:val="24"/>
          <w:szCs w:val="24"/>
        </w:rPr>
        <w:t>Critical values for Model with constant for CDS, ATS, AMSS and BBO are -3.4725(1%),-2.8797(5%) and -2.5763 (10%) respectively while similar values for the model with constant and trend are -4.0182(1%), -3.4387(5%)</w:t>
      </w:r>
      <w:r w:rsidRPr="00E8496D">
        <w:rPr>
          <w:rFonts w:ascii="Arial" w:hAnsi="Arial" w:cs="Arial"/>
          <w:sz w:val="24"/>
          <w:szCs w:val="24"/>
          <w:lang w:eastAsia="en-GB"/>
        </w:rPr>
        <w:t xml:space="preserve"> and </w:t>
      </w:r>
      <w:r>
        <w:rPr>
          <w:rFonts w:ascii="Arial" w:hAnsi="Arial" w:cs="Arial"/>
          <w:sz w:val="24"/>
          <w:szCs w:val="24"/>
          <w:lang w:eastAsia="en-GB"/>
        </w:rPr>
        <w:t xml:space="preserve">           </w:t>
      </w:r>
      <w:r w:rsidRPr="00E8496D">
        <w:rPr>
          <w:rFonts w:ascii="Arial" w:hAnsi="Arial" w:cs="Arial"/>
          <w:sz w:val="24"/>
          <w:szCs w:val="24"/>
          <w:lang w:eastAsia="en-GB"/>
        </w:rPr>
        <w:t>-3.1434(10%) for CDS, ATS, AMSS and BBO respectively</w:t>
      </w:r>
      <w:r w:rsidRPr="00E8496D">
        <w:rPr>
          <w:rFonts w:ascii="Arial" w:hAnsi="Arial" w:cs="Arial"/>
          <w:sz w:val="24"/>
          <w:szCs w:val="24"/>
        </w:rPr>
        <w:t xml:space="preserve">. </w:t>
      </w:r>
    </w:p>
    <w:p w:rsidR="00F61C7B" w:rsidRDefault="00F61C7B" w:rsidP="00F61C7B">
      <w:pPr>
        <w:spacing w:after="0" w:line="240" w:lineRule="auto"/>
        <w:ind w:firstLine="0"/>
        <w:jc w:val="both"/>
        <w:rPr>
          <w:rFonts w:ascii="Arial" w:hAnsi="Arial" w:cs="Arial"/>
          <w:b/>
          <w:sz w:val="24"/>
          <w:szCs w:val="24"/>
        </w:rPr>
      </w:pPr>
      <w:r w:rsidRPr="00014C3F">
        <w:rPr>
          <w:rFonts w:ascii="Arial" w:hAnsi="Arial" w:cs="Arial"/>
          <w:b/>
          <w:sz w:val="28"/>
          <w:szCs w:val="28"/>
        </w:rPr>
        <w:t>4.3 Abnormal Returns</w:t>
      </w:r>
      <w:r w:rsidRPr="00E8310E">
        <w:rPr>
          <w:rFonts w:ascii="Arial" w:hAnsi="Arial" w:cs="Arial"/>
          <w:b/>
          <w:sz w:val="24"/>
          <w:szCs w:val="24"/>
        </w:rPr>
        <w:t xml:space="preserve"> </w:t>
      </w:r>
    </w:p>
    <w:p w:rsidR="00F61C7B" w:rsidRPr="00BE35FE" w:rsidRDefault="00F61C7B" w:rsidP="00F61C7B">
      <w:pPr>
        <w:spacing w:before="100" w:beforeAutospacing="1" w:after="100" w:afterAutospacing="1" w:line="240" w:lineRule="auto"/>
        <w:ind w:firstLine="0"/>
        <w:jc w:val="both"/>
        <w:rPr>
          <w:rFonts w:ascii="Arial" w:hAnsi="Arial" w:cs="Arial"/>
          <w:sz w:val="24"/>
          <w:szCs w:val="24"/>
        </w:rPr>
      </w:pPr>
      <w:r>
        <w:rPr>
          <w:rFonts w:ascii="Arial" w:hAnsi="Arial" w:cs="Arial"/>
          <w:sz w:val="24"/>
          <w:szCs w:val="24"/>
        </w:rPr>
        <w:t>A</w:t>
      </w:r>
      <w:r w:rsidRPr="007F558E">
        <w:rPr>
          <w:rFonts w:ascii="Arial" w:hAnsi="Arial" w:cs="Arial"/>
          <w:sz w:val="24"/>
          <w:szCs w:val="24"/>
        </w:rPr>
        <w:t>bnormal return</w:t>
      </w:r>
      <w:r>
        <w:rPr>
          <w:rFonts w:ascii="Arial" w:hAnsi="Arial" w:cs="Arial"/>
          <w:sz w:val="24"/>
          <w:szCs w:val="24"/>
        </w:rPr>
        <w:t xml:space="preserve"> /</w:t>
      </w:r>
      <w:r w:rsidRPr="007F558E">
        <w:rPr>
          <w:rFonts w:ascii="Arial" w:hAnsi="Arial" w:cs="Arial"/>
          <w:sz w:val="24"/>
          <w:szCs w:val="24"/>
        </w:rPr>
        <w:t>excess of the actual return over the normal return</w:t>
      </w:r>
      <w:r>
        <w:rPr>
          <w:rFonts w:ascii="Arial" w:hAnsi="Arial" w:cs="Arial"/>
          <w:sz w:val="24"/>
          <w:szCs w:val="24"/>
        </w:rPr>
        <w:t xml:space="preserve"> (AR) are presented in Table 4.3 </w:t>
      </w:r>
    </w:p>
    <w:p w:rsidR="00F61C7B" w:rsidRDefault="00F61C7B" w:rsidP="00F61C7B">
      <w:pPr>
        <w:autoSpaceDE w:val="0"/>
        <w:autoSpaceDN w:val="0"/>
        <w:adjustRightInd w:val="0"/>
        <w:spacing w:after="0" w:line="240" w:lineRule="auto"/>
        <w:ind w:firstLine="0"/>
        <w:jc w:val="center"/>
        <w:rPr>
          <w:rFonts w:ascii="Arial" w:hAnsi="Arial" w:cs="Arial"/>
          <w:sz w:val="24"/>
          <w:szCs w:val="24"/>
        </w:rPr>
      </w:pPr>
      <w:r w:rsidRPr="004B3EAF">
        <w:rPr>
          <w:rFonts w:ascii="Arial" w:hAnsi="Arial" w:cs="Arial"/>
          <w:b/>
          <w:bCs/>
          <w:sz w:val="24"/>
          <w:szCs w:val="24"/>
        </w:rPr>
        <w:t>Table 4.3.Descriptive statistics for Abnormal returns with CDS, ATS, AMSS and BBO System</w:t>
      </w:r>
    </w:p>
    <w:tbl>
      <w:tblPr>
        <w:tblpPr w:leftFromText="180" w:rightFromText="180" w:vertAnchor="text" w:horzAnchor="margin" w:tblpXSpec="center" w:tblpY="574"/>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900"/>
        <w:gridCol w:w="2223"/>
        <w:gridCol w:w="2224"/>
      </w:tblGrid>
      <w:tr w:rsidR="00F61C7B" w:rsidRPr="00E72ACC" w:rsidTr="00F50EDC">
        <w:tc>
          <w:tcPr>
            <w:tcW w:w="1548" w:type="dxa"/>
            <w:tcBorders>
              <w:left w:val="nil"/>
            </w:tcBorders>
            <w:hideMark/>
          </w:tcPr>
          <w:p w:rsidR="00F61C7B" w:rsidRPr="00CC10E6" w:rsidRDefault="00F61C7B" w:rsidP="00F50EDC">
            <w:pPr>
              <w:autoSpaceDE w:val="0"/>
              <w:autoSpaceDN w:val="0"/>
              <w:adjustRightInd w:val="0"/>
              <w:spacing w:after="0" w:line="360" w:lineRule="auto"/>
              <w:ind w:firstLine="0"/>
              <w:jc w:val="center"/>
              <w:rPr>
                <w:rFonts w:ascii="Arial" w:hAnsi="Arial" w:cs="Arial"/>
                <w:sz w:val="24"/>
                <w:szCs w:val="24"/>
              </w:rPr>
            </w:pPr>
            <w:r w:rsidRPr="00CC10E6">
              <w:rPr>
                <w:rFonts w:ascii="Arial" w:hAnsi="Arial" w:cs="Arial"/>
                <w:bCs/>
                <w:sz w:val="24"/>
                <w:szCs w:val="24"/>
              </w:rPr>
              <w:t>Events</w:t>
            </w:r>
          </w:p>
        </w:tc>
        <w:tc>
          <w:tcPr>
            <w:tcW w:w="2900" w:type="dxa"/>
            <w:tcBorders>
              <w:right w:val="nil"/>
            </w:tcBorders>
            <w:hideMark/>
          </w:tcPr>
          <w:p w:rsidR="00F61C7B" w:rsidRPr="00A44EA4" w:rsidRDefault="00F61C7B" w:rsidP="00F50EDC">
            <w:pPr>
              <w:autoSpaceDE w:val="0"/>
              <w:autoSpaceDN w:val="0"/>
              <w:adjustRightInd w:val="0"/>
              <w:spacing w:after="0" w:line="360" w:lineRule="auto"/>
              <w:ind w:firstLine="0"/>
              <w:rPr>
                <w:rFonts w:ascii="Times New Roman" w:hAnsi="Times New Roman"/>
                <w:sz w:val="24"/>
                <w:szCs w:val="24"/>
              </w:rPr>
            </w:pPr>
            <w:r w:rsidRPr="00CC10E6">
              <w:rPr>
                <w:rFonts w:ascii="Arial" w:hAnsi="Arial" w:cs="Arial"/>
                <w:bCs/>
                <w:sz w:val="24"/>
                <w:szCs w:val="24"/>
              </w:rPr>
              <w:t xml:space="preserve">Mean </w:t>
            </w:r>
            <w:r w:rsidRPr="00A44EA4">
              <w:rPr>
                <w:rFonts w:ascii="Times New Roman" w:hAnsi="Times New Roman"/>
                <w:bCs/>
                <w:sz w:val="24"/>
                <w:szCs w:val="24"/>
              </w:rPr>
              <w:t xml:space="preserve">  </w:t>
            </w:r>
            <w:r w:rsidRPr="00A44EA4">
              <w:rPr>
                <w:rFonts w:ascii="Times New Roman" w:hAnsi="Times New Roman"/>
                <w:sz w:val="24"/>
                <w:szCs w:val="24"/>
              </w:rPr>
              <w:t xml:space="preserve"> </w:t>
            </w:r>
            <w:r>
              <w:rPr>
                <w:rFonts w:ascii="Times New Roman" w:hAnsi="Times New Roman"/>
                <w:sz w:val="24"/>
                <w:szCs w:val="24"/>
              </w:rPr>
              <w:t xml:space="preserve">     </w:t>
            </w:r>
            <w:r w:rsidRPr="00CC10E6">
              <w:rPr>
                <w:rFonts w:ascii="Arial" w:hAnsi="Arial" w:cs="Arial"/>
                <w:sz w:val="24"/>
                <w:szCs w:val="24"/>
              </w:rPr>
              <w:t>Std Dev</w:t>
            </w:r>
            <w:r w:rsidRPr="00A44EA4">
              <w:rPr>
                <w:rFonts w:ascii="Times New Roman" w:hAnsi="Times New Roman"/>
                <w:sz w:val="24"/>
                <w:szCs w:val="24"/>
              </w:rPr>
              <w:t xml:space="preserve"> </w:t>
            </w:r>
          </w:p>
        </w:tc>
        <w:tc>
          <w:tcPr>
            <w:tcW w:w="2223" w:type="dxa"/>
            <w:tcBorders>
              <w:left w:val="nil"/>
              <w:right w:val="nil"/>
            </w:tcBorders>
            <w:hideMark/>
          </w:tcPr>
          <w:p w:rsidR="00F61C7B" w:rsidRPr="00A44EA4" w:rsidRDefault="00F61C7B" w:rsidP="00F50EDC">
            <w:pPr>
              <w:autoSpaceDE w:val="0"/>
              <w:autoSpaceDN w:val="0"/>
              <w:adjustRightInd w:val="0"/>
              <w:spacing w:after="0" w:line="360" w:lineRule="auto"/>
              <w:ind w:left="-398" w:firstLine="0"/>
              <w:rPr>
                <w:rFonts w:ascii="Times New Roman" w:hAnsi="Times New Roman"/>
                <w:sz w:val="24"/>
                <w:szCs w:val="24"/>
              </w:rPr>
            </w:pPr>
            <w:r w:rsidRPr="00CC10E6">
              <w:rPr>
                <w:rFonts w:ascii="Arial" w:hAnsi="Arial" w:cs="Arial"/>
                <w:bCs/>
                <w:sz w:val="24"/>
                <w:szCs w:val="24"/>
              </w:rPr>
              <w:t>S       S</w:t>
            </w:r>
            <w:r>
              <w:rPr>
                <w:rFonts w:ascii="Times New Roman" w:hAnsi="Times New Roman"/>
                <w:bCs/>
                <w:sz w:val="24"/>
                <w:szCs w:val="24"/>
              </w:rPr>
              <w:t xml:space="preserve">              </w:t>
            </w:r>
            <w:r w:rsidRPr="00CC10E6">
              <w:rPr>
                <w:rFonts w:ascii="Arial" w:hAnsi="Arial" w:cs="Arial"/>
                <w:bCs/>
                <w:sz w:val="24"/>
                <w:szCs w:val="24"/>
              </w:rPr>
              <w:t>K</w:t>
            </w:r>
            <w:r w:rsidRPr="00A44EA4">
              <w:rPr>
                <w:rFonts w:ascii="Times New Roman" w:hAnsi="Times New Roman"/>
                <w:bCs/>
                <w:sz w:val="24"/>
                <w:szCs w:val="24"/>
              </w:rPr>
              <w:t xml:space="preserve">  </w:t>
            </w:r>
            <w:r>
              <w:rPr>
                <w:rFonts w:ascii="Times New Roman" w:hAnsi="Times New Roman"/>
                <w:bCs/>
                <w:sz w:val="24"/>
                <w:szCs w:val="24"/>
              </w:rPr>
              <w:t xml:space="preserve">         </w:t>
            </w:r>
            <w:r w:rsidRPr="00A44EA4">
              <w:rPr>
                <w:rFonts w:ascii="Times New Roman" w:hAnsi="Times New Roman"/>
                <w:bCs/>
                <w:sz w:val="24"/>
                <w:szCs w:val="24"/>
              </w:rPr>
              <w:t xml:space="preserve">               </w:t>
            </w:r>
          </w:p>
        </w:tc>
        <w:tc>
          <w:tcPr>
            <w:tcW w:w="2224" w:type="dxa"/>
            <w:tcBorders>
              <w:left w:val="nil"/>
              <w:right w:val="nil"/>
            </w:tcBorders>
            <w:hideMark/>
          </w:tcPr>
          <w:p w:rsidR="00F61C7B" w:rsidRPr="00E72ACC" w:rsidRDefault="00F61C7B" w:rsidP="00F50EDC">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           </w:t>
            </w:r>
            <w:r w:rsidRPr="00A44EA4">
              <w:rPr>
                <w:rFonts w:ascii="Times New Roman" w:hAnsi="Times New Roman"/>
                <w:bCs/>
                <w:sz w:val="24"/>
                <w:szCs w:val="24"/>
              </w:rPr>
              <w:t xml:space="preserve"> </w:t>
            </w:r>
            <w:r w:rsidRPr="00CC10E6">
              <w:rPr>
                <w:rFonts w:ascii="Arial" w:hAnsi="Arial" w:cs="Arial"/>
                <w:bCs/>
                <w:sz w:val="24"/>
                <w:szCs w:val="24"/>
              </w:rPr>
              <w:t>JB</w:t>
            </w:r>
            <w:r w:rsidRPr="00A44EA4">
              <w:rPr>
                <w:rFonts w:ascii="Times New Roman" w:hAnsi="Times New Roman"/>
                <w:bCs/>
                <w:sz w:val="24"/>
                <w:szCs w:val="24"/>
              </w:rPr>
              <w:t xml:space="preserve"> </w:t>
            </w:r>
            <w:r>
              <w:rPr>
                <w:rFonts w:ascii="Times New Roman" w:hAnsi="Times New Roman"/>
                <w:sz w:val="24"/>
                <w:szCs w:val="24"/>
              </w:rPr>
              <w:t xml:space="preserve">          </w:t>
            </w:r>
            <w:r w:rsidRPr="00CC10E6">
              <w:rPr>
                <w:rFonts w:ascii="Arial" w:hAnsi="Arial" w:cs="Arial"/>
                <w:sz w:val="24"/>
                <w:szCs w:val="24"/>
              </w:rPr>
              <w:t>Prob</w:t>
            </w:r>
          </w:p>
        </w:tc>
      </w:tr>
      <w:tr w:rsidR="00F61C7B" w:rsidRPr="00E72ACC" w:rsidTr="00F50EDC">
        <w:tc>
          <w:tcPr>
            <w:tcW w:w="1548" w:type="dxa"/>
            <w:tcBorders>
              <w:left w:val="nil"/>
              <w:bottom w:val="single" w:sz="4" w:space="0" w:color="auto"/>
            </w:tcBorders>
            <w:hideMark/>
          </w:tcPr>
          <w:p w:rsidR="00F61C7B" w:rsidRPr="00E72ACC" w:rsidRDefault="00F61C7B" w:rsidP="00F50EDC">
            <w:pPr>
              <w:autoSpaceDE w:val="0"/>
              <w:autoSpaceDN w:val="0"/>
              <w:adjustRightInd w:val="0"/>
              <w:spacing w:after="0" w:line="360" w:lineRule="auto"/>
              <w:ind w:firstLine="0"/>
              <w:rPr>
                <w:rFonts w:ascii="Times New Roman" w:hAnsi="Times New Roman"/>
                <w:sz w:val="24"/>
                <w:szCs w:val="24"/>
              </w:rPr>
            </w:pPr>
          </w:p>
        </w:tc>
        <w:tc>
          <w:tcPr>
            <w:tcW w:w="2900" w:type="dxa"/>
            <w:tcBorders>
              <w:bottom w:val="single" w:sz="4" w:space="0" w:color="auto"/>
              <w:right w:val="nil"/>
            </w:tcBorders>
            <w:hideMark/>
          </w:tcPr>
          <w:p w:rsidR="00F61C7B" w:rsidRPr="00E72ACC" w:rsidRDefault="00F61C7B" w:rsidP="00F50EDC">
            <w:pPr>
              <w:autoSpaceDE w:val="0"/>
              <w:autoSpaceDN w:val="0"/>
              <w:adjustRightInd w:val="0"/>
              <w:spacing w:after="0" w:line="360" w:lineRule="auto"/>
              <w:ind w:left="411"/>
              <w:jc w:val="center"/>
              <w:rPr>
                <w:rFonts w:ascii="Times New Roman" w:hAnsi="Times New Roman"/>
                <w:sz w:val="24"/>
                <w:szCs w:val="24"/>
              </w:rPr>
            </w:pPr>
          </w:p>
        </w:tc>
        <w:tc>
          <w:tcPr>
            <w:tcW w:w="2223" w:type="dxa"/>
            <w:tcBorders>
              <w:left w:val="nil"/>
              <w:bottom w:val="single" w:sz="4" w:space="0" w:color="auto"/>
              <w:right w:val="nil"/>
            </w:tcBorders>
            <w:hideMark/>
          </w:tcPr>
          <w:p w:rsidR="00F61C7B" w:rsidRPr="00E72ACC" w:rsidRDefault="00F61C7B" w:rsidP="00F50EDC">
            <w:pPr>
              <w:autoSpaceDE w:val="0"/>
              <w:autoSpaceDN w:val="0"/>
              <w:adjustRightInd w:val="0"/>
              <w:spacing w:after="0" w:line="360" w:lineRule="auto"/>
              <w:ind w:left="646"/>
              <w:rPr>
                <w:rFonts w:ascii="Times New Roman" w:hAnsi="Times New Roman"/>
                <w:sz w:val="24"/>
                <w:szCs w:val="24"/>
              </w:rPr>
            </w:pPr>
          </w:p>
        </w:tc>
        <w:tc>
          <w:tcPr>
            <w:tcW w:w="2224" w:type="dxa"/>
            <w:tcBorders>
              <w:left w:val="nil"/>
              <w:bottom w:val="single" w:sz="4" w:space="0" w:color="auto"/>
              <w:right w:val="nil"/>
            </w:tcBorders>
            <w:hideMark/>
          </w:tcPr>
          <w:p w:rsidR="00F61C7B" w:rsidRPr="00E72ACC" w:rsidRDefault="00F61C7B" w:rsidP="00F50EDC">
            <w:pPr>
              <w:autoSpaceDE w:val="0"/>
              <w:autoSpaceDN w:val="0"/>
              <w:adjustRightInd w:val="0"/>
              <w:spacing w:after="0" w:line="360" w:lineRule="auto"/>
              <w:rPr>
                <w:rFonts w:ascii="Times New Roman" w:hAnsi="Times New Roman"/>
                <w:sz w:val="24"/>
                <w:szCs w:val="24"/>
              </w:rPr>
            </w:pPr>
          </w:p>
        </w:tc>
      </w:tr>
      <w:tr w:rsidR="00F61C7B" w:rsidRPr="00E72ACC" w:rsidTr="00F50EDC">
        <w:tc>
          <w:tcPr>
            <w:tcW w:w="1548" w:type="dxa"/>
            <w:tcBorders>
              <w:left w:val="nil"/>
              <w:bottom w:val="double" w:sz="4" w:space="0" w:color="auto"/>
            </w:tcBorders>
            <w:hideMark/>
          </w:tcPr>
          <w:p w:rsidR="00F61C7B" w:rsidRPr="00A44EA4" w:rsidRDefault="00F61C7B" w:rsidP="00F50EDC">
            <w:pPr>
              <w:autoSpaceDE w:val="0"/>
              <w:autoSpaceDN w:val="0"/>
              <w:adjustRightInd w:val="0"/>
              <w:spacing w:after="0" w:line="240" w:lineRule="auto"/>
              <w:ind w:right="24" w:firstLine="0"/>
              <w:rPr>
                <w:rFonts w:ascii="Arial" w:hAnsi="Arial" w:cs="Arial"/>
                <w:bCs/>
                <w:sz w:val="24"/>
                <w:szCs w:val="24"/>
              </w:rPr>
            </w:pPr>
            <w:r w:rsidRPr="00A44EA4">
              <w:rPr>
                <w:rFonts w:ascii="Arial" w:hAnsi="Arial" w:cs="Arial"/>
                <w:bCs/>
                <w:sz w:val="24"/>
                <w:szCs w:val="24"/>
              </w:rPr>
              <w:t>Pre-CDS</w:t>
            </w:r>
          </w:p>
          <w:p w:rsidR="00F61C7B" w:rsidRPr="00A44EA4" w:rsidRDefault="00F61C7B" w:rsidP="00F50EDC">
            <w:pPr>
              <w:autoSpaceDE w:val="0"/>
              <w:autoSpaceDN w:val="0"/>
              <w:adjustRightInd w:val="0"/>
              <w:spacing w:after="0" w:line="240" w:lineRule="auto"/>
              <w:ind w:right="24" w:firstLine="0"/>
              <w:rPr>
                <w:rFonts w:ascii="Arial" w:hAnsi="Arial" w:cs="Arial"/>
                <w:sz w:val="24"/>
                <w:szCs w:val="24"/>
              </w:rPr>
            </w:pPr>
            <w:r w:rsidRPr="00A44EA4">
              <w:rPr>
                <w:rFonts w:ascii="Arial" w:hAnsi="Arial" w:cs="Arial"/>
                <w:bCs/>
                <w:sz w:val="24"/>
                <w:szCs w:val="24"/>
              </w:rPr>
              <w:t>Post-CDS</w:t>
            </w:r>
          </w:p>
          <w:p w:rsidR="00F61C7B" w:rsidRPr="00A44EA4" w:rsidRDefault="00F61C7B" w:rsidP="00F50EDC">
            <w:pPr>
              <w:autoSpaceDE w:val="0"/>
              <w:autoSpaceDN w:val="0"/>
              <w:adjustRightInd w:val="0"/>
              <w:spacing w:after="0" w:line="360" w:lineRule="auto"/>
              <w:ind w:right="29" w:firstLine="0"/>
              <w:rPr>
                <w:rFonts w:ascii="Arial" w:hAnsi="Arial" w:cs="Arial"/>
                <w:bCs/>
                <w:sz w:val="24"/>
                <w:szCs w:val="24"/>
              </w:rPr>
            </w:pPr>
          </w:p>
          <w:p w:rsidR="00F61C7B" w:rsidRPr="00A44EA4" w:rsidRDefault="00F61C7B" w:rsidP="00F50EDC">
            <w:pPr>
              <w:autoSpaceDE w:val="0"/>
              <w:autoSpaceDN w:val="0"/>
              <w:adjustRightInd w:val="0"/>
              <w:spacing w:after="0" w:line="240" w:lineRule="auto"/>
              <w:ind w:right="24" w:firstLine="0"/>
              <w:rPr>
                <w:rFonts w:ascii="Arial" w:hAnsi="Arial" w:cs="Arial"/>
                <w:bCs/>
                <w:sz w:val="24"/>
                <w:szCs w:val="24"/>
              </w:rPr>
            </w:pPr>
            <w:r w:rsidRPr="00A44EA4">
              <w:rPr>
                <w:rFonts w:ascii="Arial" w:hAnsi="Arial" w:cs="Arial"/>
                <w:bCs/>
                <w:sz w:val="24"/>
                <w:szCs w:val="24"/>
              </w:rPr>
              <w:t>Pre-ATS</w:t>
            </w:r>
          </w:p>
          <w:p w:rsidR="00F61C7B" w:rsidRPr="00A44EA4" w:rsidRDefault="00F61C7B" w:rsidP="00F50EDC">
            <w:pPr>
              <w:autoSpaceDE w:val="0"/>
              <w:autoSpaceDN w:val="0"/>
              <w:adjustRightInd w:val="0"/>
              <w:spacing w:after="0" w:line="240" w:lineRule="auto"/>
              <w:ind w:right="24" w:firstLine="0"/>
              <w:rPr>
                <w:rFonts w:ascii="Arial" w:hAnsi="Arial" w:cs="Arial"/>
                <w:sz w:val="24"/>
                <w:szCs w:val="24"/>
              </w:rPr>
            </w:pPr>
            <w:r w:rsidRPr="00A44EA4">
              <w:rPr>
                <w:rFonts w:ascii="Arial" w:hAnsi="Arial" w:cs="Arial"/>
                <w:bCs/>
                <w:sz w:val="24"/>
                <w:szCs w:val="24"/>
              </w:rPr>
              <w:t>Post-ATS</w:t>
            </w:r>
          </w:p>
          <w:p w:rsidR="00F61C7B" w:rsidRPr="00A44EA4" w:rsidRDefault="00F61C7B" w:rsidP="00F50EDC">
            <w:pPr>
              <w:autoSpaceDE w:val="0"/>
              <w:autoSpaceDN w:val="0"/>
              <w:adjustRightInd w:val="0"/>
              <w:spacing w:after="0" w:line="240" w:lineRule="auto"/>
              <w:ind w:right="24" w:firstLine="0"/>
              <w:rPr>
                <w:rFonts w:ascii="Arial" w:hAnsi="Arial" w:cs="Arial"/>
                <w:bCs/>
                <w:sz w:val="24"/>
                <w:szCs w:val="24"/>
              </w:rPr>
            </w:pPr>
            <w:r>
              <w:rPr>
                <w:rFonts w:ascii="Arial" w:hAnsi="Arial" w:cs="Arial"/>
                <w:bCs/>
                <w:sz w:val="24"/>
                <w:szCs w:val="24"/>
              </w:rPr>
              <w:t xml:space="preserve">  </w:t>
            </w:r>
          </w:p>
          <w:p w:rsidR="00F61C7B" w:rsidRPr="00A44EA4" w:rsidRDefault="00F61C7B" w:rsidP="00F50EDC">
            <w:pPr>
              <w:autoSpaceDE w:val="0"/>
              <w:autoSpaceDN w:val="0"/>
              <w:adjustRightInd w:val="0"/>
              <w:spacing w:after="0" w:line="240" w:lineRule="auto"/>
              <w:ind w:right="24" w:firstLine="0"/>
              <w:rPr>
                <w:rFonts w:ascii="Arial" w:hAnsi="Arial" w:cs="Arial"/>
                <w:bCs/>
                <w:sz w:val="24"/>
                <w:szCs w:val="24"/>
              </w:rPr>
            </w:pPr>
            <w:r>
              <w:rPr>
                <w:rFonts w:ascii="Arial" w:hAnsi="Arial" w:cs="Arial"/>
                <w:bCs/>
                <w:sz w:val="24"/>
                <w:szCs w:val="24"/>
              </w:rPr>
              <w:t xml:space="preserve"> </w:t>
            </w:r>
            <w:r w:rsidRPr="00A44EA4">
              <w:rPr>
                <w:rFonts w:ascii="Arial" w:hAnsi="Arial" w:cs="Arial"/>
                <w:bCs/>
                <w:sz w:val="24"/>
                <w:szCs w:val="24"/>
              </w:rPr>
              <w:t>Pre-AMSS</w:t>
            </w:r>
          </w:p>
          <w:p w:rsidR="00F61C7B" w:rsidRPr="00A44EA4" w:rsidRDefault="00F61C7B" w:rsidP="00F50EDC">
            <w:pPr>
              <w:autoSpaceDE w:val="0"/>
              <w:autoSpaceDN w:val="0"/>
              <w:adjustRightInd w:val="0"/>
              <w:spacing w:after="0" w:line="240" w:lineRule="auto"/>
              <w:ind w:right="24" w:firstLine="0"/>
              <w:rPr>
                <w:rFonts w:ascii="Arial" w:hAnsi="Arial" w:cs="Arial"/>
                <w:sz w:val="24"/>
                <w:szCs w:val="24"/>
              </w:rPr>
            </w:pPr>
            <w:r w:rsidRPr="00A44EA4">
              <w:rPr>
                <w:rFonts w:ascii="Arial" w:hAnsi="Arial" w:cs="Arial"/>
                <w:bCs/>
                <w:sz w:val="24"/>
                <w:szCs w:val="24"/>
              </w:rPr>
              <w:t>Post-AMSS</w:t>
            </w:r>
          </w:p>
          <w:p w:rsidR="00F61C7B" w:rsidRPr="00A44EA4" w:rsidRDefault="00F61C7B" w:rsidP="00F50EDC">
            <w:pPr>
              <w:autoSpaceDE w:val="0"/>
              <w:autoSpaceDN w:val="0"/>
              <w:adjustRightInd w:val="0"/>
              <w:spacing w:after="0" w:line="240" w:lineRule="auto"/>
              <w:ind w:right="24" w:firstLine="0"/>
              <w:rPr>
                <w:rFonts w:ascii="Arial" w:hAnsi="Arial" w:cs="Arial"/>
                <w:bCs/>
                <w:sz w:val="24"/>
                <w:szCs w:val="24"/>
              </w:rPr>
            </w:pPr>
          </w:p>
          <w:p w:rsidR="00F61C7B" w:rsidRPr="00A44EA4" w:rsidRDefault="00F61C7B" w:rsidP="00F50EDC">
            <w:pPr>
              <w:autoSpaceDE w:val="0"/>
              <w:autoSpaceDN w:val="0"/>
              <w:adjustRightInd w:val="0"/>
              <w:spacing w:after="0" w:line="240" w:lineRule="auto"/>
              <w:ind w:right="24" w:firstLine="0"/>
              <w:rPr>
                <w:rFonts w:ascii="Arial" w:hAnsi="Arial" w:cs="Arial"/>
                <w:bCs/>
                <w:sz w:val="24"/>
                <w:szCs w:val="24"/>
              </w:rPr>
            </w:pPr>
            <w:r w:rsidRPr="00A44EA4">
              <w:rPr>
                <w:rFonts w:ascii="Arial" w:hAnsi="Arial" w:cs="Arial"/>
                <w:bCs/>
                <w:sz w:val="24"/>
                <w:szCs w:val="24"/>
              </w:rPr>
              <w:t>Pre-BBO</w:t>
            </w:r>
          </w:p>
          <w:p w:rsidR="00F61C7B" w:rsidRPr="00E8310E" w:rsidRDefault="00F61C7B" w:rsidP="00F50EDC">
            <w:pPr>
              <w:autoSpaceDE w:val="0"/>
              <w:autoSpaceDN w:val="0"/>
              <w:adjustRightInd w:val="0"/>
              <w:spacing w:after="0" w:line="240" w:lineRule="auto"/>
              <w:ind w:right="24" w:firstLine="0"/>
              <w:rPr>
                <w:rFonts w:ascii="Arial" w:hAnsi="Arial" w:cs="Arial"/>
                <w:sz w:val="24"/>
                <w:szCs w:val="24"/>
              </w:rPr>
            </w:pPr>
            <w:r w:rsidRPr="00A44EA4">
              <w:rPr>
                <w:rFonts w:ascii="Arial" w:hAnsi="Arial" w:cs="Arial"/>
                <w:bCs/>
                <w:sz w:val="24"/>
                <w:szCs w:val="24"/>
              </w:rPr>
              <w:t>Post-BBO</w:t>
            </w:r>
          </w:p>
        </w:tc>
        <w:tc>
          <w:tcPr>
            <w:tcW w:w="2900" w:type="dxa"/>
            <w:tcBorders>
              <w:bottom w:val="double" w:sz="4" w:space="0" w:color="auto"/>
              <w:right w:val="nil"/>
            </w:tcBorders>
            <w:hideMark/>
          </w:tcPr>
          <w:p w:rsidR="00F61C7B" w:rsidRPr="002B4469" w:rsidRDefault="00F61C7B" w:rsidP="00F50EDC">
            <w:pPr>
              <w:autoSpaceDE w:val="0"/>
              <w:autoSpaceDN w:val="0"/>
              <w:adjustRightInd w:val="0"/>
              <w:spacing w:after="0" w:line="240" w:lineRule="auto"/>
              <w:ind w:left="294" w:right="182"/>
              <w:rPr>
                <w:rFonts w:ascii="Arial" w:hAnsi="Arial" w:cs="Arial"/>
                <w:sz w:val="24"/>
                <w:szCs w:val="24"/>
              </w:rPr>
            </w:pPr>
            <w:r>
              <w:rPr>
                <w:rFonts w:ascii="Times New Roman" w:hAnsi="Times New Roman"/>
                <w:sz w:val="24"/>
                <w:szCs w:val="24"/>
              </w:rPr>
              <w:t xml:space="preserve">      </w:t>
            </w:r>
            <w:r w:rsidRPr="002B4469">
              <w:rPr>
                <w:rFonts w:ascii="Arial" w:hAnsi="Arial" w:cs="Arial"/>
                <w:sz w:val="24"/>
                <w:szCs w:val="24"/>
              </w:rPr>
              <w:t>0.0001       0.0058</w:t>
            </w:r>
          </w:p>
          <w:p w:rsidR="00F61C7B" w:rsidRPr="002B4469" w:rsidRDefault="00F61C7B" w:rsidP="00F50EDC">
            <w:pPr>
              <w:autoSpaceDE w:val="0"/>
              <w:autoSpaceDN w:val="0"/>
              <w:adjustRightInd w:val="0"/>
              <w:spacing w:after="0" w:line="240" w:lineRule="auto"/>
              <w:ind w:left="294"/>
              <w:rPr>
                <w:rFonts w:ascii="Arial" w:hAnsi="Arial" w:cs="Arial"/>
                <w:sz w:val="24"/>
                <w:szCs w:val="24"/>
              </w:rPr>
            </w:pPr>
            <w:r w:rsidRPr="002B4469">
              <w:rPr>
                <w:rFonts w:ascii="Arial" w:hAnsi="Arial" w:cs="Arial"/>
                <w:sz w:val="24"/>
                <w:szCs w:val="24"/>
              </w:rPr>
              <w:t xml:space="preserve">  0.-0.0008      0.1060</w:t>
            </w:r>
          </w:p>
          <w:p w:rsidR="00F61C7B" w:rsidRDefault="00F61C7B" w:rsidP="00F50EDC">
            <w:pPr>
              <w:autoSpaceDE w:val="0"/>
              <w:autoSpaceDN w:val="0"/>
              <w:adjustRightInd w:val="0"/>
              <w:spacing w:after="0" w:line="360" w:lineRule="auto"/>
              <w:ind w:left="-115" w:firstLine="0"/>
              <w:rPr>
                <w:rFonts w:ascii="Times New Roman" w:hAnsi="Times New Roman"/>
                <w:sz w:val="24"/>
                <w:szCs w:val="24"/>
              </w:rPr>
            </w:pPr>
          </w:p>
          <w:p w:rsidR="00F61C7B" w:rsidRPr="002B4469" w:rsidRDefault="00F61C7B" w:rsidP="00F50EDC">
            <w:pPr>
              <w:autoSpaceDE w:val="0"/>
              <w:autoSpaceDN w:val="0"/>
              <w:adjustRightInd w:val="0"/>
              <w:spacing w:after="0" w:line="240" w:lineRule="auto"/>
              <w:ind w:left="-108" w:firstLine="0"/>
              <w:rPr>
                <w:rFonts w:ascii="Arial" w:hAnsi="Arial" w:cs="Arial"/>
                <w:sz w:val="24"/>
                <w:szCs w:val="24"/>
              </w:rPr>
            </w:pPr>
            <w:r>
              <w:rPr>
                <w:rFonts w:ascii="Arial" w:hAnsi="Arial" w:cs="Arial"/>
                <w:sz w:val="24"/>
                <w:szCs w:val="24"/>
              </w:rPr>
              <w:t xml:space="preserve"> </w:t>
            </w:r>
            <w:r w:rsidRPr="002B4469">
              <w:rPr>
                <w:rFonts w:ascii="Arial" w:hAnsi="Arial" w:cs="Arial"/>
                <w:sz w:val="24"/>
                <w:szCs w:val="24"/>
              </w:rPr>
              <w:t xml:space="preserve">0.0008     </w:t>
            </w:r>
            <w:r>
              <w:rPr>
                <w:rFonts w:ascii="Arial" w:hAnsi="Arial" w:cs="Arial"/>
                <w:sz w:val="24"/>
                <w:szCs w:val="24"/>
              </w:rPr>
              <w:t xml:space="preserve"> </w:t>
            </w:r>
            <w:r w:rsidRPr="002B4469">
              <w:rPr>
                <w:rFonts w:ascii="Arial" w:hAnsi="Arial" w:cs="Arial"/>
                <w:sz w:val="24"/>
                <w:szCs w:val="24"/>
              </w:rPr>
              <w:t xml:space="preserve"> 0.0034</w:t>
            </w:r>
          </w:p>
          <w:p w:rsidR="00F61C7B" w:rsidRPr="002B4469" w:rsidRDefault="00F61C7B" w:rsidP="00F50EDC">
            <w:pPr>
              <w:autoSpaceDE w:val="0"/>
              <w:autoSpaceDN w:val="0"/>
              <w:adjustRightInd w:val="0"/>
              <w:spacing w:after="0" w:line="240" w:lineRule="auto"/>
              <w:ind w:left="-108" w:firstLine="0"/>
              <w:rPr>
                <w:rFonts w:ascii="Arial" w:hAnsi="Arial" w:cs="Arial"/>
                <w:sz w:val="24"/>
                <w:szCs w:val="24"/>
              </w:rPr>
            </w:pPr>
            <w:r w:rsidRPr="002B4469">
              <w:rPr>
                <w:rFonts w:ascii="Arial" w:hAnsi="Arial" w:cs="Arial"/>
                <w:sz w:val="24"/>
                <w:szCs w:val="24"/>
              </w:rPr>
              <w:t xml:space="preserve"> 0.0026       0.0099     </w:t>
            </w:r>
          </w:p>
          <w:p w:rsidR="00F61C7B" w:rsidRDefault="00F61C7B" w:rsidP="00F50EDC">
            <w:pPr>
              <w:autoSpaceDE w:val="0"/>
              <w:autoSpaceDN w:val="0"/>
              <w:adjustRightInd w:val="0"/>
              <w:spacing w:after="0" w:line="240" w:lineRule="auto"/>
              <w:ind w:left="662"/>
              <w:rPr>
                <w:rFonts w:ascii="Times New Roman" w:hAnsi="Times New Roman"/>
                <w:sz w:val="24"/>
                <w:szCs w:val="24"/>
              </w:rPr>
            </w:pPr>
          </w:p>
          <w:p w:rsidR="00F61C7B" w:rsidRPr="002B4469" w:rsidRDefault="00F61C7B" w:rsidP="00F50EDC">
            <w:pPr>
              <w:autoSpaceDE w:val="0"/>
              <w:autoSpaceDN w:val="0"/>
              <w:adjustRightInd w:val="0"/>
              <w:spacing w:after="0" w:line="240" w:lineRule="auto"/>
              <w:ind w:left="656"/>
              <w:rPr>
                <w:rFonts w:ascii="Arial" w:hAnsi="Arial" w:cs="Arial"/>
                <w:sz w:val="24"/>
                <w:szCs w:val="24"/>
              </w:rPr>
            </w:pPr>
            <w:r w:rsidRPr="002B4469">
              <w:rPr>
                <w:rFonts w:ascii="Arial" w:hAnsi="Arial" w:cs="Arial"/>
                <w:sz w:val="24"/>
                <w:szCs w:val="24"/>
              </w:rPr>
              <w:t>0.0003       0.0041</w:t>
            </w:r>
          </w:p>
          <w:p w:rsidR="00F61C7B" w:rsidRPr="002B4469" w:rsidRDefault="00F61C7B" w:rsidP="00F50EDC">
            <w:pPr>
              <w:autoSpaceDE w:val="0"/>
              <w:autoSpaceDN w:val="0"/>
              <w:adjustRightInd w:val="0"/>
              <w:spacing w:after="0" w:line="240" w:lineRule="auto"/>
              <w:ind w:left="656"/>
              <w:rPr>
                <w:rFonts w:ascii="Arial" w:hAnsi="Arial" w:cs="Arial"/>
                <w:sz w:val="24"/>
                <w:szCs w:val="24"/>
              </w:rPr>
            </w:pPr>
            <w:r w:rsidRPr="002B4469">
              <w:rPr>
                <w:rFonts w:ascii="Arial" w:hAnsi="Arial" w:cs="Arial"/>
                <w:sz w:val="24"/>
                <w:szCs w:val="24"/>
              </w:rPr>
              <w:t>0.0005       0.0053</w:t>
            </w:r>
          </w:p>
          <w:p w:rsidR="00F61C7B" w:rsidRDefault="00F61C7B" w:rsidP="00F50EDC">
            <w:pPr>
              <w:autoSpaceDE w:val="0"/>
              <w:autoSpaceDN w:val="0"/>
              <w:adjustRightInd w:val="0"/>
              <w:spacing w:after="0" w:line="240" w:lineRule="auto"/>
              <w:ind w:left="-58" w:firstLine="0"/>
              <w:rPr>
                <w:rFonts w:ascii="Times New Roman" w:hAnsi="Times New Roman"/>
                <w:sz w:val="24"/>
                <w:szCs w:val="24"/>
              </w:rPr>
            </w:pPr>
          </w:p>
          <w:p w:rsidR="00F61C7B" w:rsidRPr="00DD3E54" w:rsidRDefault="00F61C7B" w:rsidP="00F50EDC">
            <w:pPr>
              <w:autoSpaceDE w:val="0"/>
              <w:autoSpaceDN w:val="0"/>
              <w:adjustRightInd w:val="0"/>
              <w:spacing w:after="0" w:line="240" w:lineRule="auto"/>
              <w:ind w:left="656"/>
              <w:rPr>
                <w:rFonts w:ascii="Arial" w:hAnsi="Arial" w:cs="Arial"/>
                <w:sz w:val="24"/>
                <w:szCs w:val="24"/>
              </w:rPr>
            </w:pPr>
            <w:r w:rsidRPr="00DD3E54">
              <w:rPr>
                <w:rFonts w:ascii="Arial" w:hAnsi="Arial" w:cs="Arial"/>
                <w:sz w:val="24"/>
                <w:szCs w:val="24"/>
              </w:rPr>
              <w:t xml:space="preserve">-0.0008   </w:t>
            </w:r>
            <w:r>
              <w:rPr>
                <w:rFonts w:ascii="Arial" w:hAnsi="Arial" w:cs="Arial"/>
                <w:sz w:val="24"/>
                <w:szCs w:val="24"/>
              </w:rPr>
              <w:t xml:space="preserve">   </w:t>
            </w:r>
            <w:r w:rsidRPr="00DD3E54">
              <w:rPr>
                <w:rFonts w:ascii="Arial" w:hAnsi="Arial" w:cs="Arial"/>
                <w:sz w:val="24"/>
                <w:szCs w:val="24"/>
              </w:rPr>
              <w:t xml:space="preserve">0.0044                    </w:t>
            </w:r>
          </w:p>
          <w:p w:rsidR="00F61C7B" w:rsidRPr="00E8310E" w:rsidRDefault="00F61C7B" w:rsidP="00F50EDC">
            <w:pPr>
              <w:autoSpaceDE w:val="0"/>
              <w:autoSpaceDN w:val="0"/>
              <w:adjustRightInd w:val="0"/>
              <w:spacing w:after="0" w:line="240" w:lineRule="auto"/>
              <w:ind w:left="656"/>
              <w:rPr>
                <w:rFonts w:ascii="Arial" w:hAnsi="Arial" w:cs="Arial"/>
                <w:sz w:val="24"/>
                <w:szCs w:val="24"/>
              </w:rPr>
            </w:pPr>
            <w:r w:rsidRPr="00DD3E54">
              <w:rPr>
                <w:rFonts w:ascii="Arial" w:hAnsi="Arial" w:cs="Arial"/>
                <w:sz w:val="24"/>
                <w:szCs w:val="24"/>
              </w:rPr>
              <w:t xml:space="preserve">0.0005    </w:t>
            </w:r>
            <w:r>
              <w:rPr>
                <w:rFonts w:ascii="Arial" w:hAnsi="Arial" w:cs="Arial"/>
                <w:sz w:val="24"/>
                <w:szCs w:val="24"/>
              </w:rPr>
              <w:t xml:space="preserve">   </w:t>
            </w:r>
            <w:r w:rsidRPr="00DD3E54">
              <w:rPr>
                <w:rFonts w:ascii="Arial" w:hAnsi="Arial" w:cs="Arial"/>
                <w:sz w:val="24"/>
                <w:szCs w:val="24"/>
              </w:rPr>
              <w:t>0.0085</w:t>
            </w:r>
          </w:p>
        </w:tc>
        <w:tc>
          <w:tcPr>
            <w:tcW w:w="2223" w:type="dxa"/>
            <w:tcBorders>
              <w:left w:val="nil"/>
              <w:bottom w:val="double" w:sz="4" w:space="0" w:color="auto"/>
              <w:right w:val="nil"/>
            </w:tcBorders>
            <w:hideMark/>
          </w:tcPr>
          <w:p w:rsidR="00F61C7B" w:rsidRPr="002B4469" w:rsidRDefault="00F61C7B" w:rsidP="00F50EDC">
            <w:pPr>
              <w:autoSpaceDE w:val="0"/>
              <w:autoSpaceDN w:val="0"/>
              <w:adjustRightInd w:val="0"/>
              <w:spacing w:after="0" w:line="240" w:lineRule="auto"/>
              <w:ind w:left="278"/>
              <w:rPr>
                <w:rFonts w:ascii="Arial" w:hAnsi="Arial" w:cs="Arial"/>
                <w:sz w:val="24"/>
                <w:szCs w:val="24"/>
              </w:rPr>
            </w:pPr>
            <w:r w:rsidRPr="00E72ACC">
              <w:rPr>
                <w:rFonts w:ascii="Times New Roman" w:hAnsi="Times New Roman"/>
                <w:sz w:val="24"/>
                <w:szCs w:val="24"/>
              </w:rPr>
              <w:t xml:space="preserve">      </w:t>
            </w:r>
            <w:r w:rsidRPr="002B4469">
              <w:rPr>
                <w:rFonts w:ascii="Arial" w:hAnsi="Arial" w:cs="Arial"/>
                <w:sz w:val="24"/>
                <w:szCs w:val="24"/>
              </w:rPr>
              <w:t>-</w:t>
            </w:r>
            <w:r>
              <w:rPr>
                <w:rFonts w:ascii="Arial" w:hAnsi="Arial" w:cs="Arial"/>
                <w:sz w:val="24"/>
                <w:szCs w:val="24"/>
              </w:rPr>
              <w:t xml:space="preserve">  </w:t>
            </w:r>
            <w:r w:rsidRPr="002B4469">
              <w:rPr>
                <w:rFonts w:ascii="Arial" w:hAnsi="Arial" w:cs="Arial"/>
                <w:sz w:val="24"/>
                <w:szCs w:val="24"/>
              </w:rPr>
              <w:t xml:space="preserve">0.0609   1.8393   </w:t>
            </w:r>
          </w:p>
          <w:p w:rsidR="00F61C7B" w:rsidRPr="002B4469" w:rsidRDefault="00F61C7B" w:rsidP="00F50EDC">
            <w:pPr>
              <w:autoSpaceDE w:val="0"/>
              <w:autoSpaceDN w:val="0"/>
              <w:adjustRightInd w:val="0"/>
              <w:spacing w:after="0" w:line="240" w:lineRule="auto"/>
              <w:ind w:left="278"/>
              <w:rPr>
                <w:rFonts w:ascii="Arial" w:hAnsi="Arial" w:cs="Arial"/>
                <w:sz w:val="24"/>
                <w:szCs w:val="24"/>
              </w:rPr>
            </w:pPr>
            <w:r>
              <w:rPr>
                <w:rFonts w:ascii="Arial" w:hAnsi="Arial" w:cs="Arial"/>
                <w:sz w:val="24"/>
                <w:szCs w:val="24"/>
              </w:rPr>
              <w:t xml:space="preserve">  -0  </w:t>
            </w:r>
            <w:r w:rsidRPr="002B4469">
              <w:rPr>
                <w:rFonts w:ascii="Arial" w:hAnsi="Arial" w:cs="Arial"/>
                <w:sz w:val="24"/>
                <w:szCs w:val="24"/>
              </w:rPr>
              <w:t>0.1060    1.8131</w:t>
            </w:r>
          </w:p>
          <w:p w:rsidR="00F61C7B" w:rsidRDefault="00F61C7B" w:rsidP="00F50EDC">
            <w:pPr>
              <w:autoSpaceDE w:val="0"/>
              <w:autoSpaceDN w:val="0"/>
              <w:adjustRightInd w:val="0"/>
              <w:spacing w:after="0" w:line="360" w:lineRule="auto"/>
              <w:ind w:left="278"/>
              <w:rPr>
                <w:rFonts w:ascii="Times New Roman" w:hAnsi="Times New Roman"/>
                <w:sz w:val="24"/>
                <w:szCs w:val="24"/>
              </w:rPr>
            </w:pPr>
          </w:p>
          <w:p w:rsidR="00F61C7B" w:rsidRPr="002B4469" w:rsidRDefault="00F61C7B" w:rsidP="00F50EDC">
            <w:pPr>
              <w:autoSpaceDE w:val="0"/>
              <w:autoSpaceDN w:val="0"/>
              <w:adjustRightInd w:val="0"/>
              <w:spacing w:after="0" w:line="240" w:lineRule="auto"/>
              <w:ind w:firstLine="0"/>
              <w:rPr>
                <w:rFonts w:ascii="Arial" w:hAnsi="Arial" w:cs="Arial"/>
                <w:sz w:val="24"/>
                <w:szCs w:val="24"/>
              </w:rPr>
            </w:pPr>
            <w:r w:rsidRPr="00E72ACC">
              <w:rPr>
                <w:rFonts w:ascii="Times New Roman" w:hAnsi="Times New Roman"/>
                <w:sz w:val="24"/>
                <w:szCs w:val="24"/>
              </w:rPr>
              <w:t>-</w:t>
            </w:r>
            <w:r w:rsidRPr="002B4469">
              <w:rPr>
                <w:rFonts w:ascii="Arial" w:hAnsi="Arial" w:cs="Arial"/>
                <w:sz w:val="24"/>
                <w:szCs w:val="24"/>
              </w:rPr>
              <w:t xml:space="preserve">0.7157  </w:t>
            </w:r>
            <w:r>
              <w:rPr>
                <w:rFonts w:ascii="Arial" w:hAnsi="Arial" w:cs="Arial"/>
                <w:sz w:val="24"/>
                <w:szCs w:val="24"/>
              </w:rPr>
              <w:t xml:space="preserve">  </w:t>
            </w:r>
            <w:r w:rsidRPr="002B4469">
              <w:rPr>
                <w:rFonts w:ascii="Arial" w:hAnsi="Arial" w:cs="Arial"/>
                <w:sz w:val="24"/>
                <w:szCs w:val="24"/>
              </w:rPr>
              <w:t>2.4033</w:t>
            </w:r>
          </w:p>
          <w:p w:rsidR="00F61C7B" w:rsidRDefault="00F61C7B" w:rsidP="00F50EDC">
            <w:pPr>
              <w:autoSpaceDE w:val="0"/>
              <w:autoSpaceDN w:val="0"/>
              <w:adjustRightInd w:val="0"/>
              <w:spacing w:after="0" w:line="240" w:lineRule="auto"/>
              <w:ind w:firstLine="0"/>
              <w:rPr>
                <w:rFonts w:ascii="Arial" w:hAnsi="Arial" w:cs="Arial"/>
                <w:sz w:val="24"/>
                <w:szCs w:val="24"/>
              </w:rPr>
            </w:pPr>
            <w:r w:rsidRPr="002B4469">
              <w:rPr>
                <w:rFonts w:ascii="Arial" w:hAnsi="Arial" w:cs="Arial"/>
                <w:sz w:val="24"/>
                <w:szCs w:val="24"/>
              </w:rPr>
              <w:t xml:space="preserve">-0.8070  </w:t>
            </w:r>
            <w:r>
              <w:rPr>
                <w:rFonts w:ascii="Arial" w:hAnsi="Arial" w:cs="Arial"/>
                <w:sz w:val="24"/>
                <w:szCs w:val="24"/>
              </w:rPr>
              <w:t xml:space="preserve">  </w:t>
            </w:r>
            <w:r w:rsidRPr="002B4469">
              <w:rPr>
                <w:rFonts w:ascii="Arial" w:hAnsi="Arial" w:cs="Arial"/>
                <w:sz w:val="24"/>
                <w:szCs w:val="24"/>
              </w:rPr>
              <w:t>3.3479</w:t>
            </w:r>
          </w:p>
          <w:p w:rsidR="00F61C7B" w:rsidRDefault="00F61C7B" w:rsidP="00F50EDC">
            <w:pPr>
              <w:autoSpaceDE w:val="0"/>
              <w:autoSpaceDN w:val="0"/>
              <w:adjustRightInd w:val="0"/>
              <w:spacing w:after="0" w:line="240" w:lineRule="auto"/>
              <w:ind w:firstLine="0"/>
              <w:rPr>
                <w:rFonts w:ascii="Arial" w:hAnsi="Arial" w:cs="Arial"/>
                <w:sz w:val="24"/>
                <w:szCs w:val="24"/>
              </w:rPr>
            </w:pPr>
          </w:p>
          <w:p w:rsidR="00F61C7B" w:rsidRPr="002B4469" w:rsidRDefault="00F61C7B" w:rsidP="00F50EDC">
            <w:pPr>
              <w:autoSpaceDE w:val="0"/>
              <w:autoSpaceDN w:val="0"/>
              <w:adjustRightInd w:val="0"/>
              <w:spacing w:after="0" w:line="240" w:lineRule="auto"/>
              <w:ind w:firstLine="0"/>
              <w:rPr>
                <w:rFonts w:ascii="Arial" w:hAnsi="Arial" w:cs="Arial"/>
                <w:sz w:val="24"/>
                <w:szCs w:val="24"/>
              </w:rPr>
            </w:pPr>
            <w:r w:rsidRPr="00E72ACC">
              <w:rPr>
                <w:rFonts w:ascii="Times New Roman" w:hAnsi="Times New Roman"/>
                <w:sz w:val="24"/>
                <w:szCs w:val="24"/>
              </w:rPr>
              <w:t>-</w:t>
            </w:r>
            <w:r w:rsidRPr="002B4469">
              <w:rPr>
                <w:rFonts w:ascii="Arial" w:hAnsi="Arial" w:cs="Arial"/>
                <w:sz w:val="24"/>
                <w:szCs w:val="24"/>
              </w:rPr>
              <w:t>0.2002    1.9376</w:t>
            </w:r>
          </w:p>
          <w:p w:rsidR="00F61C7B" w:rsidRDefault="00F61C7B" w:rsidP="00F50EDC">
            <w:pPr>
              <w:autoSpaceDE w:val="0"/>
              <w:autoSpaceDN w:val="0"/>
              <w:adjustRightInd w:val="0"/>
              <w:spacing w:after="0" w:line="240" w:lineRule="auto"/>
              <w:ind w:firstLine="0"/>
              <w:rPr>
                <w:rFonts w:ascii="Arial" w:hAnsi="Arial" w:cs="Arial"/>
                <w:sz w:val="24"/>
                <w:szCs w:val="24"/>
              </w:rPr>
            </w:pPr>
            <w:r>
              <w:rPr>
                <w:rFonts w:ascii="Arial" w:hAnsi="Arial" w:cs="Arial"/>
                <w:sz w:val="24"/>
                <w:szCs w:val="24"/>
              </w:rPr>
              <w:t xml:space="preserve"> </w:t>
            </w:r>
            <w:r w:rsidRPr="002B4469">
              <w:rPr>
                <w:rFonts w:ascii="Arial" w:hAnsi="Arial" w:cs="Arial"/>
                <w:sz w:val="24"/>
                <w:szCs w:val="24"/>
              </w:rPr>
              <w:t>0.8585</w:t>
            </w:r>
            <w:r>
              <w:rPr>
                <w:rFonts w:ascii="Arial" w:hAnsi="Arial" w:cs="Arial"/>
                <w:sz w:val="24"/>
                <w:szCs w:val="24"/>
              </w:rPr>
              <w:t xml:space="preserve">    </w:t>
            </w:r>
            <w:r w:rsidRPr="002B4469">
              <w:rPr>
                <w:rFonts w:ascii="Arial" w:hAnsi="Arial" w:cs="Arial"/>
                <w:sz w:val="24"/>
                <w:szCs w:val="24"/>
              </w:rPr>
              <w:t>4.0706</w:t>
            </w:r>
            <w:r>
              <w:rPr>
                <w:rFonts w:ascii="Arial" w:hAnsi="Arial" w:cs="Arial"/>
                <w:sz w:val="24"/>
                <w:szCs w:val="24"/>
              </w:rPr>
              <w:t xml:space="preserve"> </w:t>
            </w:r>
          </w:p>
          <w:p w:rsidR="00F61C7B" w:rsidRDefault="00F61C7B" w:rsidP="00F50EDC">
            <w:pPr>
              <w:autoSpaceDE w:val="0"/>
              <w:autoSpaceDN w:val="0"/>
              <w:adjustRightInd w:val="0"/>
              <w:spacing w:after="0" w:line="240" w:lineRule="auto"/>
              <w:ind w:firstLine="0"/>
              <w:rPr>
                <w:rFonts w:ascii="Arial" w:hAnsi="Arial" w:cs="Arial"/>
                <w:sz w:val="24"/>
                <w:szCs w:val="24"/>
              </w:rPr>
            </w:pPr>
          </w:p>
          <w:p w:rsidR="00F61C7B" w:rsidRPr="00B53696" w:rsidRDefault="00F61C7B" w:rsidP="00F50EDC">
            <w:pPr>
              <w:autoSpaceDE w:val="0"/>
              <w:autoSpaceDN w:val="0"/>
              <w:adjustRightInd w:val="0"/>
              <w:spacing w:after="0" w:line="240" w:lineRule="auto"/>
              <w:ind w:firstLine="0"/>
              <w:rPr>
                <w:rFonts w:ascii="Arial" w:hAnsi="Arial" w:cs="Arial"/>
                <w:sz w:val="24"/>
                <w:szCs w:val="24"/>
              </w:rPr>
            </w:pPr>
            <w:r w:rsidRPr="00DD3E54">
              <w:rPr>
                <w:rFonts w:ascii="Arial" w:hAnsi="Arial" w:cs="Arial"/>
                <w:sz w:val="24"/>
                <w:szCs w:val="24"/>
              </w:rPr>
              <w:t>-</w:t>
            </w:r>
            <w:r w:rsidRPr="00B53696">
              <w:rPr>
                <w:rFonts w:ascii="Arial" w:hAnsi="Arial" w:cs="Arial"/>
                <w:sz w:val="24"/>
                <w:szCs w:val="24"/>
              </w:rPr>
              <w:t xml:space="preserve">0.0111   </w:t>
            </w:r>
            <w:r>
              <w:rPr>
                <w:rFonts w:ascii="Arial" w:hAnsi="Arial" w:cs="Arial"/>
                <w:sz w:val="24"/>
                <w:szCs w:val="24"/>
              </w:rPr>
              <w:t xml:space="preserve"> </w:t>
            </w:r>
            <w:r w:rsidRPr="00B53696">
              <w:rPr>
                <w:rFonts w:ascii="Arial" w:hAnsi="Arial" w:cs="Arial"/>
                <w:sz w:val="24"/>
                <w:szCs w:val="24"/>
              </w:rPr>
              <w:t>4.4836</w:t>
            </w:r>
          </w:p>
          <w:p w:rsidR="00F61C7B" w:rsidRPr="00E72ACC" w:rsidRDefault="00F61C7B" w:rsidP="00F50EDC">
            <w:pPr>
              <w:autoSpaceDE w:val="0"/>
              <w:autoSpaceDN w:val="0"/>
              <w:adjustRightInd w:val="0"/>
              <w:spacing w:after="0" w:line="240" w:lineRule="auto"/>
              <w:ind w:firstLine="0"/>
              <w:rPr>
                <w:rFonts w:ascii="Times New Roman" w:hAnsi="Times New Roman"/>
                <w:sz w:val="24"/>
                <w:szCs w:val="24"/>
              </w:rPr>
            </w:pPr>
            <w:r w:rsidRPr="00B53696">
              <w:rPr>
                <w:rFonts w:ascii="Arial" w:hAnsi="Arial" w:cs="Arial"/>
                <w:sz w:val="24"/>
                <w:szCs w:val="24"/>
              </w:rPr>
              <w:t xml:space="preserve">1.9586   </w:t>
            </w:r>
            <w:r>
              <w:rPr>
                <w:rFonts w:ascii="Arial" w:hAnsi="Arial" w:cs="Arial"/>
                <w:sz w:val="24"/>
                <w:szCs w:val="24"/>
              </w:rPr>
              <w:t xml:space="preserve">  </w:t>
            </w:r>
            <w:r w:rsidRPr="00B53696">
              <w:rPr>
                <w:rFonts w:ascii="Arial" w:hAnsi="Arial" w:cs="Arial"/>
                <w:sz w:val="24"/>
                <w:szCs w:val="24"/>
              </w:rPr>
              <w:t>7.8738</w:t>
            </w:r>
          </w:p>
        </w:tc>
        <w:tc>
          <w:tcPr>
            <w:tcW w:w="2224" w:type="dxa"/>
            <w:tcBorders>
              <w:left w:val="nil"/>
              <w:bottom w:val="double" w:sz="4" w:space="0" w:color="auto"/>
              <w:right w:val="nil"/>
            </w:tcBorders>
            <w:hideMark/>
          </w:tcPr>
          <w:p w:rsidR="00F61C7B" w:rsidRPr="002B4469" w:rsidRDefault="00F61C7B" w:rsidP="00F50EDC">
            <w:pPr>
              <w:autoSpaceDE w:val="0"/>
              <w:autoSpaceDN w:val="0"/>
              <w:adjustRightInd w:val="0"/>
              <w:spacing w:after="0" w:line="240" w:lineRule="auto"/>
              <w:ind w:left="645"/>
              <w:rPr>
                <w:rFonts w:ascii="Arial" w:hAnsi="Arial" w:cs="Arial"/>
                <w:sz w:val="24"/>
                <w:szCs w:val="24"/>
              </w:rPr>
            </w:pPr>
            <w:r w:rsidRPr="00E72ACC">
              <w:rPr>
                <w:rFonts w:ascii="Times New Roman" w:hAnsi="Times New Roman"/>
                <w:sz w:val="24"/>
                <w:szCs w:val="24"/>
              </w:rPr>
              <w:t xml:space="preserve">   </w:t>
            </w:r>
            <w:r w:rsidRPr="002B4469">
              <w:rPr>
                <w:rFonts w:ascii="Arial" w:hAnsi="Arial" w:cs="Arial"/>
                <w:sz w:val="24"/>
                <w:szCs w:val="24"/>
              </w:rPr>
              <w:t>1.13501   0.5669</w:t>
            </w:r>
          </w:p>
          <w:p w:rsidR="00F61C7B" w:rsidRPr="002B4469" w:rsidRDefault="00F61C7B" w:rsidP="00F50EDC">
            <w:pPr>
              <w:autoSpaceDE w:val="0"/>
              <w:autoSpaceDN w:val="0"/>
              <w:adjustRightInd w:val="0"/>
              <w:spacing w:after="0" w:line="240" w:lineRule="auto"/>
              <w:ind w:left="645"/>
              <w:rPr>
                <w:rFonts w:ascii="Arial" w:hAnsi="Arial" w:cs="Arial"/>
                <w:sz w:val="24"/>
                <w:szCs w:val="24"/>
              </w:rPr>
            </w:pPr>
            <w:r w:rsidRPr="002B4469">
              <w:rPr>
                <w:rFonts w:ascii="Arial" w:hAnsi="Arial" w:cs="Arial"/>
                <w:sz w:val="24"/>
                <w:szCs w:val="24"/>
              </w:rPr>
              <w:t xml:space="preserve">   1.2114     0.0546</w:t>
            </w:r>
          </w:p>
          <w:p w:rsidR="00F61C7B" w:rsidRPr="002B4469" w:rsidRDefault="00F61C7B" w:rsidP="00F50EDC">
            <w:pPr>
              <w:autoSpaceDE w:val="0"/>
              <w:autoSpaceDN w:val="0"/>
              <w:adjustRightInd w:val="0"/>
              <w:spacing w:after="0" w:line="360" w:lineRule="auto"/>
              <w:ind w:left="645"/>
              <w:rPr>
                <w:rFonts w:ascii="Arial" w:hAnsi="Arial" w:cs="Arial"/>
                <w:sz w:val="24"/>
                <w:szCs w:val="24"/>
              </w:rPr>
            </w:pPr>
          </w:p>
          <w:p w:rsidR="00F61C7B" w:rsidRPr="002B4469" w:rsidRDefault="00F61C7B" w:rsidP="00F50EDC">
            <w:pPr>
              <w:autoSpaceDE w:val="0"/>
              <w:autoSpaceDN w:val="0"/>
              <w:adjustRightInd w:val="0"/>
              <w:spacing w:after="0" w:line="240" w:lineRule="auto"/>
              <w:ind w:left="645"/>
              <w:rPr>
                <w:rFonts w:ascii="Arial" w:hAnsi="Arial" w:cs="Arial"/>
                <w:sz w:val="24"/>
                <w:szCs w:val="24"/>
              </w:rPr>
            </w:pPr>
            <w:r w:rsidRPr="002B4469">
              <w:rPr>
                <w:rFonts w:ascii="Arial" w:hAnsi="Arial" w:cs="Arial"/>
                <w:sz w:val="24"/>
                <w:szCs w:val="24"/>
              </w:rPr>
              <w:t>2.0044        0.3671</w:t>
            </w:r>
          </w:p>
          <w:p w:rsidR="00F61C7B" w:rsidRDefault="00F61C7B" w:rsidP="00F50EDC">
            <w:pPr>
              <w:autoSpaceDE w:val="0"/>
              <w:autoSpaceDN w:val="0"/>
              <w:adjustRightInd w:val="0"/>
              <w:spacing w:after="0" w:line="240" w:lineRule="auto"/>
              <w:ind w:left="645"/>
              <w:rPr>
                <w:rFonts w:ascii="Arial" w:hAnsi="Arial" w:cs="Arial"/>
                <w:sz w:val="24"/>
                <w:szCs w:val="24"/>
              </w:rPr>
            </w:pPr>
            <w:r w:rsidRPr="002B4469">
              <w:rPr>
                <w:rFonts w:ascii="Arial" w:hAnsi="Arial" w:cs="Arial"/>
                <w:sz w:val="24"/>
                <w:szCs w:val="24"/>
              </w:rPr>
              <w:t>2.2716        0.3212</w:t>
            </w:r>
          </w:p>
          <w:p w:rsidR="00F61C7B" w:rsidRDefault="00F61C7B" w:rsidP="00F50EDC">
            <w:pPr>
              <w:autoSpaceDE w:val="0"/>
              <w:autoSpaceDN w:val="0"/>
              <w:adjustRightInd w:val="0"/>
              <w:spacing w:after="0" w:line="240" w:lineRule="auto"/>
              <w:ind w:left="645"/>
              <w:rPr>
                <w:rFonts w:ascii="Arial" w:hAnsi="Arial" w:cs="Arial"/>
                <w:sz w:val="24"/>
                <w:szCs w:val="24"/>
              </w:rPr>
            </w:pPr>
          </w:p>
          <w:p w:rsidR="00F61C7B" w:rsidRDefault="00F61C7B" w:rsidP="00F50EDC">
            <w:pPr>
              <w:autoSpaceDE w:val="0"/>
              <w:autoSpaceDN w:val="0"/>
              <w:adjustRightInd w:val="0"/>
              <w:spacing w:after="0" w:line="240" w:lineRule="auto"/>
              <w:ind w:left="645"/>
              <w:rPr>
                <w:rFonts w:ascii="Times New Roman" w:hAnsi="Times New Roman"/>
                <w:sz w:val="24"/>
                <w:szCs w:val="24"/>
              </w:rPr>
            </w:pPr>
            <w:r w:rsidRPr="00E72ACC">
              <w:rPr>
                <w:rFonts w:ascii="Times New Roman" w:hAnsi="Times New Roman"/>
                <w:sz w:val="24"/>
                <w:szCs w:val="24"/>
              </w:rPr>
              <w:t>1.0742</w:t>
            </w:r>
            <w:r>
              <w:rPr>
                <w:rFonts w:ascii="Times New Roman" w:hAnsi="Times New Roman"/>
                <w:sz w:val="24"/>
                <w:szCs w:val="24"/>
              </w:rPr>
              <w:t xml:space="preserve">           </w:t>
            </w:r>
            <w:r w:rsidRPr="001F76BE">
              <w:rPr>
                <w:rFonts w:ascii="Arial" w:hAnsi="Arial" w:cs="Arial"/>
                <w:sz w:val="24"/>
                <w:szCs w:val="24"/>
              </w:rPr>
              <w:t>0.5844</w:t>
            </w:r>
          </w:p>
          <w:p w:rsidR="00F61C7B" w:rsidRDefault="00F61C7B" w:rsidP="00F50EDC">
            <w:pPr>
              <w:autoSpaceDE w:val="0"/>
              <w:autoSpaceDN w:val="0"/>
              <w:adjustRightInd w:val="0"/>
              <w:spacing w:after="0" w:line="240" w:lineRule="auto"/>
              <w:ind w:left="645"/>
              <w:rPr>
                <w:rFonts w:ascii="Arial" w:hAnsi="Arial" w:cs="Arial"/>
                <w:sz w:val="24"/>
                <w:szCs w:val="24"/>
              </w:rPr>
            </w:pPr>
            <w:r w:rsidRPr="00E72ACC">
              <w:rPr>
                <w:rFonts w:ascii="Times New Roman" w:hAnsi="Times New Roman"/>
                <w:sz w:val="24"/>
                <w:szCs w:val="24"/>
              </w:rPr>
              <w:t>3.412</w:t>
            </w:r>
            <w:r>
              <w:rPr>
                <w:rFonts w:ascii="Times New Roman" w:hAnsi="Times New Roman"/>
                <w:sz w:val="24"/>
                <w:szCs w:val="24"/>
              </w:rPr>
              <w:t xml:space="preserve">1           </w:t>
            </w:r>
            <w:r w:rsidRPr="001F76BE">
              <w:rPr>
                <w:rFonts w:ascii="Arial" w:hAnsi="Arial" w:cs="Arial"/>
                <w:sz w:val="24"/>
                <w:szCs w:val="24"/>
              </w:rPr>
              <w:t>0.1816</w:t>
            </w:r>
          </w:p>
          <w:p w:rsidR="00F61C7B" w:rsidRDefault="00F61C7B" w:rsidP="00F50EDC">
            <w:pPr>
              <w:autoSpaceDE w:val="0"/>
              <w:autoSpaceDN w:val="0"/>
              <w:adjustRightInd w:val="0"/>
              <w:spacing w:after="0" w:line="240" w:lineRule="auto"/>
              <w:ind w:left="645"/>
              <w:rPr>
                <w:rFonts w:ascii="Arial" w:hAnsi="Arial" w:cs="Arial"/>
                <w:sz w:val="24"/>
                <w:szCs w:val="24"/>
              </w:rPr>
            </w:pPr>
          </w:p>
          <w:p w:rsidR="00F61C7B" w:rsidRPr="00B53696" w:rsidRDefault="00F61C7B" w:rsidP="00F50EDC">
            <w:pPr>
              <w:autoSpaceDE w:val="0"/>
              <w:autoSpaceDN w:val="0"/>
              <w:adjustRightInd w:val="0"/>
              <w:spacing w:after="0" w:line="240" w:lineRule="auto"/>
              <w:ind w:left="645"/>
              <w:rPr>
                <w:rFonts w:ascii="Arial" w:hAnsi="Arial" w:cs="Arial"/>
                <w:sz w:val="24"/>
                <w:szCs w:val="24"/>
              </w:rPr>
            </w:pPr>
            <w:r w:rsidRPr="00B53696">
              <w:rPr>
                <w:rFonts w:ascii="Arial" w:hAnsi="Arial" w:cs="Arial"/>
                <w:sz w:val="24"/>
                <w:szCs w:val="24"/>
              </w:rPr>
              <w:t xml:space="preserve">1.834685    </w:t>
            </w:r>
            <w:r>
              <w:rPr>
                <w:rFonts w:ascii="Arial" w:hAnsi="Arial" w:cs="Arial"/>
                <w:sz w:val="24"/>
                <w:szCs w:val="24"/>
              </w:rPr>
              <w:t xml:space="preserve"> </w:t>
            </w:r>
            <w:r w:rsidRPr="00B53696">
              <w:rPr>
                <w:rFonts w:ascii="Arial" w:hAnsi="Arial" w:cs="Arial"/>
                <w:sz w:val="24"/>
                <w:szCs w:val="24"/>
              </w:rPr>
              <w:t>0.3996</w:t>
            </w:r>
          </w:p>
          <w:p w:rsidR="00F61C7B" w:rsidRDefault="00F61C7B" w:rsidP="00F50EDC">
            <w:pPr>
              <w:autoSpaceDE w:val="0"/>
              <w:autoSpaceDN w:val="0"/>
              <w:adjustRightInd w:val="0"/>
              <w:spacing w:after="0" w:line="240" w:lineRule="auto"/>
              <w:ind w:left="645"/>
              <w:rPr>
                <w:rFonts w:ascii="Arial" w:hAnsi="Arial" w:cs="Arial"/>
                <w:sz w:val="24"/>
                <w:szCs w:val="24"/>
              </w:rPr>
            </w:pPr>
            <w:r w:rsidRPr="00B53696">
              <w:rPr>
                <w:rFonts w:ascii="Arial" w:hAnsi="Arial" w:cs="Arial"/>
                <w:sz w:val="24"/>
                <w:szCs w:val="24"/>
              </w:rPr>
              <w:t xml:space="preserve">32.57911    </w:t>
            </w:r>
            <w:r>
              <w:rPr>
                <w:rFonts w:ascii="Arial" w:hAnsi="Arial" w:cs="Arial"/>
                <w:sz w:val="24"/>
                <w:szCs w:val="24"/>
              </w:rPr>
              <w:t xml:space="preserve"> </w:t>
            </w:r>
            <w:r w:rsidRPr="00B53696">
              <w:rPr>
                <w:rFonts w:ascii="Arial" w:hAnsi="Arial" w:cs="Arial"/>
                <w:sz w:val="24"/>
                <w:szCs w:val="24"/>
              </w:rPr>
              <w:t>0.0000</w:t>
            </w:r>
          </w:p>
          <w:p w:rsidR="00F61C7B" w:rsidRPr="00E72ACC" w:rsidRDefault="00F61C7B" w:rsidP="00F50EDC">
            <w:pPr>
              <w:autoSpaceDE w:val="0"/>
              <w:autoSpaceDN w:val="0"/>
              <w:adjustRightInd w:val="0"/>
              <w:spacing w:after="0" w:line="240" w:lineRule="auto"/>
              <w:ind w:left="645"/>
              <w:rPr>
                <w:rFonts w:ascii="Times New Roman" w:hAnsi="Times New Roman"/>
                <w:sz w:val="24"/>
                <w:szCs w:val="24"/>
              </w:rPr>
            </w:pPr>
          </w:p>
        </w:tc>
      </w:tr>
      <w:tr w:rsidR="00F61C7B" w:rsidRPr="00E72ACC" w:rsidTr="00F50EDC">
        <w:tc>
          <w:tcPr>
            <w:tcW w:w="1548" w:type="dxa"/>
            <w:tcBorders>
              <w:top w:val="double" w:sz="4" w:space="0" w:color="auto"/>
            </w:tcBorders>
            <w:hideMark/>
          </w:tcPr>
          <w:p w:rsidR="00F61C7B" w:rsidRPr="00E72ACC" w:rsidRDefault="00F61C7B" w:rsidP="00F50EDC">
            <w:pPr>
              <w:autoSpaceDE w:val="0"/>
              <w:autoSpaceDN w:val="0"/>
              <w:adjustRightInd w:val="0"/>
              <w:spacing w:after="0" w:line="360" w:lineRule="auto"/>
              <w:ind w:firstLine="0"/>
              <w:rPr>
                <w:rFonts w:ascii="Times New Roman" w:hAnsi="Times New Roman"/>
                <w:sz w:val="24"/>
                <w:szCs w:val="24"/>
              </w:rPr>
            </w:pPr>
          </w:p>
        </w:tc>
        <w:tc>
          <w:tcPr>
            <w:tcW w:w="2900" w:type="dxa"/>
            <w:tcBorders>
              <w:top w:val="double" w:sz="4" w:space="0" w:color="auto"/>
            </w:tcBorders>
            <w:hideMark/>
          </w:tcPr>
          <w:p w:rsidR="00F61C7B" w:rsidRPr="00E72ACC" w:rsidRDefault="00F61C7B" w:rsidP="00F50EDC">
            <w:pPr>
              <w:autoSpaceDE w:val="0"/>
              <w:autoSpaceDN w:val="0"/>
              <w:adjustRightInd w:val="0"/>
              <w:spacing w:after="0" w:line="360" w:lineRule="auto"/>
              <w:ind w:left="26"/>
              <w:rPr>
                <w:rFonts w:ascii="Times New Roman" w:hAnsi="Times New Roman"/>
                <w:sz w:val="24"/>
                <w:szCs w:val="24"/>
              </w:rPr>
            </w:pPr>
          </w:p>
        </w:tc>
        <w:tc>
          <w:tcPr>
            <w:tcW w:w="2223" w:type="dxa"/>
            <w:tcBorders>
              <w:top w:val="double" w:sz="4" w:space="0" w:color="auto"/>
            </w:tcBorders>
            <w:hideMark/>
          </w:tcPr>
          <w:p w:rsidR="00F61C7B" w:rsidRPr="00E72ACC" w:rsidRDefault="00F61C7B" w:rsidP="00F50EDC">
            <w:pPr>
              <w:autoSpaceDE w:val="0"/>
              <w:autoSpaceDN w:val="0"/>
              <w:adjustRightInd w:val="0"/>
              <w:spacing w:after="0" w:line="360" w:lineRule="auto"/>
              <w:ind w:left="144"/>
              <w:rPr>
                <w:rFonts w:ascii="Times New Roman" w:hAnsi="Times New Roman"/>
                <w:sz w:val="24"/>
                <w:szCs w:val="24"/>
              </w:rPr>
            </w:pPr>
          </w:p>
        </w:tc>
        <w:tc>
          <w:tcPr>
            <w:tcW w:w="2224" w:type="dxa"/>
            <w:tcBorders>
              <w:top w:val="double" w:sz="4" w:space="0" w:color="auto"/>
            </w:tcBorders>
            <w:hideMark/>
          </w:tcPr>
          <w:p w:rsidR="00F61C7B" w:rsidRPr="00E72ACC" w:rsidRDefault="00F61C7B" w:rsidP="00F50EDC">
            <w:pPr>
              <w:autoSpaceDE w:val="0"/>
              <w:autoSpaceDN w:val="0"/>
              <w:adjustRightInd w:val="0"/>
              <w:spacing w:after="0" w:line="360" w:lineRule="auto"/>
              <w:ind w:firstLine="0"/>
              <w:rPr>
                <w:rFonts w:ascii="Times New Roman" w:hAnsi="Times New Roman"/>
                <w:sz w:val="24"/>
                <w:szCs w:val="24"/>
              </w:rPr>
            </w:pPr>
          </w:p>
        </w:tc>
      </w:tr>
    </w:tbl>
    <w:p w:rsidR="00F61C7B" w:rsidRDefault="00F61C7B" w:rsidP="00F61C7B">
      <w:pPr>
        <w:spacing w:after="0" w:line="240" w:lineRule="auto"/>
        <w:ind w:firstLine="0"/>
        <w:jc w:val="both"/>
        <w:rPr>
          <w:rFonts w:ascii="Arial" w:hAnsi="Arial" w:cs="Arial"/>
          <w:sz w:val="24"/>
          <w:szCs w:val="24"/>
        </w:rPr>
      </w:pPr>
    </w:p>
    <w:p w:rsidR="00F61C7B" w:rsidRDefault="00F61C7B" w:rsidP="00F61C7B">
      <w:pPr>
        <w:spacing w:after="0" w:line="240" w:lineRule="auto"/>
        <w:ind w:firstLine="0"/>
        <w:jc w:val="both"/>
        <w:rPr>
          <w:rFonts w:ascii="Arial" w:hAnsi="Arial" w:cs="Arial"/>
          <w:sz w:val="24"/>
          <w:szCs w:val="24"/>
        </w:rPr>
      </w:pPr>
    </w:p>
    <w:p w:rsidR="00F61C7B" w:rsidRDefault="00F61C7B" w:rsidP="00F61C7B">
      <w:pPr>
        <w:spacing w:after="0" w:line="240" w:lineRule="auto"/>
        <w:ind w:firstLine="0"/>
        <w:jc w:val="both"/>
        <w:rPr>
          <w:rFonts w:ascii="Arial" w:hAnsi="Arial" w:cs="Arial"/>
          <w:sz w:val="24"/>
          <w:szCs w:val="24"/>
        </w:rPr>
      </w:pPr>
      <w:r>
        <w:rPr>
          <w:rFonts w:ascii="Arial" w:hAnsi="Arial" w:cs="Arial"/>
          <w:sz w:val="24"/>
          <w:szCs w:val="24"/>
        </w:rPr>
        <w:t>Where,S denotes skewness,K, kurtosis,JB, Jarque Bera and Prob, Probability</w:t>
      </w:r>
    </w:p>
    <w:p w:rsidR="00F61C7B" w:rsidRDefault="00F61C7B" w:rsidP="00F61C7B">
      <w:pPr>
        <w:spacing w:before="100" w:beforeAutospacing="1" w:after="100" w:afterAutospacing="1" w:line="240" w:lineRule="auto"/>
        <w:ind w:firstLine="0"/>
        <w:jc w:val="both"/>
        <w:rPr>
          <w:rFonts w:ascii="Arial" w:hAnsi="Arial" w:cs="Arial"/>
          <w:b/>
          <w:sz w:val="28"/>
          <w:szCs w:val="28"/>
        </w:rPr>
      </w:pPr>
      <w:r w:rsidRPr="000D163A">
        <w:rPr>
          <w:rFonts w:ascii="Arial" w:hAnsi="Arial" w:cs="Arial"/>
          <w:sz w:val="24"/>
          <w:szCs w:val="24"/>
        </w:rPr>
        <w:t xml:space="preserve">Whereas, the results indicate high scores in the mean of </w:t>
      </w:r>
      <w:r>
        <w:rPr>
          <w:rFonts w:ascii="Arial" w:hAnsi="Arial" w:cs="Arial"/>
          <w:sz w:val="24"/>
          <w:szCs w:val="24"/>
        </w:rPr>
        <w:t>AR</w:t>
      </w:r>
      <w:r w:rsidRPr="000D163A">
        <w:rPr>
          <w:rFonts w:ascii="Arial" w:hAnsi="Arial" w:cs="Arial"/>
          <w:sz w:val="24"/>
          <w:szCs w:val="24"/>
        </w:rPr>
        <w:t xml:space="preserve"> with the exception of CDS, risk (</w:t>
      </w:r>
      <w:r>
        <w:rPr>
          <w:rFonts w:ascii="Arial" w:hAnsi="Arial" w:cs="Arial"/>
          <w:sz w:val="24"/>
          <w:szCs w:val="24"/>
        </w:rPr>
        <w:t>dispersion</w:t>
      </w:r>
      <w:r w:rsidRPr="000D163A">
        <w:rPr>
          <w:rFonts w:ascii="Arial" w:hAnsi="Arial" w:cs="Arial"/>
          <w:sz w:val="24"/>
          <w:szCs w:val="24"/>
        </w:rPr>
        <w:t>) increased for all the events</w:t>
      </w:r>
      <w:r>
        <w:rPr>
          <w:rFonts w:ascii="Arial" w:hAnsi="Arial" w:cs="Arial"/>
          <w:sz w:val="24"/>
          <w:szCs w:val="24"/>
        </w:rPr>
        <w:t xml:space="preserve"> implying returns were</w:t>
      </w:r>
      <w:r w:rsidRPr="000D163A">
        <w:rPr>
          <w:rFonts w:ascii="Arial" w:hAnsi="Arial" w:cs="Arial"/>
          <w:sz w:val="24"/>
          <w:szCs w:val="24"/>
        </w:rPr>
        <w:t xml:space="preserve"> more risky after adoption/ installation of the events.  Abnormal returns associated with CDS, AMSS </w:t>
      </w:r>
      <w:r>
        <w:rPr>
          <w:rFonts w:ascii="Arial" w:hAnsi="Arial" w:cs="Arial"/>
          <w:sz w:val="24"/>
          <w:szCs w:val="24"/>
        </w:rPr>
        <w:t>and</w:t>
      </w:r>
      <w:r w:rsidRPr="000D163A">
        <w:rPr>
          <w:rFonts w:ascii="Arial" w:hAnsi="Arial" w:cs="Arial"/>
          <w:sz w:val="24"/>
          <w:szCs w:val="24"/>
        </w:rPr>
        <w:t xml:space="preserve"> BBO System became positively skewed, indicating a probability of </w:t>
      </w:r>
      <w:r w:rsidRPr="000D163A">
        <w:rPr>
          <w:rFonts w:ascii="Arial" w:hAnsi="Arial" w:cs="Arial"/>
          <w:sz w:val="24"/>
          <w:szCs w:val="24"/>
        </w:rPr>
        <w:lastRenderedPageBreak/>
        <w:t xml:space="preserve">experiencing increases than decreases in the market returns relatively after adoption/ installation of   events. The return for BBO was highly peaked than </w:t>
      </w:r>
      <w:r>
        <w:rPr>
          <w:rFonts w:ascii="Arial" w:hAnsi="Arial" w:cs="Arial"/>
          <w:sz w:val="24"/>
          <w:szCs w:val="24"/>
        </w:rPr>
        <w:t>normal after the</w:t>
      </w:r>
      <w:r w:rsidRPr="000D163A">
        <w:rPr>
          <w:rFonts w:ascii="Arial" w:hAnsi="Arial" w:cs="Arial"/>
          <w:sz w:val="24"/>
          <w:szCs w:val="24"/>
        </w:rPr>
        <w:t xml:space="preserve"> system installation, as confirmed by </w:t>
      </w:r>
      <w:r>
        <w:rPr>
          <w:rFonts w:ascii="Arial" w:hAnsi="Arial" w:cs="Arial"/>
          <w:sz w:val="24"/>
          <w:szCs w:val="24"/>
        </w:rPr>
        <w:t>JB</w:t>
      </w:r>
      <w:r w:rsidRPr="000D163A">
        <w:rPr>
          <w:rFonts w:ascii="Arial" w:hAnsi="Arial" w:cs="Arial"/>
          <w:sz w:val="24"/>
          <w:szCs w:val="24"/>
        </w:rPr>
        <w:t xml:space="preserve"> test for normality that had P-value less than 0.05.</w:t>
      </w:r>
      <w:r>
        <w:rPr>
          <w:rFonts w:ascii="Arial" w:hAnsi="Arial" w:cs="Arial"/>
          <w:sz w:val="24"/>
          <w:szCs w:val="24"/>
        </w:rPr>
        <w:t xml:space="preserve"> </w:t>
      </w:r>
    </w:p>
    <w:p w:rsidR="00F61C7B" w:rsidRDefault="00F61C7B" w:rsidP="00F61C7B">
      <w:pPr>
        <w:spacing w:after="0" w:line="240" w:lineRule="auto"/>
        <w:ind w:firstLine="0"/>
        <w:jc w:val="both"/>
        <w:rPr>
          <w:rFonts w:ascii="Arial" w:hAnsi="Arial" w:cs="Arial"/>
          <w:b/>
          <w:sz w:val="24"/>
          <w:szCs w:val="24"/>
        </w:rPr>
      </w:pPr>
      <w:r w:rsidRPr="00014C3F">
        <w:rPr>
          <w:rFonts w:ascii="Arial" w:hAnsi="Arial" w:cs="Arial"/>
          <w:b/>
          <w:sz w:val="28"/>
          <w:szCs w:val="28"/>
        </w:rPr>
        <w:t>4.4 Tests of Significance Results</w:t>
      </w:r>
    </w:p>
    <w:p w:rsidR="00F61C7B" w:rsidRPr="0060131A" w:rsidRDefault="00F61C7B" w:rsidP="00F61C7B">
      <w:pPr>
        <w:spacing w:before="100" w:beforeAutospacing="1" w:after="100" w:afterAutospacing="1" w:line="240" w:lineRule="auto"/>
        <w:ind w:firstLine="0"/>
        <w:jc w:val="both"/>
        <w:rPr>
          <w:rFonts w:ascii="Arial" w:hAnsi="Arial" w:cs="Arial"/>
          <w:b/>
          <w:sz w:val="24"/>
          <w:szCs w:val="24"/>
        </w:rPr>
      </w:pPr>
      <w:r w:rsidRPr="0060131A">
        <w:rPr>
          <w:rFonts w:ascii="Arial" w:hAnsi="Arial" w:cs="Arial"/>
          <w:sz w:val="24"/>
          <w:szCs w:val="24"/>
        </w:rPr>
        <w:t>The abnormal returns were tested</w:t>
      </w:r>
      <w:r>
        <w:rPr>
          <w:rFonts w:ascii="Arial" w:hAnsi="Arial" w:cs="Arial"/>
          <w:sz w:val="24"/>
          <w:szCs w:val="24"/>
        </w:rPr>
        <w:t xml:space="preserve"> for their significance using </w:t>
      </w:r>
      <w:r w:rsidRPr="0060131A">
        <w:rPr>
          <w:rFonts w:ascii="Arial" w:hAnsi="Arial" w:cs="Arial"/>
          <w:sz w:val="24"/>
          <w:szCs w:val="24"/>
        </w:rPr>
        <w:t xml:space="preserve">Student t-test </w:t>
      </w:r>
      <w:r>
        <w:rPr>
          <w:rFonts w:ascii="Arial" w:hAnsi="Arial" w:cs="Arial"/>
          <w:sz w:val="24"/>
          <w:szCs w:val="24"/>
        </w:rPr>
        <w:t>and Wilcoxon signed Rank Test. The results are presented in the following Tables.</w:t>
      </w:r>
    </w:p>
    <w:p w:rsidR="00F61C7B" w:rsidRDefault="00F61C7B" w:rsidP="00F61C7B">
      <w:pPr>
        <w:spacing w:after="0" w:line="240" w:lineRule="auto"/>
        <w:ind w:firstLine="0"/>
        <w:jc w:val="both"/>
        <w:rPr>
          <w:rFonts w:ascii="Arial" w:hAnsi="Arial" w:cs="Arial"/>
          <w:sz w:val="24"/>
          <w:szCs w:val="24"/>
        </w:rPr>
      </w:pPr>
    </w:p>
    <w:p w:rsidR="00F61C7B" w:rsidRDefault="00F61C7B" w:rsidP="00F61C7B">
      <w:pPr>
        <w:spacing w:line="240" w:lineRule="auto"/>
        <w:ind w:firstLine="0"/>
        <w:jc w:val="center"/>
        <w:rPr>
          <w:rFonts w:ascii="Arial" w:hAnsi="Arial" w:cs="Arial"/>
          <w:b/>
          <w:bCs/>
          <w:sz w:val="24"/>
          <w:szCs w:val="24"/>
        </w:rPr>
      </w:pPr>
      <w:r w:rsidRPr="005E2F2D">
        <w:rPr>
          <w:rFonts w:ascii="Arial" w:hAnsi="Arial" w:cs="Arial"/>
          <w:b/>
          <w:bCs/>
          <w:sz w:val="24"/>
          <w:szCs w:val="24"/>
        </w:rPr>
        <w:t>Table 4.4: T-tests results for significance of Pre and Post Events Abnormal Returns.</w:t>
      </w:r>
    </w:p>
    <w:p w:rsidR="00F61C7B" w:rsidRPr="005E2F2D" w:rsidRDefault="00F61C7B" w:rsidP="00F61C7B">
      <w:pPr>
        <w:spacing w:line="240" w:lineRule="auto"/>
        <w:ind w:firstLine="0"/>
        <w:jc w:val="both"/>
        <w:rPr>
          <w:rFonts w:ascii="Arial" w:hAnsi="Arial" w:cs="Arial"/>
          <w:b/>
          <w:bCs/>
          <w:sz w:val="24"/>
          <w:szCs w:val="24"/>
        </w:rPr>
      </w:pPr>
    </w:p>
    <w:tbl>
      <w:tblPr>
        <w:tblW w:w="0" w:type="auto"/>
        <w:tblInd w:w="60" w:type="dxa"/>
        <w:tblLayout w:type="fixed"/>
        <w:tblCellMar>
          <w:left w:w="30" w:type="dxa"/>
          <w:right w:w="30" w:type="dxa"/>
        </w:tblCellMar>
        <w:tblLook w:val="04A0" w:firstRow="1" w:lastRow="0" w:firstColumn="1" w:lastColumn="0" w:noHBand="0" w:noVBand="1"/>
      </w:tblPr>
      <w:tblGrid>
        <w:gridCol w:w="1770"/>
        <w:gridCol w:w="1620"/>
        <w:gridCol w:w="1440"/>
        <w:gridCol w:w="2520"/>
      </w:tblGrid>
      <w:tr w:rsidR="00F61C7B" w:rsidRPr="00332C3B" w:rsidTr="00F50EDC">
        <w:tc>
          <w:tcPr>
            <w:tcW w:w="1770" w:type="dxa"/>
            <w:tcBorders>
              <w:top w:val="single" w:sz="4" w:space="0" w:color="auto"/>
              <w:left w:val="nil"/>
              <w:bottom w:val="double" w:sz="4" w:space="0" w:color="auto"/>
              <w:right w:val="single" w:sz="6" w:space="0" w:color="auto"/>
            </w:tcBorders>
            <w:hideMark/>
          </w:tcPr>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Variable</w:t>
            </w:r>
          </w:p>
        </w:tc>
        <w:tc>
          <w:tcPr>
            <w:tcW w:w="1620" w:type="dxa"/>
            <w:tcBorders>
              <w:top w:val="single" w:sz="4" w:space="0" w:color="auto"/>
              <w:left w:val="nil"/>
              <w:bottom w:val="double" w:sz="4" w:space="0" w:color="auto"/>
              <w:right w:val="nil"/>
            </w:tcBorders>
            <w:hideMark/>
          </w:tcPr>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 xml:space="preserve"> t-statistic</w:t>
            </w:r>
          </w:p>
        </w:tc>
        <w:tc>
          <w:tcPr>
            <w:tcW w:w="1440" w:type="dxa"/>
            <w:tcBorders>
              <w:top w:val="single" w:sz="4" w:space="0" w:color="auto"/>
              <w:left w:val="nil"/>
              <w:bottom w:val="double" w:sz="4" w:space="0" w:color="auto"/>
              <w:right w:val="nil"/>
            </w:tcBorders>
            <w:hideMark/>
          </w:tcPr>
          <w:p w:rsidR="00F61C7B" w:rsidRPr="00332C3B" w:rsidRDefault="00F61C7B" w:rsidP="00F50EDC">
            <w:pPr>
              <w:autoSpaceDE w:val="0"/>
              <w:autoSpaceDN w:val="0"/>
              <w:adjustRightInd w:val="0"/>
              <w:spacing w:after="0" w:line="240" w:lineRule="auto"/>
              <w:ind w:left="-16" w:firstLine="0"/>
              <w:rPr>
                <w:rFonts w:ascii="Arial" w:hAnsi="Arial" w:cs="Arial"/>
                <w:sz w:val="24"/>
                <w:szCs w:val="24"/>
              </w:rPr>
            </w:pPr>
            <w:r w:rsidRPr="00332C3B">
              <w:rPr>
                <w:rFonts w:ascii="Arial" w:hAnsi="Arial" w:cs="Arial"/>
                <w:sz w:val="24"/>
                <w:szCs w:val="24"/>
              </w:rPr>
              <w:t>P-value</w:t>
            </w:r>
          </w:p>
        </w:tc>
        <w:tc>
          <w:tcPr>
            <w:tcW w:w="2520" w:type="dxa"/>
            <w:tcBorders>
              <w:top w:val="single" w:sz="4" w:space="0" w:color="auto"/>
              <w:left w:val="nil"/>
              <w:bottom w:val="double" w:sz="4" w:space="0" w:color="auto"/>
              <w:right w:val="nil"/>
            </w:tcBorders>
            <w:hideMark/>
          </w:tcPr>
          <w:p w:rsidR="00F61C7B" w:rsidRPr="00332C3B" w:rsidRDefault="00F61C7B" w:rsidP="00F50EDC">
            <w:pPr>
              <w:autoSpaceDE w:val="0"/>
              <w:autoSpaceDN w:val="0"/>
              <w:adjustRightInd w:val="0"/>
              <w:spacing w:after="0" w:line="240" w:lineRule="auto"/>
              <w:ind w:firstLine="0"/>
              <w:rPr>
                <w:rFonts w:ascii="Arial" w:hAnsi="Arial" w:cs="Arial"/>
                <w:sz w:val="24"/>
                <w:szCs w:val="24"/>
                <w:lang w:eastAsia="en-GB"/>
              </w:rPr>
            </w:pPr>
            <w:r>
              <w:rPr>
                <w:rFonts w:ascii="Arial" w:hAnsi="Arial" w:cs="Arial"/>
                <w:sz w:val="24"/>
                <w:szCs w:val="24"/>
                <w:lang w:eastAsia="en-GB"/>
              </w:rPr>
              <w:t xml:space="preserve"> </w:t>
            </w:r>
            <w:r w:rsidRPr="00332C3B">
              <w:rPr>
                <w:rFonts w:ascii="Arial" w:hAnsi="Arial" w:cs="Arial"/>
                <w:sz w:val="24"/>
                <w:szCs w:val="24"/>
                <w:lang w:eastAsia="en-GB"/>
              </w:rPr>
              <w:t xml:space="preserve">95%       Conf. </w:t>
            </w:r>
            <w:r>
              <w:rPr>
                <w:rFonts w:ascii="Arial" w:hAnsi="Arial" w:cs="Arial"/>
                <w:sz w:val="24"/>
                <w:szCs w:val="24"/>
                <w:lang w:eastAsia="en-GB"/>
              </w:rPr>
              <w:t>Interval</w:t>
            </w:r>
            <w:r w:rsidRPr="00332C3B">
              <w:rPr>
                <w:rFonts w:ascii="Arial" w:hAnsi="Arial" w:cs="Arial"/>
                <w:sz w:val="24"/>
                <w:szCs w:val="24"/>
                <w:lang w:eastAsia="en-GB"/>
              </w:rPr>
              <w:t xml:space="preserve"> </w:t>
            </w:r>
            <w:r>
              <w:rPr>
                <w:rFonts w:ascii="Arial" w:hAnsi="Arial" w:cs="Arial"/>
                <w:sz w:val="24"/>
                <w:szCs w:val="24"/>
                <w:lang w:eastAsia="en-GB"/>
              </w:rPr>
              <w:t xml:space="preserve">    </w:t>
            </w:r>
          </w:p>
          <w:p w:rsidR="00F61C7B" w:rsidRPr="00332C3B" w:rsidRDefault="00F61C7B" w:rsidP="00F50EDC">
            <w:pPr>
              <w:autoSpaceDE w:val="0"/>
              <w:autoSpaceDN w:val="0"/>
              <w:adjustRightInd w:val="0"/>
              <w:spacing w:after="0" w:line="240" w:lineRule="auto"/>
              <w:ind w:left="33" w:firstLine="0"/>
              <w:rPr>
                <w:rFonts w:ascii="Arial" w:hAnsi="Arial" w:cs="Arial"/>
                <w:sz w:val="24"/>
                <w:szCs w:val="24"/>
              </w:rPr>
            </w:pPr>
            <w:r w:rsidRPr="00332C3B">
              <w:rPr>
                <w:rFonts w:ascii="Arial" w:hAnsi="Arial" w:cs="Arial"/>
                <w:sz w:val="24"/>
                <w:szCs w:val="24"/>
                <w:lang w:eastAsia="en-GB"/>
              </w:rPr>
              <w:t xml:space="preserve"> Lower     Upper </w:t>
            </w:r>
          </w:p>
        </w:tc>
      </w:tr>
      <w:tr w:rsidR="00F61C7B" w:rsidRPr="00332C3B" w:rsidTr="00F50EDC">
        <w:tc>
          <w:tcPr>
            <w:tcW w:w="1770" w:type="dxa"/>
            <w:tcBorders>
              <w:top w:val="double" w:sz="4" w:space="0" w:color="auto"/>
              <w:left w:val="nil"/>
              <w:bottom w:val="nil"/>
              <w:right w:val="single" w:sz="6" w:space="0" w:color="auto"/>
            </w:tcBorders>
            <w:hideMark/>
          </w:tcPr>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Pre-CDS</w:t>
            </w:r>
          </w:p>
          <w:p w:rsidR="00F61C7B" w:rsidRPr="00332C3B" w:rsidRDefault="00F61C7B" w:rsidP="00F50EDC">
            <w:pPr>
              <w:autoSpaceDE w:val="0"/>
              <w:autoSpaceDN w:val="0"/>
              <w:adjustRightInd w:val="0"/>
              <w:spacing w:after="0" w:line="240" w:lineRule="auto"/>
              <w:ind w:hanging="60"/>
              <w:rPr>
                <w:rFonts w:ascii="Arial" w:hAnsi="Arial" w:cs="Arial"/>
                <w:sz w:val="24"/>
                <w:szCs w:val="24"/>
              </w:rPr>
            </w:pPr>
            <w:r w:rsidRPr="00332C3B">
              <w:rPr>
                <w:rFonts w:ascii="Arial" w:hAnsi="Arial" w:cs="Arial"/>
                <w:sz w:val="24"/>
                <w:szCs w:val="24"/>
              </w:rPr>
              <w:t xml:space="preserve"> Post- CDS</w:t>
            </w:r>
          </w:p>
        </w:tc>
        <w:tc>
          <w:tcPr>
            <w:tcW w:w="1620" w:type="dxa"/>
            <w:tcBorders>
              <w:top w:val="double" w:sz="4" w:space="0" w:color="auto"/>
            </w:tcBorders>
            <w:hideMark/>
          </w:tcPr>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 xml:space="preserve">    0.078</w:t>
            </w: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 xml:space="preserve">   -0.608</w:t>
            </w:r>
          </w:p>
        </w:tc>
        <w:tc>
          <w:tcPr>
            <w:tcW w:w="1440" w:type="dxa"/>
            <w:tcBorders>
              <w:top w:val="double" w:sz="4" w:space="0" w:color="auto"/>
            </w:tcBorders>
            <w:hideMark/>
          </w:tcPr>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0.0939</w:t>
            </w:r>
          </w:p>
          <w:p w:rsidR="00F61C7B" w:rsidRPr="00332C3B" w:rsidRDefault="00F61C7B" w:rsidP="00F50EDC">
            <w:pPr>
              <w:autoSpaceDE w:val="0"/>
              <w:autoSpaceDN w:val="0"/>
              <w:adjustRightInd w:val="0"/>
              <w:spacing w:after="0" w:line="240" w:lineRule="auto"/>
              <w:ind w:left="-16" w:firstLine="0"/>
              <w:rPr>
                <w:rFonts w:ascii="Arial" w:hAnsi="Arial" w:cs="Arial"/>
                <w:sz w:val="24"/>
                <w:szCs w:val="24"/>
              </w:rPr>
            </w:pPr>
            <w:r w:rsidRPr="00332C3B">
              <w:rPr>
                <w:rFonts w:ascii="Arial" w:hAnsi="Arial" w:cs="Arial"/>
                <w:sz w:val="24"/>
                <w:szCs w:val="24"/>
              </w:rPr>
              <w:t>0.0550</w:t>
            </w:r>
          </w:p>
        </w:tc>
        <w:tc>
          <w:tcPr>
            <w:tcW w:w="2520" w:type="dxa"/>
            <w:tcBorders>
              <w:top w:val="double" w:sz="4" w:space="0" w:color="auto"/>
            </w:tcBorders>
            <w:hideMark/>
          </w:tcPr>
          <w:p w:rsidR="00F61C7B" w:rsidRPr="00332C3B" w:rsidRDefault="00F61C7B" w:rsidP="00F50EDC">
            <w:pPr>
              <w:autoSpaceDE w:val="0"/>
              <w:autoSpaceDN w:val="0"/>
              <w:adjustRightInd w:val="0"/>
              <w:spacing w:after="0" w:line="240" w:lineRule="auto"/>
              <w:ind w:hanging="30"/>
              <w:rPr>
                <w:rFonts w:ascii="Arial" w:hAnsi="Arial" w:cs="Arial"/>
                <w:sz w:val="24"/>
                <w:szCs w:val="24"/>
              </w:rPr>
            </w:pPr>
            <w:r w:rsidRPr="00332C3B">
              <w:rPr>
                <w:rFonts w:ascii="Arial" w:hAnsi="Arial" w:cs="Arial"/>
                <w:sz w:val="24"/>
                <w:szCs w:val="24"/>
              </w:rPr>
              <w:t>-0.0026             0.0028</w:t>
            </w: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-0.0035            0.0019</w:t>
            </w:r>
          </w:p>
        </w:tc>
      </w:tr>
      <w:tr w:rsidR="00F61C7B" w:rsidRPr="00332C3B" w:rsidTr="00F50EDC">
        <w:trPr>
          <w:trHeight w:val="2775"/>
        </w:trPr>
        <w:tc>
          <w:tcPr>
            <w:tcW w:w="1770" w:type="dxa"/>
            <w:tcBorders>
              <w:top w:val="nil"/>
              <w:left w:val="nil"/>
              <w:bottom w:val="double" w:sz="4" w:space="0" w:color="auto"/>
              <w:right w:val="single" w:sz="6" w:space="0" w:color="auto"/>
            </w:tcBorders>
            <w:hideMark/>
          </w:tcPr>
          <w:p w:rsidR="00F61C7B" w:rsidRPr="00332C3B" w:rsidRDefault="00F61C7B" w:rsidP="00F50EDC">
            <w:pPr>
              <w:autoSpaceDE w:val="0"/>
              <w:autoSpaceDN w:val="0"/>
              <w:adjustRightInd w:val="0"/>
              <w:spacing w:after="0" w:line="240" w:lineRule="auto"/>
              <w:ind w:firstLine="0"/>
              <w:rPr>
                <w:rFonts w:ascii="Arial" w:hAnsi="Arial" w:cs="Arial"/>
                <w:sz w:val="24"/>
                <w:szCs w:val="24"/>
              </w:rPr>
            </w:pP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Pre- ATS</w:t>
            </w: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Post- ATS</w:t>
            </w: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Pre- AMSS</w:t>
            </w: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Post- AMSS</w:t>
            </w: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Pre- BBO</w:t>
            </w:r>
          </w:p>
          <w:p w:rsidR="00F61C7B" w:rsidRPr="00332C3B" w:rsidRDefault="00F61C7B" w:rsidP="00F50EDC">
            <w:pPr>
              <w:autoSpaceDE w:val="0"/>
              <w:autoSpaceDN w:val="0"/>
              <w:adjustRightInd w:val="0"/>
              <w:spacing w:after="0" w:line="240" w:lineRule="auto"/>
              <w:ind w:firstLine="0"/>
              <w:rPr>
                <w:rFonts w:ascii="Arial" w:hAnsi="Arial" w:cs="Arial"/>
                <w:sz w:val="24"/>
                <w:szCs w:val="24"/>
              </w:rPr>
            </w:pPr>
            <w:r w:rsidRPr="00332C3B">
              <w:rPr>
                <w:rFonts w:ascii="Arial" w:hAnsi="Arial" w:cs="Arial"/>
                <w:sz w:val="24"/>
                <w:szCs w:val="24"/>
              </w:rPr>
              <w:t>Post- BBO</w:t>
            </w:r>
          </w:p>
        </w:tc>
        <w:tc>
          <w:tcPr>
            <w:tcW w:w="1620" w:type="dxa"/>
            <w:tcBorders>
              <w:top w:val="nil"/>
              <w:left w:val="nil"/>
              <w:bottom w:val="double" w:sz="4" w:space="0" w:color="auto"/>
              <w:right w:val="nil"/>
            </w:tcBorders>
            <w:hideMark/>
          </w:tcPr>
          <w:p w:rsidR="00F61C7B" w:rsidRPr="00332C3B" w:rsidRDefault="00F61C7B" w:rsidP="00F50EDC">
            <w:pPr>
              <w:autoSpaceDE w:val="0"/>
              <w:autoSpaceDN w:val="0"/>
              <w:adjustRightInd w:val="0"/>
              <w:spacing w:after="0" w:line="240" w:lineRule="auto"/>
              <w:ind w:left="232" w:firstLine="19"/>
              <w:rPr>
                <w:rFonts w:ascii="Arial" w:hAnsi="Arial" w:cs="Arial"/>
                <w:sz w:val="24"/>
                <w:szCs w:val="24"/>
              </w:rPr>
            </w:pPr>
          </w:p>
          <w:p w:rsidR="00F61C7B" w:rsidRPr="00332C3B" w:rsidRDefault="00F61C7B" w:rsidP="00F50EDC">
            <w:pPr>
              <w:autoSpaceDE w:val="0"/>
              <w:autoSpaceDN w:val="0"/>
              <w:adjustRightInd w:val="0"/>
              <w:spacing w:after="0" w:line="240" w:lineRule="auto"/>
              <w:ind w:left="232" w:firstLine="19"/>
              <w:rPr>
                <w:rFonts w:ascii="Arial" w:hAnsi="Arial" w:cs="Arial"/>
                <w:sz w:val="24"/>
                <w:szCs w:val="24"/>
              </w:rPr>
            </w:pPr>
            <w:r w:rsidRPr="00332C3B">
              <w:rPr>
                <w:rFonts w:ascii="Arial" w:hAnsi="Arial" w:cs="Arial"/>
                <w:sz w:val="24"/>
                <w:szCs w:val="24"/>
              </w:rPr>
              <w:t>1.098</w:t>
            </w:r>
          </w:p>
          <w:p w:rsidR="00F61C7B" w:rsidRPr="00332C3B" w:rsidRDefault="00F61C7B" w:rsidP="00F50EDC">
            <w:pPr>
              <w:autoSpaceDE w:val="0"/>
              <w:autoSpaceDN w:val="0"/>
              <w:adjustRightInd w:val="0"/>
              <w:spacing w:after="0" w:line="240" w:lineRule="auto"/>
              <w:ind w:left="232" w:firstLine="19"/>
              <w:rPr>
                <w:rFonts w:ascii="Arial" w:hAnsi="Arial" w:cs="Arial"/>
                <w:sz w:val="24"/>
                <w:szCs w:val="24"/>
              </w:rPr>
            </w:pPr>
            <w:r w:rsidRPr="00332C3B">
              <w:rPr>
                <w:rFonts w:ascii="Arial" w:hAnsi="Arial" w:cs="Arial"/>
                <w:sz w:val="24"/>
                <w:szCs w:val="24"/>
              </w:rPr>
              <w:t>1.188</w:t>
            </w:r>
          </w:p>
          <w:p w:rsidR="00F61C7B" w:rsidRPr="00332C3B" w:rsidRDefault="00F61C7B" w:rsidP="00F50EDC">
            <w:pPr>
              <w:autoSpaceDE w:val="0"/>
              <w:autoSpaceDN w:val="0"/>
              <w:adjustRightInd w:val="0"/>
              <w:spacing w:after="0" w:line="240" w:lineRule="auto"/>
              <w:ind w:left="232" w:firstLine="0"/>
              <w:rPr>
                <w:rFonts w:ascii="Arial" w:hAnsi="Arial" w:cs="Arial"/>
                <w:sz w:val="24"/>
                <w:szCs w:val="24"/>
              </w:rPr>
            </w:pPr>
          </w:p>
          <w:p w:rsidR="00F61C7B" w:rsidRPr="00332C3B" w:rsidRDefault="00F61C7B" w:rsidP="00F50EDC">
            <w:pPr>
              <w:autoSpaceDE w:val="0"/>
              <w:autoSpaceDN w:val="0"/>
              <w:adjustRightInd w:val="0"/>
              <w:spacing w:after="0" w:line="240" w:lineRule="auto"/>
              <w:ind w:left="232" w:firstLine="0"/>
              <w:rPr>
                <w:rFonts w:ascii="Arial" w:hAnsi="Arial" w:cs="Arial"/>
                <w:sz w:val="24"/>
                <w:szCs w:val="24"/>
              </w:rPr>
            </w:pPr>
            <w:r w:rsidRPr="00332C3B">
              <w:rPr>
                <w:rFonts w:ascii="Arial" w:hAnsi="Arial" w:cs="Arial"/>
                <w:sz w:val="24"/>
                <w:szCs w:val="24"/>
              </w:rPr>
              <w:t xml:space="preserve"> 0.380</w:t>
            </w:r>
          </w:p>
          <w:p w:rsidR="00F61C7B" w:rsidRPr="00332C3B" w:rsidRDefault="00F61C7B" w:rsidP="00F50EDC">
            <w:pPr>
              <w:autoSpaceDE w:val="0"/>
              <w:autoSpaceDN w:val="0"/>
              <w:adjustRightInd w:val="0"/>
              <w:spacing w:after="0" w:line="240" w:lineRule="auto"/>
              <w:ind w:left="232" w:firstLine="0"/>
              <w:rPr>
                <w:rFonts w:ascii="Arial" w:hAnsi="Arial" w:cs="Arial"/>
                <w:sz w:val="24"/>
                <w:szCs w:val="24"/>
              </w:rPr>
            </w:pPr>
            <w:r w:rsidRPr="00332C3B">
              <w:rPr>
                <w:rFonts w:ascii="Arial" w:hAnsi="Arial" w:cs="Arial"/>
                <w:sz w:val="24"/>
                <w:szCs w:val="24"/>
              </w:rPr>
              <w:t xml:space="preserve"> 0.462</w:t>
            </w:r>
          </w:p>
          <w:p w:rsidR="00F61C7B" w:rsidRPr="00332C3B" w:rsidRDefault="00F61C7B" w:rsidP="00F50EDC">
            <w:pPr>
              <w:autoSpaceDE w:val="0"/>
              <w:autoSpaceDN w:val="0"/>
              <w:adjustRightInd w:val="0"/>
              <w:spacing w:after="0" w:line="240" w:lineRule="auto"/>
              <w:ind w:left="232" w:firstLine="0"/>
              <w:rPr>
                <w:rFonts w:ascii="Arial" w:hAnsi="Arial" w:cs="Arial"/>
                <w:sz w:val="24"/>
                <w:szCs w:val="24"/>
              </w:rPr>
            </w:pPr>
          </w:p>
          <w:p w:rsidR="00F61C7B" w:rsidRPr="00332C3B" w:rsidRDefault="00F61C7B" w:rsidP="00F50EDC">
            <w:pPr>
              <w:autoSpaceDE w:val="0"/>
              <w:autoSpaceDN w:val="0"/>
              <w:adjustRightInd w:val="0"/>
              <w:spacing w:after="0" w:line="240" w:lineRule="auto"/>
              <w:ind w:left="232" w:firstLine="0"/>
              <w:rPr>
                <w:rFonts w:ascii="Arial" w:hAnsi="Arial" w:cs="Arial"/>
                <w:sz w:val="24"/>
                <w:szCs w:val="24"/>
              </w:rPr>
            </w:pPr>
            <w:r w:rsidRPr="00332C3B">
              <w:rPr>
                <w:rFonts w:ascii="Arial" w:hAnsi="Arial" w:cs="Arial"/>
                <w:sz w:val="24"/>
                <w:szCs w:val="24"/>
              </w:rPr>
              <w:t>-0.820</w:t>
            </w:r>
          </w:p>
          <w:p w:rsidR="00F61C7B" w:rsidRPr="00332C3B" w:rsidRDefault="00F61C7B" w:rsidP="00F50EDC">
            <w:pPr>
              <w:autoSpaceDE w:val="0"/>
              <w:autoSpaceDN w:val="0"/>
              <w:adjustRightInd w:val="0"/>
              <w:spacing w:after="0" w:line="240" w:lineRule="auto"/>
              <w:ind w:left="232" w:firstLine="0"/>
              <w:rPr>
                <w:rFonts w:ascii="Arial" w:hAnsi="Arial" w:cs="Arial"/>
                <w:sz w:val="24"/>
                <w:szCs w:val="24"/>
              </w:rPr>
            </w:pPr>
            <w:r w:rsidRPr="00332C3B">
              <w:rPr>
                <w:rFonts w:ascii="Arial" w:hAnsi="Arial" w:cs="Arial"/>
                <w:sz w:val="24"/>
                <w:szCs w:val="24"/>
              </w:rPr>
              <w:t xml:space="preserve"> 0.269</w:t>
            </w:r>
          </w:p>
          <w:p w:rsidR="00F61C7B" w:rsidRPr="00332C3B" w:rsidRDefault="00F61C7B" w:rsidP="00F50EDC">
            <w:pPr>
              <w:autoSpaceDE w:val="0"/>
              <w:autoSpaceDN w:val="0"/>
              <w:adjustRightInd w:val="0"/>
              <w:spacing w:after="0" w:line="240" w:lineRule="auto"/>
              <w:ind w:left="232" w:firstLine="0"/>
              <w:rPr>
                <w:rFonts w:ascii="Arial" w:hAnsi="Arial" w:cs="Arial"/>
                <w:sz w:val="24"/>
                <w:szCs w:val="24"/>
              </w:rPr>
            </w:pPr>
          </w:p>
        </w:tc>
        <w:tc>
          <w:tcPr>
            <w:tcW w:w="1440" w:type="dxa"/>
            <w:tcBorders>
              <w:top w:val="nil"/>
              <w:left w:val="nil"/>
              <w:bottom w:val="double" w:sz="4" w:space="0" w:color="auto"/>
              <w:right w:val="nil"/>
            </w:tcBorders>
            <w:hideMark/>
          </w:tcPr>
          <w:p w:rsidR="00F61C7B" w:rsidRPr="00332C3B" w:rsidRDefault="00F61C7B" w:rsidP="00F50EDC">
            <w:pPr>
              <w:autoSpaceDE w:val="0"/>
              <w:autoSpaceDN w:val="0"/>
              <w:adjustRightInd w:val="0"/>
              <w:spacing w:after="0" w:line="240" w:lineRule="auto"/>
              <w:ind w:left="-196" w:hanging="180"/>
              <w:rPr>
                <w:rFonts w:ascii="Arial" w:hAnsi="Arial" w:cs="Arial"/>
                <w:sz w:val="24"/>
                <w:szCs w:val="24"/>
              </w:rPr>
            </w:pPr>
          </w:p>
          <w:p w:rsidR="00F61C7B" w:rsidRPr="00332C3B" w:rsidRDefault="00F61C7B" w:rsidP="00F50EDC">
            <w:pPr>
              <w:autoSpaceDE w:val="0"/>
              <w:autoSpaceDN w:val="0"/>
              <w:adjustRightInd w:val="0"/>
              <w:spacing w:after="0" w:line="240" w:lineRule="auto"/>
              <w:ind w:left="-16" w:firstLine="0"/>
              <w:rPr>
                <w:rFonts w:ascii="Arial" w:hAnsi="Arial" w:cs="Arial"/>
                <w:sz w:val="24"/>
                <w:szCs w:val="24"/>
              </w:rPr>
            </w:pPr>
            <w:r w:rsidRPr="00332C3B">
              <w:rPr>
                <w:rFonts w:ascii="Arial" w:hAnsi="Arial" w:cs="Arial"/>
                <w:sz w:val="24"/>
                <w:szCs w:val="24"/>
              </w:rPr>
              <w:t>0.0286</w:t>
            </w:r>
          </w:p>
          <w:p w:rsidR="00F61C7B" w:rsidRPr="00332C3B" w:rsidRDefault="00F61C7B" w:rsidP="00F50EDC">
            <w:pPr>
              <w:autoSpaceDE w:val="0"/>
              <w:autoSpaceDN w:val="0"/>
              <w:adjustRightInd w:val="0"/>
              <w:spacing w:after="0" w:line="240" w:lineRule="auto"/>
              <w:ind w:left="-16" w:hanging="45"/>
              <w:rPr>
                <w:rFonts w:ascii="Arial" w:hAnsi="Arial" w:cs="Arial"/>
                <w:sz w:val="24"/>
                <w:szCs w:val="24"/>
              </w:rPr>
            </w:pPr>
            <w:r w:rsidRPr="00332C3B">
              <w:rPr>
                <w:rFonts w:ascii="Arial" w:hAnsi="Arial" w:cs="Arial"/>
                <w:sz w:val="24"/>
                <w:szCs w:val="24"/>
              </w:rPr>
              <w:t xml:space="preserve"> 0.0249</w:t>
            </w:r>
          </w:p>
          <w:p w:rsidR="00F61C7B" w:rsidRPr="00332C3B" w:rsidRDefault="00F61C7B" w:rsidP="00F50EDC">
            <w:pPr>
              <w:autoSpaceDE w:val="0"/>
              <w:autoSpaceDN w:val="0"/>
              <w:adjustRightInd w:val="0"/>
              <w:spacing w:after="0" w:line="240" w:lineRule="auto"/>
              <w:ind w:left="-16" w:hanging="45"/>
              <w:rPr>
                <w:rFonts w:ascii="Arial" w:hAnsi="Arial" w:cs="Arial"/>
                <w:sz w:val="24"/>
                <w:szCs w:val="24"/>
              </w:rPr>
            </w:pPr>
          </w:p>
          <w:p w:rsidR="00F61C7B" w:rsidRPr="00332C3B" w:rsidRDefault="00F61C7B" w:rsidP="00F50EDC">
            <w:pPr>
              <w:autoSpaceDE w:val="0"/>
              <w:autoSpaceDN w:val="0"/>
              <w:adjustRightInd w:val="0"/>
              <w:spacing w:after="0" w:line="240" w:lineRule="auto"/>
              <w:ind w:left="-16" w:firstLine="0"/>
              <w:rPr>
                <w:rFonts w:ascii="Arial" w:hAnsi="Arial" w:cs="Arial"/>
                <w:sz w:val="24"/>
                <w:szCs w:val="24"/>
              </w:rPr>
            </w:pPr>
            <w:r w:rsidRPr="00332C3B">
              <w:rPr>
                <w:rFonts w:ascii="Arial" w:hAnsi="Arial" w:cs="Arial"/>
                <w:sz w:val="24"/>
                <w:szCs w:val="24"/>
              </w:rPr>
              <w:t>0.0708</w:t>
            </w:r>
          </w:p>
          <w:p w:rsidR="00F61C7B" w:rsidRPr="00332C3B" w:rsidRDefault="00F61C7B" w:rsidP="00F50EDC">
            <w:pPr>
              <w:autoSpaceDE w:val="0"/>
              <w:autoSpaceDN w:val="0"/>
              <w:adjustRightInd w:val="0"/>
              <w:spacing w:after="0" w:line="240" w:lineRule="auto"/>
              <w:ind w:left="-16" w:firstLine="0"/>
              <w:rPr>
                <w:rFonts w:ascii="Arial" w:hAnsi="Arial" w:cs="Arial"/>
                <w:sz w:val="24"/>
                <w:szCs w:val="24"/>
              </w:rPr>
            </w:pPr>
            <w:r w:rsidRPr="00332C3B">
              <w:rPr>
                <w:rFonts w:ascii="Arial" w:hAnsi="Arial" w:cs="Arial"/>
                <w:sz w:val="24"/>
                <w:szCs w:val="24"/>
              </w:rPr>
              <w:t>0.0649</w:t>
            </w:r>
          </w:p>
          <w:p w:rsidR="00F61C7B" w:rsidRPr="00332C3B" w:rsidRDefault="00F61C7B" w:rsidP="00F50EDC">
            <w:pPr>
              <w:autoSpaceDE w:val="0"/>
              <w:autoSpaceDN w:val="0"/>
              <w:adjustRightInd w:val="0"/>
              <w:spacing w:after="0" w:line="240" w:lineRule="auto"/>
              <w:ind w:left="-16" w:firstLine="0"/>
              <w:rPr>
                <w:rFonts w:ascii="Arial" w:hAnsi="Arial" w:cs="Arial"/>
                <w:sz w:val="24"/>
                <w:szCs w:val="24"/>
              </w:rPr>
            </w:pPr>
          </w:p>
          <w:p w:rsidR="00F61C7B" w:rsidRPr="00332C3B" w:rsidRDefault="00F61C7B" w:rsidP="00F50EDC">
            <w:pPr>
              <w:autoSpaceDE w:val="0"/>
              <w:autoSpaceDN w:val="0"/>
              <w:adjustRightInd w:val="0"/>
              <w:spacing w:after="0" w:line="240" w:lineRule="auto"/>
              <w:ind w:left="-16" w:firstLine="0"/>
              <w:rPr>
                <w:rFonts w:ascii="Arial" w:hAnsi="Arial" w:cs="Arial"/>
                <w:sz w:val="24"/>
                <w:szCs w:val="24"/>
              </w:rPr>
            </w:pPr>
            <w:r w:rsidRPr="00332C3B">
              <w:rPr>
                <w:rFonts w:ascii="Arial" w:hAnsi="Arial" w:cs="Arial"/>
                <w:sz w:val="24"/>
                <w:szCs w:val="24"/>
              </w:rPr>
              <w:t>0.0423</w:t>
            </w:r>
          </w:p>
          <w:p w:rsidR="00F61C7B" w:rsidRPr="00332C3B" w:rsidRDefault="00F61C7B" w:rsidP="00F50EDC">
            <w:pPr>
              <w:autoSpaceDE w:val="0"/>
              <w:autoSpaceDN w:val="0"/>
              <w:adjustRightInd w:val="0"/>
              <w:spacing w:after="0" w:line="240" w:lineRule="auto"/>
              <w:ind w:left="-16" w:firstLine="0"/>
              <w:rPr>
                <w:rFonts w:ascii="Arial" w:hAnsi="Arial" w:cs="Arial"/>
                <w:sz w:val="24"/>
                <w:szCs w:val="24"/>
              </w:rPr>
            </w:pPr>
            <w:r w:rsidRPr="00332C3B">
              <w:rPr>
                <w:rFonts w:ascii="Arial" w:hAnsi="Arial" w:cs="Arial"/>
                <w:sz w:val="24"/>
                <w:szCs w:val="24"/>
              </w:rPr>
              <w:t xml:space="preserve"> 0.0791</w:t>
            </w:r>
          </w:p>
          <w:p w:rsidR="00F61C7B" w:rsidRPr="00332C3B" w:rsidRDefault="00F61C7B" w:rsidP="00F50EDC">
            <w:pPr>
              <w:autoSpaceDE w:val="0"/>
              <w:autoSpaceDN w:val="0"/>
              <w:adjustRightInd w:val="0"/>
              <w:spacing w:after="0" w:line="240" w:lineRule="auto"/>
              <w:ind w:left="-16" w:hanging="45"/>
              <w:rPr>
                <w:rFonts w:ascii="Arial" w:hAnsi="Arial" w:cs="Arial"/>
                <w:sz w:val="24"/>
                <w:szCs w:val="24"/>
              </w:rPr>
            </w:pPr>
          </w:p>
        </w:tc>
        <w:tc>
          <w:tcPr>
            <w:tcW w:w="2520" w:type="dxa"/>
            <w:tcBorders>
              <w:top w:val="nil"/>
              <w:left w:val="nil"/>
              <w:bottom w:val="double" w:sz="4" w:space="0" w:color="auto"/>
              <w:right w:val="nil"/>
            </w:tcBorders>
          </w:tcPr>
          <w:p w:rsidR="00F61C7B" w:rsidRPr="00332C3B" w:rsidRDefault="00F61C7B" w:rsidP="00F50EDC">
            <w:pPr>
              <w:autoSpaceDE w:val="0"/>
              <w:autoSpaceDN w:val="0"/>
              <w:adjustRightInd w:val="0"/>
              <w:spacing w:after="0" w:line="240" w:lineRule="auto"/>
              <w:ind w:hanging="30"/>
              <w:rPr>
                <w:rFonts w:ascii="Arial" w:hAnsi="Arial" w:cs="Arial"/>
                <w:sz w:val="24"/>
                <w:szCs w:val="24"/>
              </w:rPr>
            </w:pPr>
          </w:p>
          <w:p w:rsidR="00F61C7B" w:rsidRPr="00332C3B" w:rsidRDefault="00F61C7B" w:rsidP="00F50EDC">
            <w:pPr>
              <w:autoSpaceDE w:val="0"/>
              <w:autoSpaceDN w:val="0"/>
              <w:adjustRightInd w:val="0"/>
              <w:spacing w:after="0" w:line="240" w:lineRule="auto"/>
              <w:ind w:hanging="30"/>
              <w:rPr>
                <w:rFonts w:ascii="Arial" w:hAnsi="Arial" w:cs="Arial"/>
                <w:sz w:val="24"/>
                <w:szCs w:val="24"/>
              </w:rPr>
            </w:pPr>
            <w:r w:rsidRPr="00332C3B">
              <w:rPr>
                <w:rFonts w:ascii="Arial" w:hAnsi="Arial" w:cs="Arial"/>
                <w:sz w:val="24"/>
                <w:szCs w:val="24"/>
              </w:rPr>
              <w:t>-0.0076             0.0024</w:t>
            </w:r>
          </w:p>
          <w:p w:rsidR="00F61C7B" w:rsidRPr="00332C3B" w:rsidRDefault="00F61C7B" w:rsidP="00F50EDC">
            <w:pPr>
              <w:autoSpaceDE w:val="0"/>
              <w:autoSpaceDN w:val="0"/>
              <w:adjustRightInd w:val="0"/>
              <w:spacing w:after="0" w:line="240" w:lineRule="auto"/>
              <w:ind w:hanging="30"/>
              <w:rPr>
                <w:rFonts w:ascii="Arial" w:hAnsi="Arial" w:cs="Arial"/>
                <w:sz w:val="24"/>
                <w:szCs w:val="24"/>
              </w:rPr>
            </w:pPr>
            <w:r w:rsidRPr="00332C3B">
              <w:rPr>
                <w:rFonts w:ascii="Arial" w:hAnsi="Arial" w:cs="Arial"/>
                <w:sz w:val="24"/>
                <w:szCs w:val="24"/>
              </w:rPr>
              <w:t>-0.0020             0.0073</w:t>
            </w:r>
          </w:p>
          <w:p w:rsidR="00F61C7B" w:rsidRPr="00332C3B" w:rsidRDefault="00F61C7B" w:rsidP="00F50EDC">
            <w:pPr>
              <w:autoSpaceDE w:val="0"/>
              <w:autoSpaceDN w:val="0"/>
              <w:adjustRightInd w:val="0"/>
              <w:spacing w:after="0" w:line="240" w:lineRule="auto"/>
              <w:ind w:hanging="30"/>
              <w:rPr>
                <w:rFonts w:ascii="Arial" w:hAnsi="Arial" w:cs="Arial"/>
                <w:sz w:val="24"/>
                <w:szCs w:val="24"/>
              </w:rPr>
            </w:pPr>
          </w:p>
          <w:p w:rsidR="00F61C7B" w:rsidRPr="00332C3B" w:rsidRDefault="00F61C7B" w:rsidP="00F50EDC">
            <w:pPr>
              <w:autoSpaceDE w:val="0"/>
              <w:autoSpaceDN w:val="0"/>
              <w:adjustRightInd w:val="0"/>
              <w:spacing w:after="0" w:line="240" w:lineRule="auto"/>
              <w:ind w:hanging="30"/>
              <w:rPr>
                <w:rFonts w:ascii="Arial" w:hAnsi="Arial" w:cs="Arial"/>
                <w:sz w:val="24"/>
                <w:szCs w:val="24"/>
              </w:rPr>
            </w:pPr>
            <w:r w:rsidRPr="00332C3B">
              <w:rPr>
                <w:rFonts w:ascii="Arial" w:hAnsi="Arial" w:cs="Arial"/>
                <w:sz w:val="24"/>
                <w:szCs w:val="24"/>
              </w:rPr>
              <w:t>-0.0016             0.0022</w:t>
            </w:r>
          </w:p>
          <w:p w:rsidR="00F61C7B" w:rsidRPr="00332C3B" w:rsidRDefault="00F61C7B" w:rsidP="00F50EDC">
            <w:pPr>
              <w:autoSpaceDE w:val="0"/>
              <w:autoSpaceDN w:val="0"/>
              <w:adjustRightInd w:val="0"/>
              <w:spacing w:after="0" w:line="240" w:lineRule="auto"/>
              <w:ind w:hanging="30"/>
              <w:rPr>
                <w:rFonts w:ascii="Arial" w:hAnsi="Arial" w:cs="Arial"/>
                <w:sz w:val="24"/>
                <w:szCs w:val="24"/>
              </w:rPr>
            </w:pPr>
            <w:r w:rsidRPr="00332C3B">
              <w:rPr>
                <w:rFonts w:ascii="Arial" w:hAnsi="Arial" w:cs="Arial"/>
                <w:sz w:val="24"/>
                <w:szCs w:val="24"/>
              </w:rPr>
              <w:t>-0.0019             0.0030</w:t>
            </w:r>
          </w:p>
          <w:p w:rsidR="00F61C7B" w:rsidRPr="00332C3B" w:rsidRDefault="00F61C7B" w:rsidP="00F50EDC">
            <w:pPr>
              <w:autoSpaceDE w:val="0"/>
              <w:autoSpaceDN w:val="0"/>
              <w:adjustRightInd w:val="0"/>
              <w:spacing w:after="0" w:line="240" w:lineRule="auto"/>
              <w:ind w:hanging="30"/>
              <w:rPr>
                <w:rFonts w:ascii="Arial" w:hAnsi="Arial" w:cs="Arial"/>
                <w:sz w:val="24"/>
                <w:szCs w:val="24"/>
              </w:rPr>
            </w:pPr>
          </w:p>
          <w:p w:rsidR="00F61C7B" w:rsidRPr="00332C3B" w:rsidRDefault="00F61C7B" w:rsidP="00F50EDC">
            <w:pPr>
              <w:autoSpaceDE w:val="0"/>
              <w:autoSpaceDN w:val="0"/>
              <w:adjustRightInd w:val="0"/>
              <w:spacing w:after="0" w:line="240" w:lineRule="auto"/>
              <w:ind w:hanging="30"/>
              <w:rPr>
                <w:rFonts w:ascii="Arial" w:hAnsi="Arial" w:cs="Arial"/>
                <w:sz w:val="24"/>
                <w:szCs w:val="24"/>
              </w:rPr>
            </w:pPr>
            <w:r w:rsidRPr="00332C3B">
              <w:rPr>
                <w:rFonts w:ascii="Arial" w:hAnsi="Arial" w:cs="Arial"/>
                <w:sz w:val="24"/>
                <w:szCs w:val="24"/>
              </w:rPr>
              <w:t>-0.0028             0.0012</w:t>
            </w:r>
          </w:p>
          <w:p w:rsidR="00F61C7B" w:rsidRPr="00332C3B" w:rsidRDefault="00F61C7B" w:rsidP="00F50EDC">
            <w:pPr>
              <w:autoSpaceDE w:val="0"/>
              <w:autoSpaceDN w:val="0"/>
              <w:adjustRightInd w:val="0"/>
              <w:spacing w:after="0" w:line="240" w:lineRule="auto"/>
              <w:ind w:hanging="30"/>
              <w:rPr>
                <w:rFonts w:ascii="Arial" w:hAnsi="Arial" w:cs="Arial"/>
                <w:sz w:val="24"/>
                <w:szCs w:val="24"/>
              </w:rPr>
            </w:pPr>
            <w:r w:rsidRPr="00332C3B">
              <w:rPr>
                <w:rFonts w:ascii="Arial" w:hAnsi="Arial" w:cs="Arial"/>
                <w:sz w:val="24"/>
                <w:szCs w:val="24"/>
              </w:rPr>
              <w:t>-0.0035             0.0045</w:t>
            </w:r>
          </w:p>
        </w:tc>
      </w:tr>
    </w:tbl>
    <w:p w:rsidR="00F61C7B" w:rsidRDefault="00F61C7B" w:rsidP="00F61C7B">
      <w:pPr>
        <w:spacing w:line="240" w:lineRule="auto"/>
        <w:ind w:firstLine="0"/>
        <w:jc w:val="both"/>
        <w:rPr>
          <w:rFonts w:ascii="Arial" w:hAnsi="Arial" w:cs="Arial"/>
          <w:sz w:val="24"/>
          <w:szCs w:val="24"/>
        </w:rPr>
      </w:pPr>
    </w:p>
    <w:p w:rsidR="00F61C7B" w:rsidRDefault="00F61C7B" w:rsidP="00F61C7B">
      <w:pPr>
        <w:spacing w:before="100" w:beforeAutospacing="1" w:after="100" w:afterAutospacing="1" w:line="240" w:lineRule="auto"/>
        <w:ind w:firstLine="0"/>
        <w:jc w:val="both"/>
        <w:rPr>
          <w:rFonts w:ascii="Arial" w:hAnsi="Arial" w:cs="Arial"/>
          <w:sz w:val="24"/>
          <w:szCs w:val="24"/>
        </w:rPr>
      </w:pPr>
      <w:r w:rsidRPr="001A4487">
        <w:rPr>
          <w:rFonts w:ascii="Arial" w:hAnsi="Arial" w:cs="Arial"/>
          <w:sz w:val="24"/>
          <w:szCs w:val="24"/>
        </w:rPr>
        <w:t>Based on the hypothesis results presented in Table</w:t>
      </w:r>
      <w:r>
        <w:rPr>
          <w:rFonts w:ascii="Arial" w:hAnsi="Arial" w:cs="Arial"/>
          <w:sz w:val="24"/>
          <w:szCs w:val="24"/>
        </w:rPr>
        <w:t xml:space="preserve"> 4.4</w:t>
      </w:r>
      <w:r w:rsidRPr="001A4487">
        <w:rPr>
          <w:rFonts w:ascii="Arial" w:hAnsi="Arial" w:cs="Arial"/>
          <w:sz w:val="24"/>
          <w:szCs w:val="24"/>
        </w:rPr>
        <w:t>, we fail to reject the no significant effect of CDS,</w:t>
      </w:r>
      <w:r>
        <w:rPr>
          <w:rFonts w:ascii="Arial" w:hAnsi="Arial" w:cs="Arial"/>
          <w:sz w:val="24"/>
          <w:szCs w:val="24"/>
        </w:rPr>
        <w:t xml:space="preserve"> </w:t>
      </w:r>
      <w:r w:rsidRPr="001A4487">
        <w:rPr>
          <w:rFonts w:ascii="Arial" w:hAnsi="Arial" w:cs="Arial"/>
          <w:sz w:val="24"/>
          <w:szCs w:val="24"/>
        </w:rPr>
        <w:t xml:space="preserve">AMSS and BBO on NSE efficiency. The tests conducted at 5% significance level present higher </w:t>
      </w:r>
      <w:r w:rsidRPr="001A4487">
        <w:rPr>
          <w:rFonts w:ascii="Arial" w:hAnsi="Arial" w:cs="Arial"/>
          <w:i/>
          <w:sz w:val="24"/>
          <w:szCs w:val="24"/>
        </w:rPr>
        <w:t>p</w:t>
      </w:r>
      <w:r w:rsidRPr="001A4487">
        <w:rPr>
          <w:rFonts w:ascii="Arial" w:hAnsi="Arial" w:cs="Arial"/>
          <w:sz w:val="24"/>
          <w:szCs w:val="24"/>
        </w:rPr>
        <w:t xml:space="preserve">-values for CDS, AMSS and BBO with an exception of ATS. </w:t>
      </w:r>
    </w:p>
    <w:p w:rsidR="00F61C7B" w:rsidRDefault="00F61C7B" w:rsidP="00F61C7B">
      <w:pPr>
        <w:spacing w:before="100" w:beforeAutospacing="1" w:after="100" w:afterAutospacing="1" w:line="240" w:lineRule="auto"/>
        <w:ind w:firstLine="0"/>
        <w:jc w:val="both"/>
        <w:rPr>
          <w:rFonts w:ascii="Arial" w:hAnsi="Arial" w:cs="Arial"/>
          <w:sz w:val="24"/>
          <w:szCs w:val="24"/>
        </w:rPr>
      </w:pPr>
    </w:p>
    <w:p w:rsidR="00F61C7B" w:rsidRDefault="00F61C7B" w:rsidP="00F61C7B">
      <w:pPr>
        <w:spacing w:before="100" w:beforeAutospacing="1" w:after="100" w:afterAutospacing="1" w:line="240" w:lineRule="auto"/>
        <w:ind w:firstLine="0"/>
        <w:jc w:val="both"/>
        <w:rPr>
          <w:rFonts w:ascii="Arial" w:hAnsi="Arial" w:cs="Arial"/>
          <w:sz w:val="24"/>
          <w:szCs w:val="24"/>
        </w:rPr>
      </w:pPr>
    </w:p>
    <w:p w:rsidR="00F61C7B" w:rsidRDefault="00F61C7B" w:rsidP="00F61C7B">
      <w:pPr>
        <w:spacing w:before="100" w:beforeAutospacing="1" w:after="100" w:afterAutospacing="1" w:line="240" w:lineRule="auto"/>
        <w:ind w:firstLine="0"/>
        <w:jc w:val="both"/>
        <w:rPr>
          <w:rFonts w:ascii="Arial" w:hAnsi="Arial" w:cs="Arial"/>
          <w:sz w:val="24"/>
          <w:szCs w:val="24"/>
        </w:rPr>
      </w:pPr>
    </w:p>
    <w:p w:rsidR="00F61C7B" w:rsidRPr="001A4487" w:rsidRDefault="00F61C7B" w:rsidP="00F61C7B">
      <w:pPr>
        <w:spacing w:before="100" w:beforeAutospacing="1" w:after="100" w:afterAutospacing="1" w:line="240" w:lineRule="auto"/>
        <w:ind w:firstLine="0"/>
        <w:jc w:val="both"/>
        <w:rPr>
          <w:rFonts w:ascii="Arial" w:hAnsi="Arial" w:cs="Arial"/>
          <w:color w:val="FF0000"/>
          <w:sz w:val="24"/>
          <w:szCs w:val="24"/>
        </w:rPr>
      </w:pPr>
    </w:p>
    <w:p w:rsidR="00F61C7B" w:rsidRDefault="00F61C7B" w:rsidP="00F61C7B">
      <w:pPr>
        <w:spacing w:line="240" w:lineRule="auto"/>
        <w:ind w:firstLine="0"/>
        <w:jc w:val="both"/>
        <w:rPr>
          <w:rFonts w:ascii="Arial" w:hAnsi="Arial" w:cs="Arial"/>
          <w:color w:val="FF0000"/>
          <w:sz w:val="24"/>
          <w:szCs w:val="24"/>
        </w:rPr>
      </w:pPr>
    </w:p>
    <w:p w:rsidR="00F61C7B" w:rsidRPr="002F50E4" w:rsidRDefault="00F61C7B" w:rsidP="00F61C7B">
      <w:pPr>
        <w:spacing w:line="240" w:lineRule="auto"/>
        <w:ind w:firstLine="0"/>
        <w:jc w:val="center"/>
        <w:rPr>
          <w:rFonts w:ascii="Arial" w:hAnsi="Arial" w:cs="Arial"/>
          <w:b/>
          <w:bCs/>
          <w:sz w:val="24"/>
          <w:szCs w:val="24"/>
        </w:rPr>
      </w:pPr>
      <w:r>
        <w:rPr>
          <w:rFonts w:ascii="Arial" w:hAnsi="Arial" w:cs="Arial"/>
          <w:b/>
          <w:bCs/>
          <w:sz w:val="24"/>
          <w:szCs w:val="24"/>
        </w:rPr>
        <w:t xml:space="preserve">Table 4.5: </w:t>
      </w:r>
      <w:r w:rsidRPr="002F50E4">
        <w:rPr>
          <w:rFonts w:ascii="Arial" w:hAnsi="Arial" w:cs="Arial"/>
          <w:b/>
          <w:bCs/>
          <w:sz w:val="24"/>
          <w:szCs w:val="24"/>
        </w:rPr>
        <w:t>Wilcoxon Signed Rank tests for significance of Pre and Post events Abnormal Returns.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512"/>
        <w:gridCol w:w="1960"/>
      </w:tblGrid>
      <w:tr w:rsidR="00F61C7B" w:rsidRPr="004631FF" w:rsidTr="00F50EDC">
        <w:trPr>
          <w:trHeight w:val="381"/>
        </w:trPr>
        <w:tc>
          <w:tcPr>
            <w:tcW w:w="0" w:type="auto"/>
            <w:tcBorders>
              <w:top w:val="single" w:sz="4" w:space="0" w:color="auto"/>
              <w:left w:val="single" w:sz="4" w:space="0" w:color="auto"/>
              <w:bottom w:val="single" w:sz="4" w:space="0" w:color="auto"/>
              <w:right w:val="single" w:sz="4" w:space="0" w:color="auto"/>
            </w:tcBorders>
            <w:hideMark/>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lastRenderedPageBreak/>
              <w:t>Variable</w:t>
            </w:r>
          </w:p>
        </w:tc>
        <w:tc>
          <w:tcPr>
            <w:tcW w:w="0" w:type="auto"/>
            <w:tcBorders>
              <w:top w:val="single" w:sz="4" w:space="0" w:color="auto"/>
              <w:left w:val="single" w:sz="4" w:space="0" w:color="auto"/>
              <w:bottom w:val="single" w:sz="4" w:space="0" w:color="auto"/>
              <w:right w:val="single" w:sz="4" w:space="0" w:color="auto"/>
            </w:tcBorders>
            <w:hideMark/>
          </w:tcPr>
          <w:p w:rsidR="00F61C7B" w:rsidRPr="004631FF" w:rsidRDefault="00F61C7B" w:rsidP="00F50EDC">
            <w:pPr>
              <w:autoSpaceDE w:val="0"/>
              <w:autoSpaceDN w:val="0"/>
              <w:adjustRightInd w:val="0"/>
              <w:spacing w:after="0" w:line="240" w:lineRule="auto"/>
              <w:rPr>
                <w:rFonts w:ascii="Arial" w:hAnsi="Arial" w:cs="Arial"/>
                <w:sz w:val="24"/>
                <w:szCs w:val="24"/>
                <w:lang w:eastAsia="en-GB"/>
              </w:rPr>
            </w:pPr>
            <w:r w:rsidRPr="004631FF">
              <w:rPr>
                <w:rFonts w:ascii="Arial" w:hAnsi="Arial" w:cs="Arial"/>
                <w:sz w:val="24"/>
                <w:szCs w:val="24"/>
                <w:lang w:eastAsia="en-GB"/>
              </w:rPr>
              <w:t xml:space="preserve">                                       N        Mean Rank Sum of ranks   </w:t>
            </w:r>
          </w:p>
        </w:tc>
        <w:tc>
          <w:tcPr>
            <w:tcW w:w="1960" w:type="dxa"/>
            <w:tcBorders>
              <w:top w:val="single" w:sz="4" w:space="0" w:color="auto"/>
              <w:left w:val="single" w:sz="4" w:space="0" w:color="auto"/>
              <w:bottom w:val="single" w:sz="4" w:space="0" w:color="auto"/>
              <w:right w:val="single" w:sz="4" w:space="0" w:color="auto"/>
            </w:tcBorders>
            <w:hideMark/>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Test statistic</w:t>
            </w:r>
          </w:p>
        </w:tc>
      </w:tr>
      <w:tr w:rsidR="00F61C7B" w:rsidRPr="004631FF" w:rsidTr="00F50EDC">
        <w:trPr>
          <w:trHeight w:val="1056"/>
        </w:trPr>
        <w:tc>
          <w:tcPr>
            <w:tcW w:w="0" w:type="auto"/>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Post- CDS -</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Pre-CDS</w:t>
            </w:r>
          </w:p>
        </w:tc>
        <w:tc>
          <w:tcPr>
            <w:tcW w:w="0" w:type="auto"/>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 xml:space="preserve">Negative ranks     12            9.92                    119     </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 xml:space="preserve">Positive ranks      8            11.38                    91  </w:t>
            </w:r>
          </w:p>
        </w:tc>
        <w:tc>
          <w:tcPr>
            <w:tcW w:w="1960" w:type="dxa"/>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Z=    -0.523</w:t>
            </w:r>
          </w:p>
          <w:p w:rsidR="00F61C7B" w:rsidRPr="004631FF" w:rsidRDefault="00F61C7B" w:rsidP="00F50EDC">
            <w:pPr>
              <w:autoSpaceDE w:val="0"/>
              <w:autoSpaceDN w:val="0"/>
              <w:adjustRightInd w:val="0"/>
              <w:spacing w:after="0" w:line="240" w:lineRule="auto"/>
              <w:ind w:firstLine="37"/>
              <w:rPr>
                <w:rFonts w:ascii="Arial" w:hAnsi="Arial" w:cs="Arial"/>
                <w:sz w:val="24"/>
                <w:szCs w:val="24"/>
                <w:lang w:eastAsia="en-GB"/>
              </w:rPr>
            </w:pPr>
            <w:r w:rsidRPr="004631FF">
              <w:rPr>
                <w:rFonts w:ascii="Arial" w:hAnsi="Arial" w:cs="Arial"/>
                <w:sz w:val="24"/>
                <w:szCs w:val="24"/>
                <w:lang w:eastAsia="en-GB"/>
              </w:rPr>
              <w:t>p-value 0.0601</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tc>
      </w:tr>
      <w:tr w:rsidR="00F61C7B" w:rsidRPr="004631FF" w:rsidTr="00F50EDC">
        <w:trPr>
          <w:trHeight w:val="1072"/>
        </w:trPr>
        <w:tc>
          <w:tcPr>
            <w:tcW w:w="0" w:type="auto"/>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Post- ATS-</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Pre- ATS</w:t>
            </w:r>
          </w:p>
        </w:tc>
        <w:tc>
          <w:tcPr>
            <w:tcW w:w="0" w:type="auto"/>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46"/>
              <w:rPr>
                <w:rFonts w:ascii="Arial" w:hAnsi="Arial" w:cs="Arial"/>
                <w:sz w:val="24"/>
                <w:szCs w:val="24"/>
                <w:lang w:eastAsia="en-GB"/>
              </w:rPr>
            </w:pPr>
            <w:r w:rsidRPr="004631FF">
              <w:rPr>
                <w:rFonts w:ascii="Arial" w:hAnsi="Arial" w:cs="Arial"/>
                <w:sz w:val="24"/>
                <w:szCs w:val="24"/>
                <w:lang w:eastAsia="en-GB"/>
              </w:rPr>
              <w:t xml:space="preserve">Negative ranks    8             8.88                    71 </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 xml:space="preserve">Positive ranks      12          11.58                    131  </w:t>
            </w:r>
          </w:p>
        </w:tc>
        <w:tc>
          <w:tcPr>
            <w:tcW w:w="1960" w:type="dxa"/>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Z=     -1.269</w:t>
            </w:r>
          </w:p>
          <w:p w:rsidR="00F61C7B" w:rsidRPr="004631FF" w:rsidRDefault="00F61C7B" w:rsidP="00F50EDC">
            <w:pPr>
              <w:autoSpaceDE w:val="0"/>
              <w:autoSpaceDN w:val="0"/>
              <w:adjustRightInd w:val="0"/>
              <w:spacing w:after="0" w:line="240" w:lineRule="auto"/>
              <w:ind w:left="720"/>
              <w:rPr>
                <w:rFonts w:ascii="Arial" w:hAnsi="Arial" w:cs="Arial"/>
                <w:sz w:val="24"/>
                <w:szCs w:val="24"/>
                <w:lang w:eastAsia="en-GB"/>
              </w:rPr>
            </w:pPr>
            <w:r w:rsidRPr="004631FF">
              <w:rPr>
                <w:rFonts w:ascii="Arial" w:hAnsi="Arial" w:cs="Arial"/>
                <w:sz w:val="24"/>
                <w:szCs w:val="24"/>
                <w:lang w:eastAsia="en-GB"/>
              </w:rPr>
              <w:t>p-value 0.0204</w:t>
            </w:r>
          </w:p>
          <w:p w:rsidR="00F61C7B" w:rsidRPr="004631FF" w:rsidRDefault="00F61C7B" w:rsidP="00F50EDC">
            <w:pPr>
              <w:autoSpaceDE w:val="0"/>
              <w:autoSpaceDN w:val="0"/>
              <w:adjustRightInd w:val="0"/>
              <w:spacing w:after="0" w:line="240" w:lineRule="auto"/>
              <w:ind w:left="720"/>
              <w:rPr>
                <w:rFonts w:ascii="Arial" w:hAnsi="Arial" w:cs="Arial"/>
                <w:sz w:val="24"/>
                <w:szCs w:val="24"/>
                <w:lang w:eastAsia="en-GB"/>
              </w:rPr>
            </w:pPr>
          </w:p>
        </w:tc>
      </w:tr>
      <w:tr w:rsidR="00F61C7B" w:rsidRPr="004631FF" w:rsidTr="00F50EDC">
        <w:trPr>
          <w:trHeight w:val="773"/>
        </w:trPr>
        <w:tc>
          <w:tcPr>
            <w:tcW w:w="0" w:type="auto"/>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Post- AMSS-</w:t>
            </w: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Pre- AMSS</w:t>
            </w: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 xml:space="preserve">Negative ranks    10            11.3                   113                  </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 xml:space="preserve">Positive ranks      10             9                        97               </w:t>
            </w:r>
          </w:p>
        </w:tc>
        <w:tc>
          <w:tcPr>
            <w:tcW w:w="1960" w:type="dxa"/>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Z=   -0.299</w:t>
            </w: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p-value 0.0765</w:t>
            </w:r>
          </w:p>
        </w:tc>
      </w:tr>
      <w:tr w:rsidR="00F61C7B" w:rsidRPr="004631FF" w:rsidTr="00F50EDC">
        <w:trPr>
          <w:trHeight w:val="1007"/>
        </w:trPr>
        <w:tc>
          <w:tcPr>
            <w:tcW w:w="0" w:type="auto"/>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Post- BBO-</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Pre- BBO</w:t>
            </w:r>
          </w:p>
        </w:tc>
        <w:tc>
          <w:tcPr>
            <w:tcW w:w="0" w:type="auto"/>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 xml:space="preserve">Negative ranks    11              9                      99      </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 xml:space="preserve">Positive ranks      9             12.33                 111          </w:t>
            </w:r>
          </w:p>
        </w:tc>
        <w:tc>
          <w:tcPr>
            <w:tcW w:w="1960" w:type="dxa"/>
            <w:tcBorders>
              <w:top w:val="single" w:sz="4" w:space="0" w:color="auto"/>
              <w:left w:val="single" w:sz="4" w:space="0" w:color="auto"/>
              <w:bottom w:val="single" w:sz="4" w:space="0" w:color="auto"/>
              <w:right w:val="single" w:sz="4" w:space="0" w:color="auto"/>
            </w:tcBorders>
          </w:tcPr>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Z=   -0.224</w:t>
            </w:r>
          </w:p>
          <w:p w:rsidR="00F61C7B" w:rsidRPr="004631FF" w:rsidRDefault="00F61C7B" w:rsidP="00F50EDC">
            <w:pPr>
              <w:autoSpaceDE w:val="0"/>
              <w:autoSpaceDN w:val="0"/>
              <w:adjustRightInd w:val="0"/>
              <w:spacing w:after="0" w:line="240" w:lineRule="auto"/>
              <w:ind w:firstLine="0"/>
              <w:rPr>
                <w:rFonts w:ascii="Arial" w:hAnsi="Arial" w:cs="Arial"/>
                <w:sz w:val="24"/>
                <w:szCs w:val="24"/>
                <w:lang w:eastAsia="en-GB"/>
              </w:rPr>
            </w:pPr>
            <w:r w:rsidRPr="004631FF">
              <w:rPr>
                <w:rFonts w:ascii="Arial" w:hAnsi="Arial" w:cs="Arial"/>
                <w:sz w:val="24"/>
                <w:szCs w:val="24"/>
                <w:lang w:eastAsia="en-GB"/>
              </w:rPr>
              <w:t>p-value 0.0823</w:t>
            </w:r>
          </w:p>
          <w:p w:rsidR="00F61C7B" w:rsidRPr="004631FF" w:rsidRDefault="00F61C7B" w:rsidP="00F50EDC">
            <w:pPr>
              <w:autoSpaceDE w:val="0"/>
              <w:autoSpaceDN w:val="0"/>
              <w:adjustRightInd w:val="0"/>
              <w:spacing w:after="0" w:line="240" w:lineRule="auto"/>
              <w:rPr>
                <w:rFonts w:ascii="Arial" w:hAnsi="Arial" w:cs="Arial"/>
                <w:sz w:val="24"/>
                <w:szCs w:val="24"/>
                <w:lang w:eastAsia="en-GB"/>
              </w:rPr>
            </w:pPr>
          </w:p>
        </w:tc>
      </w:tr>
    </w:tbl>
    <w:p w:rsidR="00F61C7B" w:rsidRDefault="00F61C7B" w:rsidP="00F61C7B">
      <w:pPr>
        <w:spacing w:after="0" w:line="240" w:lineRule="auto"/>
        <w:ind w:firstLine="0"/>
        <w:jc w:val="both"/>
        <w:rPr>
          <w:rFonts w:ascii="Arial" w:hAnsi="Arial" w:cs="Arial"/>
          <w:color w:val="FF0000"/>
          <w:sz w:val="24"/>
          <w:szCs w:val="24"/>
        </w:rPr>
      </w:pPr>
    </w:p>
    <w:p w:rsidR="00F61C7B" w:rsidRPr="009B2BF8" w:rsidRDefault="00F61C7B" w:rsidP="00F61C7B">
      <w:pPr>
        <w:spacing w:before="100" w:beforeAutospacing="1" w:after="100" w:afterAutospacing="1" w:line="240" w:lineRule="auto"/>
        <w:ind w:firstLine="0"/>
        <w:jc w:val="both"/>
        <w:rPr>
          <w:rFonts w:ascii="Arial" w:hAnsi="Arial" w:cs="Arial"/>
          <w:color w:val="FF0000"/>
          <w:sz w:val="24"/>
          <w:szCs w:val="24"/>
        </w:rPr>
      </w:pPr>
      <w:r>
        <w:rPr>
          <w:rFonts w:ascii="Arial" w:hAnsi="Arial" w:cs="Arial"/>
          <w:bCs/>
          <w:sz w:val="24"/>
          <w:szCs w:val="24"/>
        </w:rPr>
        <w:t>Based on Table 4.5, we fail to reject the null hypothesis of no significant effect on NSE efficiency with adoption of CDS, AMSS and BBO System.</w:t>
      </w:r>
    </w:p>
    <w:p w:rsidR="00F61C7B" w:rsidRPr="00014C3F" w:rsidRDefault="00F61C7B" w:rsidP="00F61C7B">
      <w:pPr>
        <w:spacing w:line="240" w:lineRule="auto"/>
        <w:ind w:firstLine="0"/>
        <w:jc w:val="both"/>
        <w:rPr>
          <w:rFonts w:ascii="Arial" w:hAnsi="Arial" w:cs="Arial"/>
          <w:b/>
          <w:sz w:val="28"/>
          <w:szCs w:val="28"/>
        </w:rPr>
      </w:pPr>
      <w:r w:rsidRPr="00014C3F">
        <w:rPr>
          <w:rFonts w:ascii="Arial" w:hAnsi="Arial" w:cs="Arial"/>
          <w:b/>
          <w:sz w:val="28"/>
          <w:szCs w:val="28"/>
        </w:rPr>
        <w:t xml:space="preserve">4.4 Calendar Anomalies </w:t>
      </w:r>
    </w:p>
    <w:p w:rsidR="00F61C7B" w:rsidRDefault="00F61C7B" w:rsidP="00F61C7B">
      <w:pPr>
        <w:spacing w:before="100" w:beforeAutospacing="1" w:after="100" w:afterAutospacing="1" w:line="240" w:lineRule="auto"/>
        <w:ind w:firstLine="0"/>
        <w:jc w:val="both"/>
        <w:rPr>
          <w:rFonts w:ascii="Arial" w:hAnsi="Arial" w:cs="Arial"/>
          <w:sz w:val="24"/>
          <w:szCs w:val="24"/>
        </w:rPr>
      </w:pPr>
      <w:r w:rsidRPr="00765C48">
        <w:rPr>
          <w:rFonts w:ascii="Arial" w:hAnsi="Arial" w:cs="Arial"/>
          <w:sz w:val="24"/>
          <w:szCs w:val="24"/>
        </w:rPr>
        <w:t>Day of the Week effect and Turn of the Month Effect results are presented in the following Tables</w:t>
      </w:r>
    </w:p>
    <w:p w:rsidR="00F61C7B" w:rsidRPr="00765C48" w:rsidRDefault="00F61C7B" w:rsidP="00F61C7B">
      <w:pPr>
        <w:spacing w:after="0"/>
        <w:ind w:firstLine="0"/>
        <w:jc w:val="both"/>
        <w:rPr>
          <w:rFonts w:ascii="Arial" w:hAnsi="Arial" w:cs="Arial"/>
          <w:sz w:val="24"/>
          <w:szCs w:val="24"/>
        </w:rPr>
      </w:pPr>
    </w:p>
    <w:p w:rsidR="00F61C7B" w:rsidRPr="007F558E" w:rsidRDefault="00F61C7B" w:rsidP="00F61C7B">
      <w:pPr>
        <w:spacing w:after="0" w:line="240" w:lineRule="auto"/>
        <w:ind w:firstLine="0"/>
        <w:jc w:val="center"/>
        <w:rPr>
          <w:rFonts w:ascii="Arial" w:hAnsi="Arial" w:cs="Arial"/>
          <w:b/>
          <w:sz w:val="24"/>
          <w:szCs w:val="24"/>
        </w:rPr>
      </w:pPr>
      <w:r w:rsidRPr="007F558E">
        <w:rPr>
          <w:rFonts w:ascii="Arial" w:hAnsi="Arial" w:cs="Arial"/>
          <w:b/>
          <w:sz w:val="24"/>
          <w:szCs w:val="24"/>
        </w:rPr>
        <w:t xml:space="preserve">Table </w:t>
      </w:r>
      <w:r w:rsidRPr="00886949">
        <w:rPr>
          <w:rFonts w:ascii="Arial" w:hAnsi="Arial" w:cs="Arial"/>
          <w:b/>
          <w:sz w:val="24"/>
          <w:szCs w:val="24"/>
        </w:rPr>
        <w:t>4.6</w:t>
      </w:r>
      <w:r w:rsidRPr="007F558E">
        <w:rPr>
          <w:rFonts w:ascii="Arial" w:hAnsi="Arial" w:cs="Arial"/>
          <w:b/>
          <w:sz w:val="24"/>
          <w:szCs w:val="24"/>
        </w:rPr>
        <w:t>: Regression Results of the Day of the Week Effect</w:t>
      </w:r>
    </w:p>
    <w:p w:rsidR="00F61C7B" w:rsidRDefault="00F61C7B" w:rsidP="00F61C7B">
      <w:pPr>
        <w:spacing w:line="240" w:lineRule="auto"/>
        <w:ind w:firstLine="0"/>
        <w:jc w:val="both"/>
        <w:rPr>
          <w:rFonts w:ascii="Arial" w:hAnsi="Arial" w:cs="Arial"/>
          <w:color w:val="FF0000"/>
          <w:sz w:val="24"/>
          <w:szCs w:val="24"/>
        </w:rPr>
      </w:pPr>
    </w:p>
    <w:tbl>
      <w:tblPr>
        <w:tblpPr w:leftFromText="180" w:rightFromText="180" w:vertAnchor="text" w:horzAnchor="margin" w:tblpY="120"/>
        <w:tblOverlap w:val="never"/>
        <w:tblW w:w="7997" w:type="dxa"/>
        <w:tblLook w:val="04A0" w:firstRow="1" w:lastRow="0" w:firstColumn="1" w:lastColumn="0" w:noHBand="0" w:noVBand="1"/>
      </w:tblPr>
      <w:tblGrid>
        <w:gridCol w:w="1951"/>
        <w:gridCol w:w="1985"/>
        <w:gridCol w:w="2409"/>
        <w:gridCol w:w="1652"/>
      </w:tblGrid>
      <w:tr w:rsidR="00F61C7B" w:rsidRPr="007F558E" w:rsidTr="00F50EDC">
        <w:trPr>
          <w:trHeight w:val="453"/>
        </w:trPr>
        <w:tc>
          <w:tcPr>
            <w:tcW w:w="1951" w:type="dxa"/>
            <w:tcBorders>
              <w:top w:val="single" w:sz="4" w:space="0" w:color="auto"/>
              <w:left w:val="nil"/>
              <w:bottom w:val="double" w:sz="4" w:space="0" w:color="auto"/>
              <w:right w:val="single" w:sz="4" w:space="0" w:color="auto"/>
            </w:tcBorders>
            <w:hideMark/>
          </w:tcPr>
          <w:p w:rsidR="00F61C7B" w:rsidRPr="007F558E" w:rsidRDefault="00F61C7B" w:rsidP="00F50EDC">
            <w:pPr>
              <w:autoSpaceDE w:val="0"/>
              <w:autoSpaceDN w:val="0"/>
              <w:adjustRightInd w:val="0"/>
              <w:spacing w:after="0" w:line="240" w:lineRule="auto"/>
              <w:ind w:firstLine="0"/>
              <w:rPr>
                <w:rFonts w:ascii="Arial" w:hAnsi="Arial" w:cs="Arial"/>
                <w:sz w:val="24"/>
                <w:szCs w:val="24"/>
              </w:rPr>
            </w:pPr>
            <w:r w:rsidRPr="007F558E">
              <w:rPr>
                <w:rFonts w:ascii="Arial" w:hAnsi="Arial" w:cs="Arial"/>
                <w:sz w:val="24"/>
                <w:szCs w:val="24"/>
              </w:rPr>
              <w:t>Measures/Days</w:t>
            </w:r>
          </w:p>
        </w:tc>
        <w:tc>
          <w:tcPr>
            <w:tcW w:w="1985" w:type="dxa"/>
            <w:tcBorders>
              <w:top w:val="single" w:sz="4" w:space="0" w:color="auto"/>
              <w:left w:val="single" w:sz="4" w:space="0" w:color="auto"/>
              <w:bottom w:val="double" w:sz="4" w:space="0" w:color="auto"/>
              <w:right w:val="nil"/>
            </w:tcBorders>
            <w:hideMark/>
          </w:tcPr>
          <w:p w:rsidR="00F61C7B" w:rsidRPr="007F558E" w:rsidRDefault="00F61C7B" w:rsidP="00F50EDC">
            <w:pPr>
              <w:spacing w:after="0" w:line="240" w:lineRule="auto"/>
              <w:ind w:right="-607" w:firstLine="0"/>
              <w:rPr>
                <w:rFonts w:ascii="Arial" w:hAnsi="Arial" w:cs="Arial"/>
                <w:sz w:val="24"/>
                <w:szCs w:val="24"/>
              </w:rPr>
            </w:pPr>
            <w:r w:rsidRPr="007F558E">
              <w:rPr>
                <w:rFonts w:ascii="Arial" w:hAnsi="Arial" w:cs="Arial"/>
                <w:sz w:val="24"/>
                <w:szCs w:val="24"/>
              </w:rPr>
              <w:t xml:space="preserve">Std  coefficient </w:t>
            </w:r>
          </w:p>
        </w:tc>
        <w:tc>
          <w:tcPr>
            <w:tcW w:w="2409" w:type="dxa"/>
            <w:tcBorders>
              <w:top w:val="single" w:sz="4" w:space="0" w:color="auto"/>
              <w:left w:val="nil"/>
              <w:bottom w:val="double" w:sz="4" w:space="0" w:color="auto"/>
              <w:right w:val="nil"/>
            </w:tcBorders>
            <w:hideMark/>
          </w:tcPr>
          <w:p w:rsidR="00F61C7B" w:rsidRPr="007F558E" w:rsidRDefault="00F61C7B" w:rsidP="00F50EDC">
            <w:pPr>
              <w:spacing w:after="0" w:line="240" w:lineRule="auto"/>
              <w:ind w:left="391" w:right="-1665" w:firstLine="0"/>
              <w:rPr>
                <w:rFonts w:ascii="Arial" w:hAnsi="Arial" w:cs="Arial"/>
                <w:sz w:val="24"/>
                <w:szCs w:val="24"/>
              </w:rPr>
            </w:pPr>
            <w:r w:rsidRPr="007F558E">
              <w:rPr>
                <w:rFonts w:ascii="Arial" w:hAnsi="Arial" w:cs="Arial"/>
                <w:sz w:val="24"/>
                <w:szCs w:val="24"/>
              </w:rPr>
              <w:t xml:space="preserve"> t-Statistics</w:t>
            </w:r>
          </w:p>
        </w:tc>
        <w:tc>
          <w:tcPr>
            <w:tcW w:w="1652" w:type="dxa"/>
            <w:tcBorders>
              <w:top w:val="single" w:sz="4" w:space="0" w:color="auto"/>
              <w:left w:val="nil"/>
              <w:bottom w:val="double" w:sz="4" w:space="0" w:color="auto"/>
              <w:right w:val="nil"/>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Sig(P-value)</w:t>
            </w:r>
          </w:p>
        </w:tc>
      </w:tr>
      <w:tr w:rsidR="00F61C7B" w:rsidRPr="007F558E" w:rsidTr="00F50EDC">
        <w:trPr>
          <w:trHeight w:val="453"/>
        </w:trPr>
        <w:tc>
          <w:tcPr>
            <w:tcW w:w="1951" w:type="dxa"/>
            <w:tcBorders>
              <w:top w:val="nil"/>
              <w:left w:val="nil"/>
              <w:bottom w:val="nil"/>
              <w:right w:val="single" w:sz="4" w:space="0" w:color="auto"/>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Monday</w:t>
            </w:r>
          </w:p>
        </w:tc>
        <w:tc>
          <w:tcPr>
            <w:tcW w:w="1985" w:type="dxa"/>
            <w:tcBorders>
              <w:top w:val="nil"/>
              <w:left w:val="single" w:sz="4" w:space="0" w:color="auto"/>
              <w:bottom w:val="nil"/>
              <w:right w:val="nil"/>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0.393</w:t>
            </w:r>
          </w:p>
        </w:tc>
        <w:tc>
          <w:tcPr>
            <w:tcW w:w="2409" w:type="dxa"/>
            <w:hideMark/>
          </w:tcPr>
          <w:p w:rsidR="00F61C7B" w:rsidRPr="007F558E" w:rsidRDefault="00F61C7B" w:rsidP="00F50EDC">
            <w:pPr>
              <w:spacing w:after="0" w:line="240" w:lineRule="auto"/>
              <w:ind w:left="391" w:firstLine="0"/>
              <w:rPr>
                <w:rFonts w:ascii="Arial" w:hAnsi="Arial" w:cs="Arial"/>
                <w:sz w:val="24"/>
                <w:szCs w:val="24"/>
              </w:rPr>
            </w:pPr>
            <w:r w:rsidRPr="007F558E">
              <w:rPr>
                <w:rFonts w:ascii="Arial" w:hAnsi="Arial" w:cs="Arial"/>
                <w:sz w:val="24"/>
                <w:szCs w:val="24"/>
              </w:rPr>
              <w:t xml:space="preserve">   2.382</w:t>
            </w:r>
          </w:p>
        </w:tc>
        <w:tc>
          <w:tcPr>
            <w:tcW w:w="1652" w:type="dxa"/>
            <w:hideMark/>
          </w:tcPr>
          <w:p w:rsidR="00F61C7B" w:rsidRPr="007F558E" w:rsidRDefault="00F61C7B" w:rsidP="00F50EDC">
            <w:pPr>
              <w:spacing w:after="0" w:line="240" w:lineRule="auto"/>
              <w:ind w:left="599" w:firstLine="0"/>
              <w:rPr>
                <w:rFonts w:ascii="Arial" w:hAnsi="Arial" w:cs="Arial"/>
                <w:sz w:val="24"/>
                <w:szCs w:val="24"/>
              </w:rPr>
            </w:pPr>
            <w:r w:rsidRPr="007F558E">
              <w:rPr>
                <w:rFonts w:ascii="Arial" w:hAnsi="Arial" w:cs="Arial"/>
                <w:sz w:val="24"/>
                <w:szCs w:val="24"/>
              </w:rPr>
              <w:t>0.024</w:t>
            </w:r>
          </w:p>
        </w:tc>
      </w:tr>
      <w:tr w:rsidR="00F61C7B" w:rsidRPr="007F558E" w:rsidTr="00F50EDC">
        <w:trPr>
          <w:trHeight w:val="453"/>
        </w:trPr>
        <w:tc>
          <w:tcPr>
            <w:tcW w:w="1951" w:type="dxa"/>
            <w:tcBorders>
              <w:top w:val="nil"/>
              <w:left w:val="nil"/>
              <w:bottom w:val="nil"/>
              <w:right w:val="single" w:sz="4" w:space="0" w:color="auto"/>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Tuesday</w:t>
            </w:r>
          </w:p>
        </w:tc>
        <w:tc>
          <w:tcPr>
            <w:tcW w:w="1985" w:type="dxa"/>
            <w:tcBorders>
              <w:top w:val="nil"/>
              <w:left w:val="single" w:sz="4" w:space="0" w:color="auto"/>
              <w:bottom w:val="nil"/>
              <w:right w:val="nil"/>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0.540</w:t>
            </w:r>
          </w:p>
        </w:tc>
        <w:tc>
          <w:tcPr>
            <w:tcW w:w="2409" w:type="dxa"/>
            <w:hideMark/>
          </w:tcPr>
          <w:p w:rsidR="00F61C7B" w:rsidRPr="007F558E" w:rsidRDefault="00F61C7B" w:rsidP="00F50EDC">
            <w:pPr>
              <w:spacing w:after="0" w:line="240" w:lineRule="auto"/>
              <w:ind w:left="391" w:firstLine="0"/>
              <w:rPr>
                <w:rFonts w:ascii="Arial" w:hAnsi="Arial" w:cs="Arial"/>
                <w:sz w:val="24"/>
                <w:szCs w:val="24"/>
              </w:rPr>
            </w:pPr>
            <w:r w:rsidRPr="007F558E">
              <w:rPr>
                <w:rFonts w:ascii="Arial" w:hAnsi="Arial" w:cs="Arial"/>
                <w:sz w:val="24"/>
                <w:szCs w:val="24"/>
              </w:rPr>
              <w:t xml:space="preserve">   3.573</w:t>
            </w:r>
          </w:p>
        </w:tc>
        <w:tc>
          <w:tcPr>
            <w:tcW w:w="1652" w:type="dxa"/>
            <w:hideMark/>
          </w:tcPr>
          <w:p w:rsidR="00F61C7B" w:rsidRPr="007F558E" w:rsidRDefault="00F61C7B" w:rsidP="00F50EDC">
            <w:pPr>
              <w:spacing w:after="0" w:line="240" w:lineRule="auto"/>
              <w:ind w:left="599" w:firstLine="0"/>
              <w:rPr>
                <w:rFonts w:ascii="Arial" w:hAnsi="Arial" w:cs="Arial"/>
                <w:sz w:val="24"/>
                <w:szCs w:val="24"/>
              </w:rPr>
            </w:pPr>
            <w:r w:rsidRPr="007F558E">
              <w:rPr>
                <w:rFonts w:ascii="Arial" w:hAnsi="Arial" w:cs="Arial"/>
                <w:sz w:val="24"/>
                <w:szCs w:val="24"/>
              </w:rPr>
              <w:t>0.001</w:t>
            </w:r>
          </w:p>
        </w:tc>
      </w:tr>
      <w:tr w:rsidR="00F61C7B" w:rsidRPr="007F558E" w:rsidTr="00F50EDC">
        <w:trPr>
          <w:trHeight w:val="453"/>
        </w:trPr>
        <w:tc>
          <w:tcPr>
            <w:tcW w:w="1951" w:type="dxa"/>
            <w:tcBorders>
              <w:top w:val="nil"/>
              <w:left w:val="nil"/>
              <w:bottom w:val="nil"/>
              <w:right w:val="single" w:sz="4" w:space="0" w:color="auto"/>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Wednesday</w:t>
            </w:r>
          </w:p>
        </w:tc>
        <w:tc>
          <w:tcPr>
            <w:tcW w:w="1985" w:type="dxa"/>
            <w:tcBorders>
              <w:top w:val="nil"/>
              <w:left w:val="single" w:sz="4" w:space="0" w:color="auto"/>
              <w:bottom w:val="nil"/>
              <w:right w:val="nil"/>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0.006</w:t>
            </w:r>
          </w:p>
        </w:tc>
        <w:tc>
          <w:tcPr>
            <w:tcW w:w="2409" w:type="dxa"/>
            <w:hideMark/>
          </w:tcPr>
          <w:p w:rsidR="00F61C7B" w:rsidRPr="007F558E" w:rsidRDefault="00F61C7B" w:rsidP="00F50EDC">
            <w:pPr>
              <w:spacing w:after="0" w:line="240" w:lineRule="auto"/>
              <w:ind w:left="391" w:firstLine="0"/>
              <w:rPr>
                <w:rFonts w:ascii="Arial" w:hAnsi="Arial" w:cs="Arial"/>
                <w:sz w:val="24"/>
                <w:szCs w:val="24"/>
              </w:rPr>
            </w:pPr>
            <w:r w:rsidRPr="007F558E">
              <w:rPr>
                <w:rFonts w:ascii="Arial" w:hAnsi="Arial" w:cs="Arial"/>
                <w:sz w:val="24"/>
                <w:szCs w:val="24"/>
              </w:rPr>
              <w:t xml:space="preserve">   0.031</w:t>
            </w:r>
          </w:p>
        </w:tc>
        <w:tc>
          <w:tcPr>
            <w:tcW w:w="1652" w:type="dxa"/>
            <w:hideMark/>
          </w:tcPr>
          <w:p w:rsidR="00F61C7B" w:rsidRPr="007F558E" w:rsidRDefault="00F61C7B" w:rsidP="00F50EDC">
            <w:pPr>
              <w:spacing w:after="0" w:line="240" w:lineRule="auto"/>
              <w:ind w:left="599" w:firstLine="0"/>
              <w:rPr>
                <w:rFonts w:ascii="Arial" w:hAnsi="Arial" w:cs="Arial"/>
                <w:sz w:val="24"/>
                <w:szCs w:val="24"/>
              </w:rPr>
            </w:pPr>
            <w:r w:rsidRPr="007F558E">
              <w:rPr>
                <w:rFonts w:ascii="Arial" w:hAnsi="Arial" w:cs="Arial"/>
                <w:sz w:val="24"/>
                <w:szCs w:val="24"/>
              </w:rPr>
              <w:t>0.928</w:t>
            </w:r>
          </w:p>
        </w:tc>
      </w:tr>
      <w:tr w:rsidR="00F61C7B" w:rsidRPr="007F558E" w:rsidTr="00F50EDC">
        <w:trPr>
          <w:trHeight w:val="453"/>
        </w:trPr>
        <w:tc>
          <w:tcPr>
            <w:tcW w:w="1951" w:type="dxa"/>
            <w:tcBorders>
              <w:top w:val="nil"/>
              <w:left w:val="nil"/>
              <w:bottom w:val="nil"/>
              <w:right w:val="single" w:sz="4" w:space="0" w:color="auto"/>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Thursday</w:t>
            </w:r>
          </w:p>
        </w:tc>
        <w:tc>
          <w:tcPr>
            <w:tcW w:w="1985" w:type="dxa"/>
            <w:tcBorders>
              <w:top w:val="nil"/>
              <w:left w:val="single" w:sz="4" w:space="0" w:color="auto"/>
              <w:bottom w:val="nil"/>
              <w:right w:val="nil"/>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0.193</w:t>
            </w:r>
          </w:p>
        </w:tc>
        <w:tc>
          <w:tcPr>
            <w:tcW w:w="2409" w:type="dxa"/>
            <w:hideMark/>
          </w:tcPr>
          <w:p w:rsidR="00F61C7B" w:rsidRPr="007F558E" w:rsidRDefault="00F61C7B" w:rsidP="00F50EDC">
            <w:pPr>
              <w:spacing w:after="0" w:line="240" w:lineRule="auto"/>
              <w:ind w:left="391" w:firstLine="0"/>
              <w:rPr>
                <w:rFonts w:ascii="Arial" w:hAnsi="Arial" w:cs="Arial"/>
                <w:sz w:val="24"/>
                <w:szCs w:val="24"/>
              </w:rPr>
            </w:pPr>
            <w:r w:rsidRPr="007F558E">
              <w:rPr>
                <w:rFonts w:ascii="Arial" w:hAnsi="Arial" w:cs="Arial"/>
                <w:sz w:val="24"/>
                <w:szCs w:val="24"/>
              </w:rPr>
              <w:t xml:space="preserve">   1.112</w:t>
            </w:r>
          </w:p>
        </w:tc>
        <w:tc>
          <w:tcPr>
            <w:tcW w:w="1652" w:type="dxa"/>
            <w:hideMark/>
          </w:tcPr>
          <w:p w:rsidR="00F61C7B" w:rsidRPr="007F558E" w:rsidRDefault="00F61C7B" w:rsidP="00F50EDC">
            <w:pPr>
              <w:spacing w:after="0" w:line="240" w:lineRule="auto"/>
              <w:ind w:left="599" w:firstLine="0"/>
              <w:rPr>
                <w:rFonts w:ascii="Arial" w:hAnsi="Arial" w:cs="Arial"/>
                <w:sz w:val="24"/>
                <w:szCs w:val="24"/>
              </w:rPr>
            </w:pPr>
            <w:r w:rsidRPr="007F558E">
              <w:rPr>
                <w:rFonts w:ascii="Arial" w:hAnsi="Arial" w:cs="Arial"/>
                <w:sz w:val="24"/>
                <w:szCs w:val="24"/>
              </w:rPr>
              <w:t>0.305</w:t>
            </w:r>
          </w:p>
        </w:tc>
      </w:tr>
      <w:tr w:rsidR="00F61C7B" w:rsidRPr="007F558E" w:rsidTr="00F50EDC">
        <w:trPr>
          <w:trHeight w:val="453"/>
        </w:trPr>
        <w:tc>
          <w:tcPr>
            <w:tcW w:w="1951" w:type="dxa"/>
            <w:tcBorders>
              <w:top w:val="nil"/>
              <w:left w:val="nil"/>
              <w:bottom w:val="nil"/>
              <w:right w:val="single" w:sz="4" w:space="0" w:color="auto"/>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Friday</w:t>
            </w:r>
          </w:p>
        </w:tc>
        <w:tc>
          <w:tcPr>
            <w:tcW w:w="1985" w:type="dxa"/>
            <w:tcBorders>
              <w:top w:val="nil"/>
              <w:left w:val="single" w:sz="4" w:space="0" w:color="auto"/>
              <w:bottom w:val="nil"/>
              <w:right w:val="nil"/>
            </w:tcBorders>
            <w:hideMark/>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0.105</w:t>
            </w:r>
          </w:p>
        </w:tc>
        <w:tc>
          <w:tcPr>
            <w:tcW w:w="2409" w:type="dxa"/>
            <w:hideMark/>
          </w:tcPr>
          <w:p w:rsidR="00F61C7B" w:rsidRPr="007F558E" w:rsidRDefault="00F61C7B" w:rsidP="00F50EDC">
            <w:pPr>
              <w:spacing w:after="0" w:line="240" w:lineRule="auto"/>
              <w:ind w:left="391" w:firstLine="0"/>
              <w:rPr>
                <w:rFonts w:ascii="Arial" w:hAnsi="Arial" w:cs="Arial"/>
                <w:sz w:val="24"/>
                <w:szCs w:val="24"/>
              </w:rPr>
            </w:pPr>
            <w:r w:rsidRPr="007F558E">
              <w:rPr>
                <w:rFonts w:ascii="Arial" w:hAnsi="Arial" w:cs="Arial"/>
                <w:sz w:val="24"/>
                <w:szCs w:val="24"/>
              </w:rPr>
              <w:t xml:space="preserve">   0.586</w:t>
            </w:r>
          </w:p>
        </w:tc>
        <w:tc>
          <w:tcPr>
            <w:tcW w:w="1652" w:type="dxa"/>
            <w:hideMark/>
          </w:tcPr>
          <w:p w:rsidR="00F61C7B" w:rsidRPr="007F558E" w:rsidRDefault="00F61C7B" w:rsidP="00F50EDC">
            <w:pPr>
              <w:spacing w:after="0" w:line="240" w:lineRule="auto"/>
              <w:ind w:left="599" w:firstLine="0"/>
              <w:rPr>
                <w:rFonts w:ascii="Arial" w:hAnsi="Arial" w:cs="Arial"/>
                <w:sz w:val="24"/>
                <w:szCs w:val="24"/>
              </w:rPr>
            </w:pPr>
            <w:r w:rsidRPr="007F558E">
              <w:rPr>
                <w:rFonts w:ascii="Arial" w:hAnsi="Arial" w:cs="Arial"/>
                <w:sz w:val="24"/>
                <w:szCs w:val="24"/>
              </w:rPr>
              <w:t>0.562</w:t>
            </w:r>
          </w:p>
        </w:tc>
      </w:tr>
      <w:tr w:rsidR="00F61C7B" w:rsidRPr="007F558E" w:rsidTr="00F50EDC">
        <w:trPr>
          <w:trHeight w:val="63"/>
        </w:trPr>
        <w:tc>
          <w:tcPr>
            <w:tcW w:w="1951" w:type="dxa"/>
            <w:tcBorders>
              <w:top w:val="nil"/>
              <w:left w:val="nil"/>
              <w:bottom w:val="double" w:sz="4" w:space="0" w:color="auto"/>
              <w:right w:val="single" w:sz="4" w:space="0" w:color="auto"/>
            </w:tcBorders>
            <w:hideMark/>
          </w:tcPr>
          <w:p w:rsidR="00F61C7B" w:rsidRPr="007F558E" w:rsidRDefault="00F61C7B" w:rsidP="00F50EDC">
            <w:pPr>
              <w:autoSpaceDE w:val="0"/>
              <w:autoSpaceDN w:val="0"/>
              <w:adjustRightInd w:val="0"/>
              <w:spacing w:after="0" w:line="240" w:lineRule="auto"/>
              <w:ind w:firstLine="0"/>
              <w:rPr>
                <w:rFonts w:ascii="Arial" w:hAnsi="Arial" w:cs="Arial"/>
                <w:sz w:val="24"/>
                <w:szCs w:val="24"/>
              </w:rPr>
            </w:pPr>
          </w:p>
        </w:tc>
        <w:tc>
          <w:tcPr>
            <w:tcW w:w="1985" w:type="dxa"/>
            <w:tcBorders>
              <w:top w:val="nil"/>
              <w:left w:val="single" w:sz="4" w:space="0" w:color="auto"/>
              <w:bottom w:val="double" w:sz="4" w:space="0" w:color="auto"/>
              <w:right w:val="nil"/>
            </w:tcBorders>
            <w:hideMark/>
          </w:tcPr>
          <w:p w:rsidR="00F61C7B" w:rsidRPr="007F558E" w:rsidRDefault="00F61C7B" w:rsidP="00F50EDC">
            <w:pPr>
              <w:autoSpaceDE w:val="0"/>
              <w:autoSpaceDN w:val="0"/>
              <w:adjustRightInd w:val="0"/>
              <w:spacing w:after="0" w:line="240" w:lineRule="auto"/>
              <w:ind w:left="278"/>
              <w:rPr>
                <w:rFonts w:ascii="Arial" w:hAnsi="Arial" w:cs="Arial"/>
                <w:sz w:val="24"/>
                <w:szCs w:val="24"/>
              </w:rPr>
            </w:pPr>
          </w:p>
        </w:tc>
        <w:tc>
          <w:tcPr>
            <w:tcW w:w="2409" w:type="dxa"/>
            <w:tcBorders>
              <w:top w:val="nil"/>
              <w:left w:val="nil"/>
              <w:bottom w:val="double" w:sz="4" w:space="0" w:color="auto"/>
              <w:right w:val="nil"/>
            </w:tcBorders>
            <w:hideMark/>
          </w:tcPr>
          <w:p w:rsidR="00F61C7B" w:rsidRPr="007F558E" w:rsidRDefault="00F61C7B" w:rsidP="00F50EDC">
            <w:pPr>
              <w:autoSpaceDE w:val="0"/>
              <w:autoSpaceDN w:val="0"/>
              <w:adjustRightInd w:val="0"/>
              <w:spacing w:after="0" w:line="240" w:lineRule="auto"/>
              <w:ind w:left="261"/>
              <w:rPr>
                <w:rFonts w:ascii="Arial" w:hAnsi="Arial" w:cs="Arial"/>
                <w:sz w:val="24"/>
                <w:szCs w:val="24"/>
              </w:rPr>
            </w:pPr>
          </w:p>
        </w:tc>
        <w:tc>
          <w:tcPr>
            <w:tcW w:w="1652" w:type="dxa"/>
            <w:tcBorders>
              <w:top w:val="nil"/>
              <w:left w:val="nil"/>
              <w:bottom w:val="double" w:sz="4" w:space="0" w:color="auto"/>
              <w:right w:val="nil"/>
            </w:tcBorders>
            <w:hideMark/>
          </w:tcPr>
          <w:p w:rsidR="00F61C7B" w:rsidRPr="007F558E" w:rsidRDefault="00F61C7B" w:rsidP="00F50EDC">
            <w:pPr>
              <w:autoSpaceDE w:val="0"/>
              <w:autoSpaceDN w:val="0"/>
              <w:adjustRightInd w:val="0"/>
              <w:spacing w:after="0" w:line="240" w:lineRule="auto"/>
              <w:ind w:left="846"/>
              <w:rPr>
                <w:rFonts w:ascii="Arial" w:hAnsi="Arial" w:cs="Arial"/>
                <w:sz w:val="24"/>
                <w:szCs w:val="24"/>
              </w:rPr>
            </w:pPr>
          </w:p>
        </w:tc>
      </w:tr>
    </w:tbl>
    <w:p w:rsidR="00F61C7B" w:rsidRDefault="00F61C7B" w:rsidP="00F61C7B">
      <w:pPr>
        <w:spacing w:line="240" w:lineRule="auto"/>
        <w:ind w:firstLine="0"/>
        <w:jc w:val="both"/>
        <w:rPr>
          <w:rFonts w:ascii="Arial" w:hAnsi="Arial" w:cs="Arial"/>
          <w:color w:val="FF0000"/>
          <w:sz w:val="24"/>
          <w:szCs w:val="24"/>
        </w:rPr>
      </w:pPr>
    </w:p>
    <w:p w:rsidR="00F61C7B" w:rsidRDefault="00F61C7B" w:rsidP="00F61C7B">
      <w:pPr>
        <w:spacing w:line="240" w:lineRule="auto"/>
        <w:ind w:firstLine="0"/>
        <w:jc w:val="both"/>
        <w:rPr>
          <w:rFonts w:ascii="Arial" w:hAnsi="Arial" w:cs="Arial"/>
          <w:color w:val="FF0000"/>
          <w:sz w:val="24"/>
          <w:szCs w:val="24"/>
        </w:rPr>
      </w:pPr>
    </w:p>
    <w:p w:rsidR="00F61C7B" w:rsidRDefault="00F61C7B" w:rsidP="00F61C7B">
      <w:pPr>
        <w:spacing w:line="240" w:lineRule="auto"/>
        <w:ind w:firstLine="0"/>
        <w:jc w:val="both"/>
        <w:rPr>
          <w:rFonts w:ascii="Arial" w:hAnsi="Arial" w:cs="Arial"/>
          <w:color w:val="FF0000"/>
          <w:sz w:val="24"/>
          <w:szCs w:val="24"/>
        </w:rPr>
      </w:pPr>
    </w:p>
    <w:p w:rsidR="00F61C7B" w:rsidRDefault="00F61C7B" w:rsidP="00F61C7B">
      <w:pPr>
        <w:spacing w:line="240" w:lineRule="auto"/>
        <w:ind w:firstLine="0"/>
        <w:jc w:val="both"/>
        <w:rPr>
          <w:rFonts w:ascii="Arial" w:hAnsi="Arial" w:cs="Arial"/>
          <w:color w:val="FF0000"/>
          <w:sz w:val="24"/>
          <w:szCs w:val="24"/>
        </w:rPr>
      </w:pPr>
    </w:p>
    <w:p w:rsidR="00F61C7B" w:rsidRDefault="00F61C7B" w:rsidP="00F61C7B">
      <w:pPr>
        <w:spacing w:line="240" w:lineRule="auto"/>
        <w:ind w:firstLine="0"/>
        <w:jc w:val="both"/>
        <w:rPr>
          <w:rFonts w:ascii="Arial" w:hAnsi="Arial" w:cs="Arial"/>
          <w:color w:val="FF0000"/>
          <w:sz w:val="24"/>
          <w:szCs w:val="24"/>
        </w:rPr>
      </w:pPr>
    </w:p>
    <w:p w:rsidR="00F61C7B" w:rsidRDefault="00F61C7B" w:rsidP="00F61C7B">
      <w:pPr>
        <w:spacing w:line="240" w:lineRule="auto"/>
        <w:ind w:firstLine="0"/>
        <w:jc w:val="both"/>
        <w:rPr>
          <w:rFonts w:ascii="Arial" w:hAnsi="Arial" w:cs="Arial"/>
          <w:color w:val="FF0000"/>
          <w:sz w:val="24"/>
          <w:szCs w:val="24"/>
        </w:rPr>
      </w:pPr>
    </w:p>
    <w:p w:rsidR="00F61C7B" w:rsidRDefault="00F61C7B" w:rsidP="00F61C7B">
      <w:pPr>
        <w:spacing w:after="0" w:line="240" w:lineRule="auto"/>
        <w:ind w:firstLine="0"/>
        <w:jc w:val="both"/>
        <w:rPr>
          <w:rFonts w:ascii="Arial" w:hAnsi="Arial" w:cs="Arial"/>
          <w:color w:val="FF0000"/>
          <w:sz w:val="24"/>
          <w:szCs w:val="24"/>
        </w:rPr>
      </w:pPr>
    </w:p>
    <w:p w:rsidR="00F61C7B" w:rsidRDefault="00F61C7B" w:rsidP="00F61C7B">
      <w:pPr>
        <w:spacing w:after="0" w:line="240" w:lineRule="auto"/>
        <w:ind w:firstLine="0"/>
        <w:jc w:val="both"/>
        <w:rPr>
          <w:rFonts w:ascii="Arial" w:hAnsi="Arial" w:cs="Arial"/>
          <w:color w:val="FF0000"/>
          <w:sz w:val="24"/>
          <w:szCs w:val="24"/>
        </w:rPr>
      </w:pPr>
    </w:p>
    <w:p w:rsidR="00F61C7B" w:rsidRPr="009B2BF8" w:rsidRDefault="00F61C7B" w:rsidP="00F61C7B">
      <w:pPr>
        <w:autoSpaceDE w:val="0"/>
        <w:autoSpaceDN w:val="0"/>
        <w:adjustRightInd w:val="0"/>
        <w:spacing w:before="100" w:beforeAutospacing="1" w:after="100" w:afterAutospacing="1" w:line="240" w:lineRule="auto"/>
        <w:ind w:firstLine="0"/>
        <w:jc w:val="both"/>
        <w:rPr>
          <w:rFonts w:ascii="Arial" w:hAnsi="Arial" w:cs="Arial"/>
          <w:color w:val="FF0000"/>
          <w:sz w:val="24"/>
          <w:szCs w:val="24"/>
        </w:rPr>
      </w:pPr>
      <w:r w:rsidRPr="009B2BF8">
        <w:rPr>
          <w:rFonts w:ascii="Arial" w:hAnsi="Arial" w:cs="Arial"/>
          <w:sz w:val="24"/>
          <w:szCs w:val="24"/>
        </w:rPr>
        <w:t xml:space="preserve">On the basis p-values, there is Monday and Tuesday effect in NSE. Obere (2009) and Makhoha (2012) reported Tuesday and Wednesday, while Onyuma (2009) reported higher returns on Mondays and lower returns on Fridays. Existence of the day of the week is a common phenomenon even in developed markets, and thus, </w:t>
      </w:r>
      <w:r w:rsidRPr="009B2BF8">
        <w:rPr>
          <w:rFonts w:ascii="Arial" w:hAnsi="Arial" w:cs="Arial"/>
          <w:sz w:val="24"/>
          <w:szCs w:val="24"/>
        </w:rPr>
        <w:lastRenderedPageBreak/>
        <w:t>market inefficiency cannot possibly explain this phenomenon well in NSE. Higher returns posted on Mondays compared with Friday’s confirm the hypothesis that investors view end of the week with pessimism. The relatively large size of Monday returns can be seen as the cumulative effect of Saturday and Sunday; the non-trading days in NSE.</w:t>
      </w:r>
    </w:p>
    <w:p w:rsidR="00F61C7B" w:rsidRPr="007F558E" w:rsidRDefault="00F61C7B" w:rsidP="00F61C7B">
      <w:pPr>
        <w:pStyle w:val="Heading3"/>
        <w:spacing w:line="240" w:lineRule="auto"/>
        <w:jc w:val="center"/>
        <w:rPr>
          <w:rFonts w:ascii="Arial" w:hAnsi="Arial" w:cs="Arial"/>
        </w:rPr>
      </w:pPr>
      <w:r>
        <w:rPr>
          <w:rFonts w:ascii="Arial" w:hAnsi="Arial" w:cs="Arial"/>
        </w:rPr>
        <w:t>Table 4.7: Regression Results for</w:t>
      </w:r>
      <w:r w:rsidRPr="007F558E">
        <w:rPr>
          <w:rFonts w:ascii="Arial" w:hAnsi="Arial" w:cs="Arial"/>
        </w:rPr>
        <w:t xml:space="preserve"> Turn –of-the-Month Effect</w:t>
      </w:r>
    </w:p>
    <w:p w:rsidR="00F61C7B" w:rsidRDefault="00F61C7B" w:rsidP="00F61C7B">
      <w:pPr>
        <w:spacing w:after="0" w:line="240" w:lineRule="auto"/>
        <w:ind w:firstLine="0"/>
        <w:jc w:val="center"/>
        <w:rPr>
          <w:rFonts w:ascii="Arial" w:hAnsi="Arial" w:cs="Arial"/>
          <w:color w:val="FF0000"/>
          <w:sz w:val="24"/>
          <w:szCs w:val="24"/>
        </w:rPr>
      </w:pPr>
    </w:p>
    <w:p w:rsidR="00F61C7B" w:rsidRDefault="00F61C7B" w:rsidP="00F61C7B">
      <w:pPr>
        <w:spacing w:after="0" w:line="240" w:lineRule="auto"/>
        <w:ind w:firstLine="0"/>
        <w:jc w:val="both"/>
        <w:rPr>
          <w:rFonts w:ascii="Arial" w:hAnsi="Arial" w:cs="Arial"/>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1738"/>
        <w:gridCol w:w="1890"/>
        <w:gridCol w:w="1620"/>
      </w:tblGrid>
      <w:tr w:rsidR="00F61C7B" w:rsidRPr="007F558E" w:rsidTr="00F50EDC">
        <w:trPr>
          <w:trHeight w:val="552"/>
        </w:trPr>
        <w:tc>
          <w:tcPr>
            <w:tcW w:w="1069" w:type="dxa"/>
          </w:tcPr>
          <w:p w:rsidR="00F61C7B" w:rsidRPr="007F558E" w:rsidRDefault="00F61C7B" w:rsidP="00F50EDC">
            <w:pPr>
              <w:spacing w:after="0" w:line="240" w:lineRule="auto"/>
              <w:ind w:firstLine="0"/>
              <w:rPr>
                <w:rFonts w:ascii="Arial" w:hAnsi="Arial" w:cs="Arial"/>
                <w:sz w:val="24"/>
                <w:szCs w:val="24"/>
              </w:rPr>
            </w:pPr>
          </w:p>
        </w:tc>
        <w:tc>
          <w:tcPr>
            <w:tcW w:w="1738"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 xml:space="preserve">Coefficient </w:t>
            </w:r>
          </w:p>
        </w:tc>
        <w:tc>
          <w:tcPr>
            <w:tcW w:w="1890"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Standard error</w:t>
            </w:r>
          </w:p>
        </w:tc>
        <w:tc>
          <w:tcPr>
            <w:tcW w:w="1620"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Test  statistic</w:t>
            </w:r>
          </w:p>
        </w:tc>
      </w:tr>
      <w:tr w:rsidR="00F61C7B" w:rsidRPr="007F558E" w:rsidTr="00F50EDC">
        <w:trPr>
          <w:trHeight w:val="552"/>
        </w:trPr>
        <w:tc>
          <w:tcPr>
            <w:tcW w:w="1069"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 xml:space="preserve">Constant </w:t>
            </w:r>
          </w:p>
        </w:tc>
        <w:tc>
          <w:tcPr>
            <w:tcW w:w="1738"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0.0002</w:t>
            </w:r>
          </w:p>
        </w:tc>
        <w:tc>
          <w:tcPr>
            <w:tcW w:w="1890"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0.0008</w:t>
            </w:r>
          </w:p>
        </w:tc>
        <w:tc>
          <w:tcPr>
            <w:tcW w:w="1620"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0.0333</w:t>
            </w:r>
          </w:p>
        </w:tc>
      </w:tr>
      <w:tr w:rsidR="00F61C7B" w:rsidRPr="007F558E" w:rsidTr="00F50EDC">
        <w:trPr>
          <w:trHeight w:val="552"/>
        </w:trPr>
        <w:tc>
          <w:tcPr>
            <w:tcW w:w="1069"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TOM</w:t>
            </w:r>
          </w:p>
        </w:tc>
        <w:tc>
          <w:tcPr>
            <w:tcW w:w="1738"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0.0415</w:t>
            </w:r>
          </w:p>
        </w:tc>
        <w:tc>
          <w:tcPr>
            <w:tcW w:w="1890"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0.0415</w:t>
            </w:r>
          </w:p>
        </w:tc>
        <w:tc>
          <w:tcPr>
            <w:tcW w:w="1620" w:type="dxa"/>
          </w:tcPr>
          <w:p w:rsidR="00F61C7B" w:rsidRPr="007F558E" w:rsidRDefault="00F61C7B" w:rsidP="00F50EDC">
            <w:pPr>
              <w:spacing w:after="0" w:line="240" w:lineRule="auto"/>
              <w:ind w:firstLine="0"/>
              <w:rPr>
                <w:rFonts w:ascii="Arial" w:hAnsi="Arial" w:cs="Arial"/>
                <w:sz w:val="24"/>
                <w:szCs w:val="24"/>
              </w:rPr>
            </w:pPr>
            <w:r w:rsidRPr="007F558E">
              <w:rPr>
                <w:rFonts w:ascii="Arial" w:hAnsi="Arial" w:cs="Arial"/>
                <w:sz w:val="24"/>
                <w:szCs w:val="24"/>
              </w:rPr>
              <w:t>0.0195</w:t>
            </w:r>
          </w:p>
        </w:tc>
      </w:tr>
    </w:tbl>
    <w:p w:rsidR="00F61C7B" w:rsidRDefault="00F61C7B" w:rsidP="00F61C7B">
      <w:pPr>
        <w:spacing w:after="0" w:line="240" w:lineRule="auto"/>
        <w:ind w:firstLine="0"/>
        <w:jc w:val="both"/>
        <w:rPr>
          <w:rFonts w:ascii="Times New Roman" w:eastAsia="Times New Roman" w:hAnsi="Times New Roman"/>
          <w:sz w:val="24"/>
          <w:szCs w:val="24"/>
          <w:lang w:eastAsia="en-GB"/>
        </w:rPr>
      </w:pPr>
    </w:p>
    <w:p w:rsidR="00F61C7B" w:rsidRDefault="00F61C7B" w:rsidP="00F61C7B">
      <w:pPr>
        <w:spacing w:before="100" w:beforeAutospacing="1" w:after="100" w:afterAutospacing="1" w:line="240" w:lineRule="auto"/>
        <w:ind w:firstLine="0"/>
        <w:jc w:val="both"/>
        <w:rPr>
          <w:rFonts w:ascii="Arial" w:hAnsi="Arial" w:cs="Arial"/>
          <w:sz w:val="24"/>
          <w:szCs w:val="24"/>
        </w:rPr>
      </w:pPr>
      <w:r w:rsidRPr="007F558E">
        <w:rPr>
          <w:rFonts w:ascii="Arial" w:hAnsi="Arial" w:cs="Arial"/>
          <w:sz w:val="24"/>
          <w:szCs w:val="24"/>
        </w:rPr>
        <w:t>The positive coefficient during the TOM days as shown by Table 4.</w:t>
      </w:r>
      <w:r>
        <w:rPr>
          <w:rFonts w:ascii="Arial" w:hAnsi="Arial" w:cs="Arial"/>
          <w:sz w:val="24"/>
          <w:szCs w:val="24"/>
        </w:rPr>
        <w:t>7</w:t>
      </w:r>
      <w:r w:rsidRPr="007F558E">
        <w:rPr>
          <w:rFonts w:ascii="Arial" w:hAnsi="Arial" w:cs="Arial"/>
          <w:sz w:val="24"/>
          <w:szCs w:val="24"/>
        </w:rPr>
        <w:t xml:space="preserve"> implies that the </w:t>
      </w:r>
      <w:r>
        <w:rPr>
          <w:rFonts w:ascii="Arial" w:hAnsi="Arial" w:cs="Arial"/>
          <w:sz w:val="24"/>
          <w:szCs w:val="24"/>
        </w:rPr>
        <w:t>TOM is higher than during the NTOM</w:t>
      </w:r>
      <w:r w:rsidRPr="007F558E">
        <w:rPr>
          <w:rFonts w:ascii="Arial" w:hAnsi="Arial" w:cs="Arial"/>
          <w:sz w:val="24"/>
          <w:szCs w:val="24"/>
        </w:rPr>
        <w:t xml:space="preserve"> days. The test statistic shows that it is statistically significant at 5% significance level. The average daily return during the TOM days is 0.03</w:t>
      </w:r>
      <w:r>
        <w:rPr>
          <w:rFonts w:ascii="Arial" w:hAnsi="Arial" w:cs="Arial"/>
          <w:sz w:val="24"/>
          <w:szCs w:val="24"/>
        </w:rPr>
        <w:t>07 % higher than during the non</w:t>
      </w:r>
      <w:r w:rsidRPr="007F558E">
        <w:rPr>
          <w:rFonts w:ascii="Arial" w:hAnsi="Arial" w:cs="Arial"/>
          <w:sz w:val="24"/>
          <w:szCs w:val="24"/>
        </w:rPr>
        <w:t>-TOM days</w:t>
      </w:r>
    </w:p>
    <w:p w:rsidR="00F61C7B" w:rsidRPr="007F558E" w:rsidRDefault="00F61C7B" w:rsidP="00F61C7B">
      <w:pPr>
        <w:pStyle w:val="Heading2"/>
        <w:numPr>
          <w:ilvl w:val="0"/>
          <w:numId w:val="28"/>
        </w:numPr>
        <w:spacing w:line="240" w:lineRule="auto"/>
        <w:rPr>
          <w:rFonts w:ascii="Arial" w:hAnsi="Arial" w:cs="Arial"/>
        </w:rPr>
      </w:pPr>
      <w:r w:rsidRPr="00014C3F">
        <w:rPr>
          <w:rFonts w:ascii="Arial" w:hAnsi="Arial" w:cs="Arial"/>
          <w:sz w:val="28"/>
          <w:szCs w:val="28"/>
        </w:rPr>
        <w:t>Summary and Conclusions</w:t>
      </w:r>
      <w:r>
        <w:rPr>
          <w:rFonts w:ascii="Arial" w:hAnsi="Arial" w:cs="Arial"/>
        </w:rPr>
        <w:t xml:space="preserve"> </w:t>
      </w:r>
    </w:p>
    <w:p w:rsidR="00F61C7B" w:rsidRDefault="00F61C7B" w:rsidP="00F61C7B">
      <w:pPr>
        <w:spacing w:before="100" w:beforeAutospacing="1" w:after="100" w:afterAutospacing="1" w:line="240" w:lineRule="auto"/>
        <w:ind w:firstLine="0"/>
        <w:jc w:val="both"/>
        <w:rPr>
          <w:rFonts w:ascii="Arial" w:hAnsi="Arial" w:cs="Arial"/>
          <w:sz w:val="24"/>
          <w:szCs w:val="24"/>
        </w:rPr>
      </w:pPr>
      <w:r>
        <w:rPr>
          <w:rFonts w:ascii="Arial" w:hAnsi="Arial" w:cs="Arial"/>
          <w:sz w:val="24"/>
          <w:szCs w:val="24"/>
        </w:rPr>
        <w:t>This paper examines whether NSE exhibits semi strong form level of efficiency with adoption and implementation of CDS, ATS, AMSS and BBO System</w:t>
      </w:r>
      <w:r w:rsidRPr="00687543">
        <w:rPr>
          <w:rFonts w:ascii="Arial" w:hAnsi="Arial" w:cs="Arial"/>
          <w:sz w:val="24"/>
          <w:szCs w:val="24"/>
        </w:rPr>
        <w:t>.</w:t>
      </w:r>
      <w:r w:rsidRPr="00687543">
        <w:rPr>
          <w:rFonts w:ascii="Arial" w:eastAsia="Times New Roman" w:hAnsi="Arial" w:cs="Arial"/>
          <w:sz w:val="24"/>
          <w:szCs w:val="24"/>
          <w:lang w:eastAsia="en-GB"/>
        </w:rPr>
        <w:t xml:space="preserve"> Numerous studies conducted on the effects of </w:t>
      </w:r>
      <w:r>
        <w:rPr>
          <w:rFonts w:ascii="Arial" w:eastAsia="Times New Roman" w:hAnsi="Arial" w:cs="Arial"/>
          <w:sz w:val="24"/>
          <w:szCs w:val="24"/>
          <w:lang w:eastAsia="en-GB"/>
        </w:rPr>
        <w:t xml:space="preserve">automation have </w:t>
      </w:r>
      <w:r w:rsidRPr="00687543">
        <w:rPr>
          <w:rFonts w:ascii="Arial" w:eastAsia="Times New Roman" w:hAnsi="Arial" w:cs="Arial"/>
          <w:sz w:val="24"/>
          <w:szCs w:val="24"/>
          <w:lang w:eastAsia="en-GB"/>
        </w:rPr>
        <w:t>examine</w:t>
      </w:r>
      <w:r>
        <w:rPr>
          <w:rFonts w:ascii="Arial" w:eastAsia="Times New Roman" w:hAnsi="Arial" w:cs="Arial"/>
          <w:sz w:val="24"/>
          <w:szCs w:val="24"/>
          <w:lang w:eastAsia="en-GB"/>
        </w:rPr>
        <w:t>d</w:t>
      </w:r>
      <w:r w:rsidRPr="00687543">
        <w:rPr>
          <w:rFonts w:ascii="Arial" w:eastAsia="Times New Roman" w:hAnsi="Arial" w:cs="Arial"/>
          <w:sz w:val="24"/>
          <w:szCs w:val="24"/>
          <w:lang w:eastAsia="en-GB"/>
        </w:rPr>
        <w:t xml:space="preserve"> the effect of automation on market characteristics such as v</w:t>
      </w:r>
      <w:r>
        <w:rPr>
          <w:rFonts w:ascii="Arial" w:eastAsia="Times New Roman" w:hAnsi="Arial" w:cs="Arial"/>
          <w:sz w:val="24"/>
          <w:szCs w:val="24"/>
          <w:lang w:eastAsia="en-GB"/>
        </w:rPr>
        <w:t>olume, liquidity and volatility.</w:t>
      </w:r>
      <w:r>
        <w:rPr>
          <w:rFonts w:ascii="Arial" w:hAnsi="Arial" w:cs="Arial"/>
          <w:sz w:val="24"/>
          <w:szCs w:val="24"/>
        </w:rPr>
        <w:t xml:space="preserve"> Examination of calendar anomalies; day of the week and turn of the month effect were infused in this study due to the timings of the adoption and installation of the events.</w:t>
      </w:r>
    </w:p>
    <w:p w:rsidR="00F61C7B" w:rsidRDefault="00F61C7B" w:rsidP="00F61C7B">
      <w:pPr>
        <w:spacing w:before="100" w:beforeAutospacing="1" w:after="100" w:afterAutospacing="1" w:line="240" w:lineRule="auto"/>
        <w:ind w:firstLine="0"/>
        <w:jc w:val="both"/>
        <w:rPr>
          <w:rFonts w:ascii="Arial" w:hAnsi="Arial" w:cs="Arial"/>
          <w:sz w:val="24"/>
          <w:szCs w:val="24"/>
        </w:rPr>
      </w:pPr>
    </w:p>
    <w:p w:rsidR="00F61C7B" w:rsidRPr="007F558E" w:rsidRDefault="00F61C7B" w:rsidP="00F61C7B">
      <w:pPr>
        <w:autoSpaceDE w:val="0"/>
        <w:autoSpaceDN w:val="0"/>
        <w:adjustRightInd w:val="0"/>
        <w:spacing w:before="100" w:beforeAutospacing="1" w:after="100" w:afterAutospacing="1" w:line="240" w:lineRule="auto"/>
        <w:ind w:firstLine="0"/>
        <w:jc w:val="both"/>
        <w:rPr>
          <w:rFonts w:ascii="Arial" w:hAnsi="Arial" w:cs="Arial"/>
          <w:sz w:val="24"/>
          <w:szCs w:val="24"/>
        </w:rPr>
      </w:pPr>
      <w:r w:rsidRPr="007F558E">
        <w:rPr>
          <w:rFonts w:ascii="Arial" w:hAnsi="Arial" w:cs="Arial"/>
          <w:sz w:val="24"/>
          <w:szCs w:val="24"/>
        </w:rPr>
        <w:t xml:space="preserve">The findings of this </w:t>
      </w:r>
      <w:r>
        <w:rPr>
          <w:rFonts w:ascii="Arial" w:hAnsi="Arial" w:cs="Arial"/>
          <w:sz w:val="24"/>
          <w:szCs w:val="24"/>
        </w:rPr>
        <w:t>paper</w:t>
      </w:r>
      <w:r w:rsidRPr="007F558E">
        <w:rPr>
          <w:rFonts w:ascii="Arial" w:hAnsi="Arial" w:cs="Arial"/>
          <w:sz w:val="24"/>
          <w:szCs w:val="24"/>
        </w:rPr>
        <w:t xml:space="preserve"> indicate that NSE is efficient in the semi st</w:t>
      </w:r>
      <w:r>
        <w:rPr>
          <w:rFonts w:ascii="Arial" w:hAnsi="Arial" w:cs="Arial"/>
          <w:sz w:val="24"/>
          <w:szCs w:val="24"/>
        </w:rPr>
        <w:t>rong form of EMH on adoption of</w:t>
      </w:r>
      <w:r w:rsidRPr="007F558E">
        <w:rPr>
          <w:rFonts w:ascii="Arial" w:hAnsi="Arial" w:cs="Arial"/>
          <w:sz w:val="24"/>
          <w:szCs w:val="24"/>
        </w:rPr>
        <w:t xml:space="preserve"> </w:t>
      </w:r>
      <w:r>
        <w:rPr>
          <w:rFonts w:ascii="Arial" w:hAnsi="Arial" w:cs="Arial"/>
          <w:sz w:val="24"/>
          <w:szCs w:val="24"/>
        </w:rPr>
        <w:t>ATS.</w:t>
      </w:r>
      <w:r w:rsidRPr="007F558E">
        <w:rPr>
          <w:rFonts w:ascii="Arial" w:hAnsi="Arial" w:cs="Arial"/>
          <w:sz w:val="24"/>
          <w:szCs w:val="24"/>
        </w:rPr>
        <w:t xml:space="preserve"> However, efficiency is refuted with adoption of CDS</w:t>
      </w:r>
      <w:r>
        <w:rPr>
          <w:rFonts w:ascii="Arial" w:hAnsi="Arial" w:cs="Arial"/>
          <w:sz w:val="24"/>
          <w:szCs w:val="24"/>
        </w:rPr>
        <w:t xml:space="preserve">, installation of AMSS and BBO. </w:t>
      </w:r>
      <w:r w:rsidRPr="007F558E">
        <w:rPr>
          <w:rFonts w:ascii="Arial" w:hAnsi="Arial" w:cs="Arial"/>
          <w:sz w:val="24"/>
          <w:szCs w:val="24"/>
        </w:rPr>
        <w:t>This shows that efficiency of stock markets is a work in progress and thus the market player</w:t>
      </w:r>
      <w:r>
        <w:rPr>
          <w:rFonts w:ascii="Arial" w:hAnsi="Arial" w:cs="Arial"/>
          <w:sz w:val="24"/>
          <w:szCs w:val="24"/>
        </w:rPr>
        <w:t>s</w:t>
      </w:r>
      <w:r w:rsidRPr="007F558E">
        <w:rPr>
          <w:rFonts w:ascii="Arial" w:hAnsi="Arial" w:cs="Arial"/>
          <w:sz w:val="24"/>
          <w:szCs w:val="24"/>
        </w:rPr>
        <w:t xml:space="preserve"> must continue taking actions that will keep on enhancing efficiency of the market.</w:t>
      </w:r>
      <w:r w:rsidRPr="00A4519C">
        <w:rPr>
          <w:rFonts w:ascii="Arial" w:hAnsi="Arial" w:cs="Arial"/>
          <w:sz w:val="24"/>
          <w:szCs w:val="24"/>
        </w:rPr>
        <w:t xml:space="preserve"> </w:t>
      </w:r>
      <w:r w:rsidRPr="007F558E">
        <w:rPr>
          <w:rFonts w:ascii="Arial" w:hAnsi="Arial" w:cs="Arial"/>
          <w:sz w:val="24"/>
          <w:szCs w:val="24"/>
        </w:rPr>
        <w:t>The existence of the Day of the Week effect and Turn of the Month effect raises conc</w:t>
      </w:r>
      <w:r>
        <w:rPr>
          <w:rFonts w:ascii="Arial" w:hAnsi="Arial" w:cs="Arial"/>
          <w:sz w:val="24"/>
          <w:szCs w:val="24"/>
        </w:rPr>
        <w:t>erns about the efficiency of NSE</w:t>
      </w:r>
      <w:r w:rsidRPr="007F558E">
        <w:rPr>
          <w:rFonts w:ascii="Arial" w:hAnsi="Arial" w:cs="Arial"/>
          <w:sz w:val="24"/>
          <w:szCs w:val="24"/>
        </w:rPr>
        <w:t xml:space="preserve"> market.  This study found significant Tuesday effect and Turn of Month effect. Although the specific day of the week may differ from other markets, it is a common phenomenon in developed and emerging markets and therefore, </w:t>
      </w:r>
      <w:r>
        <w:rPr>
          <w:rFonts w:ascii="Arial" w:hAnsi="Arial" w:cs="Arial"/>
          <w:sz w:val="24"/>
          <w:szCs w:val="24"/>
        </w:rPr>
        <w:t xml:space="preserve">we still conclude calendar anomalies do not </w:t>
      </w:r>
      <w:r w:rsidRPr="007F558E">
        <w:rPr>
          <w:rFonts w:ascii="Arial" w:hAnsi="Arial" w:cs="Arial"/>
          <w:sz w:val="24"/>
          <w:szCs w:val="24"/>
        </w:rPr>
        <w:t>that NSE is efficient in the semi strong level of EMH</w:t>
      </w:r>
    </w:p>
    <w:p w:rsidR="00F61C7B" w:rsidRDefault="00F61C7B" w:rsidP="00F61C7B">
      <w:pPr>
        <w:spacing w:before="100" w:beforeAutospacing="1" w:after="100" w:afterAutospacing="1" w:line="240" w:lineRule="auto"/>
        <w:ind w:firstLine="0"/>
        <w:jc w:val="both"/>
        <w:rPr>
          <w:rFonts w:ascii="Arial" w:hAnsi="Arial" w:cs="Arial"/>
          <w:sz w:val="24"/>
          <w:szCs w:val="24"/>
        </w:rPr>
      </w:pPr>
    </w:p>
    <w:p w:rsidR="00F61C7B" w:rsidRDefault="00F61C7B" w:rsidP="00F61C7B">
      <w:pPr>
        <w:spacing w:before="100" w:beforeAutospacing="1" w:after="100" w:afterAutospacing="1" w:line="240" w:lineRule="auto"/>
        <w:ind w:firstLine="0"/>
        <w:jc w:val="both"/>
        <w:rPr>
          <w:rFonts w:ascii="Arial" w:hAnsi="Arial" w:cs="Arial"/>
          <w:sz w:val="24"/>
          <w:szCs w:val="24"/>
        </w:rPr>
      </w:pPr>
      <w:r w:rsidRPr="005A65FB">
        <w:rPr>
          <w:rFonts w:ascii="Arial" w:hAnsi="Arial" w:cs="Arial"/>
          <w:sz w:val="24"/>
          <w:szCs w:val="24"/>
        </w:rPr>
        <w:lastRenderedPageBreak/>
        <w:t>The findings presented in this paper have several policy implications;</w:t>
      </w:r>
      <w:r>
        <w:rPr>
          <w:rFonts w:ascii="Arial" w:hAnsi="Arial" w:cs="Arial"/>
          <w:sz w:val="24"/>
          <w:szCs w:val="24"/>
        </w:rPr>
        <w:t xml:space="preserve"> </w:t>
      </w:r>
      <w:r w:rsidRPr="005A65FB">
        <w:rPr>
          <w:rFonts w:ascii="Arial" w:hAnsi="Arial" w:cs="Arial"/>
          <w:sz w:val="24"/>
          <w:szCs w:val="24"/>
        </w:rPr>
        <w:t xml:space="preserve">the regulator, CMA and NSE has several policy challenges that need to be confronted to enhance the efficiency of NSE, which include, increasing membership of the NSE, strengthening regulatory capacities to enhance market discipline and restore investor confidence. This will involve taking proactive measures such as enhancing their surveillance, analytical and investigative mechanisms to curb malpractices by stock brokers and investment banks. The NSE should enhance investor’s education through a mechanism that allows for timely release of relevant information that will ensure that all investors have equal access to reliable information. A case in point was the gradual shifts to CDS system that many Kenyan investors were not aware of. In </w:t>
      </w:r>
      <w:r>
        <w:rPr>
          <w:rFonts w:ascii="Arial" w:hAnsi="Arial" w:cs="Arial"/>
          <w:sz w:val="24"/>
          <w:szCs w:val="24"/>
        </w:rPr>
        <w:t>order to adequately address these challenges</w:t>
      </w:r>
      <w:r w:rsidRPr="005A65FB">
        <w:rPr>
          <w:rFonts w:ascii="Arial" w:hAnsi="Arial" w:cs="Arial"/>
          <w:sz w:val="24"/>
          <w:szCs w:val="24"/>
        </w:rPr>
        <w:t>, financial resources to CMA</w:t>
      </w:r>
      <w:r>
        <w:rPr>
          <w:rFonts w:ascii="Arial" w:hAnsi="Arial" w:cs="Arial"/>
          <w:sz w:val="24"/>
          <w:szCs w:val="24"/>
        </w:rPr>
        <w:t xml:space="preserve">, the </w:t>
      </w:r>
      <w:r w:rsidRPr="005A65FB">
        <w:rPr>
          <w:rFonts w:ascii="Arial" w:hAnsi="Arial" w:cs="Arial"/>
          <w:sz w:val="24"/>
          <w:szCs w:val="24"/>
        </w:rPr>
        <w:t>regulator</w:t>
      </w:r>
      <w:r>
        <w:rPr>
          <w:rFonts w:ascii="Arial" w:hAnsi="Arial" w:cs="Arial"/>
          <w:sz w:val="24"/>
          <w:szCs w:val="24"/>
        </w:rPr>
        <w:t xml:space="preserve"> </w:t>
      </w:r>
      <w:r w:rsidRPr="005A65FB">
        <w:rPr>
          <w:rFonts w:ascii="Arial" w:hAnsi="Arial" w:cs="Arial"/>
          <w:sz w:val="24"/>
          <w:szCs w:val="24"/>
        </w:rPr>
        <w:t>should be increased</w:t>
      </w:r>
      <w:r>
        <w:rPr>
          <w:rFonts w:ascii="Arial" w:hAnsi="Arial" w:cs="Arial"/>
          <w:sz w:val="24"/>
          <w:szCs w:val="24"/>
        </w:rPr>
        <w:t>.</w:t>
      </w:r>
    </w:p>
    <w:p w:rsidR="00F61C7B" w:rsidRPr="00014C3F" w:rsidRDefault="00F61C7B" w:rsidP="00F61C7B">
      <w:pPr>
        <w:pStyle w:val="Heading1"/>
        <w:numPr>
          <w:ilvl w:val="0"/>
          <w:numId w:val="28"/>
        </w:numPr>
        <w:spacing w:after="200" w:line="240" w:lineRule="auto"/>
        <w:rPr>
          <w:rFonts w:ascii="Arial" w:hAnsi="Arial" w:cs="Arial"/>
          <w:color w:val="auto"/>
        </w:rPr>
      </w:pPr>
      <w:r w:rsidRPr="00014C3F">
        <w:rPr>
          <w:rFonts w:ascii="Arial" w:hAnsi="Arial" w:cs="Arial"/>
          <w:color w:val="auto"/>
        </w:rPr>
        <w:t>REFERENCES</w:t>
      </w: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lang w:eastAsia="en-GB"/>
        </w:rPr>
      </w:pPr>
      <w:r w:rsidRPr="00F537F3">
        <w:rPr>
          <w:rFonts w:ascii="Arial" w:hAnsi="Arial" w:cs="Arial"/>
          <w:sz w:val="24"/>
          <w:szCs w:val="24"/>
          <w:lang w:eastAsia="en-GB"/>
        </w:rPr>
        <w:t xml:space="preserve">Agathee, U. (2008). Day of the week effect: Evidence from the Stock exchange of Mauritius (SEM). </w:t>
      </w:r>
      <w:r w:rsidRPr="00F537F3">
        <w:rPr>
          <w:rFonts w:ascii="Arial" w:hAnsi="Arial" w:cs="Arial"/>
          <w:i/>
          <w:iCs/>
          <w:sz w:val="24"/>
          <w:szCs w:val="24"/>
          <w:lang w:eastAsia="en-GB"/>
        </w:rPr>
        <w:t>International Research Journal of Finance and Economics</w:t>
      </w:r>
      <w:r w:rsidRPr="00F537F3">
        <w:rPr>
          <w:rFonts w:ascii="Arial" w:hAnsi="Arial" w:cs="Arial"/>
          <w:sz w:val="24"/>
          <w:szCs w:val="24"/>
          <w:lang w:eastAsia="en-GB"/>
        </w:rPr>
        <w:t>, 17, 7-14.</w:t>
      </w:r>
    </w:p>
    <w:p w:rsidR="00F61C7B" w:rsidRPr="00F537F3" w:rsidRDefault="00F61C7B" w:rsidP="00F61C7B">
      <w:pPr>
        <w:spacing w:after="0" w:line="240" w:lineRule="auto"/>
        <w:rPr>
          <w:rFonts w:ascii="Arial" w:hAnsi="Arial" w:cs="Arial"/>
          <w:sz w:val="24"/>
          <w:szCs w:val="24"/>
        </w:rPr>
      </w:pPr>
    </w:p>
    <w:p w:rsidR="00F61C7B" w:rsidRPr="00F537F3" w:rsidRDefault="00F61C7B" w:rsidP="00F61C7B">
      <w:pPr>
        <w:spacing w:after="0" w:line="240" w:lineRule="auto"/>
        <w:ind w:left="720"/>
        <w:jc w:val="both"/>
        <w:rPr>
          <w:rFonts w:ascii="Arial" w:eastAsia="Times New Roman" w:hAnsi="Arial" w:cs="Arial"/>
          <w:sz w:val="24"/>
          <w:szCs w:val="24"/>
          <w:lang w:eastAsia="en-GB"/>
        </w:rPr>
      </w:pPr>
      <w:r w:rsidRPr="00F537F3">
        <w:rPr>
          <w:rFonts w:ascii="Arial" w:eastAsia="Times New Roman" w:hAnsi="Arial" w:cs="Arial"/>
          <w:sz w:val="24"/>
          <w:szCs w:val="24"/>
          <w:lang w:eastAsia="en-GB"/>
        </w:rPr>
        <w:t>Alagidede, P. (2011). ʻReturn behaviour in Africa’s emerging equity markets’, The Quarterly Review of Economics and Finance, vol. 51, pp. 133–140.</w:t>
      </w:r>
    </w:p>
    <w:p w:rsidR="00F61C7B" w:rsidRPr="00F537F3" w:rsidRDefault="00F61C7B" w:rsidP="00F61C7B">
      <w:pPr>
        <w:spacing w:after="0" w:line="240" w:lineRule="auto"/>
        <w:ind w:left="720"/>
        <w:jc w:val="both"/>
        <w:rPr>
          <w:rFonts w:ascii="Arial" w:eastAsia="Times New Roman" w:hAnsi="Arial" w:cs="Arial"/>
          <w:sz w:val="24"/>
          <w:szCs w:val="24"/>
          <w:lang w:eastAsia="en-GB"/>
        </w:rPr>
      </w:pPr>
    </w:p>
    <w:p w:rsidR="00F61C7B" w:rsidRPr="00F537F3" w:rsidRDefault="00F61C7B" w:rsidP="00F61C7B">
      <w:pPr>
        <w:pStyle w:val="Default"/>
        <w:ind w:left="720"/>
        <w:jc w:val="both"/>
        <w:rPr>
          <w:rFonts w:ascii="Arial" w:hAnsi="Arial" w:cs="Arial"/>
          <w:bCs/>
          <w:color w:val="auto"/>
        </w:rPr>
      </w:pPr>
      <w:r w:rsidRPr="00F537F3">
        <w:rPr>
          <w:rFonts w:ascii="Arial" w:hAnsi="Arial" w:cs="Arial"/>
          <w:bCs/>
          <w:iCs/>
          <w:color w:val="auto"/>
        </w:rPr>
        <w:t>Asewe. S., Mule.R., &amp; Ndichu.P. (2013).</w:t>
      </w:r>
      <w:r w:rsidRPr="00F537F3">
        <w:rPr>
          <w:rFonts w:ascii="Arial" w:hAnsi="Arial" w:cs="Arial"/>
          <w:bCs/>
          <w:color w:val="auto"/>
        </w:rPr>
        <w:t xml:space="preserve"> Determining automation effect on market Efficiency. </w:t>
      </w:r>
      <w:r w:rsidRPr="00F537F3">
        <w:rPr>
          <w:rFonts w:ascii="Arial" w:hAnsi="Arial" w:cs="Arial"/>
          <w:bCs/>
          <w:i/>
          <w:color w:val="auto"/>
        </w:rPr>
        <w:t>European scientific Journal,</w:t>
      </w:r>
      <w:r w:rsidRPr="00F537F3">
        <w:rPr>
          <w:rFonts w:ascii="Arial" w:hAnsi="Arial" w:cs="Arial"/>
          <w:bCs/>
          <w:color w:val="auto"/>
        </w:rPr>
        <w:t xml:space="preserve"> 9(31).</w:t>
      </w:r>
    </w:p>
    <w:p w:rsidR="00F61C7B" w:rsidRPr="00F537F3" w:rsidRDefault="00F61C7B" w:rsidP="00F61C7B">
      <w:pPr>
        <w:pStyle w:val="Default"/>
        <w:jc w:val="both"/>
        <w:rPr>
          <w:rFonts w:ascii="Arial" w:hAnsi="Arial" w:cs="Arial"/>
          <w:bCs/>
          <w:color w:val="auto"/>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lang w:eastAsia="en-GB"/>
        </w:rPr>
      </w:pPr>
      <w:r w:rsidRPr="00F537F3">
        <w:rPr>
          <w:rFonts w:ascii="Arial" w:hAnsi="Arial" w:cs="Arial"/>
          <w:sz w:val="24"/>
          <w:szCs w:val="24"/>
          <w:lang w:eastAsia="en-GB"/>
        </w:rPr>
        <w:t xml:space="preserve">Biais, B., Glosten, L., &amp; Spastt, C.  (2005). Market microstructure: A survey of micro foundations, empirical results, and policy implications. </w:t>
      </w:r>
      <w:r w:rsidRPr="00F537F3">
        <w:rPr>
          <w:rFonts w:ascii="Arial" w:hAnsi="Arial" w:cs="Arial"/>
          <w:i/>
          <w:iCs/>
          <w:sz w:val="24"/>
          <w:szCs w:val="24"/>
          <w:lang w:eastAsia="en-GB"/>
        </w:rPr>
        <w:t>Journal of Financial Markets</w:t>
      </w:r>
      <w:r w:rsidRPr="00F537F3">
        <w:rPr>
          <w:rFonts w:ascii="Arial" w:hAnsi="Arial" w:cs="Arial"/>
          <w:sz w:val="24"/>
          <w:szCs w:val="24"/>
          <w:lang w:eastAsia="en-GB"/>
        </w:rPr>
        <w:t xml:space="preserve">, 8, 217–264. </w:t>
      </w: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lang w:eastAsia="en-GB"/>
        </w:rPr>
      </w:pPr>
    </w:p>
    <w:p w:rsidR="00F61C7B" w:rsidRPr="00F537F3" w:rsidRDefault="00F61C7B" w:rsidP="00F61C7B">
      <w:pPr>
        <w:autoSpaceDE w:val="0"/>
        <w:autoSpaceDN w:val="0"/>
        <w:adjustRightInd w:val="0"/>
        <w:spacing w:after="0" w:line="240" w:lineRule="auto"/>
        <w:ind w:left="720"/>
        <w:jc w:val="both"/>
        <w:rPr>
          <w:rFonts w:ascii="Arial" w:hAnsi="Arial" w:cs="Arial"/>
          <w:bCs/>
          <w:sz w:val="24"/>
          <w:szCs w:val="24"/>
        </w:rPr>
      </w:pPr>
      <w:r w:rsidRPr="00F537F3">
        <w:rPr>
          <w:rFonts w:ascii="Arial" w:hAnsi="Arial" w:cs="Arial"/>
          <w:bCs/>
          <w:sz w:val="24"/>
          <w:szCs w:val="24"/>
        </w:rPr>
        <w:t>Capital Market Authority. (2008). A comparative Analysis of the Performance of African Stock Markets for the Period 1992 to 2007. Research, policy analysis and planning department of CMA</w:t>
      </w: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r w:rsidRPr="00F537F3">
        <w:rPr>
          <w:rFonts w:ascii="Arial" w:hAnsi="Arial" w:cs="Arial"/>
          <w:sz w:val="24"/>
          <w:szCs w:val="24"/>
        </w:rPr>
        <w:t xml:space="preserve">Campbell, J. Y., Lo, A. W., &amp; MacKinlay, A. C. (1997): </w:t>
      </w:r>
      <w:r w:rsidRPr="00F537F3">
        <w:rPr>
          <w:rFonts w:ascii="Arial" w:hAnsi="Arial" w:cs="Arial"/>
          <w:i/>
          <w:iCs/>
          <w:sz w:val="24"/>
          <w:szCs w:val="24"/>
        </w:rPr>
        <w:t>The Econometrics of Financial Markets</w:t>
      </w:r>
      <w:r w:rsidRPr="00F537F3">
        <w:rPr>
          <w:rFonts w:ascii="Arial" w:hAnsi="Arial" w:cs="Arial"/>
          <w:sz w:val="24"/>
          <w:szCs w:val="24"/>
        </w:rPr>
        <w:t>, Second Edition. Princeton: Princeton University Press. International Financial Corporation’s (IFC).</w:t>
      </w: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lang w:eastAsia="en-GB"/>
        </w:rPr>
      </w:pPr>
      <w:r w:rsidRPr="00F537F3">
        <w:rPr>
          <w:rFonts w:ascii="Arial" w:hAnsi="Arial" w:cs="Arial"/>
          <w:sz w:val="24"/>
          <w:szCs w:val="24"/>
          <w:lang w:eastAsia="en-GB"/>
        </w:rPr>
        <w:t>Chauhan, A., &amp; Agarwal, K.  (2010). Increased Trading Hours and its Post-Impact on Market Efficiency: Empirical Evidence from the Indian Stock Market. Retrieved from, http://ssrn.com/abstract.</w:t>
      </w:r>
    </w:p>
    <w:p w:rsidR="00F61C7B" w:rsidRPr="00F537F3" w:rsidRDefault="00F61C7B" w:rsidP="00F61C7B">
      <w:pPr>
        <w:spacing w:after="0" w:line="240" w:lineRule="auto"/>
        <w:ind w:left="720"/>
        <w:jc w:val="both"/>
        <w:rPr>
          <w:rFonts w:ascii="Arial" w:eastAsia="Times New Roman" w:hAnsi="Arial" w:cs="Arial"/>
          <w:sz w:val="24"/>
          <w:szCs w:val="24"/>
          <w:lang w:eastAsia="en-GB"/>
        </w:rPr>
      </w:pPr>
    </w:p>
    <w:p w:rsidR="00F61C7B" w:rsidRPr="00F537F3" w:rsidRDefault="00F61C7B" w:rsidP="00F61C7B">
      <w:pPr>
        <w:autoSpaceDE w:val="0"/>
        <w:autoSpaceDN w:val="0"/>
        <w:adjustRightInd w:val="0"/>
        <w:spacing w:after="0" w:line="240" w:lineRule="auto"/>
        <w:ind w:left="720"/>
        <w:jc w:val="both"/>
        <w:rPr>
          <w:rFonts w:ascii="Arial" w:hAnsi="Arial" w:cs="Arial"/>
          <w:i/>
          <w:sz w:val="24"/>
          <w:szCs w:val="24"/>
          <w:lang w:eastAsia="en-GB"/>
        </w:rPr>
      </w:pPr>
      <w:r w:rsidRPr="00F537F3">
        <w:rPr>
          <w:rFonts w:ascii="Arial" w:hAnsi="Arial" w:cs="Arial"/>
          <w:sz w:val="24"/>
          <w:szCs w:val="24"/>
          <w:lang w:eastAsia="en-GB"/>
        </w:rPr>
        <w:t xml:space="preserve">Chiwira,O., &amp; Muyambiri, O.(2012).A Test of Weak Form Efficiency for Botswana  Exchange (2004-2012). </w:t>
      </w:r>
      <w:r w:rsidRPr="00F537F3">
        <w:rPr>
          <w:rFonts w:ascii="Arial" w:hAnsi="Arial" w:cs="Arial"/>
          <w:i/>
          <w:sz w:val="24"/>
          <w:szCs w:val="24"/>
          <w:lang w:eastAsia="en-GB"/>
        </w:rPr>
        <w:t>British Journal of Economics Management and Trade</w:t>
      </w:r>
      <w:r w:rsidRPr="00F537F3">
        <w:rPr>
          <w:rFonts w:ascii="Arial" w:hAnsi="Arial" w:cs="Arial"/>
          <w:sz w:val="24"/>
          <w:szCs w:val="24"/>
          <w:lang w:eastAsia="en-GB"/>
        </w:rPr>
        <w:t>, 2 (2) 83-91</w:t>
      </w:r>
      <w:r w:rsidRPr="00F537F3">
        <w:rPr>
          <w:rFonts w:ascii="Arial" w:hAnsi="Arial" w:cs="Arial"/>
          <w:i/>
          <w:sz w:val="24"/>
          <w:szCs w:val="24"/>
          <w:lang w:eastAsia="en-GB"/>
        </w:rPr>
        <w:t xml:space="preserve">   </w:t>
      </w:r>
    </w:p>
    <w:p w:rsidR="00F61C7B" w:rsidRPr="00F537F3" w:rsidRDefault="00F61C7B" w:rsidP="00F61C7B">
      <w:pPr>
        <w:autoSpaceDE w:val="0"/>
        <w:autoSpaceDN w:val="0"/>
        <w:adjustRightInd w:val="0"/>
        <w:spacing w:after="0" w:line="240" w:lineRule="auto"/>
        <w:ind w:left="720"/>
        <w:jc w:val="both"/>
        <w:rPr>
          <w:rFonts w:ascii="Arial" w:hAnsi="Arial" w:cs="Arial"/>
          <w:i/>
          <w:sz w:val="24"/>
          <w:szCs w:val="24"/>
          <w:lang w:eastAsia="en-GB"/>
        </w:rPr>
      </w:pPr>
    </w:p>
    <w:p w:rsidR="00F61C7B" w:rsidRPr="00F537F3" w:rsidRDefault="00F61C7B" w:rsidP="00F61C7B">
      <w:pPr>
        <w:spacing w:after="0" w:line="240" w:lineRule="auto"/>
        <w:ind w:left="851" w:hanging="851"/>
        <w:jc w:val="both"/>
        <w:rPr>
          <w:rFonts w:ascii="Arial" w:hAnsi="Arial" w:cs="Arial"/>
          <w:sz w:val="24"/>
          <w:szCs w:val="24"/>
        </w:rPr>
      </w:pPr>
      <w:r w:rsidRPr="00F537F3">
        <w:rPr>
          <w:rFonts w:ascii="Arial" w:hAnsi="Arial" w:cs="Arial"/>
          <w:sz w:val="24"/>
          <w:szCs w:val="24"/>
        </w:rPr>
        <w:t xml:space="preserve">Dickson, J.P., &amp; Muragu, K. (1994).Market Efficiency in Developing Countries: A Case study of the Nairobi Stock Exchange. </w:t>
      </w:r>
      <w:r w:rsidRPr="00F537F3">
        <w:rPr>
          <w:rFonts w:ascii="Arial" w:hAnsi="Arial" w:cs="Arial"/>
          <w:i/>
          <w:sz w:val="24"/>
          <w:szCs w:val="24"/>
        </w:rPr>
        <w:t>Journal of Business Finance and Accounting</w:t>
      </w:r>
      <w:r w:rsidRPr="00F537F3">
        <w:rPr>
          <w:rFonts w:ascii="Arial" w:hAnsi="Arial" w:cs="Arial"/>
          <w:sz w:val="24"/>
          <w:szCs w:val="24"/>
        </w:rPr>
        <w:t>, 21, 1.1, 133-150</w:t>
      </w:r>
    </w:p>
    <w:p w:rsidR="00F61C7B" w:rsidRPr="00F537F3" w:rsidRDefault="00F61C7B" w:rsidP="00F61C7B">
      <w:pPr>
        <w:spacing w:after="0" w:line="240" w:lineRule="auto"/>
        <w:ind w:left="851" w:hanging="851"/>
        <w:jc w:val="both"/>
        <w:rPr>
          <w:rFonts w:ascii="Arial" w:hAnsi="Arial" w:cs="Arial"/>
          <w:sz w:val="24"/>
          <w:szCs w:val="24"/>
        </w:rPr>
      </w:pPr>
    </w:p>
    <w:p w:rsidR="00F61C7B" w:rsidRPr="00F537F3" w:rsidRDefault="00F61C7B" w:rsidP="00F61C7B">
      <w:pPr>
        <w:spacing w:after="0" w:line="240" w:lineRule="auto"/>
        <w:ind w:left="851" w:hanging="851"/>
        <w:jc w:val="both"/>
        <w:rPr>
          <w:rFonts w:ascii="Arial" w:hAnsi="Arial" w:cs="Arial"/>
          <w:sz w:val="24"/>
          <w:szCs w:val="24"/>
        </w:rPr>
      </w:pPr>
      <w:r w:rsidRPr="00F537F3">
        <w:rPr>
          <w:rFonts w:ascii="Arial" w:hAnsi="Arial" w:cs="Arial"/>
          <w:sz w:val="24"/>
          <w:szCs w:val="24"/>
        </w:rPr>
        <w:t xml:space="preserve">Fama, E. F. (1970). Efficient capital markets: a review of Theory and Empirical work, </w:t>
      </w:r>
      <w:r w:rsidRPr="00F537F3">
        <w:rPr>
          <w:rFonts w:ascii="Arial" w:hAnsi="Arial" w:cs="Arial"/>
          <w:i/>
          <w:iCs/>
          <w:sz w:val="24"/>
          <w:szCs w:val="24"/>
        </w:rPr>
        <w:t>Journal of Finance</w:t>
      </w:r>
      <w:r w:rsidRPr="00F537F3">
        <w:rPr>
          <w:rFonts w:ascii="Arial" w:hAnsi="Arial" w:cs="Arial"/>
          <w:sz w:val="24"/>
          <w:szCs w:val="24"/>
        </w:rPr>
        <w:t xml:space="preserve">, </w:t>
      </w:r>
      <w:r w:rsidRPr="00F537F3">
        <w:rPr>
          <w:rFonts w:ascii="Arial" w:hAnsi="Arial" w:cs="Arial"/>
          <w:i/>
          <w:sz w:val="24"/>
          <w:szCs w:val="24"/>
        </w:rPr>
        <w:t>25,</w:t>
      </w:r>
      <w:r w:rsidRPr="00F537F3">
        <w:rPr>
          <w:rFonts w:ascii="Arial" w:hAnsi="Arial" w:cs="Arial"/>
          <w:sz w:val="24"/>
          <w:szCs w:val="24"/>
        </w:rPr>
        <w:t xml:space="preserve"> 383-417.</w:t>
      </w:r>
    </w:p>
    <w:p w:rsidR="00F61C7B" w:rsidRPr="00F537F3" w:rsidRDefault="00F61C7B" w:rsidP="00F61C7B">
      <w:pPr>
        <w:spacing w:after="0" w:line="240" w:lineRule="auto"/>
        <w:ind w:left="851" w:hanging="851"/>
        <w:jc w:val="both"/>
        <w:rPr>
          <w:rFonts w:ascii="Arial" w:hAnsi="Arial" w:cs="Arial"/>
          <w:sz w:val="24"/>
          <w:szCs w:val="24"/>
        </w:rPr>
      </w:pPr>
    </w:p>
    <w:p w:rsidR="00F61C7B" w:rsidRPr="00F537F3" w:rsidRDefault="00F61C7B" w:rsidP="00F61C7B">
      <w:pPr>
        <w:spacing w:after="0" w:line="240" w:lineRule="auto"/>
        <w:ind w:left="720"/>
        <w:jc w:val="both"/>
        <w:rPr>
          <w:rFonts w:ascii="Arial" w:hAnsi="Arial" w:cs="Arial"/>
          <w:sz w:val="24"/>
          <w:szCs w:val="24"/>
        </w:rPr>
      </w:pPr>
      <w:r w:rsidRPr="00F537F3">
        <w:rPr>
          <w:rFonts w:ascii="Arial" w:eastAsia="Times New Roman" w:hAnsi="Arial" w:cs="Arial"/>
          <w:bCs/>
          <w:kern w:val="36"/>
          <w:sz w:val="24"/>
          <w:szCs w:val="24"/>
          <w:lang w:eastAsia="en-GB"/>
        </w:rPr>
        <w:t xml:space="preserve">Freund, W. C., Larrain,  M., &amp; Pagano, M.S. (1997).  Market efficiency before and after the introduction of electronic trading at the Toronto stock exchange. </w:t>
      </w:r>
      <w:hyperlink r:id="rId23" w:tooltip="Go to Review of Financial Economics on ScienceDirect" w:history="1">
        <w:r w:rsidRPr="00F537F3">
          <w:rPr>
            <w:rStyle w:val="Hyperlink"/>
            <w:rFonts w:ascii="Arial" w:hAnsi="Arial" w:cs="Arial"/>
            <w:i/>
            <w:color w:val="auto"/>
            <w:sz w:val="24"/>
            <w:szCs w:val="24"/>
            <w:lang w:eastAsia="en-GB"/>
          </w:rPr>
          <w:t>Review   of Financial Economics</w:t>
        </w:r>
      </w:hyperlink>
      <w:r w:rsidRPr="00F537F3">
        <w:rPr>
          <w:rFonts w:ascii="Arial" w:eastAsia="Times New Roman" w:hAnsi="Arial" w:cs="Arial"/>
          <w:i/>
          <w:sz w:val="24"/>
          <w:szCs w:val="24"/>
          <w:lang w:eastAsia="en-GB"/>
        </w:rPr>
        <w:t xml:space="preserve"> </w:t>
      </w:r>
      <w:hyperlink r:id="rId24" w:tooltip="Go to table of contents for this volume/issue" w:history="1">
        <w:r w:rsidRPr="00F537F3">
          <w:rPr>
            <w:rStyle w:val="Hyperlink"/>
            <w:rFonts w:ascii="Arial" w:hAnsi="Arial" w:cs="Arial"/>
            <w:i/>
            <w:color w:val="auto"/>
            <w:sz w:val="24"/>
            <w:szCs w:val="24"/>
            <w:lang w:eastAsia="en-GB"/>
          </w:rPr>
          <w:t>, 6, 1</w:t>
        </w:r>
      </w:hyperlink>
      <w:r w:rsidRPr="00F537F3">
        <w:rPr>
          <w:rFonts w:ascii="Arial" w:hAnsi="Arial" w:cs="Arial"/>
          <w:i/>
          <w:sz w:val="24"/>
          <w:szCs w:val="24"/>
        </w:rPr>
        <w:t>.</w:t>
      </w:r>
    </w:p>
    <w:p w:rsidR="00F61C7B" w:rsidRPr="00F537F3" w:rsidRDefault="00F61C7B" w:rsidP="00F61C7B">
      <w:pPr>
        <w:spacing w:after="0" w:line="240" w:lineRule="auto"/>
        <w:ind w:left="720"/>
        <w:jc w:val="both"/>
        <w:rPr>
          <w:rFonts w:ascii="Arial" w:eastAsia="Times New Roman" w:hAnsi="Arial" w:cs="Arial"/>
          <w:bCs/>
          <w:kern w:val="36"/>
          <w:sz w:val="24"/>
          <w:szCs w:val="24"/>
          <w:lang w:eastAsia="en-GB"/>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lang w:eastAsia="en-GB"/>
        </w:rPr>
      </w:pPr>
      <w:r w:rsidRPr="00F537F3">
        <w:rPr>
          <w:rFonts w:ascii="Arial" w:hAnsi="Arial" w:cs="Arial"/>
          <w:sz w:val="24"/>
          <w:szCs w:val="24"/>
          <w:lang w:eastAsia="en-GB"/>
        </w:rPr>
        <w:t xml:space="preserve">Grossman, S. J., &amp; Stiglitz , J. E. (1980). On the Impossibility of Informationally Efficient Markets, </w:t>
      </w:r>
      <w:r w:rsidRPr="00F537F3">
        <w:rPr>
          <w:rFonts w:ascii="Arial" w:hAnsi="Arial" w:cs="Arial"/>
          <w:i/>
          <w:iCs/>
          <w:sz w:val="24"/>
          <w:szCs w:val="24"/>
          <w:lang w:eastAsia="en-GB"/>
        </w:rPr>
        <w:t xml:space="preserve">American Economic Review, </w:t>
      </w:r>
      <w:r w:rsidRPr="00F537F3">
        <w:rPr>
          <w:rFonts w:ascii="Arial" w:hAnsi="Arial" w:cs="Arial"/>
          <w:sz w:val="24"/>
          <w:szCs w:val="24"/>
          <w:lang w:eastAsia="en-GB"/>
        </w:rPr>
        <w:t>70, 393-408.</w:t>
      </w:r>
    </w:p>
    <w:p w:rsidR="00F61C7B" w:rsidRPr="00F537F3" w:rsidRDefault="00F61C7B" w:rsidP="00F61C7B">
      <w:pPr>
        <w:spacing w:after="0" w:line="240" w:lineRule="auto"/>
        <w:ind w:left="851" w:hanging="851"/>
        <w:jc w:val="both"/>
        <w:rPr>
          <w:rFonts w:ascii="Arial" w:hAnsi="Arial" w:cs="Arial"/>
          <w:sz w:val="24"/>
          <w:szCs w:val="24"/>
        </w:rPr>
      </w:pPr>
    </w:p>
    <w:p w:rsidR="00F61C7B" w:rsidRPr="00F537F3" w:rsidRDefault="00F61C7B" w:rsidP="00F61C7B">
      <w:pPr>
        <w:spacing w:after="0" w:line="240" w:lineRule="auto"/>
        <w:ind w:left="851" w:hanging="851"/>
        <w:jc w:val="both"/>
        <w:rPr>
          <w:rFonts w:ascii="Arial" w:hAnsi="Arial" w:cs="Arial"/>
          <w:sz w:val="24"/>
          <w:szCs w:val="24"/>
        </w:rPr>
      </w:pPr>
      <w:r w:rsidRPr="00F537F3">
        <w:rPr>
          <w:rFonts w:ascii="Arial" w:hAnsi="Arial" w:cs="Arial"/>
          <w:sz w:val="24"/>
          <w:szCs w:val="24"/>
        </w:rPr>
        <w:t>Harris, L. (2007). Trading and Exchanges: Market Microstructure for Practitioners: Oxford University Press</w:t>
      </w:r>
    </w:p>
    <w:p w:rsidR="00F61C7B" w:rsidRPr="00F537F3" w:rsidRDefault="00F61C7B" w:rsidP="00F61C7B">
      <w:pPr>
        <w:spacing w:after="0" w:line="240" w:lineRule="auto"/>
        <w:ind w:left="851" w:hanging="851"/>
        <w:jc w:val="both"/>
        <w:rPr>
          <w:rFonts w:ascii="Arial" w:hAnsi="Arial" w:cs="Arial"/>
          <w:sz w:val="24"/>
          <w:szCs w:val="24"/>
        </w:rPr>
      </w:pPr>
      <w:r w:rsidRPr="00F537F3">
        <w:rPr>
          <w:rFonts w:ascii="Arial" w:hAnsi="Arial" w:cs="Arial"/>
          <w:sz w:val="24"/>
          <w:szCs w:val="24"/>
        </w:rPr>
        <w:t>Hautcoer, P. &amp; Riva, A. (2011).Market microstructure over time. An agenda for Comparative European research. A paper presented at EurHistock Conference, April.</w:t>
      </w:r>
    </w:p>
    <w:p w:rsidR="00F61C7B" w:rsidRPr="00F537F3" w:rsidRDefault="00F61C7B" w:rsidP="00F61C7B">
      <w:pPr>
        <w:autoSpaceDE w:val="0"/>
        <w:autoSpaceDN w:val="0"/>
        <w:adjustRightInd w:val="0"/>
        <w:spacing w:after="0" w:line="240" w:lineRule="auto"/>
        <w:jc w:val="both"/>
        <w:rPr>
          <w:rFonts w:ascii="Arial" w:eastAsia="TimesNewRomanPSMT" w:hAnsi="Arial" w:cs="Arial"/>
          <w:sz w:val="24"/>
          <w:szCs w:val="24"/>
        </w:rPr>
      </w:pPr>
    </w:p>
    <w:p w:rsidR="00F61C7B" w:rsidRPr="00F537F3" w:rsidRDefault="00F61C7B" w:rsidP="00F61C7B">
      <w:pPr>
        <w:spacing w:after="0" w:line="240" w:lineRule="auto"/>
        <w:ind w:left="720"/>
        <w:jc w:val="both"/>
        <w:rPr>
          <w:rFonts w:ascii="Arial" w:eastAsia="Times New Roman" w:hAnsi="Arial" w:cs="Arial"/>
          <w:sz w:val="24"/>
          <w:szCs w:val="24"/>
          <w:lang w:eastAsia="en-GB"/>
        </w:rPr>
      </w:pPr>
      <w:r w:rsidRPr="00F537F3">
        <w:rPr>
          <w:rFonts w:ascii="Arial" w:eastAsia="Times New Roman" w:hAnsi="Arial" w:cs="Arial"/>
          <w:sz w:val="24"/>
          <w:szCs w:val="24"/>
          <w:lang w:eastAsia="en-GB"/>
        </w:rPr>
        <w:t xml:space="preserve">Hendershott, T., &amp; Riordan, R.(2011).High-Frequency Trading and Price Discovery,. Retrieved from ,http//:rfs.oxford .Journals.org. University of California </w:t>
      </w:r>
    </w:p>
    <w:p w:rsidR="00F61C7B" w:rsidRPr="00F537F3" w:rsidRDefault="00F61C7B" w:rsidP="00F61C7B">
      <w:pPr>
        <w:spacing w:after="0" w:line="240" w:lineRule="auto"/>
        <w:ind w:left="720"/>
        <w:jc w:val="both"/>
        <w:rPr>
          <w:rFonts w:ascii="Arial" w:eastAsia="Times New Roman" w:hAnsi="Arial" w:cs="Arial"/>
          <w:sz w:val="24"/>
          <w:szCs w:val="24"/>
          <w:lang w:eastAsia="en-GB"/>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r w:rsidRPr="00F537F3">
        <w:rPr>
          <w:rFonts w:ascii="Arial" w:hAnsi="Arial" w:cs="Arial"/>
          <w:sz w:val="24"/>
          <w:szCs w:val="24"/>
        </w:rPr>
        <w:t xml:space="preserve">Kakiya </w:t>
      </w:r>
      <w:r w:rsidRPr="00F537F3">
        <w:rPr>
          <w:rFonts w:ascii="Arial" w:hAnsi="Arial" w:cs="Arial"/>
          <w:i/>
          <w:sz w:val="24"/>
          <w:szCs w:val="24"/>
        </w:rPr>
        <w:t>et al.,</w:t>
      </w:r>
      <w:r w:rsidRPr="00F537F3">
        <w:rPr>
          <w:rFonts w:ascii="Arial" w:hAnsi="Arial" w:cs="Arial"/>
          <w:sz w:val="24"/>
          <w:szCs w:val="24"/>
        </w:rPr>
        <w:t xml:space="preserve"> (2013);</w:t>
      </w:r>
      <w:r w:rsidRPr="00F537F3">
        <w:rPr>
          <w:rFonts w:ascii="Arial" w:hAnsi="Arial" w:cs="Arial"/>
          <w:bCs/>
          <w:sz w:val="24"/>
          <w:szCs w:val="24"/>
        </w:rPr>
        <w:t xml:space="preserve"> Do Earnings Announcement Have an Effect on the Level of Efficiency of the Nairobi Securities Exchange?</w:t>
      </w:r>
      <w:r w:rsidRPr="00F537F3">
        <w:rPr>
          <w:rFonts w:ascii="Arial" w:hAnsi="Arial" w:cs="Arial"/>
          <w:sz w:val="24"/>
          <w:szCs w:val="24"/>
        </w:rPr>
        <w:t xml:space="preserve"> </w:t>
      </w:r>
      <w:r w:rsidRPr="00F537F3">
        <w:rPr>
          <w:rFonts w:ascii="Arial" w:hAnsi="Arial" w:cs="Arial"/>
          <w:i/>
          <w:sz w:val="24"/>
          <w:szCs w:val="24"/>
        </w:rPr>
        <w:t xml:space="preserve">Research Journal of Finance and Accounting, </w:t>
      </w:r>
      <w:r w:rsidRPr="00F537F3">
        <w:rPr>
          <w:rFonts w:ascii="Arial" w:hAnsi="Arial" w:cs="Arial"/>
          <w:sz w:val="24"/>
          <w:szCs w:val="24"/>
        </w:rPr>
        <w:t>4(16)</w:t>
      </w:r>
    </w:p>
    <w:p w:rsidR="00F61C7B" w:rsidRPr="00F537F3" w:rsidRDefault="00F61C7B" w:rsidP="00F61C7B">
      <w:pPr>
        <w:spacing w:after="0" w:line="240" w:lineRule="auto"/>
        <w:ind w:left="720"/>
        <w:jc w:val="both"/>
        <w:rPr>
          <w:rFonts w:ascii="Arial" w:eastAsia="Times New Roman" w:hAnsi="Arial" w:cs="Arial"/>
          <w:sz w:val="24"/>
          <w:szCs w:val="24"/>
          <w:lang w:eastAsia="en-GB"/>
        </w:rPr>
      </w:pPr>
    </w:p>
    <w:p w:rsidR="00F61C7B" w:rsidRPr="00F537F3" w:rsidRDefault="00F61C7B" w:rsidP="00F61C7B">
      <w:pPr>
        <w:spacing w:after="0" w:line="240" w:lineRule="auto"/>
        <w:ind w:left="720"/>
        <w:jc w:val="both"/>
        <w:rPr>
          <w:rFonts w:ascii="Arial" w:eastAsia="Times New Roman" w:hAnsi="Arial" w:cs="Arial"/>
          <w:sz w:val="24"/>
          <w:szCs w:val="24"/>
          <w:lang w:eastAsia="en-GB"/>
        </w:rPr>
      </w:pPr>
      <w:r w:rsidRPr="00F537F3">
        <w:rPr>
          <w:rFonts w:ascii="Arial" w:eastAsia="Times New Roman" w:hAnsi="Arial" w:cs="Arial"/>
          <w:sz w:val="24"/>
          <w:szCs w:val="24"/>
          <w:lang w:eastAsia="en-GB"/>
        </w:rPr>
        <w:t xml:space="preserve">Kariuki, R. K., &amp; Onyuma, S.O. (2012). Do Market Reforms Affect Securities Market Efficiency in Kenya? Application of the Adaptive Market Efficient Theory. A Paper Presented at the International Conference on Mediating Crisis held at Laikipia University College, June, 23-27, Nyahururu, Kenya. </w:t>
      </w: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p>
    <w:p w:rsidR="00F61C7B" w:rsidRPr="00F537F3" w:rsidRDefault="00F61C7B" w:rsidP="00F61C7B">
      <w:pPr>
        <w:spacing w:after="0" w:line="240" w:lineRule="auto"/>
        <w:ind w:left="851" w:hanging="851"/>
        <w:jc w:val="both"/>
        <w:rPr>
          <w:rFonts w:ascii="Arial" w:hAnsi="Arial" w:cs="Arial"/>
          <w:sz w:val="24"/>
          <w:szCs w:val="24"/>
        </w:rPr>
      </w:pPr>
      <w:r w:rsidRPr="00F537F3">
        <w:rPr>
          <w:rFonts w:ascii="Arial" w:hAnsi="Arial" w:cs="Arial"/>
          <w:sz w:val="24"/>
          <w:szCs w:val="24"/>
        </w:rPr>
        <w:t xml:space="preserve">Latif M., Ashard S., Fatima, M. &amp; Farooq, S. (2011). Market Efficiency, Market Anomalies, </w:t>
      </w:r>
      <w:r w:rsidRPr="00F537F3">
        <w:rPr>
          <w:rFonts w:ascii="Arial" w:hAnsi="Arial" w:cs="Arial"/>
          <w:bCs/>
          <w:sz w:val="24"/>
          <w:szCs w:val="24"/>
          <w:lang w:eastAsia="en-GB"/>
        </w:rPr>
        <w:t>Causes, Evidences, and Some Behavioural Aspects of Market Anomalies</w:t>
      </w:r>
      <w:r w:rsidRPr="00F537F3">
        <w:rPr>
          <w:rFonts w:ascii="Arial" w:hAnsi="Arial" w:cs="Arial"/>
          <w:i/>
          <w:sz w:val="24"/>
          <w:szCs w:val="24"/>
        </w:rPr>
        <w:t xml:space="preserve"> Research Journal of Finance and Accounting</w:t>
      </w:r>
      <w:r w:rsidRPr="00F537F3">
        <w:rPr>
          <w:rFonts w:ascii="Arial" w:hAnsi="Arial" w:cs="Arial"/>
          <w:sz w:val="24"/>
          <w:szCs w:val="24"/>
        </w:rPr>
        <w:t>, 9 (10)</w:t>
      </w:r>
    </w:p>
    <w:p w:rsidR="00F61C7B" w:rsidRPr="00F537F3" w:rsidRDefault="00F61C7B" w:rsidP="00F61C7B">
      <w:pPr>
        <w:spacing w:after="0" w:line="240" w:lineRule="auto"/>
        <w:ind w:left="851" w:hanging="851"/>
        <w:jc w:val="both"/>
        <w:rPr>
          <w:rFonts w:ascii="Arial" w:hAnsi="Arial" w:cs="Arial"/>
          <w:sz w:val="24"/>
          <w:szCs w:val="24"/>
        </w:rPr>
      </w:pPr>
    </w:p>
    <w:p w:rsidR="00F61C7B" w:rsidRPr="00F537F3" w:rsidRDefault="00F61C7B" w:rsidP="00F61C7B">
      <w:pPr>
        <w:spacing w:after="0" w:line="240" w:lineRule="auto"/>
        <w:ind w:left="720"/>
        <w:jc w:val="both"/>
        <w:rPr>
          <w:rFonts w:ascii="Arial" w:eastAsia="Times New Roman" w:hAnsi="Arial" w:cs="Arial"/>
          <w:sz w:val="24"/>
          <w:szCs w:val="24"/>
          <w:lang w:eastAsia="en-GB"/>
        </w:rPr>
      </w:pPr>
      <w:r w:rsidRPr="00F537F3">
        <w:rPr>
          <w:rFonts w:ascii="Arial" w:eastAsia="Times New Roman" w:hAnsi="Arial" w:cs="Arial"/>
          <w:sz w:val="24"/>
          <w:szCs w:val="24"/>
          <w:lang w:eastAsia="en-GB"/>
        </w:rPr>
        <w:t xml:space="preserve">Lo, A.W. (2007). Efficient Markets Hypothesis the New Palgrave: A Dictionary of Economics. New York: Palgrave McMillan. pp 1-22. </w:t>
      </w:r>
    </w:p>
    <w:p w:rsidR="00F61C7B" w:rsidRPr="00F537F3" w:rsidRDefault="00F61C7B" w:rsidP="00F61C7B">
      <w:pPr>
        <w:spacing w:after="0" w:line="240" w:lineRule="auto"/>
        <w:ind w:left="720"/>
        <w:jc w:val="both"/>
        <w:rPr>
          <w:rFonts w:ascii="Arial" w:eastAsia="Times New Roman" w:hAnsi="Arial" w:cs="Arial"/>
          <w:sz w:val="24"/>
          <w:szCs w:val="24"/>
          <w:lang w:eastAsia="en-GB"/>
        </w:rPr>
      </w:pPr>
    </w:p>
    <w:p w:rsidR="00F61C7B" w:rsidRPr="00F537F3" w:rsidRDefault="00F61C7B" w:rsidP="00F61C7B">
      <w:pPr>
        <w:spacing w:after="0" w:line="240" w:lineRule="auto"/>
        <w:ind w:left="851" w:hanging="851"/>
        <w:jc w:val="both"/>
        <w:rPr>
          <w:rFonts w:ascii="Arial" w:hAnsi="Arial" w:cs="Arial"/>
          <w:sz w:val="24"/>
          <w:szCs w:val="24"/>
        </w:rPr>
      </w:pPr>
      <w:r w:rsidRPr="00F537F3">
        <w:rPr>
          <w:rFonts w:ascii="Arial" w:hAnsi="Arial" w:cs="Arial"/>
          <w:sz w:val="24"/>
          <w:szCs w:val="24"/>
        </w:rPr>
        <w:t>Madhavan, A. (2000). Market Microstructure: A Survey.</w:t>
      </w:r>
      <w:r w:rsidRPr="00F537F3">
        <w:rPr>
          <w:rFonts w:ascii="Arial" w:hAnsi="Arial" w:cs="Arial"/>
          <w:i/>
          <w:sz w:val="24"/>
          <w:szCs w:val="24"/>
        </w:rPr>
        <w:t>Journal of Financial Markets,</w:t>
      </w:r>
      <w:r w:rsidRPr="00F537F3">
        <w:rPr>
          <w:rFonts w:ascii="Arial" w:hAnsi="Arial" w:cs="Arial"/>
          <w:sz w:val="24"/>
          <w:szCs w:val="24"/>
        </w:rPr>
        <w:t xml:space="preserve"> 3, 3, 205-258</w:t>
      </w:r>
    </w:p>
    <w:p w:rsidR="00F61C7B" w:rsidRPr="00F537F3" w:rsidRDefault="00F61C7B" w:rsidP="00F61C7B">
      <w:pPr>
        <w:spacing w:after="0" w:line="240" w:lineRule="auto"/>
        <w:ind w:left="720"/>
        <w:jc w:val="both"/>
        <w:rPr>
          <w:rFonts w:ascii="Arial" w:eastAsia="Times New Roman" w:hAnsi="Arial" w:cs="Arial"/>
          <w:sz w:val="24"/>
          <w:szCs w:val="24"/>
          <w:lang w:eastAsia="en-GB"/>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r w:rsidRPr="00F537F3">
        <w:rPr>
          <w:rFonts w:ascii="Arial" w:hAnsi="Arial" w:cs="Arial"/>
          <w:bCs/>
          <w:sz w:val="24"/>
          <w:szCs w:val="24"/>
        </w:rPr>
        <w:t>Mensah, J., Adom, P &amp; Pomaa-Berko, M. (2014). Does automation improve stock market efficiency in Ghana?</w:t>
      </w:r>
      <w:r w:rsidRPr="00F537F3">
        <w:rPr>
          <w:rFonts w:ascii="Arial" w:hAnsi="Arial" w:cs="Arial"/>
          <w:sz w:val="24"/>
          <w:szCs w:val="24"/>
        </w:rPr>
        <w:t xml:space="preserve"> </w:t>
      </w:r>
      <w:r w:rsidRPr="00F537F3">
        <w:rPr>
          <w:rFonts w:ascii="Arial" w:hAnsi="Arial" w:cs="Arial"/>
          <w:i/>
          <w:sz w:val="24"/>
          <w:szCs w:val="24"/>
        </w:rPr>
        <w:t>African Review of Economics and Finance</w:t>
      </w:r>
      <w:r w:rsidRPr="00F537F3">
        <w:rPr>
          <w:rFonts w:ascii="Arial" w:hAnsi="Arial" w:cs="Arial"/>
          <w:sz w:val="24"/>
          <w:szCs w:val="24"/>
        </w:rPr>
        <w:t xml:space="preserve">, </w:t>
      </w:r>
      <w:hyperlink r:id="rId25" w:tgtFrame="_parent" w:history="1">
        <w:r w:rsidRPr="00F537F3">
          <w:rPr>
            <w:rStyle w:val="Hyperlink"/>
            <w:rFonts w:ascii="Arial" w:hAnsi="Arial" w:cs="Arial"/>
            <w:color w:val="auto"/>
            <w:sz w:val="24"/>
            <w:szCs w:val="24"/>
          </w:rPr>
          <w:t xml:space="preserve"> 6(1) </w:t>
        </w:r>
      </w:hyperlink>
    </w:p>
    <w:p w:rsidR="00F61C7B" w:rsidRPr="00F537F3" w:rsidRDefault="00F61C7B" w:rsidP="00F61C7B">
      <w:pPr>
        <w:spacing w:after="0" w:line="240" w:lineRule="auto"/>
        <w:ind w:left="720"/>
        <w:jc w:val="both"/>
        <w:rPr>
          <w:rFonts w:ascii="Arial" w:eastAsia="Times New Roman" w:hAnsi="Arial" w:cs="Arial"/>
          <w:sz w:val="24"/>
          <w:szCs w:val="24"/>
          <w:lang w:eastAsia="en-GB"/>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lang w:eastAsia="en-GB"/>
        </w:rPr>
      </w:pPr>
      <w:r w:rsidRPr="00F537F3">
        <w:rPr>
          <w:rFonts w:ascii="Arial" w:hAnsi="Arial" w:cs="Arial"/>
          <w:sz w:val="24"/>
          <w:szCs w:val="24"/>
          <w:lang w:eastAsia="en-GB"/>
        </w:rPr>
        <w:t xml:space="preserve">Mikailu,    A., &amp;  Sanda, U. A. (2007). Are stock returns randomly distributed? New evidence from the Nigerian stock exchange. </w:t>
      </w:r>
      <w:r w:rsidRPr="00F537F3">
        <w:rPr>
          <w:rFonts w:ascii="Arial" w:hAnsi="Arial" w:cs="Arial"/>
          <w:i/>
          <w:iCs/>
          <w:sz w:val="24"/>
          <w:szCs w:val="24"/>
          <w:lang w:eastAsia="en-GB"/>
        </w:rPr>
        <w:t>Journal of Accounting and Finance, 5</w:t>
      </w:r>
      <w:r w:rsidRPr="00F537F3">
        <w:rPr>
          <w:rFonts w:ascii="Arial" w:hAnsi="Arial" w:cs="Arial"/>
          <w:sz w:val="24"/>
          <w:szCs w:val="24"/>
          <w:lang w:eastAsia="en-GB"/>
        </w:rPr>
        <w:t xml:space="preserve">. </w:t>
      </w: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p>
    <w:p w:rsidR="00F61C7B" w:rsidRPr="00F537F3" w:rsidRDefault="00F61C7B" w:rsidP="00F61C7B">
      <w:pPr>
        <w:autoSpaceDE w:val="0"/>
        <w:autoSpaceDN w:val="0"/>
        <w:adjustRightInd w:val="0"/>
        <w:spacing w:after="0" w:line="240" w:lineRule="auto"/>
        <w:ind w:left="720"/>
        <w:jc w:val="both"/>
        <w:rPr>
          <w:rFonts w:ascii="Arial" w:hAnsi="Arial" w:cs="Arial"/>
          <w:i/>
          <w:sz w:val="24"/>
          <w:szCs w:val="24"/>
          <w:lang w:eastAsia="en-GB"/>
        </w:rPr>
      </w:pPr>
      <w:r w:rsidRPr="00F537F3">
        <w:rPr>
          <w:rFonts w:ascii="Arial" w:hAnsi="Arial" w:cs="Arial"/>
          <w:sz w:val="24"/>
          <w:szCs w:val="24"/>
          <w:lang w:eastAsia="en-GB"/>
        </w:rPr>
        <w:t xml:space="preserve">Mollah, A.S. (2007). Testing weak-form market efficiency in emerging market: evidence from Botswana Stock Exchange. International </w:t>
      </w:r>
      <w:r w:rsidRPr="00F537F3">
        <w:rPr>
          <w:rFonts w:ascii="Arial" w:hAnsi="Arial" w:cs="Arial"/>
          <w:i/>
          <w:sz w:val="24"/>
          <w:szCs w:val="24"/>
          <w:lang w:eastAsia="en-GB"/>
        </w:rPr>
        <w:t>Journal of Theoretical and Applied Finance, 10, 100 -1094.</w:t>
      </w: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p>
    <w:p w:rsidR="00F61C7B" w:rsidRPr="00F537F3" w:rsidRDefault="00F61C7B" w:rsidP="00F61C7B">
      <w:pPr>
        <w:spacing w:after="0" w:line="240" w:lineRule="auto"/>
        <w:ind w:left="720"/>
        <w:jc w:val="both"/>
        <w:rPr>
          <w:rFonts w:ascii="Arial" w:eastAsia="Times New Roman" w:hAnsi="Arial" w:cs="Arial"/>
          <w:sz w:val="24"/>
          <w:szCs w:val="24"/>
          <w:lang w:eastAsia="en-GB"/>
        </w:rPr>
      </w:pPr>
      <w:r w:rsidRPr="00F537F3">
        <w:rPr>
          <w:rFonts w:ascii="Arial" w:eastAsia="Times New Roman" w:hAnsi="Arial" w:cs="Arial"/>
          <w:sz w:val="24"/>
          <w:szCs w:val="24"/>
          <w:lang w:eastAsia="en-GB"/>
        </w:rPr>
        <w:t xml:space="preserve">Naidu, G.N., &amp; Rozeff, M.S. (1994). Volume, Volatility, Liquidity and Efficiency of the Singapore Stock Exchange before and After Automation. </w:t>
      </w:r>
      <w:r w:rsidRPr="00F537F3">
        <w:rPr>
          <w:rFonts w:ascii="Arial" w:eastAsia="Times New Roman" w:hAnsi="Arial" w:cs="Arial"/>
          <w:i/>
          <w:sz w:val="24"/>
          <w:szCs w:val="24"/>
          <w:lang w:eastAsia="en-GB"/>
        </w:rPr>
        <w:t>Pacific-basin Finance Journal</w:t>
      </w:r>
      <w:r w:rsidRPr="00F537F3">
        <w:rPr>
          <w:rFonts w:ascii="Arial" w:eastAsia="Times New Roman" w:hAnsi="Arial" w:cs="Arial"/>
          <w:sz w:val="24"/>
          <w:szCs w:val="24"/>
          <w:lang w:eastAsia="en-GB"/>
        </w:rPr>
        <w:t xml:space="preserve">, 2, 23-42. </w:t>
      </w:r>
    </w:p>
    <w:p w:rsidR="00F61C7B" w:rsidRPr="00F537F3" w:rsidRDefault="00F61C7B" w:rsidP="00F61C7B">
      <w:pPr>
        <w:spacing w:after="0" w:line="240" w:lineRule="auto"/>
        <w:ind w:left="851" w:hanging="851"/>
        <w:jc w:val="both"/>
        <w:rPr>
          <w:rFonts w:ascii="Arial" w:hAnsi="Arial" w:cs="Arial"/>
          <w:sz w:val="24"/>
          <w:szCs w:val="24"/>
        </w:rPr>
      </w:pPr>
    </w:p>
    <w:p w:rsidR="00F61C7B" w:rsidRPr="00F537F3" w:rsidRDefault="00F61C7B" w:rsidP="00F61C7B">
      <w:pPr>
        <w:spacing w:after="0" w:line="240" w:lineRule="auto"/>
        <w:ind w:left="720"/>
        <w:jc w:val="both"/>
        <w:rPr>
          <w:rFonts w:ascii="Arial" w:hAnsi="Arial" w:cs="Arial"/>
          <w:sz w:val="24"/>
          <w:szCs w:val="24"/>
        </w:rPr>
      </w:pPr>
      <w:r w:rsidRPr="00F537F3">
        <w:rPr>
          <w:rFonts w:ascii="Arial" w:hAnsi="Arial" w:cs="Arial"/>
          <w:sz w:val="24"/>
          <w:szCs w:val="24"/>
        </w:rPr>
        <w:t xml:space="preserve">NSE (2005, 2006, 2008, 2009, 2011 &amp; 2012).  </w:t>
      </w:r>
      <w:r w:rsidRPr="00F537F3">
        <w:rPr>
          <w:rFonts w:ascii="Arial" w:hAnsi="Arial" w:cs="Arial"/>
          <w:i/>
          <w:iCs/>
          <w:sz w:val="24"/>
          <w:szCs w:val="24"/>
        </w:rPr>
        <w:t>Handbook</w:t>
      </w:r>
      <w:r w:rsidRPr="00F537F3">
        <w:rPr>
          <w:rFonts w:ascii="Arial" w:hAnsi="Arial" w:cs="Arial"/>
          <w:sz w:val="24"/>
          <w:szCs w:val="24"/>
        </w:rPr>
        <w:t>, Nairobi Stock Exchange, Nairobi, Kenya.</w:t>
      </w:r>
    </w:p>
    <w:p w:rsidR="00F61C7B" w:rsidRPr="00F537F3" w:rsidRDefault="00F61C7B" w:rsidP="00F61C7B">
      <w:pPr>
        <w:spacing w:after="0" w:line="240" w:lineRule="auto"/>
        <w:ind w:left="720"/>
        <w:jc w:val="both"/>
        <w:rPr>
          <w:rFonts w:ascii="Arial" w:hAnsi="Arial" w:cs="Arial"/>
          <w:sz w:val="24"/>
          <w:szCs w:val="24"/>
        </w:rPr>
      </w:pPr>
    </w:p>
    <w:p w:rsidR="00F61C7B" w:rsidRPr="00F537F3" w:rsidRDefault="00F61C7B" w:rsidP="00F61C7B">
      <w:pPr>
        <w:autoSpaceDE w:val="0"/>
        <w:autoSpaceDN w:val="0"/>
        <w:adjustRightInd w:val="0"/>
        <w:spacing w:after="0" w:line="240" w:lineRule="auto"/>
        <w:ind w:left="720"/>
        <w:jc w:val="both"/>
        <w:rPr>
          <w:rFonts w:ascii="Arial" w:hAnsi="Arial" w:cs="Arial"/>
          <w:i/>
          <w:sz w:val="24"/>
          <w:szCs w:val="24"/>
          <w:lang w:eastAsia="en-GB"/>
        </w:rPr>
      </w:pPr>
      <w:r w:rsidRPr="00F537F3">
        <w:rPr>
          <w:rFonts w:ascii="Arial" w:hAnsi="Arial" w:cs="Arial"/>
          <w:sz w:val="24"/>
          <w:szCs w:val="24"/>
          <w:lang w:eastAsia="en-GB"/>
        </w:rPr>
        <w:t xml:space="preserve">Onyuma, S. O. (2012). Capital Markets Development in Emerging Economies: Institutions, Macroeconomic and Microstructure Reforms Determining Stock Markets Development in Kenya. </w:t>
      </w:r>
      <w:r w:rsidRPr="00F537F3">
        <w:rPr>
          <w:rFonts w:ascii="Arial" w:hAnsi="Arial" w:cs="Arial"/>
          <w:i/>
          <w:sz w:val="24"/>
          <w:szCs w:val="24"/>
          <w:lang w:eastAsia="en-GB"/>
        </w:rPr>
        <w:t>Saarbrucken, Germany: Lambert Academic Publishing.</w:t>
      </w:r>
    </w:p>
    <w:p w:rsidR="00F61C7B" w:rsidRPr="00F537F3" w:rsidRDefault="00F61C7B" w:rsidP="00F61C7B">
      <w:pPr>
        <w:pStyle w:val="Title"/>
        <w:spacing w:before="0" w:after="0" w:line="240" w:lineRule="auto"/>
        <w:ind w:left="720"/>
        <w:jc w:val="both"/>
        <w:outlineLvl w:val="9"/>
        <w:rPr>
          <w:rFonts w:ascii="Arial" w:eastAsia="Arial Unicode MS" w:hAnsi="Arial" w:cs="Arial"/>
          <w:b w:val="0"/>
          <w:sz w:val="24"/>
          <w:szCs w:val="24"/>
        </w:rPr>
      </w:pPr>
    </w:p>
    <w:p w:rsidR="00F61C7B" w:rsidRPr="00F537F3" w:rsidRDefault="00F61C7B" w:rsidP="00F61C7B">
      <w:pPr>
        <w:pStyle w:val="Title"/>
        <w:spacing w:before="0" w:after="0" w:line="240" w:lineRule="auto"/>
        <w:ind w:left="720"/>
        <w:jc w:val="both"/>
        <w:outlineLvl w:val="9"/>
        <w:rPr>
          <w:rFonts w:ascii="Arial" w:hAnsi="Arial" w:cs="Arial"/>
          <w:b w:val="0"/>
          <w:sz w:val="24"/>
          <w:szCs w:val="24"/>
        </w:rPr>
      </w:pPr>
      <w:r w:rsidRPr="00F537F3">
        <w:rPr>
          <w:rFonts w:ascii="Arial" w:eastAsia="Arial Unicode MS" w:hAnsi="Arial" w:cs="Arial"/>
          <w:b w:val="0"/>
          <w:sz w:val="24"/>
          <w:szCs w:val="24"/>
        </w:rPr>
        <w:t xml:space="preserve">Obere, J.A. (2009). Essays on an emerging stock market: The case of Nairobi Stock Exchange </w:t>
      </w:r>
      <w:r w:rsidRPr="00F537F3">
        <w:rPr>
          <w:rFonts w:ascii="Arial" w:hAnsi="Arial" w:cs="Arial"/>
          <w:b w:val="0"/>
          <w:sz w:val="24"/>
          <w:szCs w:val="24"/>
        </w:rPr>
        <w:t>(Statistical Distribution of Returns, Market Seasonality</w:t>
      </w:r>
      <w:r w:rsidRPr="00F537F3">
        <w:rPr>
          <w:rFonts w:ascii="Arial" w:eastAsia="Arial Unicode MS" w:hAnsi="Arial" w:cs="Arial"/>
          <w:b w:val="0"/>
          <w:sz w:val="24"/>
          <w:szCs w:val="24"/>
        </w:rPr>
        <w:t xml:space="preserve"> and </w:t>
      </w:r>
      <w:r w:rsidRPr="00F537F3">
        <w:rPr>
          <w:rFonts w:ascii="Arial" w:hAnsi="Arial" w:cs="Arial"/>
          <w:b w:val="0"/>
          <w:sz w:val="24"/>
          <w:szCs w:val="24"/>
        </w:rPr>
        <w:t>Reactions to Dividend Announcements), Unpublished Ph.D Thesis, University of Nairobi</w:t>
      </w:r>
    </w:p>
    <w:p w:rsidR="00F61C7B" w:rsidRPr="00F537F3" w:rsidRDefault="00F61C7B" w:rsidP="00F61C7B">
      <w:pPr>
        <w:autoSpaceDE w:val="0"/>
        <w:autoSpaceDN w:val="0"/>
        <w:adjustRightInd w:val="0"/>
        <w:spacing w:after="0" w:line="240" w:lineRule="auto"/>
        <w:ind w:left="720"/>
        <w:jc w:val="both"/>
        <w:rPr>
          <w:rFonts w:ascii="Arial" w:eastAsia="Times New Roman" w:hAnsi="Arial" w:cs="Arial"/>
          <w:sz w:val="24"/>
          <w:szCs w:val="24"/>
          <w:lang w:eastAsia="en-GB"/>
        </w:rPr>
      </w:pPr>
    </w:p>
    <w:p w:rsidR="00F61C7B" w:rsidRPr="00F537F3" w:rsidRDefault="00F61C7B" w:rsidP="00F61C7B">
      <w:pPr>
        <w:spacing w:after="0" w:line="240" w:lineRule="auto"/>
        <w:ind w:left="851" w:hanging="851"/>
        <w:jc w:val="both"/>
        <w:rPr>
          <w:rFonts w:ascii="Arial" w:hAnsi="Arial" w:cs="Arial"/>
          <w:sz w:val="24"/>
          <w:szCs w:val="24"/>
        </w:rPr>
      </w:pPr>
      <w:r w:rsidRPr="00F537F3">
        <w:rPr>
          <w:rFonts w:ascii="Arial" w:hAnsi="Arial" w:cs="Arial"/>
          <w:sz w:val="24"/>
          <w:szCs w:val="24"/>
        </w:rPr>
        <w:t xml:space="preserve"> Olweny, T. (2012).Dividend Announcement and Firm value: A test of Semi Strong Form Efficiency at the Nairobi Stock Exchange, </w:t>
      </w:r>
      <w:r w:rsidRPr="00F537F3">
        <w:rPr>
          <w:rFonts w:ascii="Arial" w:hAnsi="Arial" w:cs="Arial"/>
          <w:i/>
          <w:sz w:val="24"/>
          <w:szCs w:val="24"/>
        </w:rPr>
        <w:t>Journal of Asian Social Science,</w:t>
      </w:r>
      <w:r w:rsidRPr="00F537F3">
        <w:rPr>
          <w:rFonts w:ascii="Arial" w:hAnsi="Arial" w:cs="Arial"/>
          <w:sz w:val="24"/>
          <w:szCs w:val="24"/>
        </w:rPr>
        <w:t xml:space="preserve"> 8(1).</w:t>
      </w:r>
    </w:p>
    <w:p w:rsidR="00F61C7B" w:rsidRPr="00F537F3" w:rsidRDefault="00F61C7B" w:rsidP="00F61C7B">
      <w:pPr>
        <w:spacing w:after="0" w:line="240" w:lineRule="auto"/>
        <w:ind w:left="851" w:hanging="851"/>
        <w:jc w:val="both"/>
        <w:rPr>
          <w:rFonts w:ascii="Arial" w:hAnsi="Arial" w:cs="Arial"/>
          <w:sz w:val="24"/>
          <w:szCs w:val="24"/>
        </w:rPr>
      </w:pPr>
    </w:p>
    <w:p w:rsidR="00F61C7B" w:rsidRPr="00F537F3" w:rsidRDefault="00F61C7B" w:rsidP="00F61C7B">
      <w:pPr>
        <w:spacing w:line="240" w:lineRule="auto"/>
        <w:ind w:left="720"/>
        <w:jc w:val="both"/>
        <w:rPr>
          <w:rFonts w:ascii="Arial" w:hAnsi="Arial" w:cs="Arial"/>
          <w:bCs/>
          <w:sz w:val="24"/>
          <w:szCs w:val="24"/>
        </w:rPr>
      </w:pPr>
      <w:r w:rsidRPr="00F537F3">
        <w:rPr>
          <w:rFonts w:ascii="Arial" w:hAnsi="Arial" w:cs="Arial"/>
          <w:bCs/>
          <w:sz w:val="24"/>
          <w:szCs w:val="24"/>
        </w:rPr>
        <w:t>Omuchesi., J.A. &amp; Bosire, M. &amp; Muiru ,M. (2014).</w:t>
      </w:r>
      <w:r w:rsidRPr="00F537F3">
        <w:rPr>
          <w:rFonts w:ascii="Arial" w:hAnsi="Arial" w:cs="Arial"/>
          <w:b/>
          <w:bCs/>
          <w:sz w:val="24"/>
          <w:szCs w:val="24"/>
        </w:rPr>
        <w:t xml:space="preserve"> </w:t>
      </w:r>
      <w:r w:rsidRPr="00F537F3">
        <w:rPr>
          <w:rFonts w:ascii="Arial" w:hAnsi="Arial" w:cs="Arial"/>
          <w:bCs/>
          <w:sz w:val="24"/>
          <w:szCs w:val="24"/>
        </w:rPr>
        <w:t xml:space="preserve">The Effect of Automation on Stock Market Price Volatility: A Case of Nairobi Securities Exchange. </w:t>
      </w:r>
      <w:r w:rsidRPr="00F537F3">
        <w:rPr>
          <w:rFonts w:ascii="Arial" w:hAnsi="Arial" w:cs="Arial"/>
          <w:i/>
          <w:iCs/>
          <w:sz w:val="24"/>
          <w:szCs w:val="24"/>
        </w:rPr>
        <w:t>Journal of Economics and Finance, 5, 3, 71-79</w:t>
      </w: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r w:rsidRPr="00F537F3">
        <w:rPr>
          <w:rFonts w:ascii="Arial" w:eastAsia="TimesNewRoman,Bold" w:hAnsi="Arial" w:cs="Arial"/>
          <w:bCs/>
          <w:sz w:val="24"/>
          <w:szCs w:val="24"/>
        </w:rPr>
        <w:t>Simiyu. R.S., Osero, S.M., &amp; Odoyo, F. (2014).The Effect of Automation on Trading Volumes of Listed Companies at the Nairobi Securities Exchange, Kenya;</w:t>
      </w:r>
      <w:r w:rsidRPr="00F537F3">
        <w:rPr>
          <w:rFonts w:ascii="Arial" w:hAnsi="Arial" w:cs="Arial"/>
          <w:sz w:val="24"/>
          <w:szCs w:val="24"/>
        </w:rPr>
        <w:t xml:space="preserve"> </w:t>
      </w:r>
      <w:r w:rsidRPr="00F537F3">
        <w:rPr>
          <w:rFonts w:ascii="Arial" w:hAnsi="Arial" w:cs="Arial"/>
          <w:i/>
          <w:sz w:val="24"/>
          <w:szCs w:val="24"/>
        </w:rPr>
        <w:t>Research Journal of Finance and Accounting</w:t>
      </w:r>
      <w:r w:rsidRPr="00F537F3">
        <w:rPr>
          <w:rFonts w:ascii="Arial" w:hAnsi="Arial" w:cs="Arial"/>
          <w:sz w:val="24"/>
          <w:szCs w:val="24"/>
        </w:rPr>
        <w:t>, 5(10).</w:t>
      </w:r>
    </w:p>
    <w:p w:rsidR="00F61C7B" w:rsidRPr="00F537F3" w:rsidRDefault="00F61C7B" w:rsidP="00F61C7B">
      <w:pPr>
        <w:pStyle w:val="ref"/>
        <w:ind w:left="851" w:hanging="851"/>
        <w:jc w:val="both"/>
        <w:rPr>
          <w:rFonts w:ascii="Arial" w:hAnsi="Arial" w:cs="Arial"/>
          <w:sz w:val="24"/>
          <w:szCs w:val="24"/>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lang w:eastAsia="en-GB"/>
        </w:rPr>
      </w:pPr>
      <w:r w:rsidRPr="00F537F3">
        <w:rPr>
          <w:rFonts w:ascii="Arial" w:hAnsi="Arial" w:cs="Arial"/>
          <w:sz w:val="24"/>
          <w:szCs w:val="24"/>
          <w:lang w:eastAsia="en-GB"/>
        </w:rPr>
        <w:t xml:space="preserve">Sioud, O.B  &amp; Hmaied, D. (2003). The effects of automation on liquidity, volatility, stock returns and efficiency: Evidence from the Tunisian stock market; </w:t>
      </w:r>
      <w:r w:rsidRPr="00F537F3">
        <w:rPr>
          <w:rFonts w:ascii="Arial" w:hAnsi="Arial" w:cs="Arial"/>
          <w:i/>
          <w:sz w:val="24"/>
          <w:szCs w:val="24"/>
          <w:lang w:eastAsia="en-GB"/>
        </w:rPr>
        <w:t>Rev. Middle East Econ. Fin</w:t>
      </w:r>
      <w:r w:rsidRPr="00F537F3">
        <w:rPr>
          <w:rFonts w:ascii="Arial" w:hAnsi="Arial" w:cs="Arial"/>
          <w:sz w:val="24"/>
          <w:szCs w:val="24"/>
          <w:lang w:eastAsia="en-GB"/>
        </w:rPr>
        <w:t>., 1, 2, 141–154</w:t>
      </w:r>
    </w:p>
    <w:p w:rsidR="00F61C7B" w:rsidRPr="00F537F3" w:rsidRDefault="00F61C7B" w:rsidP="00F61C7B">
      <w:pPr>
        <w:pStyle w:val="ref"/>
        <w:ind w:left="851" w:hanging="851"/>
        <w:jc w:val="both"/>
        <w:rPr>
          <w:rFonts w:ascii="Arial" w:hAnsi="Arial" w:cs="Arial"/>
          <w:sz w:val="24"/>
          <w:szCs w:val="24"/>
        </w:rPr>
      </w:pPr>
    </w:p>
    <w:p w:rsidR="00F61C7B" w:rsidRPr="00F537F3" w:rsidRDefault="00F61C7B" w:rsidP="00F61C7B">
      <w:pPr>
        <w:spacing w:after="0" w:line="240" w:lineRule="auto"/>
        <w:ind w:left="720"/>
        <w:rPr>
          <w:rFonts w:ascii="Arial" w:hAnsi="Arial" w:cs="Arial"/>
          <w:sz w:val="24"/>
          <w:szCs w:val="24"/>
        </w:rPr>
      </w:pPr>
      <w:r w:rsidRPr="00F537F3">
        <w:rPr>
          <w:rFonts w:ascii="Arial" w:hAnsi="Arial" w:cs="Arial"/>
          <w:sz w:val="24"/>
          <w:szCs w:val="24"/>
        </w:rPr>
        <w:t>Stiglitz, J. (1993).  Economics, New York, NY: W. W. Norton &amp; Company, pp 266-271.</w:t>
      </w:r>
    </w:p>
    <w:p w:rsidR="00F61C7B" w:rsidRPr="00F537F3" w:rsidRDefault="00F61C7B" w:rsidP="00F61C7B">
      <w:pPr>
        <w:pStyle w:val="Default"/>
        <w:ind w:left="720"/>
        <w:jc w:val="both"/>
        <w:rPr>
          <w:rFonts w:ascii="Arial" w:hAnsi="Arial" w:cs="Arial"/>
          <w:b/>
          <w:bCs/>
          <w:color w:val="auto"/>
        </w:rPr>
      </w:pPr>
    </w:p>
    <w:p w:rsidR="00F61C7B" w:rsidRPr="00F537F3" w:rsidRDefault="00F61C7B" w:rsidP="00F61C7B">
      <w:pPr>
        <w:autoSpaceDE w:val="0"/>
        <w:autoSpaceDN w:val="0"/>
        <w:adjustRightInd w:val="0"/>
        <w:spacing w:after="0" w:line="240" w:lineRule="auto"/>
        <w:ind w:left="720"/>
        <w:jc w:val="both"/>
        <w:rPr>
          <w:rFonts w:ascii="Arial" w:hAnsi="Arial" w:cs="Arial"/>
          <w:sz w:val="24"/>
          <w:szCs w:val="24"/>
        </w:rPr>
      </w:pPr>
      <w:r w:rsidRPr="00F537F3">
        <w:rPr>
          <w:rFonts w:ascii="Arial" w:hAnsi="Arial" w:cs="Arial"/>
          <w:sz w:val="24"/>
          <w:szCs w:val="24"/>
        </w:rPr>
        <w:t>World Bank. (2015). Global Development Finance: The Development Poten</w:t>
      </w:r>
      <w:r>
        <w:rPr>
          <w:rFonts w:ascii="Arial" w:hAnsi="Arial" w:cs="Arial"/>
          <w:sz w:val="24"/>
          <w:szCs w:val="24"/>
        </w:rPr>
        <w:t>tial of Surging Capital Flows.</w:t>
      </w:r>
    </w:p>
    <w:p w:rsidR="00F61C7B" w:rsidRPr="00F537F3" w:rsidRDefault="00F61C7B" w:rsidP="00F61C7B">
      <w:pPr>
        <w:spacing w:after="0" w:line="240" w:lineRule="auto"/>
        <w:jc w:val="both"/>
        <w:rPr>
          <w:rFonts w:ascii="Arial" w:hAnsi="Arial" w:cs="Arial"/>
          <w:sz w:val="24"/>
          <w:szCs w:val="24"/>
        </w:rPr>
      </w:pPr>
    </w:p>
    <w:p w:rsidR="000F744B" w:rsidRDefault="000F744B"/>
    <w:sectPr w:rsidR="000F744B" w:rsidSect="005A4013">
      <w:headerReference w:type="default" r:id="rId26"/>
      <w:footerReference w:type="default" r:id="rId27"/>
      <w:pgSz w:w="11907" w:h="16840"/>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5C" w:rsidRDefault="00C6265C">
      <w:pPr>
        <w:spacing w:after="0" w:line="240" w:lineRule="auto"/>
      </w:pPr>
      <w:r>
        <w:separator/>
      </w:r>
    </w:p>
  </w:endnote>
  <w:endnote w:type="continuationSeparator" w:id="0">
    <w:p w:rsidR="00C6265C" w:rsidRDefault="00C6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1073"/>
      <w:docPartObj>
        <w:docPartGallery w:val="Page Numbers (Bottom of Page)"/>
        <w:docPartUnique/>
      </w:docPartObj>
    </w:sdtPr>
    <w:sdtEndPr/>
    <w:sdtContent>
      <w:p w:rsidR="004A200B" w:rsidRDefault="00915CB3">
        <w:pPr>
          <w:pStyle w:val="Footer"/>
          <w:jc w:val="right"/>
        </w:pPr>
        <w:r w:rsidRPr="00B47C2B">
          <w:rPr>
            <w:rFonts w:ascii="Times New Roman" w:hAnsi="Times New Roman"/>
            <w:sz w:val="24"/>
          </w:rPr>
          <w:fldChar w:fldCharType="begin"/>
        </w:r>
        <w:r w:rsidRPr="00B47C2B">
          <w:rPr>
            <w:rFonts w:ascii="Times New Roman" w:hAnsi="Times New Roman"/>
            <w:sz w:val="24"/>
          </w:rPr>
          <w:instrText xml:space="preserve"> PAGE   \* MERGEFORMAT </w:instrText>
        </w:r>
        <w:r w:rsidRPr="00B47C2B">
          <w:rPr>
            <w:rFonts w:ascii="Times New Roman" w:hAnsi="Times New Roman"/>
            <w:sz w:val="24"/>
          </w:rPr>
          <w:fldChar w:fldCharType="separate"/>
        </w:r>
        <w:r w:rsidR="00E07CBD">
          <w:rPr>
            <w:rFonts w:ascii="Times New Roman" w:hAnsi="Times New Roman"/>
            <w:noProof/>
            <w:sz w:val="24"/>
          </w:rPr>
          <w:t>2</w:t>
        </w:r>
        <w:r w:rsidRPr="00B47C2B">
          <w:rPr>
            <w:rFonts w:ascii="Times New Roman" w:hAnsi="Times New Roman"/>
            <w:sz w:val="24"/>
          </w:rPr>
          <w:fldChar w:fldCharType="end"/>
        </w:r>
      </w:p>
    </w:sdtContent>
  </w:sdt>
  <w:p w:rsidR="004A200B" w:rsidRDefault="00C62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5C" w:rsidRDefault="00C6265C">
      <w:pPr>
        <w:spacing w:after="0" w:line="240" w:lineRule="auto"/>
      </w:pPr>
      <w:r>
        <w:separator/>
      </w:r>
    </w:p>
  </w:footnote>
  <w:footnote w:type="continuationSeparator" w:id="0">
    <w:p w:rsidR="00C6265C" w:rsidRDefault="00C6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B" w:rsidRDefault="00C6265C">
    <w:pPr>
      <w:pStyle w:val="Header"/>
      <w:jc w:val="center"/>
    </w:pPr>
  </w:p>
  <w:p w:rsidR="004A200B" w:rsidRDefault="00C62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862"/>
    <w:multiLevelType w:val="hybridMultilevel"/>
    <w:tmpl w:val="5F8C00E6"/>
    <w:lvl w:ilvl="0" w:tplc="6E1A462A">
      <w:start w:val="1"/>
      <w:numFmt w:val="bullet"/>
      <w:lvlText w:val=""/>
      <w:lvlJc w:val="left"/>
      <w:pPr>
        <w:ind w:left="4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782902"/>
    <w:multiLevelType w:val="hybridMultilevel"/>
    <w:tmpl w:val="D674A930"/>
    <w:lvl w:ilvl="0" w:tplc="0409000F">
      <w:start w:val="1"/>
      <w:numFmt w:val="decimal"/>
      <w:lvlText w:val="%1."/>
      <w:lvlJc w:val="left"/>
      <w:pPr>
        <w:ind w:left="645" w:hanging="360"/>
      </w:p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B84724A"/>
    <w:multiLevelType w:val="hybridMultilevel"/>
    <w:tmpl w:val="C530442C"/>
    <w:lvl w:ilvl="0" w:tplc="32847082">
      <w:start w:val="2"/>
      <w:numFmt w:val="decimal"/>
      <w:lvlText w:val="%1)"/>
      <w:lvlJc w:val="left"/>
      <w:pPr>
        <w:ind w:left="50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5E94DFB"/>
    <w:multiLevelType w:val="hybridMultilevel"/>
    <w:tmpl w:val="9C04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F7F92"/>
    <w:multiLevelType w:val="hybridMultilevel"/>
    <w:tmpl w:val="19DC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01E80"/>
    <w:multiLevelType w:val="hybridMultilevel"/>
    <w:tmpl w:val="68CE1066"/>
    <w:lvl w:ilvl="0" w:tplc="08090011">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E12A81"/>
    <w:multiLevelType w:val="hybridMultilevel"/>
    <w:tmpl w:val="C28E6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C2D15"/>
    <w:multiLevelType w:val="multilevel"/>
    <w:tmpl w:val="61068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C30CC8"/>
    <w:multiLevelType w:val="multilevel"/>
    <w:tmpl w:val="406CF83E"/>
    <w:lvl w:ilvl="0">
      <w:start w:val="1"/>
      <w:numFmt w:val="decimal"/>
      <w:lvlText w:val="%1."/>
      <w:lvlJc w:val="left"/>
      <w:pPr>
        <w:ind w:left="420" w:hanging="360"/>
      </w:pPr>
      <w:rPr>
        <w:rFonts w:hint="default"/>
      </w:rPr>
    </w:lvl>
    <w:lvl w:ilvl="1">
      <w:start w:val="1"/>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26072673"/>
    <w:multiLevelType w:val="hybridMultilevel"/>
    <w:tmpl w:val="3FB08D02"/>
    <w:lvl w:ilvl="0" w:tplc="B9FC6670">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AA41334"/>
    <w:multiLevelType w:val="hybridMultilevel"/>
    <w:tmpl w:val="A7922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040DEC"/>
    <w:multiLevelType w:val="hybridMultilevel"/>
    <w:tmpl w:val="4D0C17A6"/>
    <w:lvl w:ilvl="0" w:tplc="264EF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311217"/>
    <w:multiLevelType w:val="multilevel"/>
    <w:tmpl w:val="46FA563E"/>
    <w:lvl w:ilvl="0">
      <w:start w:val="1"/>
      <w:numFmt w:val="decimal"/>
      <w:lvlText w:val="%1"/>
      <w:lvlJc w:val="left"/>
      <w:pPr>
        <w:ind w:left="540" w:hanging="540"/>
      </w:pPr>
    </w:lvl>
    <w:lvl w:ilvl="1">
      <w:start w:val="1"/>
      <w:numFmt w:val="decimal"/>
      <w:lvlText w:val="%1.%2"/>
      <w:lvlJc w:val="left"/>
      <w:pPr>
        <w:ind w:left="570" w:hanging="540"/>
      </w:pPr>
    </w:lvl>
    <w:lvl w:ilvl="2">
      <w:start w:val="1"/>
      <w:numFmt w:val="decimal"/>
      <w:lvlText w:val="%1.%2.%3"/>
      <w:lvlJc w:val="left"/>
      <w:pPr>
        <w:ind w:left="780" w:hanging="720"/>
      </w:pPr>
    </w:lvl>
    <w:lvl w:ilvl="3">
      <w:start w:val="1"/>
      <w:numFmt w:val="decimal"/>
      <w:lvlText w:val="%1.%2.%3.%4"/>
      <w:lvlJc w:val="left"/>
      <w:pPr>
        <w:ind w:left="810" w:hanging="720"/>
      </w:pPr>
    </w:lvl>
    <w:lvl w:ilvl="4">
      <w:start w:val="1"/>
      <w:numFmt w:val="decimal"/>
      <w:lvlText w:val="%1.%2.%3.%4.%5"/>
      <w:lvlJc w:val="left"/>
      <w:pPr>
        <w:ind w:left="1200" w:hanging="1080"/>
      </w:pPr>
    </w:lvl>
    <w:lvl w:ilvl="5">
      <w:start w:val="1"/>
      <w:numFmt w:val="decimal"/>
      <w:lvlText w:val="%1.%2.%3.%4.%5.%6"/>
      <w:lvlJc w:val="left"/>
      <w:pPr>
        <w:ind w:left="1230" w:hanging="1080"/>
      </w:pPr>
    </w:lvl>
    <w:lvl w:ilvl="6">
      <w:start w:val="1"/>
      <w:numFmt w:val="decimal"/>
      <w:lvlText w:val="%1.%2.%3.%4.%5.%6.%7"/>
      <w:lvlJc w:val="left"/>
      <w:pPr>
        <w:ind w:left="1620" w:hanging="1440"/>
      </w:pPr>
    </w:lvl>
    <w:lvl w:ilvl="7">
      <w:start w:val="1"/>
      <w:numFmt w:val="decimal"/>
      <w:lvlText w:val="%1.%2.%3.%4.%5.%6.%7.%8"/>
      <w:lvlJc w:val="left"/>
      <w:pPr>
        <w:ind w:left="1650" w:hanging="1440"/>
      </w:pPr>
    </w:lvl>
    <w:lvl w:ilvl="8">
      <w:start w:val="1"/>
      <w:numFmt w:val="decimal"/>
      <w:lvlText w:val="%1.%2.%3.%4.%5.%6.%7.%8.%9"/>
      <w:lvlJc w:val="left"/>
      <w:pPr>
        <w:ind w:left="1680" w:hanging="1440"/>
      </w:pPr>
    </w:lvl>
  </w:abstractNum>
  <w:abstractNum w:abstractNumId="13" w15:restartNumberingAfterBreak="0">
    <w:nsid w:val="46462D29"/>
    <w:multiLevelType w:val="multilevel"/>
    <w:tmpl w:val="BC0EDFE4"/>
    <w:lvl w:ilvl="0">
      <w:start w:val="1"/>
      <w:numFmt w:val="decimal"/>
      <w:lvlText w:val="%1."/>
      <w:lvlJc w:val="left"/>
      <w:pPr>
        <w:ind w:left="45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90" w:hanging="2160"/>
      </w:pPr>
      <w:rPr>
        <w:rFonts w:hint="default"/>
      </w:rPr>
    </w:lvl>
  </w:abstractNum>
  <w:abstractNum w:abstractNumId="14" w15:restartNumberingAfterBreak="0">
    <w:nsid w:val="55A14FF1"/>
    <w:multiLevelType w:val="hybridMultilevel"/>
    <w:tmpl w:val="27DC7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D6FCE"/>
    <w:multiLevelType w:val="hybridMultilevel"/>
    <w:tmpl w:val="E448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941A0"/>
    <w:multiLevelType w:val="hybridMultilevel"/>
    <w:tmpl w:val="35069506"/>
    <w:lvl w:ilvl="0" w:tplc="F8E87B1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61CB7EC4"/>
    <w:multiLevelType w:val="hybridMultilevel"/>
    <w:tmpl w:val="108296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69831EF5"/>
    <w:multiLevelType w:val="multilevel"/>
    <w:tmpl w:val="406CF83E"/>
    <w:lvl w:ilvl="0">
      <w:start w:val="1"/>
      <w:numFmt w:val="decimal"/>
      <w:lvlText w:val="%1."/>
      <w:lvlJc w:val="left"/>
      <w:pPr>
        <w:ind w:left="420" w:hanging="360"/>
      </w:pPr>
      <w:rPr>
        <w:rFonts w:hint="default"/>
      </w:rPr>
    </w:lvl>
    <w:lvl w:ilvl="1">
      <w:start w:val="1"/>
      <w:numFmt w:val="decimal"/>
      <w:isLgl/>
      <w:lvlText w:val="%1.%2"/>
      <w:lvlJc w:val="left"/>
      <w:pPr>
        <w:ind w:left="450" w:hanging="39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9" w15:restartNumberingAfterBreak="0">
    <w:nsid w:val="6BC10ADC"/>
    <w:multiLevelType w:val="multilevel"/>
    <w:tmpl w:val="8F0EB76E"/>
    <w:lvl w:ilvl="0">
      <w:start w:val="1"/>
      <w:numFmt w:val="decimal"/>
      <w:lvlText w:val="%1"/>
      <w:lvlJc w:val="left"/>
      <w:pPr>
        <w:ind w:left="480" w:hanging="480"/>
      </w:pPr>
      <w:rPr>
        <w:rFonts w:hint="default"/>
      </w:rPr>
    </w:lvl>
    <w:lvl w:ilvl="1">
      <w:start w:val="1"/>
      <w:numFmt w:val="decimal"/>
      <w:lvlText w:val="%1.%2"/>
      <w:lvlJc w:val="left"/>
      <w:pPr>
        <w:ind w:left="510" w:hanging="48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20" w15:restartNumberingAfterBreak="0">
    <w:nsid w:val="6E7E167E"/>
    <w:multiLevelType w:val="hybridMultilevel"/>
    <w:tmpl w:val="F95C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A75B7"/>
    <w:multiLevelType w:val="hybridMultilevel"/>
    <w:tmpl w:val="C9DC8EEE"/>
    <w:lvl w:ilvl="0" w:tplc="24A0950E">
      <w:numFmt w:val="bullet"/>
      <w:lvlText w:val=""/>
      <w:lvlJc w:val="left"/>
      <w:pPr>
        <w:ind w:left="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7AF41C3"/>
    <w:multiLevelType w:val="hybridMultilevel"/>
    <w:tmpl w:val="6A86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D2A4A"/>
    <w:multiLevelType w:val="multilevel"/>
    <w:tmpl w:val="0E46DDE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3"/>
  </w:num>
  <w:num w:numId="11">
    <w:abstractNumId w:val="3"/>
  </w:num>
  <w:num w:numId="12">
    <w:abstractNumId w:val="9"/>
  </w:num>
  <w:num w:numId="13">
    <w:abstractNumId w:val="21"/>
  </w:num>
  <w:num w:numId="14">
    <w:abstractNumId w:val="16"/>
  </w:num>
  <w:num w:numId="15">
    <w:abstractNumId w:val="7"/>
  </w:num>
  <w:num w:numId="16">
    <w:abstractNumId w:val="6"/>
  </w:num>
  <w:num w:numId="17">
    <w:abstractNumId w:val="4"/>
  </w:num>
  <w:num w:numId="18">
    <w:abstractNumId w:val="17"/>
  </w:num>
  <w:num w:numId="19">
    <w:abstractNumId w:val="11"/>
  </w:num>
  <w:num w:numId="20">
    <w:abstractNumId w:val="8"/>
  </w:num>
  <w:num w:numId="21">
    <w:abstractNumId w:val="18"/>
  </w:num>
  <w:num w:numId="22">
    <w:abstractNumId w:val="22"/>
  </w:num>
  <w:num w:numId="23">
    <w:abstractNumId w:val="13"/>
  </w:num>
  <w:num w:numId="24">
    <w:abstractNumId w:val="15"/>
  </w:num>
  <w:num w:numId="25">
    <w:abstractNumId w:val="1"/>
  </w:num>
  <w:num w:numId="26">
    <w:abstractNumId w:val="20"/>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7B"/>
    <w:rsid w:val="000F744B"/>
    <w:rsid w:val="00585929"/>
    <w:rsid w:val="007E1063"/>
    <w:rsid w:val="00915CB3"/>
    <w:rsid w:val="00A1149E"/>
    <w:rsid w:val="00BD62D0"/>
    <w:rsid w:val="00BF576D"/>
    <w:rsid w:val="00C6265C"/>
    <w:rsid w:val="00DF570B"/>
    <w:rsid w:val="00E07CBD"/>
    <w:rsid w:val="00F6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41660-610D-44C0-A3C9-598B600C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3600" w:right="36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7B"/>
    <w:pPr>
      <w:ind w:left="0" w:right="0" w:hanging="720"/>
      <w:jc w:val="left"/>
    </w:pPr>
    <w:rPr>
      <w:rFonts w:ascii="Calibri" w:eastAsia="Calibri" w:hAnsi="Calibri" w:cs="Times New Roman"/>
      <w:lang w:val="en-GB"/>
    </w:rPr>
  </w:style>
  <w:style w:type="paragraph" w:styleId="Heading1">
    <w:name w:val="heading 1"/>
    <w:basedOn w:val="Normal"/>
    <w:next w:val="Normal"/>
    <w:link w:val="Heading1Char"/>
    <w:uiPriority w:val="9"/>
    <w:qFormat/>
    <w:rsid w:val="00F61C7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61C7B"/>
    <w:pPr>
      <w:keepNext/>
      <w:spacing w:before="240" w:after="60"/>
      <w:ind w:left="720"/>
      <w:outlineLvl w:val="1"/>
    </w:pPr>
    <w:rPr>
      <w:rFonts w:ascii="Times New Roman" w:eastAsia="Times New Roman" w:hAnsi="Times New Roman"/>
      <w:b/>
      <w:bCs/>
      <w:iCs/>
      <w:sz w:val="24"/>
      <w:szCs w:val="24"/>
    </w:rPr>
  </w:style>
  <w:style w:type="paragraph" w:styleId="Heading3">
    <w:name w:val="heading 3"/>
    <w:basedOn w:val="Normal"/>
    <w:next w:val="Normal"/>
    <w:link w:val="Heading3Char"/>
    <w:uiPriority w:val="9"/>
    <w:unhideWhenUsed/>
    <w:qFormat/>
    <w:rsid w:val="00F61C7B"/>
    <w:pPr>
      <w:keepNext/>
      <w:spacing w:before="240" w:after="60"/>
      <w:ind w:left="72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unhideWhenUsed/>
    <w:qFormat/>
    <w:rsid w:val="00F61C7B"/>
    <w:pPr>
      <w:keepNext/>
      <w:spacing w:before="240" w:after="60"/>
      <w:ind w:left="720"/>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uiPriority w:val="9"/>
    <w:semiHidden/>
    <w:unhideWhenUsed/>
    <w:qFormat/>
    <w:rsid w:val="00F61C7B"/>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C7B"/>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F61C7B"/>
    <w:rPr>
      <w:rFonts w:ascii="Times New Roman" w:eastAsia="Times New Roman" w:hAnsi="Times New Roman" w:cs="Times New Roman"/>
      <w:b/>
      <w:bCs/>
      <w:iCs/>
      <w:sz w:val="24"/>
      <w:szCs w:val="24"/>
      <w:lang w:val="en-GB"/>
    </w:rPr>
  </w:style>
  <w:style w:type="character" w:customStyle="1" w:styleId="Heading3Char">
    <w:name w:val="Heading 3 Char"/>
    <w:basedOn w:val="DefaultParagraphFont"/>
    <w:link w:val="Heading3"/>
    <w:uiPriority w:val="9"/>
    <w:rsid w:val="00F61C7B"/>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F61C7B"/>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semiHidden/>
    <w:rsid w:val="00F61C7B"/>
    <w:rPr>
      <w:rFonts w:ascii="Cambria" w:eastAsia="Times New Roman" w:hAnsi="Cambria" w:cs="Times New Roman"/>
      <w:color w:val="243F60"/>
      <w:lang w:val="en-GB"/>
    </w:rPr>
  </w:style>
  <w:style w:type="character" w:styleId="Hyperlink">
    <w:name w:val="Hyperlink"/>
    <w:basedOn w:val="DefaultParagraphFont"/>
    <w:uiPriority w:val="99"/>
    <w:unhideWhenUsed/>
    <w:rsid w:val="00F61C7B"/>
    <w:rPr>
      <w:color w:val="0000FF"/>
      <w:u w:val="single"/>
    </w:rPr>
  </w:style>
  <w:style w:type="paragraph" w:styleId="NormalWeb">
    <w:name w:val="Normal (Web)"/>
    <w:basedOn w:val="Normal"/>
    <w:uiPriority w:val="99"/>
    <w:unhideWhenUsed/>
    <w:rsid w:val="00F61C7B"/>
    <w:pPr>
      <w:spacing w:before="100" w:beforeAutospacing="1" w:after="100" w:afterAutospacing="1" w:line="240" w:lineRule="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qFormat/>
    <w:rsid w:val="00F61C7B"/>
    <w:pPr>
      <w:tabs>
        <w:tab w:val="right" w:leader="dot" w:pos="9072"/>
      </w:tabs>
      <w:spacing w:after="0" w:line="360" w:lineRule="auto"/>
      <w:ind w:left="-567" w:firstLine="0"/>
      <w:jc w:val="center"/>
    </w:pPr>
    <w:rPr>
      <w:rFonts w:ascii="Times New Roman" w:hAnsi="Times New Roman"/>
      <w:b/>
      <w:bCs/>
      <w:noProof/>
      <w:sz w:val="24"/>
      <w:szCs w:val="24"/>
      <w:lang w:val="en-US"/>
    </w:rPr>
  </w:style>
  <w:style w:type="paragraph" w:styleId="TOC2">
    <w:name w:val="toc 2"/>
    <w:basedOn w:val="Normal"/>
    <w:next w:val="Normal"/>
    <w:autoRedefine/>
    <w:uiPriority w:val="39"/>
    <w:unhideWhenUsed/>
    <w:rsid w:val="00F61C7B"/>
    <w:pPr>
      <w:tabs>
        <w:tab w:val="right" w:leader="dot" w:pos="9016"/>
      </w:tabs>
      <w:spacing w:after="0" w:line="360" w:lineRule="auto"/>
      <w:ind w:left="-567" w:firstLine="0"/>
    </w:pPr>
    <w:rPr>
      <w:rFonts w:ascii="Times New Roman" w:hAnsi="Times New Roman"/>
      <w:bCs/>
      <w:noProof/>
      <w:sz w:val="24"/>
      <w:szCs w:val="24"/>
      <w:lang w:val="en-US"/>
    </w:rPr>
  </w:style>
  <w:style w:type="paragraph" w:styleId="TOC3">
    <w:name w:val="toc 3"/>
    <w:basedOn w:val="Normal"/>
    <w:next w:val="Normal"/>
    <w:autoRedefine/>
    <w:uiPriority w:val="39"/>
    <w:unhideWhenUsed/>
    <w:qFormat/>
    <w:rsid w:val="00F61C7B"/>
    <w:pPr>
      <w:tabs>
        <w:tab w:val="right" w:leader="dot" w:pos="9020"/>
      </w:tabs>
      <w:spacing w:after="0" w:line="360" w:lineRule="auto"/>
      <w:ind w:firstLine="0"/>
    </w:pPr>
    <w:rPr>
      <w:rFonts w:ascii="Times New Roman" w:hAnsi="Times New Roman"/>
      <w:noProof/>
      <w:sz w:val="24"/>
      <w:szCs w:val="24"/>
    </w:rPr>
  </w:style>
  <w:style w:type="character" w:customStyle="1" w:styleId="CommentTextChar">
    <w:name w:val="Comment Text Char"/>
    <w:basedOn w:val="DefaultParagraphFont"/>
    <w:link w:val="CommentText"/>
    <w:uiPriority w:val="99"/>
    <w:semiHidden/>
    <w:rsid w:val="00F61C7B"/>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61C7B"/>
    <w:rPr>
      <w:sz w:val="20"/>
      <w:szCs w:val="20"/>
      <w:lang w:val="en-US"/>
    </w:rPr>
  </w:style>
  <w:style w:type="character" w:customStyle="1" w:styleId="CommentTextChar1">
    <w:name w:val="Comment Text Char1"/>
    <w:basedOn w:val="DefaultParagraphFont"/>
    <w:uiPriority w:val="99"/>
    <w:semiHidden/>
    <w:rsid w:val="00F61C7B"/>
    <w:rPr>
      <w:rFonts w:ascii="Calibri" w:eastAsia="Calibri" w:hAnsi="Calibri" w:cs="Times New Roman"/>
      <w:sz w:val="20"/>
      <w:szCs w:val="20"/>
      <w:lang w:val="en-GB"/>
    </w:rPr>
  </w:style>
  <w:style w:type="character" w:customStyle="1" w:styleId="HeaderChar">
    <w:name w:val="Header Char"/>
    <w:basedOn w:val="DefaultParagraphFont"/>
    <w:link w:val="Header"/>
    <w:uiPriority w:val="99"/>
    <w:rsid w:val="00F61C7B"/>
    <w:rPr>
      <w:rFonts w:ascii="Calibri" w:eastAsia="Calibri" w:hAnsi="Calibri" w:cs="Times New Roman"/>
    </w:rPr>
  </w:style>
  <w:style w:type="paragraph" w:styleId="Header">
    <w:name w:val="header"/>
    <w:basedOn w:val="Normal"/>
    <w:link w:val="HeaderChar"/>
    <w:uiPriority w:val="99"/>
    <w:unhideWhenUsed/>
    <w:rsid w:val="00F61C7B"/>
    <w:pPr>
      <w:tabs>
        <w:tab w:val="center" w:pos="4513"/>
        <w:tab w:val="right" w:pos="9026"/>
      </w:tabs>
    </w:pPr>
    <w:rPr>
      <w:lang w:val="en-US"/>
    </w:rPr>
  </w:style>
  <w:style w:type="character" w:customStyle="1" w:styleId="HeaderChar1">
    <w:name w:val="Header Char1"/>
    <w:basedOn w:val="DefaultParagraphFont"/>
    <w:uiPriority w:val="99"/>
    <w:semiHidden/>
    <w:rsid w:val="00F61C7B"/>
    <w:rPr>
      <w:rFonts w:ascii="Calibri" w:eastAsia="Calibri" w:hAnsi="Calibri" w:cs="Times New Roman"/>
      <w:lang w:val="en-GB"/>
    </w:rPr>
  </w:style>
  <w:style w:type="paragraph" w:styleId="Footer">
    <w:name w:val="footer"/>
    <w:basedOn w:val="Normal"/>
    <w:link w:val="FooterChar1"/>
    <w:uiPriority w:val="99"/>
    <w:unhideWhenUsed/>
    <w:rsid w:val="00F61C7B"/>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uiPriority w:val="99"/>
    <w:rsid w:val="00F61C7B"/>
    <w:rPr>
      <w:rFonts w:ascii="Calibri" w:eastAsia="Calibri" w:hAnsi="Calibri" w:cs="Times New Roman"/>
      <w:lang w:val="en-GB"/>
    </w:rPr>
  </w:style>
  <w:style w:type="character" w:customStyle="1" w:styleId="FooterChar1">
    <w:name w:val="Footer Char1"/>
    <w:basedOn w:val="DefaultParagraphFont"/>
    <w:link w:val="Footer"/>
    <w:uiPriority w:val="99"/>
    <w:locked/>
    <w:rsid w:val="00F61C7B"/>
    <w:rPr>
      <w:rFonts w:ascii="Calibri" w:eastAsia="Calibri" w:hAnsi="Calibri" w:cs="Times New Roman"/>
      <w:sz w:val="20"/>
      <w:szCs w:val="20"/>
      <w:lang w:val="en-GB" w:eastAsia="en-GB"/>
    </w:rPr>
  </w:style>
  <w:style w:type="paragraph" w:styleId="EndnoteText">
    <w:name w:val="endnote text"/>
    <w:basedOn w:val="Normal"/>
    <w:link w:val="EndnoteTextChar1"/>
    <w:uiPriority w:val="99"/>
    <w:semiHidden/>
    <w:unhideWhenUsed/>
    <w:rsid w:val="00F61C7B"/>
    <w:pPr>
      <w:spacing w:after="0" w:line="240" w:lineRule="auto"/>
    </w:pPr>
    <w:rPr>
      <w:sz w:val="20"/>
      <w:szCs w:val="20"/>
      <w:lang w:eastAsia="en-GB"/>
    </w:rPr>
  </w:style>
  <w:style w:type="character" w:customStyle="1" w:styleId="EndnoteTextChar">
    <w:name w:val="Endnote Text Char"/>
    <w:basedOn w:val="DefaultParagraphFont"/>
    <w:uiPriority w:val="99"/>
    <w:semiHidden/>
    <w:rsid w:val="00F61C7B"/>
    <w:rPr>
      <w:rFonts w:ascii="Calibri" w:eastAsia="Calibri" w:hAnsi="Calibri" w:cs="Times New Roman"/>
      <w:sz w:val="20"/>
      <w:szCs w:val="20"/>
      <w:lang w:val="en-GB"/>
    </w:rPr>
  </w:style>
  <w:style w:type="character" w:customStyle="1" w:styleId="EndnoteTextChar1">
    <w:name w:val="Endnote Text Char1"/>
    <w:basedOn w:val="DefaultParagraphFont"/>
    <w:link w:val="EndnoteText"/>
    <w:uiPriority w:val="99"/>
    <w:semiHidden/>
    <w:locked/>
    <w:rsid w:val="00F61C7B"/>
    <w:rPr>
      <w:rFonts w:ascii="Calibri" w:eastAsia="Calibri" w:hAnsi="Calibri" w:cs="Times New Roman"/>
      <w:sz w:val="20"/>
      <w:szCs w:val="20"/>
      <w:lang w:val="en-GB" w:eastAsia="en-GB"/>
    </w:rPr>
  </w:style>
  <w:style w:type="paragraph" w:styleId="Title">
    <w:name w:val="Title"/>
    <w:basedOn w:val="Normal"/>
    <w:next w:val="Normal"/>
    <w:link w:val="TitleChar"/>
    <w:uiPriority w:val="99"/>
    <w:qFormat/>
    <w:rsid w:val="00F61C7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F61C7B"/>
    <w:rPr>
      <w:rFonts w:ascii="Cambria" w:eastAsia="Times New Roman" w:hAnsi="Cambria" w:cs="Times New Roman"/>
      <w:b/>
      <w:bCs/>
      <w:kern w:val="28"/>
      <w:sz w:val="32"/>
      <w:szCs w:val="32"/>
      <w:lang w:val="en-GB"/>
    </w:rPr>
  </w:style>
  <w:style w:type="paragraph" w:styleId="BodyText">
    <w:name w:val="Body Text"/>
    <w:basedOn w:val="Normal"/>
    <w:link w:val="BodyTextChar1"/>
    <w:uiPriority w:val="99"/>
    <w:unhideWhenUsed/>
    <w:rsid w:val="00F61C7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uiPriority w:val="99"/>
    <w:semiHidden/>
    <w:rsid w:val="00F61C7B"/>
    <w:rPr>
      <w:rFonts w:ascii="Calibri" w:eastAsia="Calibri" w:hAnsi="Calibri" w:cs="Times New Roman"/>
      <w:lang w:val="en-GB"/>
    </w:rPr>
  </w:style>
  <w:style w:type="character" w:customStyle="1" w:styleId="BodyTextChar1">
    <w:name w:val="Body Text Char1"/>
    <w:basedOn w:val="DefaultParagraphFont"/>
    <w:link w:val="BodyText"/>
    <w:uiPriority w:val="99"/>
    <w:locked/>
    <w:rsid w:val="00F61C7B"/>
    <w:rPr>
      <w:rFonts w:ascii="Times New Roman" w:eastAsia="Times New Roman" w:hAnsi="Times New Roman" w:cs="Times New Roman"/>
      <w:sz w:val="24"/>
      <w:szCs w:val="24"/>
      <w:lang w:val="en-GB" w:eastAsia="en-GB"/>
    </w:rPr>
  </w:style>
  <w:style w:type="character" w:customStyle="1" w:styleId="BalloonTextChar">
    <w:name w:val="Balloon Text Char"/>
    <w:basedOn w:val="DefaultParagraphFont"/>
    <w:link w:val="BalloonText"/>
    <w:uiPriority w:val="99"/>
    <w:semiHidden/>
    <w:rsid w:val="00F61C7B"/>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F61C7B"/>
    <w:pPr>
      <w:spacing w:after="0" w:line="240" w:lineRule="auto"/>
      <w:ind w:firstLine="0"/>
    </w:pPr>
    <w:rPr>
      <w:rFonts w:ascii="Tahoma" w:hAnsi="Tahoma"/>
      <w:sz w:val="16"/>
      <w:szCs w:val="16"/>
      <w:lang w:val="en-US"/>
    </w:rPr>
  </w:style>
  <w:style w:type="character" w:customStyle="1" w:styleId="BalloonTextChar1">
    <w:name w:val="Balloon Text Char1"/>
    <w:basedOn w:val="DefaultParagraphFont"/>
    <w:uiPriority w:val="99"/>
    <w:semiHidden/>
    <w:rsid w:val="00F61C7B"/>
    <w:rPr>
      <w:rFonts w:ascii="Tahoma" w:eastAsia="Calibri" w:hAnsi="Tahoma" w:cs="Tahoma"/>
      <w:sz w:val="16"/>
      <w:szCs w:val="16"/>
      <w:lang w:val="en-GB"/>
    </w:rPr>
  </w:style>
  <w:style w:type="paragraph" w:styleId="NoSpacing">
    <w:name w:val="No Spacing"/>
    <w:uiPriority w:val="1"/>
    <w:qFormat/>
    <w:rsid w:val="00F61C7B"/>
    <w:pPr>
      <w:spacing w:after="0" w:line="240" w:lineRule="auto"/>
      <w:ind w:left="0" w:right="0" w:hanging="720"/>
      <w:jc w:val="left"/>
    </w:pPr>
    <w:rPr>
      <w:rFonts w:ascii="Calibri" w:eastAsia="Calibri" w:hAnsi="Calibri" w:cs="Times New Roman"/>
      <w:lang w:val="en-GB"/>
    </w:rPr>
  </w:style>
  <w:style w:type="paragraph" w:styleId="ListParagraph">
    <w:name w:val="List Paragraph"/>
    <w:basedOn w:val="Normal"/>
    <w:uiPriority w:val="34"/>
    <w:qFormat/>
    <w:rsid w:val="00F61C7B"/>
    <w:pPr>
      <w:ind w:left="720"/>
      <w:contextualSpacing/>
    </w:pPr>
  </w:style>
  <w:style w:type="paragraph" w:customStyle="1" w:styleId="Default">
    <w:name w:val="Default"/>
    <w:rsid w:val="00F61C7B"/>
    <w:pPr>
      <w:autoSpaceDE w:val="0"/>
      <w:autoSpaceDN w:val="0"/>
      <w:adjustRightInd w:val="0"/>
      <w:spacing w:after="0" w:line="240" w:lineRule="auto"/>
      <w:ind w:left="0" w:right="0" w:hanging="720"/>
      <w:jc w:val="left"/>
    </w:pPr>
    <w:rPr>
      <w:rFonts w:ascii="Times New Roman" w:eastAsia="Calibri" w:hAnsi="Times New Roman" w:cs="Times New Roman"/>
      <w:color w:val="000000"/>
      <w:sz w:val="24"/>
      <w:szCs w:val="24"/>
      <w:lang w:val="en-GB"/>
    </w:rPr>
  </w:style>
  <w:style w:type="character" w:customStyle="1" w:styleId="fortextCharChar">
    <w:name w:val="for text Char Char"/>
    <w:basedOn w:val="DefaultParagraphFont"/>
    <w:link w:val="fortext"/>
    <w:locked/>
    <w:rsid w:val="00F61C7B"/>
    <w:rPr>
      <w:rFonts w:ascii="Times New Roman" w:eastAsia="Times New Roman" w:hAnsi="Times New Roman" w:cs="Times New Roman"/>
      <w:sz w:val="24"/>
      <w:szCs w:val="24"/>
    </w:rPr>
  </w:style>
  <w:style w:type="paragraph" w:customStyle="1" w:styleId="fortext">
    <w:name w:val="for text"/>
    <w:basedOn w:val="Normal"/>
    <w:link w:val="fortextCharChar"/>
    <w:rsid w:val="00F61C7B"/>
    <w:pPr>
      <w:spacing w:after="0" w:line="480" w:lineRule="auto"/>
      <w:ind w:firstLine="720"/>
      <w:jc w:val="both"/>
    </w:pPr>
    <w:rPr>
      <w:rFonts w:ascii="Times New Roman" w:eastAsia="Times New Roman" w:hAnsi="Times New Roman"/>
      <w:sz w:val="24"/>
      <w:szCs w:val="24"/>
      <w:lang w:val="en-US"/>
    </w:rPr>
  </w:style>
  <w:style w:type="character" w:customStyle="1" w:styleId="refChar">
    <w:name w:val="ref Char"/>
    <w:basedOn w:val="DefaultParagraphFont"/>
    <w:link w:val="ref"/>
    <w:locked/>
    <w:rsid w:val="00F61C7B"/>
    <w:rPr>
      <w:rFonts w:ascii="Times New Roman" w:eastAsia="Times New Roman" w:hAnsi="Times New Roman" w:cs="Times New Roman"/>
    </w:rPr>
  </w:style>
  <w:style w:type="paragraph" w:customStyle="1" w:styleId="ref">
    <w:name w:val="ref"/>
    <w:basedOn w:val="Normal"/>
    <w:link w:val="refChar"/>
    <w:rsid w:val="00F61C7B"/>
    <w:pPr>
      <w:spacing w:after="0" w:line="240" w:lineRule="auto"/>
      <w:ind w:left="720"/>
    </w:pPr>
    <w:rPr>
      <w:rFonts w:ascii="Times New Roman" w:eastAsia="Times New Roman" w:hAnsi="Times New Roman"/>
      <w:lang w:val="en-US"/>
    </w:rPr>
  </w:style>
  <w:style w:type="character" w:styleId="Strong">
    <w:name w:val="Strong"/>
    <w:basedOn w:val="DefaultParagraphFont"/>
    <w:uiPriority w:val="22"/>
    <w:qFormat/>
    <w:rsid w:val="00F61C7B"/>
    <w:rPr>
      <w:b/>
      <w:bCs/>
    </w:rPr>
  </w:style>
  <w:style w:type="paragraph" w:styleId="BodyText3">
    <w:name w:val="Body Text 3"/>
    <w:basedOn w:val="Normal"/>
    <w:link w:val="BodyText3Char"/>
    <w:uiPriority w:val="99"/>
    <w:unhideWhenUsed/>
    <w:rsid w:val="00F61C7B"/>
    <w:pPr>
      <w:spacing w:after="120"/>
    </w:pPr>
    <w:rPr>
      <w:sz w:val="16"/>
      <w:szCs w:val="16"/>
    </w:rPr>
  </w:style>
  <w:style w:type="character" w:customStyle="1" w:styleId="BodyText3Char">
    <w:name w:val="Body Text 3 Char"/>
    <w:basedOn w:val="DefaultParagraphFont"/>
    <w:link w:val="BodyText3"/>
    <w:uiPriority w:val="99"/>
    <w:rsid w:val="00F61C7B"/>
    <w:rPr>
      <w:rFonts w:ascii="Calibri" w:eastAsia="Calibri" w:hAnsi="Calibri" w:cs="Times New Roman"/>
      <w:sz w:val="16"/>
      <w:szCs w:val="16"/>
      <w:lang w:val="en-GB"/>
    </w:rPr>
  </w:style>
  <w:style w:type="table" w:styleId="TableGrid">
    <w:name w:val="Table Grid"/>
    <w:basedOn w:val="TableNormal"/>
    <w:uiPriority w:val="59"/>
    <w:rsid w:val="00F61C7B"/>
    <w:pPr>
      <w:spacing w:after="0" w:line="240" w:lineRule="auto"/>
      <w:ind w:left="0" w:right="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F61C7B"/>
    <w:pPr>
      <w:spacing w:after="100"/>
      <w:ind w:left="660" w:firstLine="0"/>
    </w:pPr>
    <w:rPr>
      <w:rFonts w:eastAsia="Times New Roman"/>
      <w:lang w:val="en-US"/>
    </w:rPr>
  </w:style>
  <w:style w:type="paragraph" w:styleId="TOC5">
    <w:name w:val="toc 5"/>
    <w:basedOn w:val="Normal"/>
    <w:next w:val="Normal"/>
    <w:autoRedefine/>
    <w:uiPriority w:val="39"/>
    <w:unhideWhenUsed/>
    <w:rsid w:val="00F61C7B"/>
    <w:pPr>
      <w:spacing w:after="100"/>
      <w:ind w:left="880" w:firstLine="0"/>
    </w:pPr>
    <w:rPr>
      <w:rFonts w:eastAsia="Times New Roman"/>
      <w:lang w:val="en-US"/>
    </w:rPr>
  </w:style>
  <w:style w:type="paragraph" w:styleId="TOC6">
    <w:name w:val="toc 6"/>
    <w:basedOn w:val="Normal"/>
    <w:next w:val="Normal"/>
    <w:autoRedefine/>
    <w:uiPriority w:val="39"/>
    <w:unhideWhenUsed/>
    <w:rsid w:val="00F61C7B"/>
    <w:pPr>
      <w:spacing w:after="100"/>
      <w:ind w:left="1100" w:firstLine="0"/>
    </w:pPr>
    <w:rPr>
      <w:rFonts w:eastAsia="Times New Roman"/>
      <w:lang w:val="en-US"/>
    </w:rPr>
  </w:style>
  <w:style w:type="paragraph" w:styleId="TOC7">
    <w:name w:val="toc 7"/>
    <w:basedOn w:val="Normal"/>
    <w:next w:val="Normal"/>
    <w:autoRedefine/>
    <w:uiPriority w:val="39"/>
    <w:unhideWhenUsed/>
    <w:rsid w:val="00F61C7B"/>
    <w:pPr>
      <w:spacing w:after="100"/>
      <w:ind w:left="1320" w:firstLine="0"/>
    </w:pPr>
    <w:rPr>
      <w:rFonts w:eastAsia="Times New Roman"/>
      <w:lang w:val="en-US"/>
    </w:rPr>
  </w:style>
  <w:style w:type="paragraph" w:styleId="TOC8">
    <w:name w:val="toc 8"/>
    <w:basedOn w:val="Normal"/>
    <w:next w:val="Normal"/>
    <w:autoRedefine/>
    <w:uiPriority w:val="39"/>
    <w:unhideWhenUsed/>
    <w:rsid w:val="00F61C7B"/>
    <w:pPr>
      <w:spacing w:after="100"/>
      <w:ind w:left="1540" w:firstLine="0"/>
    </w:pPr>
    <w:rPr>
      <w:rFonts w:eastAsia="Times New Roman"/>
      <w:lang w:val="en-US"/>
    </w:rPr>
  </w:style>
  <w:style w:type="paragraph" w:styleId="TOC9">
    <w:name w:val="toc 9"/>
    <w:basedOn w:val="Normal"/>
    <w:next w:val="Normal"/>
    <w:autoRedefine/>
    <w:uiPriority w:val="39"/>
    <w:unhideWhenUsed/>
    <w:rsid w:val="00F61C7B"/>
    <w:pPr>
      <w:spacing w:after="100"/>
      <w:ind w:left="1760" w:firstLine="0"/>
    </w:pPr>
    <w:rPr>
      <w:rFonts w:eastAsia="Times New Roman"/>
      <w:lang w:val="en-US"/>
    </w:rPr>
  </w:style>
  <w:style w:type="character" w:styleId="PlaceholderText">
    <w:name w:val="Placeholder Text"/>
    <w:basedOn w:val="DefaultParagraphFont"/>
    <w:uiPriority w:val="99"/>
    <w:semiHidden/>
    <w:rsid w:val="00F61C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hyperlink" Target="http://www.ajol.info/index.php/aref/issue/view/11344"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sciencedirect.com/science/journal/10583300/6/1"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sciencedirect.com/science/journal/10583300" TargetMode="Externa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Njoka</dc:creator>
  <cp:lastModifiedBy>user</cp:lastModifiedBy>
  <cp:revision>2</cp:revision>
  <dcterms:created xsi:type="dcterms:W3CDTF">2018-12-19T16:56:00Z</dcterms:created>
  <dcterms:modified xsi:type="dcterms:W3CDTF">2018-12-19T16:56:00Z</dcterms:modified>
</cp:coreProperties>
</file>