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0A" w:rsidRPr="0074340B" w:rsidRDefault="00B1570A" w:rsidP="00B1570A">
      <w:pPr>
        <w:jc w:val="center"/>
        <w:rPr>
          <w:rFonts w:ascii="Times New Roman" w:hAnsi="Times New Roman" w:cs="Times New Roman"/>
          <w:b/>
          <w:sz w:val="32"/>
          <w:szCs w:val="32"/>
        </w:rPr>
      </w:pPr>
      <w:r w:rsidRPr="0074340B">
        <w:rPr>
          <w:rFonts w:ascii="Times New Roman" w:hAnsi="Times New Roman" w:cs="Times New Roman"/>
          <w:b/>
          <w:sz w:val="32"/>
          <w:szCs w:val="32"/>
        </w:rPr>
        <w:t>The determinants of bank profitability: dynamic panel evidence from South Asian countries</w:t>
      </w:r>
    </w:p>
    <w:p w:rsidR="00B1570A" w:rsidRDefault="00B1570A" w:rsidP="00B1570A">
      <w:pPr>
        <w:spacing w:after="0" w:line="240" w:lineRule="auto"/>
        <w:jc w:val="center"/>
        <w:rPr>
          <w:rFonts w:ascii="Times New Roman" w:hAnsi="Times New Roman" w:cs="Times New Roman"/>
          <w:b/>
          <w:sz w:val="24"/>
          <w:szCs w:val="24"/>
        </w:rPr>
      </w:pPr>
    </w:p>
    <w:p w:rsidR="00B1570A" w:rsidRDefault="00B1570A" w:rsidP="00B1570A">
      <w:pPr>
        <w:spacing w:after="0" w:line="240" w:lineRule="auto"/>
        <w:jc w:val="center"/>
        <w:rPr>
          <w:rFonts w:ascii="Times New Roman" w:hAnsi="Times New Roman" w:cs="Times New Roman"/>
          <w:b/>
          <w:sz w:val="24"/>
          <w:szCs w:val="24"/>
        </w:rPr>
      </w:pPr>
    </w:p>
    <w:p w:rsidR="00B1570A" w:rsidRDefault="00B1570A" w:rsidP="00B1570A">
      <w:pPr>
        <w:spacing w:after="0" w:line="240" w:lineRule="auto"/>
        <w:jc w:val="center"/>
        <w:rPr>
          <w:rFonts w:ascii="Times New Roman" w:hAnsi="Times New Roman" w:cs="Times New Roman"/>
          <w:b/>
          <w:sz w:val="24"/>
          <w:szCs w:val="24"/>
        </w:rPr>
      </w:pPr>
    </w:p>
    <w:p w:rsidR="00B1570A" w:rsidRDefault="00B1570A" w:rsidP="00B157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Md. </w:t>
      </w:r>
      <w:r w:rsidRPr="0003539F">
        <w:rPr>
          <w:rFonts w:ascii="Times New Roman" w:hAnsi="Times New Roman" w:cs="Times New Roman"/>
          <w:b/>
          <w:sz w:val="24"/>
          <w:szCs w:val="24"/>
        </w:rPr>
        <w:t>Shahidul Islam</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a, b,</w:t>
      </w:r>
      <w:r w:rsidRPr="0003539F">
        <w:rPr>
          <w:rStyle w:val="FootnoteReference"/>
          <w:rFonts w:ascii="Times New Roman" w:hAnsi="Times New Roman" w:cs="Times New Roman"/>
          <w:sz w:val="24"/>
          <w:szCs w:val="24"/>
        </w:rPr>
        <w:footnoteReference w:id="2"/>
      </w:r>
      <w:r w:rsidRPr="0003539F">
        <w:rPr>
          <w:rFonts w:ascii="Times New Roman" w:hAnsi="Times New Roman" w:cs="Times New Roman"/>
          <w:b/>
          <w:sz w:val="24"/>
          <w:szCs w:val="24"/>
        </w:rPr>
        <w:t xml:space="preserve"> Shin-Ichi Nishiyama</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a</w:t>
      </w:r>
      <w:r>
        <w:rPr>
          <w:rFonts w:ascii="Times New Roman" w:hAnsi="Times New Roman" w:cs="Times New Roman"/>
          <w:b/>
          <w:sz w:val="24"/>
          <w:szCs w:val="24"/>
        </w:rPr>
        <w:t xml:space="preserve"> </w:t>
      </w:r>
    </w:p>
    <w:p w:rsidR="00B1570A" w:rsidRDefault="00B1570A" w:rsidP="00B1570A">
      <w:pPr>
        <w:spacing w:after="0" w:line="240" w:lineRule="auto"/>
        <w:jc w:val="center"/>
        <w:rPr>
          <w:rFonts w:ascii="Times New Roman" w:hAnsi="Times New Roman" w:cs="Times New Roman"/>
          <w:b/>
          <w:sz w:val="24"/>
          <w:szCs w:val="24"/>
        </w:rPr>
      </w:pPr>
    </w:p>
    <w:p w:rsidR="00B1570A" w:rsidRPr="005B5EF2" w:rsidRDefault="007746BA" w:rsidP="00B1570A">
      <w:pPr>
        <w:spacing w:after="0" w:line="240" w:lineRule="auto"/>
        <w:jc w:val="center"/>
        <w:rPr>
          <w:rFonts w:ascii="Times New Roman" w:hAnsi="Times New Roman" w:cs="Times New Roman"/>
          <w:b/>
          <w:i/>
          <w:sz w:val="20"/>
          <w:szCs w:val="20"/>
        </w:rPr>
      </w:pPr>
      <w:r w:rsidRPr="005B5EF2">
        <w:rPr>
          <w:rFonts w:ascii="Times New Roman" w:hAnsi="Times New Roman" w:cs="Times New Roman"/>
          <w:b/>
          <w:i/>
          <w:sz w:val="20"/>
          <w:szCs w:val="20"/>
          <w:vertAlign w:val="superscript"/>
        </w:rPr>
        <w:t xml:space="preserve">a </w:t>
      </w:r>
      <w:r w:rsidRPr="005B5EF2">
        <w:rPr>
          <w:rFonts w:ascii="Times New Roman" w:hAnsi="Times New Roman" w:cs="Times New Roman"/>
          <w:b/>
          <w:i/>
          <w:sz w:val="20"/>
          <w:szCs w:val="20"/>
        </w:rPr>
        <w:t>Graduate</w:t>
      </w:r>
      <w:r>
        <w:rPr>
          <w:rFonts w:ascii="Times New Roman" w:hAnsi="Times New Roman" w:cs="Times New Roman"/>
          <w:b/>
          <w:i/>
          <w:sz w:val="20"/>
          <w:szCs w:val="20"/>
        </w:rPr>
        <w:t xml:space="preserve"> School </w:t>
      </w:r>
      <w:r w:rsidR="00B1570A" w:rsidRPr="005B5EF2">
        <w:rPr>
          <w:rFonts w:ascii="Times New Roman" w:hAnsi="Times New Roman" w:cs="Times New Roman"/>
          <w:b/>
          <w:i/>
          <w:sz w:val="20"/>
          <w:szCs w:val="20"/>
        </w:rPr>
        <w:t>of Economics and Management, Tohoku University, Japan</w:t>
      </w:r>
    </w:p>
    <w:p w:rsidR="00B1570A" w:rsidRPr="005B5EF2" w:rsidRDefault="00B1570A" w:rsidP="00B1570A">
      <w:pPr>
        <w:spacing w:after="0" w:line="240" w:lineRule="auto"/>
        <w:jc w:val="center"/>
        <w:rPr>
          <w:rFonts w:ascii="Times New Roman" w:hAnsi="Times New Roman" w:cs="Times New Roman"/>
          <w:b/>
          <w:i/>
          <w:sz w:val="20"/>
          <w:szCs w:val="20"/>
        </w:rPr>
      </w:pPr>
      <w:r w:rsidRPr="005B5EF2">
        <w:rPr>
          <w:rFonts w:ascii="Times New Roman" w:hAnsi="Times New Roman" w:cs="Times New Roman"/>
          <w:b/>
          <w:i/>
          <w:sz w:val="20"/>
          <w:szCs w:val="20"/>
          <w:vertAlign w:val="superscript"/>
        </w:rPr>
        <w:t>b</w:t>
      </w:r>
      <w:r w:rsidRPr="005B5EF2">
        <w:rPr>
          <w:rFonts w:ascii="Times New Roman" w:hAnsi="Times New Roman" w:cs="Times New Roman"/>
          <w:b/>
          <w:i/>
          <w:sz w:val="20"/>
          <w:szCs w:val="20"/>
        </w:rPr>
        <w:t xml:space="preserve"> Department of Banking and Insurance, University of Dhaka, Bangladesh</w:t>
      </w:r>
    </w:p>
    <w:p w:rsidR="00B1570A" w:rsidRDefault="00B1570A" w:rsidP="00B1570A"/>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F64278">
      <w:pPr>
        <w:jc w:val="center"/>
        <w:rPr>
          <w:rFonts w:ascii="Times New Roman" w:hAnsi="Times New Roman" w:cs="Times New Roman"/>
          <w:b/>
          <w:sz w:val="32"/>
          <w:szCs w:val="32"/>
        </w:rPr>
      </w:pPr>
    </w:p>
    <w:p w:rsidR="00B1570A" w:rsidRDefault="00B1570A" w:rsidP="00B1570A">
      <w:pPr>
        <w:rPr>
          <w:rFonts w:ascii="Times New Roman" w:hAnsi="Times New Roman" w:cs="Times New Roman"/>
          <w:b/>
          <w:sz w:val="32"/>
          <w:szCs w:val="32"/>
        </w:rPr>
      </w:pPr>
    </w:p>
    <w:p w:rsidR="00F64278" w:rsidRPr="0074340B" w:rsidRDefault="00F64278" w:rsidP="00F64278">
      <w:pPr>
        <w:jc w:val="center"/>
        <w:rPr>
          <w:rFonts w:ascii="Times New Roman" w:hAnsi="Times New Roman" w:cs="Times New Roman"/>
          <w:b/>
          <w:sz w:val="32"/>
          <w:szCs w:val="32"/>
        </w:rPr>
      </w:pPr>
      <w:r w:rsidRPr="0074340B">
        <w:rPr>
          <w:rFonts w:ascii="Times New Roman" w:hAnsi="Times New Roman" w:cs="Times New Roman"/>
          <w:b/>
          <w:sz w:val="32"/>
          <w:szCs w:val="32"/>
        </w:rPr>
        <w:lastRenderedPageBreak/>
        <w:t>The determinants of bank profitability: dynamic panel evidence from South Asian countries</w:t>
      </w:r>
    </w:p>
    <w:p w:rsidR="004F59F4" w:rsidRDefault="004F59F4" w:rsidP="00F64278">
      <w:pPr>
        <w:rPr>
          <w:rFonts w:ascii="Times New Roman" w:hAnsi="Times New Roman" w:cs="Times New Roman"/>
          <w:b/>
          <w:sz w:val="24"/>
          <w:szCs w:val="24"/>
        </w:rPr>
      </w:pPr>
    </w:p>
    <w:p w:rsidR="009D7197" w:rsidRDefault="009D7197" w:rsidP="00F64278">
      <w:pPr>
        <w:rPr>
          <w:rFonts w:ascii="Times New Roman" w:hAnsi="Times New Roman" w:cs="Times New Roman"/>
          <w:b/>
          <w:sz w:val="24"/>
          <w:szCs w:val="24"/>
        </w:rPr>
      </w:pPr>
    </w:p>
    <w:p w:rsidR="00F64278" w:rsidRPr="008871B3" w:rsidRDefault="00F64278" w:rsidP="00F64278">
      <w:pPr>
        <w:rPr>
          <w:rFonts w:ascii="Times New Roman" w:hAnsi="Times New Roman" w:cs="Times New Roman"/>
          <w:b/>
        </w:rPr>
      </w:pPr>
      <w:r w:rsidRPr="008871B3">
        <w:rPr>
          <w:rFonts w:ascii="Times New Roman" w:hAnsi="Times New Roman" w:cs="Times New Roman"/>
          <w:b/>
        </w:rPr>
        <w:t>Abstract:</w:t>
      </w:r>
    </w:p>
    <w:p w:rsidR="00F64278" w:rsidRPr="008871B3" w:rsidRDefault="00F64278" w:rsidP="00F64278">
      <w:pPr>
        <w:spacing w:line="360" w:lineRule="auto"/>
        <w:jc w:val="both"/>
        <w:rPr>
          <w:rFonts w:ascii="Times New Roman" w:hAnsi="Times New Roman" w:cs="Times New Roman"/>
          <w:sz w:val="21"/>
          <w:szCs w:val="21"/>
        </w:rPr>
      </w:pPr>
      <w:r w:rsidRPr="008871B3">
        <w:rPr>
          <w:rFonts w:ascii="Times New Roman" w:hAnsi="Times New Roman" w:cs="Times New Roman"/>
          <w:sz w:val="21"/>
          <w:szCs w:val="21"/>
        </w:rPr>
        <w:t xml:space="preserve">Using the GMM estimator, this paper empirically studies the bank-specific, industry specific and macroeconomics specific determinants of bank profitability of 259 commercial banks in the South Asian countries (Bangladesh, India, Nepal and Pakistan) </w:t>
      </w:r>
      <w:r w:rsidR="00DC0E82">
        <w:rPr>
          <w:rFonts w:ascii="Times New Roman" w:hAnsi="Times New Roman" w:cs="Times New Roman"/>
          <w:sz w:val="21"/>
          <w:szCs w:val="21"/>
        </w:rPr>
        <w:t>for</w:t>
      </w:r>
      <w:r w:rsidRPr="008871B3">
        <w:rPr>
          <w:rFonts w:ascii="Times New Roman" w:hAnsi="Times New Roman" w:cs="Times New Roman"/>
          <w:sz w:val="21"/>
          <w:szCs w:val="21"/>
        </w:rPr>
        <w:t xml:space="preserve"> the period of 1997-2012. Empirical results show a low level of profit persistency and a late-hit of the global financial crisis in the banking sector in the region. We found no evidence for the traditional SCP hypothesis in relation to banking profit but financial solvency and managerial excellence have positive affiliation. Cost of fund, liquidity, funding gap, term structure of interest rate and economic growth rate found negative influence while rate of inflation positively affect bank profit. Also to report that South Asian banks are operating with ‘inefficient’ manpower. </w:t>
      </w:r>
    </w:p>
    <w:p w:rsidR="00F64278" w:rsidRPr="00F137E6" w:rsidRDefault="00F64278" w:rsidP="00F64278">
      <w:pPr>
        <w:rPr>
          <w:rFonts w:ascii="Times New Roman" w:hAnsi="Times New Roman" w:cs="Times New Roman"/>
          <w:b/>
          <w:sz w:val="24"/>
          <w:szCs w:val="24"/>
        </w:rPr>
      </w:pPr>
    </w:p>
    <w:p w:rsidR="00F64278" w:rsidRPr="00F137E6" w:rsidRDefault="00F64278" w:rsidP="00F64278">
      <w:pPr>
        <w:rPr>
          <w:rFonts w:ascii="Times New Roman" w:hAnsi="Times New Roman" w:cs="Times New Roman"/>
          <w:b/>
          <w:sz w:val="24"/>
          <w:szCs w:val="24"/>
        </w:rPr>
      </w:pPr>
      <w:r w:rsidRPr="00FB502D">
        <w:rPr>
          <w:rFonts w:ascii="Times New Roman" w:hAnsi="Times New Roman" w:cs="Times New Roman"/>
          <w:b/>
          <w:i/>
          <w:sz w:val="24"/>
          <w:szCs w:val="24"/>
        </w:rPr>
        <w:t>Key words:</w:t>
      </w:r>
      <w:r>
        <w:rPr>
          <w:rFonts w:ascii="Times New Roman" w:hAnsi="Times New Roman" w:cs="Times New Roman"/>
          <w:b/>
          <w:sz w:val="24"/>
          <w:szCs w:val="24"/>
        </w:rPr>
        <w:t xml:space="preserve"> </w:t>
      </w:r>
      <w:r w:rsidRPr="00917955">
        <w:rPr>
          <w:rFonts w:ascii="Times New Roman" w:hAnsi="Times New Roman" w:cs="Times New Roman"/>
          <w:sz w:val="24"/>
          <w:szCs w:val="24"/>
        </w:rPr>
        <w:t>Bank profitability, Term structure of interest rate, Dynamic panel</w:t>
      </w:r>
    </w:p>
    <w:p w:rsidR="00F64278" w:rsidRPr="004D2950" w:rsidRDefault="00F64278" w:rsidP="00F64278">
      <w:pPr>
        <w:rPr>
          <w:rFonts w:ascii="Times New Roman" w:hAnsi="Times New Roman" w:cs="Times New Roman"/>
          <w:sz w:val="24"/>
          <w:szCs w:val="24"/>
        </w:rPr>
      </w:pPr>
      <w:r w:rsidRPr="00FB502D">
        <w:rPr>
          <w:rFonts w:ascii="Times New Roman" w:hAnsi="Times New Roman" w:cs="Times New Roman"/>
          <w:b/>
          <w:i/>
          <w:sz w:val="24"/>
          <w:szCs w:val="24"/>
        </w:rPr>
        <w:t>JEL classification:</w:t>
      </w:r>
      <w:r>
        <w:rPr>
          <w:rFonts w:ascii="Times New Roman" w:hAnsi="Times New Roman" w:cs="Times New Roman"/>
          <w:b/>
          <w:sz w:val="24"/>
          <w:szCs w:val="24"/>
        </w:rPr>
        <w:t xml:space="preserve"> </w:t>
      </w:r>
      <w:r w:rsidRPr="004D2950">
        <w:rPr>
          <w:rFonts w:ascii="Times New Roman" w:hAnsi="Times New Roman" w:cs="Times New Roman"/>
          <w:sz w:val="24"/>
          <w:szCs w:val="24"/>
        </w:rPr>
        <w:t>C23, G21, L2</w:t>
      </w:r>
    </w:p>
    <w:p w:rsidR="00F64278" w:rsidRDefault="00F64278" w:rsidP="00F64278">
      <w:pPr>
        <w:rPr>
          <w:rFonts w:ascii="Times New Roman" w:hAnsi="Times New Roman" w:cs="Times New Roman"/>
          <w:b/>
          <w:sz w:val="24"/>
          <w:szCs w:val="24"/>
        </w:rPr>
      </w:pPr>
    </w:p>
    <w:p w:rsidR="004F59F4" w:rsidRPr="00F137E6" w:rsidRDefault="004F59F4" w:rsidP="00F64278">
      <w:pPr>
        <w:rPr>
          <w:rFonts w:ascii="Times New Roman" w:hAnsi="Times New Roman" w:cs="Times New Roman"/>
          <w:b/>
          <w:sz w:val="24"/>
          <w:szCs w:val="24"/>
        </w:rPr>
      </w:pPr>
    </w:p>
    <w:p w:rsidR="00F64278" w:rsidRDefault="00F64278" w:rsidP="00AC4956">
      <w:pPr>
        <w:spacing w:line="240" w:lineRule="auto"/>
        <w:rPr>
          <w:rFonts w:ascii="Times New Roman" w:hAnsi="Times New Roman" w:cs="Times New Roman"/>
          <w:b/>
          <w:sz w:val="24"/>
          <w:szCs w:val="24"/>
        </w:rPr>
      </w:pPr>
      <w:r w:rsidRPr="00F137E6">
        <w:rPr>
          <w:rFonts w:ascii="Times New Roman" w:hAnsi="Times New Roman" w:cs="Times New Roman"/>
          <w:b/>
          <w:sz w:val="24"/>
          <w:szCs w:val="24"/>
        </w:rPr>
        <w:t>1. Introduction:</w:t>
      </w:r>
    </w:p>
    <w:p w:rsidR="00F64278" w:rsidRDefault="00F64278" w:rsidP="00B60C8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Due to increased pressure of globalization, deregulation, parallel competition from the non-banking financial institutions and volatile market dynamics, commercial banks constantly seek ways to remain profitable. Profitable banks can diversify their business, effectively can hedge against adverse effects and can reward its stakeholders in many ways. So, understanding and regularly updating knowledge regarding the determinants of banking profitability is very important to the excellent bank management for the existence and stability of banking firm as a financial intermediary and an importance contributor to the economic development of a country. Thus, the research on the determinants </w:t>
      </w:r>
      <w:r w:rsidR="004F59F4">
        <w:rPr>
          <w:rFonts w:ascii="Times New Roman" w:hAnsi="Times New Roman" w:cs="Times New Roman"/>
          <w:sz w:val="24"/>
          <w:szCs w:val="24"/>
        </w:rPr>
        <w:t>of banking profitability seems g</w:t>
      </w:r>
      <w:r>
        <w:rPr>
          <w:rFonts w:ascii="Times New Roman" w:hAnsi="Times New Roman" w:cs="Times New Roman"/>
          <w:sz w:val="24"/>
          <w:szCs w:val="24"/>
        </w:rPr>
        <w:t>reen</w:t>
      </w:r>
      <w:r w:rsidR="00CB453F">
        <w:rPr>
          <w:rFonts w:ascii="Times New Roman" w:hAnsi="Times New Roman" w:cs="Times New Roman"/>
          <w:sz w:val="24"/>
          <w:szCs w:val="24"/>
        </w:rPr>
        <w:t>-</w:t>
      </w:r>
      <w:r>
        <w:rPr>
          <w:rFonts w:ascii="Times New Roman" w:hAnsi="Times New Roman" w:cs="Times New Roman"/>
          <w:sz w:val="24"/>
          <w:szCs w:val="24"/>
        </w:rPr>
        <w:t xml:space="preserve">field to the </w:t>
      </w:r>
      <w:r>
        <w:rPr>
          <w:rFonts w:ascii="Times New Roman" w:hAnsi="Times New Roman" w:cs="Times New Roman"/>
          <w:sz w:val="24"/>
          <w:szCs w:val="24"/>
        </w:rPr>
        <w:lastRenderedPageBreak/>
        <w:t>researchers, bank management, financial market analysts and the regulators in the past and also will be equally attracted in the future.</w:t>
      </w:r>
    </w:p>
    <w:p w:rsidR="00F64278" w:rsidRDefault="00F64278" w:rsidP="00B60C87">
      <w:pPr>
        <w:spacing w:line="480" w:lineRule="auto"/>
        <w:jc w:val="both"/>
        <w:rPr>
          <w:rFonts w:ascii="Times New Roman" w:hAnsi="Times New Roman" w:cs="Times New Roman"/>
          <w:sz w:val="24"/>
          <w:szCs w:val="24"/>
        </w:rPr>
      </w:pPr>
      <w:r>
        <w:rPr>
          <w:rFonts w:ascii="Times New Roman" w:hAnsi="Times New Roman" w:cs="Times New Roman"/>
          <w:sz w:val="24"/>
          <w:szCs w:val="24"/>
        </w:rPr>
        <w:t>Past research on the determinants of banking profitability focused on both the bank specific and industry and macroeconomic specific variables. Following Short (1979) and Bourke (1989) a number of researchers studied banking profitability determinants using single linear model of either cross country or on country specific banking data. Among others, Molyneux and Thornton (1992) examined the determinants of banks profitability operating in 18 European countries over the period 1986-1989 and Pasiouras et al. (2007) studied that of 15 EU countries. On the other hand, panel studies of Athanasoglu et al. (2008) and Dietrich et al. (2011) are on the banking profitability of Greek and Switzerland respectively. However, no single study was out of criticism due to insufficiently selection of variables or failure to implement the appropriate econometric methodology counting for profit persistency of banks (Athanasoglu, 2008).</w:t>
      </w:r>
    </w:p>
    <w:p w:rsidR="00F64278" w:rsidRDefault="00F64278" w:rsidP="00B60C87">
      <w:pPr>
        <w:spacing w:line="480" w:lineRule="auto"/>
        <w:jc w:val="both"/>
        <w:rPr>
          <w:rFonts w:ascii="Times New Roman" w:hAnsi="Times New Roman" w:cs="Times New Roman"/>
          <w:sz w:val="24"/>
          <w:szCs w:val="24"/>
        </w:rPr>
      </w:pPr>
      <w:r>
        <w:rPr>
          <w:rFonts w:ascii="Times New Roman" w:hAnsi="Times New Roman" w:cs="Times New Roman"/>
          <w:sz w:val="24"/>
          <w:szCs w:val="24"/>
        </w:rPr>
        <w:t>In this paper, we empirically studied the determinants of banking profitability of South Asian countries that is Bangladesh, India, Nepal and Pakistan, using dynamic panel of 259 banks data for the period of 1997-2012. We viewed each country’s banking sector in terms of a single representative agent and interested in profit determination in national basis. We studied the explanatory variables of banking profit determinants in terms of bank specific, industry specific and macroeconomic specific and incorporated new bank specific determinant-recurring earning power of bank and found that it positively and significantly affect banking profit.</w:t>
      </w:r>
    </w:p>
    <w:p w:rsidR="00F64278" w:rsidRDefault="00F64278" w:rsidP="00B60C8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Selection of our sample was also notable on the ground that most of our sample countries (Bangladesh, India and Pakistan) were under the rule of British colony for around two hundred years. We got the opportunity to study those countries’ banking systems all –together </w:t>
      </w:r>
      <w:r>
        <w:rPr>
          <w:rFonts w:ascii="Times New Roman" w:hAnsi="Times New Roman" w:cs="Times New Roman"/>
          <w:sz w:val="24"/>
          <w:szCs w:val="24"/>
        </w:rPr>
        <w:lastRenderedPageBreak/>
        <w:t>considering likely regulatory, social and economic environments. In the near past we found similar studies on developed and developing countries of America, Europe, and Asia but in case of South Asia, this study is a unique addition to the literature of the determinants of banking profitability.</w:t>
      </w:r>
    </w:p>
    <w:p w:rsidR="00F64278" w:rsidRPr="007D2AD8" w:rsidRDefault="00F64278" w:rsidP="00B60C87">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rest of the paper has been organized as follows: in section 2, we presented relevant literature on the determinants of bank profitability. In section 3 the empirical approach of our study and in section 4 the sample description has been outlined. In section 5 the result and finally in section 6 we presented the conclusion and policy implications of our study.  </w:t>
      </w:r>
    </w:p>
    <w:p w:rsidR="00F64278" w:rsidRDefault="00F64278" w:rsidP="00F64278">
      <w:pPr>
        <w:rPr>
          <w:rFonts w:ascii="Times New Roman" w:hAnsi="Times New Roman" w:cs="Times New Roman"/>
          <w:b/>
          <w:sz w:val="24"/>
          <w:szCs w:val="24"/>
        </w:rPr>
      </w:pPr>
    </w:p>
    <w:p w:rsidR="00DC416C" w:rsidRPr="00F137E6" w:rsidRDefault="00DC416C" w:rsidP="00F64278">
      <w:pPr>
        <w:rPr>
          <w:rFonts w:ascii="Times New Roman" w:hAnsi="Times New Roman" w:cs="Times New Roman"/>
          <w:b/>
          <w:sz w:val="24"/>
          <w:szCs w:val="24"/>
        </w:rPr>
      </w:pPr>
    </w:p>
    <w:p w:rsidR="00F64278" w:rsidRDefault="00F64278" w:rsidP="00F642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 The literature on the determinants of bank profitability</w:t>
      </w:r>
    </w:p>
    <w:p w:rsidR="00F64278" w:rsidRDefault="00F64278" w:rsidP="00F64278">
      <w:pPr>
        <w:autoSpaceDE w:val="0"/>
        <w:autoSpaceDN w:val="0"/>
        <w:adjustRightInd w:val="0"/>
        <w:spacing w:line="240" w:lineRule="auto"/>
        <w:jc w:val="both"/>
        <w:rPr>
          <w:rFonts w:ascii="Times New Roman" w:hAnsi="Times New Roman" w:cs="Times New Roman"/>
          <w:b/>
          <w:bCs/>
          <w:sz w:val="24"/>
          <w:szCs w:val="24"/>
        </w:rPr>
      </w:pP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sidRPr="00B56C29">
        <w:rPr>
          <w:rFonts w:ascii="Times New Roman" w:hAnsi="Times New Roman" w:cs="Times New Roman"/>
          <w:bCs/>
          <w:sz w:val="24"/>
          <w:szCs w:val="24"/>
        </w:rPr>
        <w:t>Following Short (1979)</w:t>
      </w:r>
      <w:r>
        <w:rPr>
          <w:rFonts w:ascii="Times New Roman" w:hAnsi="Times New Roman" w:cs="Times New Roman"/>
          <w:bCs/>
          <w:sz w:val="24"/>
          <w:szCs w:val="24"/>
        </w:rPr>
        <w:t>, Smirlock (1985)</w:t>
      </w:r>
      <w:r w:rsidRPr="00B56C29">
        <w:rPr>
          <w:rFonts w:ascii="Times New Roman" w:hAnsi="Times New Roman" w:cs="Times New Roman"/>
          <w:bCs/>
          <w:sz w:val="24"/>
          <w:szCs w:val="24"/>
        </w:rPr>
        <w:t xml:space="preserve"> and Bourke (1989) </w:t>
      </w:r>
      <w:r>
        <w:rPr>
          <w:rFonts w:ascii="Times New Roman" w:hAnsi="Times New Roman" w:cs="Times New Roman"/>
          <w:bCs/>
          <w:sz w:val="24"/>
          <w:szCs w:val="24"/>
        </w:rPr>
        <w:t xml:space="preserve">previous literature viewed </w:t>
      </w:r>
      <w:r w:rsidRPr="00B56C29">
        <w:rPr>
          <w:rFonts w:ascii="Times New Roman" w:hAnsi="Times New Roman" w:cs="Times New Roman"/>
          <w:bCs/>
          <w:sz w:val="24"/>
          <w:szCs w:val="24"/>
        </w:rPr>
        <w:t>the bank profitability</w:t>
      </w:r>
      <w:r>
        <w:rPr>
          <w:rFonts w:ascii="Times New Roman" w:hAnsi="Times New Roman" w:cs="Times New Roman"/>
          <w:bCs/>
          <w:sz w:val="24"/>
          <w:szCs w:val="24"/>
        </w:rPr>
        <w:t xml:space="preserve"> as a function of bank specific, industry specific and macroeconomic specific determinants. The bank specific variables may be termed as the microeconomic variables and can be directly found in the financial statements of a bank. On the other hand, the industry and the macroeconomic variables are the overall industry condition, regulatory and legal environment and the country specific conditions within which a bank operates its business. Explanatory variables used in the studies of banking profitability determinants found either to be categorical or related to the purpose of the study and the empirical researches focused on both the cross country studies and the studies on country specific data.</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Studies by Molyneux and Thornton (1992), Demirguc-Kunt and Huizinga (1999), Abreu and Mendez (2002), Staikouras and Wood (2004), Goddard et al. (2004), Pasiouras and Kosmidou </w:t>
      </w:r>
      <w:r>
        <w:rPr>
          <w:rFonts w:ascii="Times New Roman" w:hAnsi="Times New Roman" w:cs="Times New Roman"/>
          <w:bCs/>
          <w:sz w:val="24"/>
          <w:szCs w:val="24"/>
        </w:rPr>
        <w:lastRenderedPageBreak/>
        <w:t>(2007) on bank profitability determinants investigated the cross country panel. On the other hand recent studies by Berger (1995), Naceur and Goaied (2008), Athanasoglu et al. (2008), Dietrich et al. (2011) were among others on the single country’s banking profitability determinants. Studies of Flannery (1981, 1983), Hanweck et al. (1984), Fraser et al. (2002), among others focused on the relationship between the volatility of market interest rates and the banking profitability.  Outcome of the previous studies vary in terms of data set, type of data, period of study, set of explanatory variables and countries or region but have some commons as well.</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Empirical studies on the determinants of banking profitability focus on the size, capital holdings or the equity to total assets ratio, credit risk, liquidity position and other operational efficiency indicators as the microeconomic determinants and the ownership structure, concentration indices, inflation, economic growth, regulatory policy rate, market interest rates as the industry and macroeconomic determinants.</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Short (1979) in his paper examines how industry specific and the macroeconomic determinants like ownership structure, industry composition, monetary policy rate, interest rate along with bank specific asset growth significantly affect banking profit.   Bourke (1989) study did not confirm the findings of Short (1979) but found evidence to support the Edward-Heggested-Mingo hypothesis</w:t>
      </w:r>
      <w:r>
        <w:rPr>
          <w:rStyle w:val="FootnoteReference"/>
          <w:rFonts w:ascii="Times New Roman" w:hAnsi="Times New Roman" w:cs="Times New Roman"/>
          <w:bCs/>
          <w:sz w:val="24"/>
          <w:szCs w:val="24"/>
        </w:rPr>
        <w:footnoteReference w:id="3"/>
      </w:r>
      <w:r>
        <w:rPr>
          <w:rFonts w:ascii="Times New Roman" w:hAnsi="Times New Roman" w:cs="Times New Roman"/>
          <w:bCs/>
          <w:sz w:val="24"/>
          <w:szCs w:val="24"/>
        </w:rPr>
        <w:t xml:space="preserve">. </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Flannery (1981, 1983) found that large banks are well hedged against the interest rate volatility that means w</w:t>
      </w:r>
      <w:r w:rsidRPr="003579E8">
        <w:rPr>
          <w:rFonts w:ascii="Times New Roman" w:hAnsi="Times New Roman" w:cs="Times New Roman"/>
          <w:bCs/>
          <w:sz w:val="24"/>
          <w:szCs w:val="24"/>
        </w:rPr>
        <w:t xml:space="preserve">hen market  rates </w:t>
      </w:r>
      <w:r>
        <w:rPr>
          <w:rFonts w:ascii="Times New Roman" w:hAnsi="Times New Roman" w:cs="Times New Roman"/>
          <w:bCs/>
          <w:sz w:val="24"/>
          <w:szCs w:val="24"/>
        </w:rPr>
        <w:t xml:space="preserve"> change,  their  revenues  and </w:t>
      </w:r>
      <w:r w:rsidRPr="003579E8">
        <w:rPr>
          <w:rFonts w:ascii="Times New Roman" w:hAnsi="Times New Roman" w:cs="Times New Roman"/>
          <w:bCs/>
          <w:sz w:val="24"/>
          <w:szCs w:val="24"/>
        </w:rPr>
        <w:t>costs  adjust equally quickly,  leaving net current  op</w:t>
      </w:r>
      <w:r>
        <w:rPr>
          <w:rFonts w:ascii="Times New Roman" w:hAnsi="Times New Roman" w:cs="Times New Roman"/>
          <w:bCs/>
          <w:sz w:val="24"/>
          <w:szCs w:val="24"/>
        </w:rPr>
        <w:t xml:space="preserve">erating  earnings  largely un- </w:t>
      </w:r>
      <w:r w:rsidRPr="003579E8">
        <w:rPr>
          <w:rFonts w:ascii="Times New Roman" w:hAnsi="Times New Roman" w:cs="Times New Roman"/>
          <w:bCs/>
          <w:sz w:val="24"/>
          <w:szCs w:val="24"/>
        </w:rPr>
        <w:t>affected.</w:t>
      </w:r>
      <w:r>
        <w:rPr>
          <w:rFonts w:ascii="Times New Roman" w:hAnsi="Times New Roman" w:cs="Times New Roman"/>
          <w:bCs/>
          <w:sz w:val="24"/>
          <w:szCs w:val="24"/>
        </w:rPr>
        <w:t xml:space="preserve"> However, Hanweck et al. (1984) </w:t>
      </w:r>
      <w:r>
        <w:rPr>
          <w:rFonts w:ascii="Times New Roman" w:hAnsi="Times New Roman" w:cs="Times New Roman"/>
          <w:bCs/>
          <w:sz w:val="24"/>
          <w:szCs w:val="24"/>
        </w:rPr>
        <w:lastRenderedPageBreak/>
        <w:t>evidenced those small commercial banks as a group has experienced increases profitability both absolute and relative to large banks in periods of rising interest rates.</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The studies of Molyneux and Thornton (1992) in their cross country studies on European banking found positive relationship between the bank profit and the level of interest rates, bank concentration, ownership and the expense preference hypothesis</w:t>
      </w:r>
      <w:r>
        <w:rPr>
          <w:rStyle w:val="FootnoteReference"/>
          <w:rFonts w:ascii="Times New Roman" w:hAnsi="Times New Roman" w:cs="Times New Roman"/>
          <w:bCs/>
          <w:sz w:val="24"/>
          <w:szCs w:val="24"/>
        </w:rPr>
        <w:footnoteReference w:id="4"/>
      </w:r>
      <w:r>
        <w:rPr>
          <w:rFonts w:ascii="Times New Roman" w:hAnsi="Times New Roman" w:cs="Times New Roman"/>
          <w:bCs/>
          <w:sz w:val="24"/>
          <w:szCs w:val="24"/>
        </w:rPr>
        <w:t xml:space="preserve">. </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In their seminal paper on commercial bank margin and profitability determinants, Demirguc-Kunt and Huizingla (1999) shows that the level of equity holdings, foreign ownership, GDP per capita, real interest rate, tax rate affect bank profit positively and significantly while the loans to total assets ratio, off-balance sheet income, customer and short term funding to total assets, overhead expenses and taxation reserves have significant inverse relationship with banking profit and the results also vary in developed and developing countries. Abreu and Mendez (2002) studied the profitability determinants of European banking and found that loan to assets and equity to assets ratio have positive impact on bank profit while unemployment affect negatively. Staikouras and Wood (2003) also studied the European banking profitability and their results show that among bank specific determinants loan to assets ratio, the loan loss provisions have inverse but the level of equity and funding gap positively affect bank profit. They found no evidence for the SCP hypothesis but the macroeconomic variables like interest rate variability and GDP growth rate affect banking profit negatively but market interest rate positively.</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Goddard et al. (2004) also studied the bank profitability on European banking profitability and found no evidence for size-profitability relationship but positive effect of capital assets ratio on bank profit. Pasiouras et al. (2007) found significant positive relationship between banking profit </w:t>
      </w:r>
      <w:r>
        <w:rPr>
          <w:rFonts w:ascii="Times New Roman" w:hAnsi="Times New Roman" w:cs="Times New Roman"/>
          <w:bCs/>
          <w:sz w:val="24"/>
          <w:szCs w:val="24"/>
        </w:rPr>
        <w:lastRenderedPageBreak/>
        <w:t>and equity level, liquidity position, concentration, inflation and GDP growth rate but significant negative relationship between the banking profit and cost of fund and size variables in their banking profitability studies on 15 EU countries.</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Athanasoglu et al. (2008) studied the banking profitability determinants on Greek banking and found that equity level, productivity inflation and cyclical output have significant positive relationship with bank profitability while that with loan loss provision and operating expenses is significantly negative. Their study also accounted no bank size-profitability relationship of the traditional SCP hypothesis.</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In a recent study of Dietrich et al. (2011) on the Swiss banking profitability found equity to total assets ratio, cost-income ratio, deposit growth rate, funding cost, interest income share, effective tax rate and ownership structure negatively affect banking profit. On the other hand, prolonged banking experience, small banking over large one, GDP growth, and term structure of interest rate found positive relationship. They also accounted for the particular focus on the crisis and pre-crisis of the global finance. Albertazzi et al. (2009, 2010) studied the bank profitability with particular importance to the business cycle changes and the taxation effect.</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Previous literature on the determinants of banking profitability studied extensively on the microeconomic determinants; sources of which are the financial statements of the banks. Investigative results also found on the traditional structure-conduct-performance hypothesis and the macroeconomic determinants of the bank profitability.  However we did not find any conclusive deterministic role of the determinants whether bank, industry or macroeconomic specific.</w:t>
      </w:r>
    </w:p>
    <w:p w:rsidR="00F64278" w:rsidRDefault="00F64278" w:rsidP="00B60C87">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We found that the previous literature ignored the importance of the recurring earning power which is actually the ability of the excellent management of a bank to generate consistent profit. We extended the literature of bank profitability studies by incorporating this bank specific variable in our empirical study. The study considered the sample of the South Asian countries banking markets as a whole that is also new because no evidence of such study found in the past literature. Furthermore, the panel data of 259 commercial banks for the period of 1997-2012 which is relatively large that we studied empirically will allow the better insight into the factors determining the banking profitability.</w:t>
      </w:r>
    </w:p>
    <w:p w:rsidR="00F64278" w:rsidRDefault="00F64278" w:rsidP="00F64278">
      <w:pPr>
        <w:autoSpaceDE w:val="0"/>
        <w:autoSpaceDN w:val="0"/>
        <w:adjustRightInd w:val="0"/>
        <w:jc w:val="both"/>
        <w:rPr>
          <w:rFonts w:ascii="Times New Roman" w:hAnsi="Times New Roman" w:cs="Times New Roman"/>
          <w:b/>
          <w:bCs/>
          <w:sz w:val="24"/>
          <w:szCs w:val="24"/>
        </w:rPr>
      </w:pPr>
    </w:p>
    <w:p w:rsidR="00F64278" w:rsidRDefault="00F64278" w:rsidP="00F64278">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 Empirical Approach</w:t>
      </w:r>
    </w:p>
    <w:p w:rsidR="00F64278" w:rsidRPr="00160522" w:rsidRDefault="00F64278" w:rsidP="00F64278">
      <w:pPr>
        <w:autoSpaceDE w:val="0"/>
        <w:autoSpaceDN w:val="0"/>
        <w:adjustRightInd w:val="0"/>
        <w:jc w:val="both"/>
        <w:rPr>
          <w:rFonts w:ascii="Times New Roman" w:hAnsi="Times New Roman" w:cs="Times New Roman"/>
          <w:b/>
          <w:bCs/>
          <w:sz w:val="24"/>
          <w:szCs w:val="24"/>
        </w:rPr>
      </w:pPr>
      <w:r w:rsidRPr="00CB745F">
        <w:rPr>
          <w:rFonts w:ascii="Times New Roman" w:hAnsi="Times New Roman" w:cs="Times New Roman"/>
          <w:b/>
          <w:bCs/>
          <w:sz w:val="24"/>
          <w:szCs w:val="24"/>
        </w:rPr>
        <w:t>3.1. Econometric Model</w:t>
      </w:r>
    </w:p>
    <w:p w:rsidR="00F64278" w:rsidRPr="00193A09" w:rsidRDefault="00F64278" w:rsidP="00F64278">
      <w:pPr>
        <w:spacing w:line="480" w:lineRule="auto"/>
        <w:jc w:val="both"/>
        <w:rPr>
          <w:rFonts w:ascii="Times New Roman" w:hAnsi="Times New Roman" w:cs="Times New Roman"/>
          <w:sz w:val="24"/>
          <w:szCs w:val="24"/>
        </w:rPr>
      </w:pPr>
      <w:r w:rsidRPr="00193A09">
        <w:rPr>
          <w:rFonts w:ascii="Times New Roman" w:hAnsi="Times New Roman" w:cs="Times New Roman"/>
          <w:sz w:val="24"/>
          <w:szCs w:val="24"/>
        </w:rPr>
        <w:t>The general model to be estimated</w:t>
      </w:r>
      <w:r>
        <w:rPr>
          <w:rFonts w:ascii="Times New Roman" w:hAnsi="Times New Roman" w:cs="Times New Roman"/>
          <w:sz w:val="24"/>
          <w:szCs w:val="24"/>
        </w:rPr>
        <w:t xml:space="preserve"> for profitability determinants of banks</w:t>
      </w:r>
      <w:r w:rsidRPr="00193A09">
        <w:rPr>
          <w:rFonts w:ascii="Times New Roman" w:hAnsi="Times New Roman" w:cs="Times New Roman"/>
          <w:sz w:val="24"/>
          <w:szCs w:val="24"/>
        </w:rPr>
        <w:t xml:space="preserve"> is of the following linear form:</w:t>
      </w:r>
    </w:p>
    <w:p w:rsidR="00F64278" w:rsidRPr="00C45C23" w:rsidRDefault="0055494F" w:rsidP="00F64278">
      <w:pPr>
        <w:jc w:val="center"/>
        <w:rPr>
          <w:rFonts w:ascii="Times New Roman" w:hAnsi="Times New Roman" w:cs="Times New Roman"/>
          <w:b/>
          <w:sz w:val="24"/>
          <w:szCs w:val="24"/>
        </w:rPr>
      </w:pPr>
      <m:oMath>
        <m:sSub>
          <m:sSubPr>
            <m:ctrlPr>
              <w:rPr>
                <w:rFonts w:ascii="Cambria Math" w:hAnsi="Cambria Math" w:cs="Times New Roman"/>
                <w:b/>
                <w:bCs/>
                <w:sz w:val="24"/>
                <w:szCs w:val="24"/>
              </w:rPr>
            </m:ctrlPr>
          </m:sSubPr>
          <m:e>
            <m:r>
              <m:rPr>
                <m:sty m:val="b"/>
              </m:rPr>
              <w:rPr>
                <w:rFonts w:ascii="Cambria Math" w:hAnsi="Cambria Math" w:cs="Times New Roman"/>
                <w:sz w:val="24"/>
                <w:szCs w:val="24"/>
              </w:rPr>
              <m:t>Π</m:t>
            </m:r>
            <m:ctrlPr>
              <w:rPr>
                <w:rFonts w:ascii="Cambria Math" w:hAnsi="Cambria Math" w:cs="Times New Roman"/>
                <w:b/>
                <w:sz w:val="24"/>
                <w:szCs w:val="24"/>
              </w:rPr>
            </m:ctrlPr>
          </m:e>
          <m:sub>
            <m:r>
              <m:rPr>
                <m:sty m:val="b"/>
              </m:rPr>
              <w:rPr>
                <w:rFonts w:ascii="Cambria Math" w:hAnsi="Cambria Math" w:cs="Times New Roman"/>
                <w:sz w:val="24"/>
                <w:szCs w:val="24"/>
              </w:rPr>
              <m:t>itk</m:t>
            </m:r>
            <m:ctrlPr>
              <w:rPr>
                <w:rFonts w:ascii="Cambria Math" w:hAnsi="Cambria Math" w:cs="Times New Roman"/>
                <w:b/>
                <w:sz w:val="24"/>
                <w:szCs w:val="24"/>
              </w:rPr>
            </m:ctrlPr>
          </m:sub>
        </m:sSub>
        <m:r>
          <m:rPr>
            <m:sty m:val="b"/>
          </m:rPr>
          <w:rPr>
            <w:rFonts w:ascii="Cambria Math" w:hAnsi="Cambria Math" w:cs="Times New Roman"/>
            <w:sz w:val="24"/>
            <w:szCs w:val="24"/>
          </w:rPr>
          <m:t xml:space="preserve">=c+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j=0</m:t>
            </m:r>
          </m:sub>
          <m:sup>
            <m:r>
              <m:rPr>
                <m:sty m:val="b"/>
              </m:rPr>
              <w:rPr>
                <w:rFonts w:ascii="Cambria Math" w:hAnsi="Cambria Math" w:cs="Times New Roman"/>
                <w:sz w:val="24"/>
                <w:szCs w:val="24"/>
              </w:rPr>
              <m:t>J</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j</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j</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l=0</m:t>
            </m:r>
          </m:sub>
          <m:sup>
            <m:r>
              <m:rPr>
                <m:sty m:val="b"/>
              </m:rPr>
              <w:rPr>
                <w:rFonts w:ascii="Cambria Math" w:hAnsi="Cambria Math" w:cs="Times New Roman"/>
                <w:sz w:val="24"/>
                <w:szCs w:val="24"/>
              </w:rPr>
              <m:t>L</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l</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l</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m=0</m:t>
            </m:r>
          </m:sub>
          <m:sup>
            <m:r>
              <m:rPr>
                <m:sty m:val="b"/>
              </m:rPr>
              <w:rPr>
                <w:rFonts w:ascii="Cambria Math" w:hAnsi="Cambria Math" w:cs="Times New Roman"/>
                <w:sz w:val="24"/>
                <w:szCs w:val="24"/>
              </w:rPr>
              <m:t>M</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m</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m</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oMath>
      <w:r w:rsidR="00F64278">
        <w:rPr>
          <w:rFonts w:ascii="Times New Roman" w:hAnsi="Times New Roman" w:cs="Times New Roman"/>
          <w:b/>
          <w:sz w:val="24"/>
          <w:szCs w:val="24"/>
        </w:rPr>
        <w:t xml:space="preserve"> </w:t>
      </w:r>
    </w:p>
    <w:p w:rsidR="00F64278" w:rsidRDefault="00F64278" w:rsidP="00F64278">
      <w:pPr>
        <w:jc w:val="right"/>
        <w:rPr>
          <w:rFonts w:ascii="Times New Roman" w:hAnsi="Times New Roman" w:cs="Times New Roman"/>
          <w:sz w:val="24"/>
          <w:szCs w:val="24"/>
        </w:rPr>
      </w:pPr>
      <m:oMath>
        <m:r>
          <m:rPr>
            <m:sty m:val="b"/>
          </m:rPr>
          <w:rPr>
            <w:rFonts w:ascii="Cambria Math" w:hAnsi="Cambria Math" w:cs="Times New Roman"/>
            <w:sz w:val="24"/>
            <w:szCs w:val="24"/>
          </w:rPr>
          <m:t xml:space="preserve">where,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 xml:space="preserve"> 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ν</m:t>
            </m:r>
            <m:ctrlPr>
              <w:rPr>
                <w:rFonts w:ascii="Cambria Math" w:hAnsi="Cambria Math" w:cs="Times New Roman"/>
                <w:b/>
                <w:sz w:val="24"/>
                <w:szCs w:val="24"/>
              </w:rPr>
            </m:ctrlPr>
          </m:e>
          <m:sub>
            <m:r>
              <m:rPr>
                <m:sty m:val="b"/>
              </m:rPr>
              <w:rPr>
                <w:rFonts w:ascii="Cambria Math" w:hAnsi="Cambria Math" w:cs="Times New Roman"/>
                <w:sz w:val="24"/>
                <w:szCs w:val="24"/>
              </w:rPr>
              <m:t>i</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υ</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oMath>
      <w:r>
        <w:rPr>
          <w:rFonts w:ascii="Times New Roman" w:hAnsi="Times New Roman" w:cs="Times New Roman"/>
          <w:b/>
          <w:sz w:val="24"/>
          <w:szCs w:val="24"/>
        </w:rPr>
        <w:t xml:space="preserve"> </w:t>
      </w:r>
      <w:r>
        <w:rPr>
          <w:rFonts w:ascii="Times New Roman" w:hAnsi="Times New Roman" w:cs="Times New Roman"/>
          <w:sz w:val="24"/>
          <w:szCs w:val="24"/>
        </w:rPr>
        <w:t>......Equation (1)</w:t>
      </w:r>
    </w:p>
    <w:p w:rsidR="00F64278" w:rsidRPr="005528CD" w:rsidRDefault="00F64278" w:rsidP="00F64278">
      <w:pPr>
        <w:jc w:val="both"/>
        <w:rPr>
          <w:rFonts w:ascii="Times New Roman" w:hAnsi="Times New Roman" w:cs="Times New Roman"/>
          <w:b/>
          <w:sz w:val="24"/>
          <w:szCs w:val="24"/>
        </w:rPr>
      </w:pPr>
    </w:p>
    <w:p w:rsidR="00F64278" w:rsidRPr="00436E46" w:rsidRDefault="00F64278" w:rsidP="00F64278">
      <w:pPr>
        <w:spacing w:line="480" w:lineRule="auto"/>
        <w:jc w:val="both"/>
        <w:rPr>
          <w:rFonts w:ascii="Times New Roman" w:hAnsi="Times New Roman" w:cs="Times New Roman"/>
          <w:sz w:val="24"/>
          <w:szCs w:val="24"/>
        </w:rPr>
      </w:pPr>
      <w:r w:rsidRPr="00436E46">
        <w:rPr>
          <w:rFonts w:ascii="Times New Roman" w:hAnsi="Times New Roman" w:cs="Times New Roman"/>
          <w:sz w:val="24"/>
          <w:szCs w:val="24"/>
        </w:rPr>
        <w:t xml:space="preserve">Where, </w:t>
      </w:r>
      <m:oMath>
        <m:sSub>
          <m:sSubPr>
            <m:ctrlPr>
              <w:rPr>
                <w:rFonts w:ascii="Cambria Math" w:hAnsi="Cambria Math" w:cs="Times New Roman"/>
                <w:bCs/>
                <w:i/>
                <w:sz w:val="24"/>
                <w:szCs w:val="24"/>
              </w:rPr>
            </m:ctrlPr>
          </m:sSubPr>
          <m:e>
            <m:r>
              <w:rPr>
                <w:rFonts w:ascii="Cambria Math" w:hAnsi="Cambria Math" w:cs="Times New Roman"/>
                <w:sz w:val="24"/>
                <w:szCs w:val="24"/>
              </w:rPr>
              <m:t>Π</m:t>
            </m:r>
          </m:e>
          <m:sub>
            <m:r>
              <w:rPr>
                <w:rFonts w:ascii="Cambria Math" w:hAnsi="Cambria Math" w:cs="Times New Roman"/>
                <w:sz w:val="24"/>
                <w:szCs w:val="24"/>
              </w:rPr>
              <m:t>itk</m:t>
            </m:r>
            <m:ctrlPr>
              <w:rPr>
                <w:rFonts w:ascii="Cambria Math" w:hAnsi="Cambria Math" w:cs="Times New Roman"/>
                <w:i/>
                <w:sz w:val="24"/>
                <w:szCs w:val="24"/>
              </w:rPr>
            </m:ctrlPr>
          </m:sub>
        </m:sSub>
      </m:oMath>
      <w:r w:rsidRPr="00436E46">
        <w:rPr>
          <w:rFonts w:ascii="Times New Roman" w:hAnsi="Times New Roman" w:cs="Times New Roman"/>
          <w:sz w:val="24"/>
          <w:szCs w:val="24"/>
        </w:rPr>
        <w:t xml:space="preserve"> is the profitability of bank i at time t and measured at parameter k (k = </w:t>
      </w:r>
      <m:oMath>
        <m:sSub>
          <m:sSubPr>
            <m:ctrlPr>
              <w:rPr>
                <w:rFonts w:ascii="Cambria Math" w:hAnsi="Cambria Math" w:cs="Times New Roman"/>
                <w:bCs/>
                <w:i/>
                <w:sz w:val="24"/>
                <w:szCs w:val="24"/>
              </w:rPr>
            </m:ctrlPr>
          </m:sSubPr>
          <m:e>
            <m:r>
              <w:rPr>
                <w:rFonts w:ascii="Cambria Math" w:hAnsi="Cambria Math" w:cs="Times New Roman"/>
                <w:sz w:val="24"/>
                <w:szCs w:val="24"/>
              </w:rPr>
              <m:t>ROA</m:t>
            </m:r>
          </m:e>
          <m:sub>
            <m:r>
              <w:rPr>
                <w:rFonts w:ascii="Cambria Math" w:hAnsi="Cambria Math" w:cs="Times New Roman"/>
                <w:sz w:val="24"/>
                <w:szCs w:val="24"/>
              </w:rPr>
              <m:t>it</m:t>
            </m:r>
            <m:ctrlPr>
              <w:rPr>
                <w:rFonts w:ascii="Cambria Math" w:hAnsi="Cambria Math" w:cs="Times New Roman"/>
                <w:i/>
                <w:sz w:val="24"/>
                <w:szCs w:val="24"/>
              </w:rPr>
            </m:ctrlPr>
          </m:sub>
        </m:sSub>
      </m:oMath>
      <w:r w:rsidRPr="00436E46">
        <w:rPr>
          <w:rFonts w:ascii="Times New Roman" w:hAnsi="Times New Roman" w:cs="Times New Roman"/>
          <w:sz w:val="24"/>
          <w:szCs w:val="24"/>
        </w:rPr>
        <w:t xml:space="preserve"> and </w:t>
      </w:r>
      <m:oMath>
        <m:sSub>
          <m:sSubPr>
            <m:ctrlPr>
              <w:rPr>
                <w:rFonts w:ascii="Cambria Math" w:hAnsi="Cambria Math" w:cs="Times New Roman"/>
                <w:bCs/>
                <w:i/>
                <w:sz w:val="24"/>
                <w:szCs w:val="24"/>
              </w:rPr>
            </m:ctrlPr>
          </m:sSubPr>
          <m:e>
            <m:r>
              <w:rPr>
                <w:rFonts w:ascii="Cambria Math" w:hAnsi="Cambria Math" w:cs="Times New Roman"/>
                <w:sz w:val="24"/>
                <w:szCs w:val="24"/>
              </w:rPr>
              <m:t>ROE</m:t>
            </m:r>
          </m:e>
          <m:sub>
            <m:r>
              <w:rPr>
                <w:rFonts w:ascii="Cambria Math" w:hAnsi="Cambria Math" w:cs="Times New Roman"/>
                <w:sz w:val="24"/>
                <w:szCs w:val="24"/>
              </w:rPr>
              <m:t>it</m:t>
            </m:r>
            <m:ctrlPr>
              <w:rPr>
                <w:rFonts w:ascii="Cambria Math" w:hAnsi="Cambria Math" w:cs="Times New Roman"/>
                <w:i/>
                <w:sz w:val="24"/>
                <w:szCs w:val="24"/>
              </w:rPr>
            </m:ctrlPr>
          </m:sub>
        </m:sSub>
      </m:oMath>
      <w:r w:rsidRPr="00436E46">
        <w:rPr>
          <w:rFonts w:ascii="Times New Roman" w:hAnsi="Times New Roman" w:cs="Times New Roman"/>
          <w:sz w:val="24"/>
          <w:szCs w:val="24"/>
        </w:rPr>
        <w:t>) with i = 1,.....,N, t = 1,....., T and c is a constant term.</w:t>
      </w:r>
      <w:r w:rsidRPr="00436E46">
        <w:rPr>
          <w:rFonts w:ascii="Times New Roman" w:hAnsi="Times New Roman" w:cs="Times New Roman"/>
          <w:bCs/>
          <w:sz w:val="24"/>
          <w:szCs w:val="24"/>
        </w:rPr>
        <w:t xml:space="preserve"> The superscripts </w:t>
      </w:r>
      <w:r w:rsidRPr="00436E46">
        <w:rPr>
          <w:rFonts w:ascii="Times New Roman" w:hAnsi="Times New Roman" w:cs="Times New Roman"/>
          <w:bCs/>
          <w:i/>
          <w:sz w:val="24"/>
          <w:szCs w:val="24"/>
        </w:rPr>
        <w:t>j, l</w:t>
      </w:r>
      <w:r w:rsidRPr="00436E46">
        <w:rPr>
          <w:rFonts w:ascii="Times New Roman" w:hAnsi="Times New Roman" w:cs="Times New Roman"/>
          <w:bCs/>
          <w:sz w:val="24"/>
          <w:szCs w:val="24"/>
        </w:rPr>
        <w:t xml:space="preserve"> and </w:t>
      </w:r>
      <w:r w:rsidRPr="00436E46">
        <w:rPr>
          <w:rFonts w:ascii="Times New Roman" w:hAnsi="Times New Roman" w:cs="Times New Roman"/>
          <w:bCs/>
          <w:i/>
          <w:sz w:val="24"/>
          <w:szCs w:val="24"/>
        </w:rPr>
        <w:t>m</w:t>
      </w:r>
      <w:r w:rsidRPr="00436E46">
        <w:rPr>
          <w:rFonts w:ascii="Times New Roman" w:hAnsi="Times New Roman" w:cs="Times New Roman"/>
          <w:bCs/>
          <w:sz w:val="24"/>
          <w:szCs w:val="24"/>
        </w:rPr>
        <w:t xml:space="preserve"> of</w:t>
      </w:r>
      <m:oMath>
        <m:r>
          <w:rPr>
            <w:rFonts w:ascii="Cambria Math" w:hAnsi="Cambria Math" w:cs="Times New Roman"/>
            <w:sz w:val="24"/>
            <w:szCs w:val="24"/>
          </w:rPr>
          <m:t xml:space="preserve"> </m:t>
        </m:r>
        <m:sSub>
          <m:sSubPr>
            <m:ctrlPr>
              <w:rPr>
                <w:rFonts w:ascii="Cambria Math" w:hAnsi="Cambria Math" w:cs="Times New Roman"/>
                <w:bCs/>
                <w:sz w:val="24"/>
                <w:szCs w:val="24"/>
              </w:rPr>
            </m:ctrlPr>
          </m:sSubPr>
          <m:e>
            <m:r>
              <m:rPr>
                <m:sty m:val="p"/>
              </m:rPr>
              <w:rPr>
                <w:rFonts w:ascii="Cambria Math" w:hAnsi="Cambria Math" w:cs="Times New Roman"/>
                <w:sz w:val="24"/>
                <w:szCs w:val="24"/>
              </w:rPr>
              <m:t>X</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sidRPr="00436E46">
        <w:rPr>
          <w:rFonts w:ascii="Times New Roman" w:hAnsi="Times New Roman" w:cs="Times New Roman"/>
          <w:bCs/>
          <w:sz w:val="24"/>
          <w:szCs w:val="24"/>
        </w:rPr>
        <w:t xml:space="preserve">  denote the bank-specific, industry specific and macroeconomic specific determinants respectively.</w:t>
      </w:r>
      <m:oMath>
        <m:r>
          <m:rPr>
            <m:sty m:val="p"/>
          </m:rPr>
          <w:rPr>
            <w:rFonts w:ascii="Cambria Math" w:hAnsi="Cambria Math" w:cs="Times New Roman"/>
            <w:sz w:val="24"/>
            <w:szCs w:val="24"/>
          </w:rPr>
          <m:t xml:space="preserve"> </m:t>
        </m:r>
        <m:sSub>
          <m:sSubPr>
            <m:ctrlPr>
              <w:rPr>
                <w:rFonts w:ascii="Cambria Math" w:hAnsi="Cambria Math" w:cs="Times New Roman"/>
                <w:bCs/>
                <w:sz w:val="24"/>
                <w:szCs w:val="24"/>
              </w:rPr>
            </m:ctrlPr>
          </m:sSubPr>
          <m:e>
            <m:r>
              <m:rPr>
                <m:sty m:val="p"/>
              </m:rPr>
              <w:rPr>
                <w:rFonts w:ascii="Cambria Math" w:hAnsi="Cambria Math" w:cs="Times New Roman"/>
                <w:sz w:val="24"/>
                <w:szCs w:val="24"/>
              </w:rPr>
              <m:t xml:space="preserve"> ε</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sidRPr="00436E46">
        <w:rPr>
          <w:rFonts w:ascii="Times New Roman" w:hAnsi="Times New Roman" w:cs="Times New Roman"/>
          <w:sz w:val="24"/>
          <w:szCs w:val="24"/>
        </w:rPr>
        <w:t xml:space="preserve"> is the disturbance with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ν</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oMath>
      <w:r w:rsidRPr="00436E46">
        <w:rPr>
          <w:rFonts w:ascii="Times New Roman" w:hAnsi="Times New Roman" w:cs="Times New Roman"/>
          <w:sz w:val="24"/>
          <w:szCs w:val="24"/>
        </w:rPr>
        <w:t xml:space="preserve"> the unobserved bank-specific effect and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υ</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sidRPr="00436E46">
        <w:rPr>
          <w:rFonts w:ascii="Times New Roman" w:hAnsi="Times New Roman" w:cs="Times New Roman"/>
          <w:sz w:val="24"/>
          <w:szCs w:val="24"/>
        </w:rPr>
        <w:t xml:space="preserve"> the idiosyncratic error. The error components of the regression model also distributed as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ν</m:t>
            </m:r>
            <m:ctrlPr>
              <w:rPr>
                <w:rFonts w:ascii="Cambria Math" w:hAnsi="Cambria Math" w:cs="Times New Roman"/>
                <w:sz w:val="24"/>
                <w:szCs w:val="24"/>
              </w:rPr>
            </m:ctrlPr>
          </m:e>
          <m:sub>
            <m:r>
              <m:rPr>
                <m:sty m:val="p"/>
              </m:rPr>
              <w:rPr>
                <w:rFonts w:ascii="Cambria Math" w:hAnsi="Cambria Math" w:cs="Times New Roman"/>
                <w:sz w:val="24"/>
                <w:szCs w:val="24"/>
              </w:rPr>
              <m:t>i</m:t>
            </m:r>
            <m:ctrlPr>
              <w:rPr>
                <w:rFonts w:ascii="Cambria Math" w:hAnsi="Cambria Math" w:cs="Times New Roman"/>
                <w:sz w:val="24"/>
                <w:szCs w:val="24"/>
              </w:rPr>
            </m:ctrlPr>
          </m:sub>
        </m:sSub>
      </m:oMath>
      <w:r w:rsidRPr="00436E46">
        <w:rPr>
          <w:rFonts w:ascii="Times New Roman" w:hAnsi="Times New Roman" w:cs="Times New Roman"/>
          <w:sz w:val="24"/>
          <w:szCs w:val="24"/>
        </w:rPr>
        <w:t xml:space="preserve"> ~IIN (0, </w:t>
      </w:r>
      <m:oMath>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ctrlPr>
              <w:rPr>
                <w:rFonts w:ascii="Cambria Math" w:hAnsi="Cambria Math" w:cs="Times New Roman"/>
                <w:sz w:val="24"/>
                <w:szCs w:val="24"/>
              </w:rPr>
            </m:ctrlPr>
          </m:e>
          <m:sub>
            <m:r>
              <m:rPr>
                <m:sty m:val="p"/>
              </m:rPr>
              <w:rPr>
                <w:rFonts w:ascii="Cambria Math" w:hAnsi="Cambria Math" w:cs="Times New Roman"/>
                <w:sz w:val="24"/>
                <w:szCs w:val="24"/>
              </w:rPr>
              <m:t>ν</m:t>
            </m: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w:r w:rsidRPr="00436E46">
        <w:rPr>
          <w:rFonts w:ascii="Times New Roman" w:hAnsi="Times New Roman" w:cs="Times New Roman"/>
          <w:sz w:val="24"/>
          <w:szCs w:val="24"/>
        </w:rPr>
        <w:t xml:space="preserve"> ) and independent of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υ</m:t>
            </m:r>
            <m:ctrlPr>
              <w:rPr>
                <w:rFonts w:ascii="Cambria Math" w:hAnsi="Cambria Math" w:cs="Times New Roman"/>
                <w:sz w:val="24"/>
                <w:szCs w:val="24"/>
              </w:rPr>
            </m:ctrlPr>
          </m:e>
          <m:sub>
            <m:r>
              <m:rPr>
                <m:sty m:val="p"/>
              </m:rPr>
              <w:rPr>
                <w:rFonts w:ascii="Cambria Math" w:hAnsi="Cambria Math" w:cs="Times New Roman"/>
                <w:sz w:val="24"/>
                <w:szCs w:val="24"/>
              </w:rPr>
              <m:t>it</m:t>
            </m:r>
            <m:ctrlPr>
              <w:rPr>
                <w:rFonts w:ascii="Cambria Math" w:hAnsi="Cambria Math" w:cs="Times New Roman"/>
                <w:sz w:val="24"/>
                <w:szCs w:val="24"/>
              </w:rPr>
            </m:ctrlPr>
          </m:sub>
        </m:sSub>
      </m:oMath>
      <w:r w:rsidRPr="00436E46">
        <w:rPr>
          <w:rFonts w:ascii="Times New Roman" w:hAnsi="Times New Roman" w:cs="Times New Roman"/>
          <w:sz w:val="24"/>
          <w:szCs w:val="24"/>
        </w:rPr>
        <w:t xml:space="preserve"> ~ IIN (0, </w:t>
      </w:r>
      <m:oMath>
        <m:sSubSup>
          <m:sSubSupPr>
            <m:ctrlPr>
              <w:rPr>
                <w:rFonts w:ascii="Cambria Math" w:hAnsi="Cambria Math" w:cs="Times New Roman"/>
                <w:bCs/>
                <w:sz w:val="24"/>
                <w:szCs w:val="24"/>
              </w:rPr>
            </m:ctrlPr>
          </m:sSubSupPr>
          <m:e>
            <m:r>
              <m:rPr>
                <m:sty m:val="p"/>
              </m:rPr>
              <w:rPr>
                <w:rFonts w:ascii="Cambria Math" w:hAnsi="Cambria Math" w:cs="Times New Roman"/>
                <w:sz w:val="24"/>
                <w:szCs w:val="24"/>
              </w:rPr>
              <m:t>σ</m:t>
            </m:r>
            <m:ctrlPr>
              <w:rPr>
                <w:rFonts w:ascii="Cambria Math" w:hAnsi="Cambria Math" w:cs="Times New Roman"/>
                <w:sz w:val="24"/>
                <w:szCs w:val="24"/>
              </w:rPr>
            </m:ctrlPr>
          </m:e>
          <m:sub>
            <m:r>
              <m:rPr>
                <m:sty m:val="p"/>
              </m:rPr>
              <w:rPr>
                <w:rFonts w:ascii="Cambria Math" w:hAnsi="Cambria Math" w:cs="Times New Roman"/>
                <w:sz w:val="24"/>
                <w:szCs w:val="24"/>
              </w:rPr>
              <m:t>υ</m:t>
            </m:r>
          </m:sub>
          <m:sup>
            <m:r>
              <m:rPr>
                <m:sty m:val="p"/>
              </m:rPr>
              <w:rPr>
                <w:rFonts w:ascii="Cambria Math" w:hAnsi="Cambria Math" w:cs="Times New Roman"/>
                <w:sz w:val="24"/>
                <w:szCs w:val="24"/>
              </w:rPr>
              <m:t>2</m:t>
            </m:r>
            <m:ctrlPr>
              <w:rPr>
                <w:rFonts w:ascii="Cambria Math" w:hAnsi="Cambria Math" w:cs="Times New Roman"/>
                <w:sz w:val="24"/>
                <w:szCs w:val="24"/>
              </w:rPr>
            </m:ctrlPr>
          </m:sup>
        </m:sSubSup>
      </m:oMath>
      <w:r w:rsidRPr="00436E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Bank profits show a tendency to persist over time, reflecting impediments to market competition, informational opacity and/or sensitivity to regional/macroeconomic shocks to the extent that these are serially correlated (Berger et al., 2000). Hence, we adopted a dynamic specification of a model that includes a lagged dependent variable among the regressors. The dynamic specification model of the profitability determinants is:</w:t>
      </w:r>
    </w:p>
    <w:p w:rsidR="00F64278" w:rsidRDefault="0055494F" w:rsidP="00F64278">
      <w:pPr>
        <w:jc w:val="center"/>
        <w:rPr>
          <w:rFonts w:ascii="Times New Roman" w:hAnsi="Times New Roman" w:cs="Times New Roman"/>
          <w:sz w:val="24"/>
          <w:szCs w:val="24"/>
        </w:rPr>
      </w:pPr>
      <m:oMath>
        <m:sSub>
          <m:sSubPr>
            <m:ctrlPr>
              <w:rPr>
                <w:rFonts w:ascii="Cambria Math" w:hAnsi="Cambria Math" w:cs="Times New Roman"/>
                <w:b/>
                <w:bCs/>
                <w:sz w:val="24"/>
                <w:szCs w:val="24"/>
              </w:rPr>
            </m:ctrlPr>
          </m:sSubPr>
          <m:e>
            <m:r>
              <m:rPr>
                <m:sty m:val="b"/>
              </m:rPr>
              <w:rPr>
                <w:rFonts w:ascii="Cambria Math" w:hAnsi="Cambria Math" w:cs="Times New Roman"/>
                <w:sz w:val="24"/>
                <w:szCs w:val="24"/>
              </w:rPr>
              <m:t>Π</m:t>
            </m:r>
            <m:ctrlPr>
              <w:rPr>
                <w:rFonts w:ascii="Cambria Math" w:hAnsi="Cambria Math" w:cs="Times New Roman"/>
                <w:b/>
                <w:sz w:val="24"/>
                <w:szCs w:val="24"/>
              </w:rPr>
            </m:ctrlPr>
          </m:e>
          <m:sub>
            <m:r>
              <m:rPr>
                <m:sty m:val="b"/>
              </m:rPr>
              <w:rPr>
                <w:rFonts w:ascii="Cambria Math" w:hAnsi="Cambria Math" w:cs="Times New Roman"/>
                <w:sz w:val="24"/>
                <w:szCs w:val="24"/>
              </w:rPr>
              <m:t>itk</m:t>
            </m:r>
            <m:ctrlPr>
              <w:rPr>
                <w:rFonts w:ascii="Cambria Math" w:hAnsi="Cambria Math" w:cs="Times New Roman"/>
                <w:b/>
                <w:sz w:val="24"/>
                <w:szCs w:val="24"/>
              </w:rPr>
            </m:ctrlPr>
          </m:sub>
        </m:sSub>
        <m:r>
          <m:rPr>
            <m:sty m:val="b"/>
          </m:rPr>
          <w:rPr>
            <w:rFonts w:ascii="Cambria Math" w:hAnsi="Cambria Math" w:cs="Times New Roman"/>
            <w:sz w:val="24"/>
            <w:szCs w:val="24"/>
          </w:rPr>
          <m:t xml:space="preserve">=c+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δΠ</m:t>
            </m:r>
            <m:ctrlPr>
              <w:rPr>
                <w:rFonts w:ascii="Cambria Math" w:hAnsi="Cambria Math" w:cs="Times New Roman"/>
                <w:b/>
                <w:sz w:val="24"/>
                <w:szCs w:val="24"/>
              </w:rPr>
            </m:ctrlPr>
          </m:e>
          <m:sub>
            <m:r>
              <m:rPr>
                <m:sty m:val="b"/>
              </m:rPr>
              <w:rPr>
                <w:rFonts w:ascii="Cambria Math" w:hAnsi="Cambria Math" w:cs="Times New Roman"/>
                <w:sz w:val="24"/>
                <w:szCs w:val="24"/>
              </w:rPr>
              <m:t>i,t-1, k</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j=0</m:t>
            </m:r>
          </m:sub>
          <m:sup>
            <m:r>
              <m:rPr>
                <m:sty m:val="b"/>
              </m:rPr>
              <w:rPr>
                <w:rFonts w:ascii="Cambria Math" w:hAnsi="Cambria Math" w:cs="Times New Roman"/>
                <w:sz w:val="24"/>
                <w:szCs w:val="24"/>
              </w:rPr>
              <m:t>J</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j</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j</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l=0</m:t>
            </m:r>
          </m:sub>
          <m:sup>
            <m:r>
              <m:rPr>
                <m:sty m:val="b"/>
              </m:rPr>
              <w:rPr>
                <w:rFonts w:ascii="Cambria Math" w:hAnsi="Cambria Math" w:cs="Times New Roman"/>
                <w:sz w:val="24"/>
                <w:szCs w:val="24"/>
              </w:rPr>
              <m:t>L</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l</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l</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m=0</m:t>
            </m:r>
          </m:sub>
          <m:sup>
            <m:r>
              <m:rPr>
                <m:sty m:val="b"/>
              </m:rPr>
              <w:rPr>
                <w:rFonts w:ascii="Cambria Math" w:hAnsi="Cambria Math" w:cs="Times New Roman"/>
                <w:sz w:val="24"/>
                <w:szCs w:val="24"/>
              </w:rPr>
              <m:t>M</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m</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m</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oMath>
      <w:r w:rsidR="00F64278">
        <w:rPr>
          <w:rFonts w:ascii="Times New Roman" w:hAnsi="Times New Roman" w:cs="Times New Roman"/>
          <w:b/>
          <w:sz w:val="24"/>
          <w:szCs w:val="24"/>
        </w:rPr>
        <w:t xml:space="preserve">        </w:t>
      </w:r>
      <w:r w:rsidR="00F64278">
        <w:rPr>
          <w:rFonts w:ascii="Times New Roman" w:hAnsi="Times New Roman" w:cs="Times New Roman"/>
          <w:sz w:val="24"/>
          <w:szCs w:val="24"/>
        </w:rPr>
        <w:t>..Equation (2)</w:t>
      </w:r>
    </w:p>
    <w:p w:rsidR="00F64278" w:rsidRDefault="00F64278" w:rsidP="00F64278">
      <w:pPr>
        <w:jc w:val="center"/>
        <w:rPr>
          <w:rFonts w:ascii="Times New Roman" w:hAnsi="Times New Roman" w:cs="Times New Roman"/>
          <w:sz w:val="24"/>
          <w:szCs w:val="24"/>
        </w:rPr>
      </w:pPr>
    </w:p>
    <w:p w:rsidR="00F64278" w:rsidRPr="006F25BB" w:rsidRDefault="00F64278" w:rsidP="00F64278">
      <w:pPr>
        <w:spacing w:line="480" w:lineRule="auto"/>
        <w:jc w:val="both"/>
        <w:rPr>
          <w:rFonts w:ascii="Times New Roman" w:hAnsi="Times New Roman" w:cs="Times New Roman"/>
          <w:sz w:val="24"/>
          <w:szCs w:val="24"/>
        </w:rPr>
      </w:pPr>
      <w:r w:rsidRPr="006F25BB">
        <w:rPr>
          <w:rFonts w:ascii="Times New Roman" w:hAnsi="Times New Roman" w:cs="Times New Roman"/>
          <w:sz w:val="24"/>
          <w:szCs w:val="24"/>
        </w:rPr>
        <w:t xml:space="preserve">Where,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Π</m:t>
            </m:r>
            <m:ctrlPr>
              <w:rPr>
                <w:rFonts w:ascii="Cambria Math" w:hAnsi="Cambria Math" w:cs="Times New Roman"/>
                <w:sz w:val="24"/>
                <w:szCs w:val="24"/>
              </w:rPr>
            </m:ctrlPr>
          </m:e>
          <m:sub>
            <m:r>
              <m:rPr>
                <m:sty m:val="p"/>
              </m:rPr>
              <w:rPr>
                <w:rFonts w:ascii="Cambria Math" w:hAnsi="Cambria Math" w:cs="Times New Roman"/>
                <w:sz w:val="24"/>
                <w:szCs w:val="24"/>
              </w:rPr>
              <m:t>i,t-1</m:t>
            </m:r>
            <m:ctrlPr>
              <w:rPr>
                <w:rFonts w:ascii="Cambria Math" w:hAnsi="Cambria Math" w:cs="Times New Roman"/>
                <w:sz w:val="24"/>
                <w:szCs w:val="24"/>
              </w:rPr>
            </m:ctrlPr>
          </m:sub>
        </m:sSub>
      </m:oMath>
      <w:r w:rsidRPr="006F25BB">
        <w:rPr>
          <w:rFonts w:ascii="Times New Roman" w:hAnsi="Times New Roman" w:cs="Times New Roman"/>
          <w:sz w:val="24"/>
          <w:szCs w:val="24"/>
        </w:rPr>
        <w:t xml:space="preserve"> is the one-period lagged profitability</w:t>
      </w:r>
      <w:r>
        <w:rPr>
          <w:rFonts w:ascii="Times New Roman" w:hAnsi="Times New Roman" w:cs="Times New Roman"/>
          <w:sz w:val="24"/>
          <w:szCs w:val="24"/>
        </w:rPr>
        <w:t xml:space="preserve"> at k parameter</w:t>
      </w:r>
      <w:r w:rsidRPr="006F25BB">
        <w:rPr>
          <w:rFonts w:ascii="Times New Roman" w:hAnsi="Times New Roman" w:cs="Times New Roman"/>
          <w:sz w:val="24"/>
          <w:szCs w:val="24"/>
        </w:rPr>
        <w:t xml:space="preserve"> and </w:t>
      </w:r>
      <m:oMath>
        <m:r>
          <m:rPr>
            <m:sty m:val="p"/>
          </m:rPr>
          <w:rPr>
            <w:rFonts w:ascii="Cambria Math" w:hAnsi="Cambria Math" w:cs="Times New Roman"/>
            <w:sz w:val="24"/>
            <w:szCs w:val="24"/>
          </w:rPr>
          <m:t>δ</m:t>
        </m:r>
      </m:oMath>
      <w:r w:rsidRPr="006F25BB">
        <w:rPr>
          <w:rFonts w:ascii="Times New Roman" w:hAnsi="Times New Roman" w:cs="Times New Roman"/>
          <w:sz w:val="24"/>
          <w:szCs w:val="24"/>
        </w:rPr>
        <w:t xml:space="preserve"> is the speed of adjustment to the equilibrium. A value of </w:t>
      </w:r>
      <m:oMath>
        <m:r>
          <w:rPr>
            <w:rFonts w:ascii="Cambria Math" w:hAnsi="Cambria Math" w:cs="Times New Roman"/>
            <w:sz w:val="24"/>
            <w:szCs w:val="24"/>
          </w:rPr>
          <m:t>0&lt;</m:t>
        </m:r>
        <m:r>
          <m:rPr>
            <m:sty m:val="p"/>
          </m:rPr>
          <w:rPr>
            <w:rFonts w:ascii="Cambria Math" w:hAnsi="Cambria Math" w:cs="Times New Roman"/>
            <w:sz w:val="24"/>
            <w:szCs w:val="24"/>
          </w:rPr>
          <m:t>δ</m:t>
        </m:r>
        <m:r>
          <w:rPr>
            <w:rFonts w:ascii="Cambria Math" w:hAnsi="Cambria Math" w:cs="Times New Roman"/>
            <w:sz w:val="24"/>
            <w:szCs w:val="24"/>
          </w:rPr>
          <m:t>&lt;1</m:t>
        </m:r>
      </m:oMath>
      <w:r w:rsidRPr="006F25BB">
        <w:rPr>
          <w:rFonts w:ascii="Times New Roman" w:hAnsi="Times New Roman" w:cs="Times New Roman"/>
          <w:sz w:val="24"/>
          <w:szCs w:val="24"/>
        </w:rPr>
        <w:t xml:space="preserve"> implies the persistence of profitability in the industry but tend</w:t>
      </w:r>
      <w:r>
        <w:rPr>
          <w:rFonts w:ascii="Times New Roman" w:hAnsi="Times New Roman" w:cs="Times New Roman"/>
          <w:sz w:val="24"/>
          <w:szCs w:val="24"/>
        </w:rPr>
        <w:t>s</w:t>
      </w:r>
      <w:r w:rsidRPr="006F25BB">
        <w:rPr>
          <w:rFonts w:ascii="Times New Roman" w:hAnsi="Times New Roman" w:cs="Times New Roman"/>
          <w:sz w:val="24"/>
          <w:szCs w:val="24"/>
        </w:rPr>
        <w:t xml:space="preserve"> to return to the normality level. </w:t>
      </w:r>
      <m:oMath>
        <m:r>
          <m:rPr>
            <m:sty m:val="p"/>
          </m:rPr>
          <w:rPr>
            <w:rFonts w:ascii="Cambria Math" w:hAnsi="Cambria Math" w:cs="Times New Roman"/>
            <w:sz w:val="24"/>
            <w:szCs w:val="24"/>
          </w:rPr>
          <m:t>δ</m:t>
        </m:r>
      </m:oMath>
      <w:r w:rsidRPr="006F25BB">
        <w:rPr>
          <w:rFonts w:ascii="Times New Roman" w:hAnsi="Times New Roman" w:cs="Times New Roman"/>
          <w:sz w:val="24"/>
          <w:szCs w:val="24"/>
        </w:rPr>
        <w:t xml:space="preserve"> </w:t>
      </w:r>
      <w:r>
        <w:rPr>
          <w:rFonts w:ascii="Times New Roman" w:hAnsi="Times New Roman" w:cs="Times New Roman"/>
          <w:sz w:val="24"/>
          <w:szCs w:val="24"/>
        </w:rPr>
        <w:t xml:space="preserve">~ 0 with high speed in a fairly competitive market and </w:t>
      </w:r>
      <m:oMath>
        <m:r>
          <m:rPr>
            <m:sty m:val="p"/>
          </m:rPr>
          <w:rPr>
            <w:rFonts w:ascii="Cambria Math" w:hAnsi="Cambria Math" w:cs="Times New Roman"/>
            <w:sz w:val="24"/>
            <w:szCs w:val="24"/>
          </w:rPr>
          <m:t>δ</m:t>
        </m:r>
      </m:oMath>
      <w:r>
        <w:rPr>
          <w:rFonts w:ascii="Times New Roman" w:hAnsi="Times New Roman" w:cs="Times New Roman"/>
          <w:sz w:val="24"/>
          <w:szCs w:val="24"/>
        </w:rPr>
        <w:t xml:space="preserve">  ~1 (slow adjustment) implies a less competitive market.</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Literature usually applies the fixed effects (FE) or the random effects (RE) modeling in static type of relationships but in dynamic relationships these models produce biased (especially when time dimension T gets smaller) and inconsistent estimates (see Baltagi, 2001).</w:t>
      </w:r>
    </w:p>
    <w:p w:rsidR="001A073C"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Following Athanasoglu et al. (2008) we precede the following five step issues for the econometric model of profitability determinants.</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Firstly, we tested our data for non- stationarity using the Fisher test which does not require a panel to be balanced. This test is a question when the use of a relatively large T in a model of </w:t>
      </w:r>
      <w:r>
        <w:rPr>
          <w:rFonts w:ascii="Times New Roman" w:hAnsi="Times New Roman" w:cs="Times New Roman"/>
          <w:sz w:val="24"/>
          <w:szCs w:val="24"/>
        </w:rPr>
        <w:lastRenderedPageBreak/>
        <w:t>bank profitability may be criticized on grounds of non-stationarity.   The null of non-stationarity has been rejected at 1% level</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F64278" w:rsidRDefault="00F64278" w:rsidP="00F64278">
      <w:pPr>
        <w:spacing w:line="480" w:lineRule="auto"/>
        <w:jc w:val="both"/>
        <w:rPr>
          <w:rFonts w:ascii="Times New Roman" w:eastAsia="Times New Roman" w:hAnsi="Times New Roman" w:cs="Times New Roman"/>
          <w:color w:val="000000"/>
          <w:sz w:val="24"/>
          <w:szCs w:val="24"/>
        </w:rPr>
      </w:pPr>
      <w:r w:rsidRPr="00521ACA">
        <w:rPr>
          <w:rFonts w:ascii="Times New Roman" w:hAnsi="Times New Roman" w:cs="Times New Roman"/>
          <w:sz w:val="24"/>
          <w:szCs w:val="24"/>
        </w:rPr>
        <w:t>Secondly, we examined whether the individual effects are fixed or random. The relevant Hausman test on model (2) confirms the evidence in favor of a FE modeling</w:t>
      </w:r>
      <w:r w:rsidRPr="00521ACA">
        <w:rPr>
          <w:rStyle w:val="FootnoteReference"/>
          <w:rFonts w:ascii="Times New Roman" w:hAnsi="Times New Roman" w:cs="Times New Roman"/>
          <w:sz w:val="24"/>
          <w:szCs w:val="24"/>
        </w:rPr>
        <w:footnoteReference w:id="6"/>
      </w:r>
      <w:r w:rsidRPr="00521ACA">
        <w:rPr>
          <w:rFonts w:ascii="Times New Roman" w:hAnsi="Times New Roman" w:cs="Times New Roman"/>
          <w:sz w:val="24"/>
          <w:szCs w:val="24"/>
        </w:rPr>
        <w:t>.</w:t>
      </w:r>
      <w:r w:rsidRPr="00521ACA">
        <w:rPr>
          <w:rFonts w:ascii="Times New Roman" w:hAnsi="Times New Roman" w:cs="Times New Roman"/>
          <w:color w:val="000000"/>
          <w:sz w:val="24"/>
          <w:szCs w:val="24"/>
        </w:rPr>
        <w:t xml:space="preserve"> Also the estimation result confirms the existence of individual effect since the </w:t>
      </w:r>
      <w:r w:rsidRPr="00521ACA">
        <w:rPr>
          <w:rFonts w:ascii="Times New Roman" w:eastAsia="Times New Roman" w:hAnsi="Times New Roman" w:cs="Times New Roman"/>
          <w:color w:val="000000"/>
          <w:sz w:val="24"/>
          <w:szCs w:val="24"/>
        </w:rPr>
        <w:t>F-statistics is significant (F (81, 20</w:t>
      </w:r>
      <w:r>
        <w:rPr>
          <w:rFonts w:ascii="Times New Roman" w:eastAsia="Times New Roman" w:hAnsi="Times New Roman" w:cs="Times New Roman"/>
          <w:color w:val="000000"/>
          <w:sz w:val="24"/>
          <w:szCs w:val="24"/>
        </w:rPr>
        <w:t>4) =</w:t>
      </w:r>
      <w:r w:rsidRPr="00521ACA">
        <w:rPr>
          <w:rFonts w:ascii="Times New Roman" w:eastAsia="Times New Roman" w:hAnsi="Times New Roman" w:cs="Times New Roman"/>
          <w:color w:val="000000"/>
          <w:sz w:val="24"/>
          <w:szCs w:val="24"/>
        </w:rPr>
        <w:t xml:space="preserve"> 2.49, Prob &gt; F = 0.0000).</w:t>
      </w:r>
      <w:r>
        <w:rPr>
          <w:rFonts w:ascii="Times New Roman" w:eastAsia="Times New Roman" w:hAnsi="Times New Roman" w:cs="Times New Roman"/>
          <w:color w:val="000000"/>
          <w:sz w:val="24"/>
          <w:szCs w:val="24"/>
        </w:rPr>
        <w:t xml:space="preserve"> However, the least square (within) estimator of the FE model in the presence of a lagged dependent variable among regressors is both biased and inconsistent</w:t>
      </w:r>
      <w:r>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w:t>
      </w:r>
    </w:p>
    <w:p w:rsidR="00F64278" w:rsidRDefault="00F64278" w:rsidP="00F64278">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Thirdly, we proceed with the estimation of our model using the one step generalized methods of moments (GMM) estimator of Arellano and Bond (1991) paradigm which suggest that consistency and efficiency gains can be obtained by using all available lagged values of the dependent variable along with the exogenous regressors as instruments. </w:t>
      </w:r>
    </w:p>
    <w:p w:rsidR="00F64278" w:rsidRPr="00521ACA" w:rsidRDefault="00F64278" w:rsidP="00F64278">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Fourthly, we dealt with the problem of endogenuity with estimation of bank profitability. The question is whether capital variable (E/TA) and the credit risk variable (NPL/TL) are endogenous and predetermined or not. Theory suggest that capital and risk variables should be treated as endogenous and predetermined respectively when we measure profitability with ROE as dependent variable. To confirm such, we ran the same model twice separately in case of ROA and ROE respectively. First time we treated both variables as strictly exogenous and second time </w:t>
      </w:r>
      <w:r>
        <w:rPr>
          <w:rFonts w:ascii="Times New Roman" w:eastAsia="Times New Roman" w:hAnsi="Times New Roman" w:cs="Times New Roman"/>
          <w:color w:val="000000"/>
          <w:sz w:val="24"/>
          <w:szCs w:val="24"/>
        </w:rPr>
        <w:lastRenderedPageBreak/>
        <w:t>treated capital as endogenous and risk variable predetermined.   Sargan test</w:t>
      </w:r>
      <w:r>
        <w:rPr>
          <w:rStyle w:val="FootnoteReference"/>
          <w:rFonts w:ascii="Times New Roman" w:eastAsia="Times New Roman" w:hAnsi="Times New Roman" w:cs="Times New Roman"/>
          <w:color w:val="000000"/>
          <w:sz w:val="24"/>
          <w:szCs w:val="24"/>
        </w:rPr>
        <w:footnoteReference w:id="8"/>
      </w:r>
      <w:r>
        <w:rPr>
          <w:rFonts w:ascii="Times New Roman" w:eastAsia="Times New Roman" w:hAnsi="Times New Roman" w:cs="Times New Roman"/>
          <w:color w:val="000000"/>
          <w:sz w:val="24"/>
          <w:szCs w:val="24"/>
        </w:rPr>
        <w:t xml:space="preserve"> for over-identifying restrictions indicates that no endogenuity and pre-deterministic assumptions are valid for ROA as dependent variable but opposite for ROE. That means we treated capital and risk variable exogenous in ROA model but capital variable as endogenous and risk variable pre-determined in ROE model. </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Finally, we addressed the unobserved time effects in the error components of our model as follows:</w:t>
      </w:r>
    </w:p>
    <w:p w:rsidR="00F64278" w:rsidRPr="00C45C23" w:rsidRDefault="0055494F" w:rsidP="00F64278">
      <w:pPr>
        <w:rPr>
          <w:rFonts w:ascii="Times New Roman" w:hAnsi="Times New Roman" w:cs="Times New Roman"/>
          <w:b/>
          <w:sz w:val="24"/>
          <w:szCs w:val="24"/>
        </w:rPr>
      </w:pPr>
      <m:oMath>
        <m:sSub>
          <m:sSubPr>
            <m:ctrlPr>
              <w:rPr>
                <w:rFonts w:ascii="Cambria Math" w:hAnsi="Cambria Math" w:cs="Times New Roman"/>
                <w:b/>
                <w:bCs/>
                <w:sz w:val="24"/>
                <w:szCs w:val="24"/>
              </w:rPr>
            </m:ctrlPr>
          </m:sSubPr>
          <m:e>
            <m:r>
              <m:rPr>
                <m:sty m:val="b"/>
              </m:rPr>
              <w:rPr>
                <w:rFonts w:ascii="Cambria Math" w:hAnsi="Cambria Math" w:cs="Times New Roman"/>
                <w:sz w:val="24"/>
                <w:szCs w:val="24"/>
              </w:rPr>
              <m:t>Π</m:t>
            </m:r>
            <m:ctrlPr>
              <w:rPr>
                <w:rFonts w:ascii="Cambria Math" w:hAnsi="Cambria Math" w:cs="Times New Roman"/>
                <w:b/>
                <w:sz w:val="24"/>
                <w:szCs w:val="24"/>
              </w:rPr>
            </m:ctrlPr>
          </m:e>
          <m:sub>
            <m:r>
              <m:rPr>
                <m:sty m:val="b"/>
              </m:rPr>
              <w:rPr>
                <w:rFonts w:ascii="Cambria Math" w:hAnsi="Cambria Math" w:cs="Times New Roman"/>
                <w:sz w:val="24"/>
                <w:szCs w:val="24"/>
              </w:rPr>
              <m:t>itk</m:t>
            </m:r>
            <m:ctrlPr>
              <w:rPr>
                <w:rFonts w:ascii="Cambria Math" w:hAnsi="Cambria Math" w:cs="Times New Roman"/>
                <w:b/>
                <w:sz w:val="24"/>
                <w:szCs w:val="24"/>
              </w:rPr>
            </m:ctrlPr>
          </m:sub>
        </m:sSub>
        <m:r>
          <m:rPr>
            <m:sty m:val="b"/>
          </m:rPr>
          <w:rPr>
            <w:rFonts w:ascii="Cambria Math" w:hAnsi="Cambria Math" w:cs="Times New Roman"/>
            <w:sz w:val="24"/>
            <w:szCs w:val="24"/>
          </w:rPr>
          <m:t>=c+</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δΠ</m:t>
            </m:r>
            <m:ctrlPr>
              <w:rPr>
                <w:rFonts w:ascii="Cambria Math" w:hAnsi="Cambria Math" w:cs="Times New Roman"/>
                <w:b/>
                <w:sz w:val="24"/>
                <w:szCs w:val="24"/>
              </w:rPr>
            </m:ctrlPr>
          </m:e>
          <m:sub>
            <m:r>
              <m:rPr>
                <m:sty m:val="b"/>
              </m:rPr>
              <w:rPr>
                <w:rFonts w:ascii="Cambria Math" w:hAnsi="Cambria Math" w:cs="Times New Roman"/>
                <w:sz w:val="24"/>
                <w:szCs w:val="24"/>
              </w:rPr>
              <m:t>i,t-1,k</m:t>
            </m:r>
            <m:ctrlPr>
              <w:rPr>
                <w:rFonts w:ascii="Cambria Math" w:hAnsi="Cambria Math" w:cs="Times New Roman"/>
                <w:b/>
                <w:sz w:val="24"/>
                <w:szCs w:val="24"/>
              </w:rPr>
            </m:ctrlPr>
          </m:sub>
        </m:sSub>
        <m:r>
          <m:rPr>
            <m:sty m:val="b"/>
          </m:rPr>
          <w:rPr>
            <w:rFonts w:ascii="Cambria Math" w:hAnsi="Cambria Math" w:cs="Times New Roman"/>
            <w:sz w:val="24"/>
            <w:szCs w:val="24"/>
          </w:rPr>
          <m:t>+</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j=0</m:t>
            </m:r>
          </m:sub>
          <m:sup>
            <m:r>
              <m:rPr>
                <m:sty m:val="b"/>
              </m:rPr>
              <w:rPr>
                <w:rFonts w:ascii="Cambria Math" w:hAnsi="Cambria Math" w:cs="Times New Roman"/>
                <w:sz w:val="24"/>
                <w:szCs w:val="24"/>
              </w:rPr>
              <m:t>J</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j</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j</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l=0</m:t>
            </m:r>
          </m:sub>
          <m:sup>
            <m:r>
              <m:rPr>
                <m:sty m:val="b"/>
              </m:rPr>
              <w:rPr>
                <w:rFonts w:ascii="Cambria Math" w:hAnsi="Cambria Math" w:cs="Times New Roman"/>
                <w:sz w:val="24"/>
                <w:szCs w:val="24"/>
              </w:rPr>
              <m:t>L</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l</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l</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m=0</m:t>
            </m:r>
          </m:sub>
          <m:sup>
            <m:r>
              <m:rPr>
                <m:sty m:val="b"/>
              </m:rPr>
              <w:rPr>
                <w:rFonts w:ascii="Cambria Math" w:hAnsi="Cambria Math" w:cs="Times New Roman"/>
                <w:sz w:val="24"/>
                <w:szCs w:val="24"/>
              </w:rPr>
              <m:t>M</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m</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m</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oMath>
      <w:r w:rsidR="00F64278" w:rsidRPr="00C45C23">
        <w:rPr>
          <w:rFonts w:ascii="Times New Roman" w:hAnsi="Times New Roman" w:cs="Times New Roman"/>
          <w:b/>
          <w:sz w:val="24"/>
          <w:szCs w:val="24"/>
        </w:rPr>
        <w:t xml:space="preserve"> </w:t>
      </w:r>
    </w:p>
    <w:p w:rsidR="00F64278" w:rsidRPr="00C45C23" w:rsidRDefault="00F64278" w:rsidP="00F64278">
      <w:pPr>
        <w:jc w:val="right"/>
        <w:rPr>
          <w:rFonts w:ascii="Times New Roman" w:hAnsi="Times New Roman" w:cs="Times New Roman"/>
          <w:b/>
          <w:sz w:val="24"/>
          <w:szCs w:val="24"/>
        </w:rPr>
      </w:pPr>
      <m:oMath>
        <m:r>
          <m:rPr>
            <m:sty m:val="b"/>
          </m:rPr>
          <w:rPr>
            <w:rFonts w:ascii="Cambria Math" w:hAnsi="Cambria Math" w:cs="Times New Roman"/>
            <w:sz w:val="24"/>
            <w:szCs w:val="24"/>
          </w:rPr>
          <m:t xml:space="preserve">where,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 xml:space="preserve"> 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ν</m:t>
            </m:r>
            <m:ctrlPr>
              <w:rPr>
                <w:rFonts w:ascii="Cambria Math" w:hAnsi="Cambria Math" w:cs="Times New Roman"/>
                <w:b/>
                <w:sz w:val="24"/>
                <w:szCs w:val="24"/>
              </w:rPr>
            </m:ctrlPr>
          </m:e>
          <m:sub>
            <m:r>
              <m:rPr>
                <m:sty m:val="b"/>
              </m:rPr>
              <w:rPr>
                <w:rFonts w:ascii="Cambria Math" w:hAnsi="Cambria Math" w:cs="Times New Roman"/>
                <w:sz w:val="24"/>
                <w:szCs w:val="24"/>
              </w:rPr>
              <m:t>i</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λ</m:t>
            </m:r>
            <m:ctrlPr>
              <w:rPr>
                <w:rFonts w:ascii="Cambria Math" w:hAnsi="Cambria Math" w:cs="Times New Roman"/>
                <w:b/>
                <w:sz w:val="24"/>
                <w:szCs w:val="24"/>
              </w:rPr>
            </m:ctrlPr>
          </m:e>
          <m:sub>
            <m:r>
              <m:rPr>
                <m:sty m:val="b"/>
              </m:rPr>
              <w:rPr>
                <w:rFonts w:ascii="Cambria Math" w:hAnsi="Cambria Math" w:cs="Times New Roman"/>
                <w:sz w:val="24"/>
                <w:szCs w:val="24"/>
              </w:rPr>
              <m:t>t</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υ</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i"/>
          </m:rPr>
          <w:rPr>
            <w:rFonts w:ascii="Cambria Math" w:hAnsi="Cambria Math" w:cs="Times New Roman"/>
            <w:sz w:val="24"/>
            <w:szCs w:val="24"/>
          </w:rPr>
          <m:t xml:space="preserve"> </m:t>
        </m:r>
      </m:oMath>
      <w:r w:rsidRPr="00C45C23">
        <w:rPr>
          <w:rFonts w:ascii="Times New Roman" w:hAnsi="Times New Roman" w:cs="Times New Roman"/>
          <w:sz w:val="24"/>
          <w:szCs w:val="24"/>
        </w:rPr>
        <w:t>......Equation (3)</w:t>
      </w:r>
    </w:p>
    <w:p w:rsidR="00F64278" w:rsidRPr="005319EE" w:rsidRDefault="00F64278" w:rsidP="00F64278">
      <w:pPr>
        <w:rPr>
          <w:rFonts w:ascii="Times New Roman" w:hAnsi="Times New Roman" w:cs="Times New Roman"/>
          <w:sz w:val="24"/>
          <w:szCs w:val="24"/>
        </w:rPr>
      </w:pPr>
      <w:r w:rsidRPr="0036581A">
        <w:rPr>
          <w:rFonts w:ascii="Times New Roman" w:hAnsi="Times New Roman" w:cs="Times New Roman"/>
          <w:sz w:val="24"/>
          <w:szCs w:val="24"/>
        </w:rPr>
        <w:t xml:space="preserve">  </w:t>
      </w:r>
    </w:p>
    <w:p w:rsidR="00F64278" w:rsidRPr="00156CA7"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bCs/>
                <w:sz w:val="24"/>
                <w:szCs w:val="24"/>
              </w:rPr>
            </m:ctrlPr>
          </m:sSubPr>
          <m:e>
            <m:r>
              <m:rPr>
                <m:sty m:val="p"/>
              </m:rPr>
              <w:rPr>
                <w:rFonts w:ascii="Cambria Math" w:hAnsi="Cambria Math" w:cs="Times New Roman"/>
                <w:sz w:val="24"/>
                <w:szCs w:val="24"/>
              </w:rPr>
              <m:t>λ</m:t>
            </m:r>
            <m:ctrlPr>
              <w:rPr>
                <w:rFonts w:ascii="Cambria Math" w:hAnsi="Cambria Math" w:cs="Times New Roman"/>
                <w:sz w:val="24"/>
                <w:szCs w:val="24"/>
              </w:rPr>
            </m:ctrlPr>
          </m:e>
          <m:sub>
            <m:r>
              <m:rPr>
                <m:sty m:val="p"/>
              </m:rPr>
              <w:rPr>
                <w:rFonts w:ascii="Cambria Math" w:hAnsi="Cambria Math" w:cs="Times New Roman"/>
                <w:sz w:val="24"/>
                <w:szCs w:val="24"/>
              </w:rPr>
              <m:t>t</m:t>
            </m:r>
            <m:ctrlPr>
              <w:rPr>
                <w:rFonts w:ascii="Cambria Math" w:hAnsi="Cambria Math" w:cs="Times New Roman"/>
                <w:sz w:val="24"/>
                <w:szCs w:val="24"/>
              </w:rPr>
            </m:ctrlPr>
          </m:sub>
        </m:sSub>
      </m:oMath>
      <w:r>
        <w:rPr>
          <w:rFonts w:ascii="Times New Roman" w:hAnsi="Times New Roman" w:cs="Times New Roman"/>
          <w:sz w:val="24"/>
          <w:szCs w:val="24"/>
        </w:rPr>
        <w:t xml:space="preserve"> is the unobservable time effect and we tested the joint significance of time effects as </w:t>
      </w: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H</m:t>
            </m:r>
            <m:ctrlPr>
              <w:rPr>
                <w:rFonts w:ascii="Cambria Math" w:hAnsi="Cambria Math" w:cs="Times New Roman"/>
                <w:b/>
                <w:i/>
                <w:sz w:val="24"/>
                <w:szCs w:val="24"/>
              </w:rPr>
            </m:ctrlPr>
          </m:e>
          <m:sub>
            <m:r>
              <m:rPr>
                <m:sty m:val="bi"/>
              </m:rPr>
              <w:rPr>
                <w:rFonts w:ascii="Cambria Math" w:hAnsi="Cambria Math" w:cs="Times New Roman"/>
                <w:sz w:val="24"/>
                <w:szCs w:val="24"/>
              </w:rPr>
              <m:t>0</m:t>
            </m:r>
            <m:ctrlPr>
              <w:rPr>
                <w:rFonts w:ascii="Cambria Math" w:hAnsi="Cambria Math" w:cs="Times New Roman"/>
                <w:b/>
                <w:i/>
                <w:sz w:val="24"/>
                <w:szCs w:val="24"/>
              </w:rPr>
            </m:ctrlPr>
          </m:sub>
        </m:sSub>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λ</m:t>
            </m:r>
            <m:ctrlPr>
              <w:rPr>
                <w:rFonts w:ascii="Cambria Math" w:hAnsi="Cambria Math" w:cs="Times New Roman"/>
                <w:b/>
                <w:i/>
                <w:sz w:val="24"/>
                <w:szCs w:val="24"/>
              </w:rPr>
            </m:ctrlPr>
          </m:e>
          <m:sub>
            <m:r>
              <m:rPr>
                <m:sty m:val="bi"/>
              </m:rPr>
              <w:rPr>
                <w:rFonts w:ascii="Cambria Math" w:hAnsi="Cambria Math" w:cs="Times New Roman"/>
                <w:sz w:val="24"/>
                <w:szCs w:val="24"/>
              </w:rPr>
              <m:t>2</m:t>
            </m:r>
            <m:ctrlPr>
              <w:rPr>
                <w:rFonts w:ascii="Cambria Math" w:hAnsi="Cambria Math" w:cs="Times New Roman"/>
                <w:b/>
                <w:i/>
                <w:sz w:val="24"/>
                <w:szCs w:val="24"/>
              </w:rPr>
            </m:ctrlPr>
          </m:sub>
        </m:sSub>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λ</m:t>
            </m:r>
            <m:ctrlPr>
              <w:rPr>
                <w:rFonts w:ascii="Cambria Math" w:hAnsi="Cambria Math" w:cs="Times New Roman"/>
                <w:b/>
                <w:i/>
                <w:sz w:val="24"/>
                <w:szCs w:val="24"/>
              </w:rPr>
            </m:ctrlPr>
          </m:e>
          <m:sub>
            <m:r>
              <m:rPr>
                <m:sty m:val="bi"/>
              </m:rPr>
              <w:rPr>
                <w:rFonts w:ascii="Cambria Math" w:hAnsi="Cambria Math" w:cs="Times New Roman"/>
                <w:sz w:val="24"/>
                <w:szCs w:val="24"/>
              </w:rPr>
              <m:t>3</m:t>
            </m:r>
            <m:ctrlPr>
              <w:rPr>
                <w:rFonts w:ascii="Cambria Math" w:hAnsi="Cambria Math" w:cs="Times New Roman"/>
                <w:b/>
                <w:i/>
                <w:sz w:val="24"/>
                <w:szCs w:val="24"/>
              </w:rPr>
            </m:ctrlPr>
          </m:sub>
        </m:sSub>
        <m:r>
          <m:rPr>
            <m:sty m:val="bi"/>
          </m:rPr>
          <w:rPr>
            <w:rFonts w:ascii="Cambria Math" w:hAnsi="Cambria Math" w:cs="Times New Roman"/>
            <w:sz w:val="24"/>
            <w:szCs w:val="24"/>
          </w:rPr>
          <m:t xml:space="preserve">= </m:t>
        </m:r>
        <m:sSub>
          <m:sSubPr>
            <m:ctrlPr>
              <w:rPr>
                <w:rFonts w:ascii="Cambria Math" w:hAnsi="Cambria Math" w:cs="Times New Roman"/>
                <w:b/>
                <w:bCs/>
                <w:i/>
                <w:sz w:val="24"/>
                <w:szCs w:val="24"/>
              </w:rPr>
            </m:ctrlPr>
          </m:sSubPr>
          <m:e>
            <m:r>
              <m:rPr>
                <m:sty m:val="bi"/>
              </m:rPr>
              <w:rPr>
                <w:rFonts w:ascii="Cambria Math" w:hAnsi="Cambria Math" w:cs="Times New Roman"/>
                <w:sz w:val="24"/>
                <w:szCs w:val="24"/>
              </w:rPr>
              <m:t>λ</m:t>
            </m:r>
            <m:ctrlPr>
              <w:rPr>
                <w:rFonts w:ascii="Cambria Math" w:hAnsi="Cambria Math" w:cs="Times New Roman"/>
                <w:b/>
                <w:i/>
                <w:sz w:val="24"/>
                <w:szCs w:val="24"/>
              </w:rPr>
            </m:ctrlPr>
          </m:e>
          <m:sub>
            <m:r>
              <m:rPr>
                <m:sty m:val="bi"/>
              </m:rPr>
              <w:rPr>
                <w:rFonts w:ascii="Cambria Math" w:hAnsi="Cambria Math" w:cs="Times New Roman"/>
                <w:sz w:val="24"/>
                <w:szCs w:val="24"/>
              </w:rPr>
              <m:t>T</m:t>
            </m:r>
            <m:ctrlPr>
              <w:rPr>
                <w:rFonts w:ascii="Cambria Math" w:hAnsi="Cambria Math" w:cs="Times New Roman"/>
                <w:b/>
                <w:i/>
                <w:sz w:val="24"/>
                <w:szCs w:val="24"/>
              </w:rPr>
            </m:ctrlPr>
          </m:sub>
        </m:sSub>
        <m:r>
          <m:rPr>
            <m:sty m:val="bi"/>
          </m:rPr>
          <w:rPr>
            <w:rFonts w:ascii="Cambria Math" w:hAnsi="Cambria Math" w:cs="Times New Roman"/>
            <w:sz w:val="24"/>
            <w:szCs w:val="24"/>
          </w:rPr>
          <m:t>=0</m:t>
        </m:r>
        <m:r>
          <m:rPr>
            <m:sty m:val="p"/>
          </m:rPr>
          <w:rPr>
            <w:rFonts w:ascii="Cambria Math" w:hAnsi="Cambria Math" w:cs="Times New Roman"/>
            <w:sz w:val="24"/>
            <w:szCs w:val="24"/>
          </w:rPr>
          <m:t>.</m:t>
        </m:r>
      </m:oMath>
      <w:r>
        <w:rPr>
          <w:rFonts w:ascii="Times New Roman" w:hAnsi="Times New Roman" w:cs="Times New Roman"/>
          <w:sz w:val="24"/>
          <w:szCs w:val="24"/>
        </w:rPr>
        <w:t xml:space="preserve">  The relevant LM test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approves the inclusion of time dummies. We experimented for time dummies for all years jointly and separately but found the year dummies 2009 is significant (implying the late hit of the global recession in the sample region). Considering all these, we estimated the profitability determinants by the following dynamic equation:</w:t>
      </w:r>
    </w:p>
    <w:p w:rsidR="00F64278" w:rsidRPr="0036581A" w:rsidRDefault="0055494F" w:rsidP="00F64278">
      <w:pPr>
        <w:spacing w:line="480" w:lineRule="auto"/>
        <w:rPr>
          <w:rFonts w:ascii="Times New Roman" w:hAnsi="Times New Roman" w:cs="Times New Roman"/>
          <w:b/>
          <w:sz w:val="24"/>
          <w:szCs w:val="24"/>
        </w:rPr>
      </w:pPr>
      <m:oMath>
        <m:sSub>
          <m:sSubPr>
            <m:ctrlPr>
              <w:rPr>
                <w:rFonts w:ascii="Cambria Math" w:hAnsi="Cambria Math" w:cs="Times New Roman"/>
                <w:b/>
                <w:bCs/>
                <w:sz w:val="24"/>
                <w:szCs w:val="24"/>
              </w:rPr>
            </m:ctrlPr>
          </m:sSubPr>
          <m:e>
            <m:r>
              <m:rPr>
                <m:sty m:val="b"/>
              </m:rPr>
              <w:rPr>
                <w:rFonts w:ascii="Cambria Math" w:hAnsi="Cambria Math" w:cs="Times New Roman"/>
                <w:sz w:val="24"/>
                <w:szCs w:val="24"/>
              </w:rPr>
              <m:t>Π</m:t>
            </m:r>
            <m:ctrlPr>
              <w:rPr>
                <w:rFonts w:ascii="Cambria Math" w:hAnsi="Cambria Math" w:cs="Times New Roman"/>
                <w:b/>
                <w:sz w:val="24"/>
                <w:szCs w:val="24"/>
              </w:rPr>
            </m:ctrlPr>
          </m:e>
          <m:sub>
            <m:r>
              <m:rPr>
                <m:sty m:val="b"/>
              </m:rPr>
              <w:rPr>
                <w:rFonts w:ascii="Cambria Math" w:hAnsi="Cambria Math" w:cs="Times New Roman"/>
                <w:sz w:val="24"/>
                <w:szCs w:val="24"/>
              </w:rPr>
              <m:t>itk</m:t>
            </m:r>
            <m:ctrlPr>
              <w:rPr>
                <w:rFonts w:ascii="Cambria Math" w:hAnsi="Cambria Math" w:cs="Times New Roman"/>
                <w:b/>
                <w:sz w:val="24"/>
                <w:szCs w:val="24"/>
              </w:rPr>
            </m:ctrlPr>
          </m:sub>
        </m:sSub>
        <m:r>
          <m:rPr>
            <m:sty m:val="b"/>
          </m:rPr>
          <w:rPr>
            <w:rFonts w:ascii="Cambria Math" w:hAnsi="Cambria Math" w:cs="Times New Roman"/>
            <w:sz w:val="24"/>
            <w:szCs w:val="24"/>
          </w:rPr>
          <m:t xml:space="preserve">=c+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δΠ</m:t>
            </m:r>
            <m:ctrlPr>
              <w:rPr>
                <w:rFonts w:ascii="Cambria Math" w:hAnsi="Cambria Math" w:cs="Times New Roman"/>
                <w:b/>
                <w:sz w:val="24"/>
                <w:szCs w:val="24"/>
              </w:rPr>
            </m:ctrlPr>
          </m:e>
          <m:sub>
            <m:r>
              <m:rPr>
                <m:sty m:val="b"/>
              </m:rPr>
              <w:rPr>
                <w:rFonts w:ascii="Cambria Math" w:hAnsi="Cambria Math" w:cs="Times New Roman"/>
                <w:sz w:val="24"/>
                <w:szCs w:val="24"/>
              </w:rPr>
              <m:t>i,t-1,k</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j=0</m:t>
            </m:r>
          </m:sub>
          <m:sup>
            <m:r>
              <m:rPr>
                <m:sty m:val="b"/>
              </m:rPr>
              <w:rPr>
                <w:rFonts w:ascii="Cambria Math" w:hAnsi="Cambria Math" w:cs="Times New Roman"/>
                <w:sz w:val="24"/>
                <w:szCs w:val="24"/>
              </w:rPr>
              <m:t>J</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j</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j</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l=0</m:t>
            </m:r>
          </m:sub>
          <m:sup>
            <m:r>
              <m:rPr>
                <m:sty m:val="b"/>
              </m:rPr>
              <w:rPr>
                <w:rFonts w:ascii="Cambria Math" w:hAnsi="Cambria Math" w:cs="Times New Roman"/>
                <w:sz w:val="24"/>
                <w:szCs w:val="24"/>
              </w:rPr>
              <m:t>L</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l</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l</m:t>
                </m:r>
                <m:ctrlPr>
                  <w:rPr>
                    <w:rFonts w:ascii="Cambria Math" w:hAnsi="Cambria Math" w:cs="Times New Roman"/>
                    <w:b/>
                    <w:sz w:val="24"/>
                    <w:szCs w:val="24"/>
                  </w:rPr>
                </m:ctrlPr>
              </m:sup>
            </m:sSubSup>
          </m:e>
        </m:nary>
        <m:r>
          <m:rPr>
            <m:sty m:val="b"/>
          </m:rPr>
          <w:rPr>
            <w:rFonts w:ascii="Cambria Math" w:hAnsi="Cambria Math" w:cs="Times New Roman"/>
            <w:sz w:val="24"/>
            <w:szCs w:val="24"/>
          </w:rPr>
          <m:t xml:space="preserve">+ </m:t>
        </m:r>
        <m:nary>
          <m:naryPr>
            <m:chr m:val="∑"/>
            <m:ctrlPr>
              <w:rPr>
                <w:rFonts w:ascii="Cambria Math" w:hAnsi="Cambria Math" w:cs="Times New Roman"/>
                <w:b/>
                <w:bCs/>
                <w:sz w:val="24"/>
                <w:szCs w:val="24"/>
              </w:rPr>
            </m:ctrlPr>
          </m:naryPr>
          <m:sub>
            <m:r>
              <m:rPr>
                <m:sty m:val="b"/>
              </m:rPr>
              <w:rPr>
                <w:rFonts w:ascii="Cambria Math" w:hAnsi="Cambria Math" w:cs="Times New Roman"/>
                <w:sz w:val="24"/>
                <w:szCs w:val="24"/>
              </w:rPr>
              <m:t>m=0</m:t>
            </m:r>
          </m:sub>
          <m:sup>
            <m:r>
              <m:rPr>
                <m:sty m:val="b"/>
              </m:rPr>
              <w:rPr>
                <w:rFonts w:ascii="Cambria Math" w:hAnsi="Cambria Math" w:cs="Times New Roman"/>
                <w:sz w:val="24"/>
                <w:szCs w:val="24"/>
              </w:rPr>
              <m:t>M</m:t>
            </m:r>
          </m:sup>
          <m:e>
            <m:sSub>
              <m:sSubPr>
                <m:ctrlPr>
                  <w:rPr>
                    <w:rFonts w:ascii="Cambria Math" w:hAnsi="Cambria Math" w:cs="Times New Roman"/>
                    <w:b/>
                    <w:bCs/>
                    <w:sz w:val="24"/>
                    <w:szCs w:val="24"/>
                  </w:rPr>
                </m:ctrlPr>
              </m:sSubPr>
              <m:e>
                <m:r>
                  <m:rPr>
                    <m:sty m:val="b"/>
                  </m:rPr>
                  <w:rPr>
                    <w:rFonts w:ascii="Cambria Math" w:hAnsi="Cambria Math" w:cs="Times New Roman"/>
                    <w:sz w:val="24"/>
                    <w:szCs w:val="24"/>
                  </w:rPr>
                  <m:t>β</m:t>
                </m:r>
                <m:ctrlPr>
                  <w:rPr>
                    <w:rFonts w:ascii="Cambria Math" w:hAnsi="Cambria Math" w:cs="Times New Roman"/>
                    <w:b/>
                    <w:sz w:val="24"/>
                    <w:szCs w:val="24"/>
                  </w:rPr>
                </m:ctrlPr>
              </m:e>
              <m:sub>
                <m:r>
                  <m:rPr>
                    <m:sty m:val="b"/>
                  </m:rPr>
                  <w:rPr>
                    <w:rFonts w:ascii="Cambria Math" w:hAnsi="Cambria Math" w:cs="Times New Roman"/>
                    <w:sz w:val="24"/>
                    <w:szCs w:val="24"/>
                  </w:rPr>
                  <m:t>m</m:t>
                </m:r>
                <m:ctrlPr>
                  <w:rPr>
                    <w:rFonts w:ascii="Cambria Math" w:hAnsi="Cambria Math" w:cs="Times New Roman"/>
                    <w:b/>
                    <w:sz w:val="24"/>
                    <w:szCs w:val="24"/>
                  </w:rPr>
                </m:ctrlPr>
              </m:sub>
            </m:sSub>
            <m:sSubSup>
              <m:sSubSupPr>
                <m:ctrlPr>
                  <w:rPr>
                    <w:rFonts w:ascii="Cambria Math" w:hAnsi="Cambria Math" w:cs="Times New Roman"/>
                    <w:b/>
                    <w:bCs/>
                    <w:sz w:val="24"/>
                    <w:szCs w:val="24"/>
                  </w:rPr>
                </m:ctrlPr>
              </m:sSubSupPr>
              <m:e>
                <m:r>
                  <m:rPr>
                    <m:sty m:val="b"/>
                  </m:rPr>
                  <w:rPr>
                    <w:rFonts w:ascii="Cambria Math" w:hAnsi="Cambria Math" w:cs="Times New Roman"/>
                    <w:sz w:val="24"/>
                    <w:szCs w:val="24"/>
                  </w:rPr>
                  <m:t>X</m:t>
                </m:r>
                <m:ctrlPr>
                  <w:rPr>
                    <w:rFonts w:ascii="Cambria Math" w:hAnsi="Cambria Math" w:cs="Times New Roman"/>
                    <w:b/>
                    <w:sz w:val="24"/>
                    <w:szCs w:val="24"/>
                  </w:rPr>
                </m:ctrlPr>
              </m:e>
              <m:sub>
                <m:r>
                  <m:rPr>
                    <m:sty m:val="b"/>
                  </m:rPr>
                  <w:rPr>
                    <w:rFonts w:ascii="Cambria Math" w:hAnsi="Cambria Math" w:cs="Times New Roman"/>
                    <w:sz w:val="24"/>
                    <w:szCs w:val="24"/>
                  </w:rPr>
                  <m:t>it</m:t>
                </m:r>
              </m:sub>
              <m:sup>
                <m:r>
                  <m:rPr>
                    <m:sty m:val="b"/>
                  </m:rPr>
                  <w:rPr>
                    <w:rFonts w:ascii="Cambria Math" w:hAnsi="Cambria Math" w:cs="Times New Roman"/>
                    <w:sz w:val="24"/>
                    <w:szCs w:val="24"/>
                  </w:rPr>
                  <m:t>m</m:t>
                </m:r>
                <m:ctrlPr>
                  <w:rPr>
                    <w:rFonts w:ascii="Cambria Math" w:hAnsi="Cambria Math" w:cs="Times New Roman"/>
                    <w:b/>
                    <w:sz w:val="24"/>
                    <w:szCs w:val="24"/>
                  </w:rPr>
                </m:ctrlPr>
              </m:sup>
            </m:sSubSup>
          </m:e>
        </m:nary>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γD</m:t>
            </m:r>
            <m:ctrlPr>
              <w:rPr>
                <w:rFonts w:ascii="Cambria Math" w:hAnsi="Cambria Math" w:cs="Times New Roman"/>
                <w:b/>
                <w:sz w:val="24"/>
                <w:szCs w:val="24"/>
              </w:rPr>
            </m:ctrlPr>
          </m:e>
          <m:sub>
            <m:r>
              <m:rPr>
                <m:sty m:val="b"/>
              </m:rPr>
              <w:rPr>
                <w:rFonts w:ascii="Cambria Math" w:hAnsi="Cambria Math" w:cs="Times New Roman"/>
                <w:sz w:val="24"/>
                <w:szCs w:val="24"/>
              </w:rPr>
              <m:t>09</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 xml:space="preserve">    </m:t>
        </m:r>
      </m:oMath>
      <w:r w:rsidR="00F64278">
        <w:rPr>
          <w:rFonts w:ascii="Times New Roman" w:hAnsi="Times New Roman" w:cs="Times New Roman"/>
          <w:b/>
          <w:sz w:val="24"/>
          <w:szCs w:val="24"/>
        </w:rPr>
        <w:t xml:space="preserve"> </w:t>
      </w:r>
    </w:p>
    <w:p w:rsidR="00F64278" w:rsidRDefault="00F64278" w:rsidP="00F64278">
      <w:pPr>
        <w:spacing w:line="480" w:lineRule="auto"/>
        <w:jc w:val="right"/>
        <w:rPr>
          <w:rFonts w:ascii="Times New Roman" w:hAnsi="Times New Roman" w:cs="Times New Roman"/>
          <w:sz w:val="24"/>
          <w:szCs w:val="24"/>
        </w:rPr>
      </w:pPr>
      <m:oMath>
        <m:r>
          <m:rPr>
            <m:sty m:val="b"/>
          </m:rPr>
          <w:rPr>
            <w:rFonts w:ascii="Cambria Math" w:hAnsi="Cambria Math" w:cs="Times New Roman"/>
            <w:sz w:val="24"/>
            <w:szCs w:val="24"/>
          </w:rPr>
          <m:t xml:space="preserve">where, </m:t>
        </m:r>
        <m:sSub>
          <m:sSubPr>
            <m:ctrlPr>
              <w:rPr>
                <w:rFonts w:ascii="Cambria Math" w:hAnsi="Cambria Math" w:cs="Times New Roman"/>
                <w:b/>
                <w:bCs/>
                <w:sz w:val="24"/>
                <w:szCs w:val="24"/>
              </w:rPr>
            </m:ctrlPr>
          </m:sSubPr>
          <m:e>
            <m:r>
              <m:rPr>
                <m:sty m:val="b"/>
              </m:rPr>
              <w:rPr>
                <w:rFonts w:ascii="Cambria Math" w:hAnsi="Cambria Math" w:cs="Times New Roman"/>
                <w:sz w:val="24"/>
                <w:szCs w:val="24"/>
              </w:rPr>
              <m:t xml:space="preserve"> ε</m:t>
            </m:r>
            <m:ctrlPr>
              <w:rPr>
                <w:rFonts w:ascii="Cambria Math" w:hAnsi="Cambria Math" w:cs="Times New Roman"/>
                <w:b/>
                <w:sz w:val="24"/>
                <w:szCs w:val="24"/>
              </w:rPr>
            </m:ctrlPr>
          </m:e>
          <m:sub>
            <m:r>
              <m:rPr>
                <m:sty m:val="b"/>
              </m:rPr>
              <w:rPr>
                <w:rFonts w:ascii="Cambria Math" w:hAnsi="Cambria Math" w:cs="Times New Roman"/>
                <w:sz w:val="24"/>
                <w:szCs w:val="24"/>
              </w:rPr>
              <m:t>it</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ν</m:t>
            </m:r>
            <m:ctrlPr>
              <w:rPr>
                <w:rFonts w:ascii="Cambria Math" w:hAnsi="Cambria Math" w:cs="Times New Roman"/>
                <w:b/>
                <w:sz w:val="24"/>
                <w:szCs w:val="24"/>
              </w:rPr>
            </m:ctrlPr>
          </m:e>
          <m:sub>
            <m:r>
              <m:rPr>
                <m:sty m:val="b"/>
              </m:rPr>
              <w:rPr>
                <w:rFonts w:ascii="Cambria Math" w:hAnsi="Cambria Math" w:cs="Times New Roman"/>
                <w:sz w:val="24"/>
                <w:szCs w:val="24"/>
              </w:rPr>
              <m:t>i</m:t>
            </m:r>
            <m:ctrlPr>
              <w:rPr>
                <w:rFonts w:ascii="Cambria Math" w:hAnsi="Cambria Math" w:cs="Times New Roman"/>
                <w:b/>
                <w:sz w:val="24"/>
                <w:szCs w:val="24"/>
              </w:rPr>
            </m:ctrlPr>
          </m:sub>
        </m:sSub>
        <m:r>
          <m:rPr>
            <m:sty m:val="b"/>
          </m:rPr>
          <w:rPr>
            <w:rFonts w:ascii="Cambria Math" w:hAnsi="Cambria Math" w:cs="Times New Roman"/>
            <w:sz w:val="24"/>
            <w:szCs w:val="24"/>
          </w:rPr>
          <m:t>+</m:t>
        </m:r>
        <m:sSub>
          <m:sSubPr>
            <m:ctrlPr>
              <w:rPr>
                <w:rFonts w:ascii="Cambria Math" w:hAnsi="Cambria Math" w:cs="Times New Roman"/>
                <w:b/>
                <w:bCs/>
                <w:sz w:val="24"/>
                <w:szCs w:val="24"/>
              </w:rPr>
            </m:ctrlPr>
          </m:sSubPr>
          <m:e>
            <m:r>
              <m:rPr>
                <m:sty m:val="b"/>
              </m:rPr>
              <w:rPr>
                <w:rFonts w:ascii="Cambria Math" w:hAnsi="Cambria Math" w:cs="Times New Roman"/>
                <w:sz w:val="24"/>
                <w:szCs w:val="24"/>
              </w:rPr>
              <m:t>υ</m:t>
            </m:r>
            <m:ctrlPr>
              <w:rPr>
                <w:rFonts w:ascii="Cambria Math" w:hAnsi="Cambria Math" w:cs="Times New Roman"/>
                <w:b/>
                <w:sz w:val="24"/>
                <w:szCs w:val="24"/>
              </w:rPr>
            </m:ctrlPr>
          </m:e>
          <m:sub>
            <m:r>
              <m:rPr>
                <m:sty m:val="b"/>
              </m:rPr>
              <w:rPr>
                <w:rFonts w:ascii="Cambria Math" w:hAnsi="Cambria Math" w:cs="Times New Roman"/>
                <w:sz w:val="24"/>
                <w:szCs w:val="24"/>
              </w:rPr>
              <m:t xml:space="preserve">it </m:t>
            </m:r>
            <m:ctrlPr>
              <w:rPr>
                <w:rFonts w:ascii="Cambria Math" w:hAnsi="Cambria Math" w:cs="Times New Roman"/>
                <w:b/>
                <w:sz w:val="24"/>
                <w:szCs w:val="24"/>
              </w:rPr>
            </m:ctrlPr>
          </m:sub>
        </m:sSub>
      </m:oMath>
      <w:r>
        <w:rPr>
          <w:rFonts w:ascii="Times New Roman" w:hAnsi="Times New Roman" w:cs="Times New Roman"/>
          <w:sz w:val="24"/>
          <w:szCs w:val="24"/>
        </w:rPr>
        <w:t>......Equation (4</w:t>
      </w:r>
      <w:r w:rsidRPr="005319EE">
        <w:rPr>
          <w:rFonts w:ascii="Times New Roman" w:hAnsi="Times New Roman" w:cs="Times New Roman"/>
          <w:sz w:val="24"/>
          <w:szCs w:val="24"/>
        </w:rPr>
        <w:t>)</w:t>
      </w:r>
    </w:p>
    <w:p w:rsidR="00F64278" w:rsidRDefault="00F64278" w:rsidP="00F64278">
      <w:pPr>
        <w:spacing w:line="480" w:lineRule="auto"/>
        <w:jc w:val="both"/>
        <w:rPr>
          <w:rFonts w:ascii="Times New Roman" w:hAnsi="Times New Roman" w:cs="Times New Roman"/>
          <w:b/>
          <w:sz w:val="24"/>
          <w:szCs w:val="24"/>
        </w:rPr>
      </w:pPr>
      <w:r w:rsidRPr="00CB745F">
        <w:rPr>
          <w:rFonts w:ascii="Times New Roman" w:hAnsi="Times New Roman" w:cs="Times New Roman"/>
          <w:b/>
          <w:sz w:val="24"/>
          <w:szCs w:val="24"/>
        </w:rPr>
        <w:lastRenderedPageBreak/>
        <w:t xml:space="preserve">3.2. </w:t>
      </w:r>
      <w:r>
        <w:rPr>
          <w:rFonts w:ascii="Times New Roman" w:hAnsi="Times New Roman" w:cs="Times New Roman"/>
          <w:b/>
          <w:sz w:val="24"/>
          <w:szCs w:val="24"/>
        </w:rPr>
        <w:t>Empirical determinants of bank profitability</w:t>
      </w:r>
    </w:p>
    <w:p w:rsidR="00F64278" w:rsidRDefault="00F64278" w:rsidP="00B60C87">
      <w:pPr>
        <w:spacing w:line="480" w:lineRule="auto"/>
        <w:jc w:val="both"/>
        <w:rPr>
          <w:rFonts w:ascii="Times New Roman" w:hAnsi="Times New Roman" w:cs="Times New Roman"/>
          <w:sz w:val="24"/>
          <w:szCs w:val="24"/>
        </w:rPr>
      </w:pPr>
      <w:r w:rsidRPr="004D6BF6">
        <w:rPr>
          <w:rFonts w:ascii="Times New Roman" w:hAnsi="Times New Roman" w:cs="Times New Roman"/>
          <w:sz w:val="24"/>
          <w:szCs w:val="24"/>
        </w:rPr>
        <w:t>We</w:t>
      </w:r>
      <w:r>
        <w:rPr>
          <w:rFonts w:ascii="Times New Roman" w:hAnsi="Times New Roman" w:cs="Times New Roman"/>
          <w:sz w:val="24"/>
          <w:szCs w:val="24"/>
        </w:rPr>
        <w:t xml:space="preserve"> empirically studied the econometric model of bank profitability determinants developed in section 3.1 </w:t>
      </w:r>
      <w:r w:rsidRPr="004D6BF6">
        <w:rPr>
          <w:rFonts w:ascii="Times New Roman" w:hAnsi="Times New Roman" w:cs="Times New Roman"/>
          <w:sz w:val="24"/>
          <w:szCs w:val="24"/>
        </w:rPr>
        <w:t xml:space="preserve"> </w:t>
      </w:r>
      <w:r>
        <w:rPr>
          <w:rFonts w:ascii="Times New Roman" w:hAnsi="Times New Roman" w:cs="Times New Roman"/>
          <w:sz w:val="24"/>
          <w:szCs w:val="24"/>
        </w:rPr>
        <w:t>using 3 categories of proxy variables namely (a) firm specific, (b) industry specific and (c) macroeconomic specific (see table-1 for a summary of these variables).</w:t>
      </w:r>
    </w:p>
    <w:p w:rsidR="00F64278" w:rsidRDefault="00F64278" w:rsidP="00B60C87">
      <w:pPr>
        <w:spacing w:line="480" w:lineRule="auto"/>
        <w:jc w:val="both"/>
        <w:rPr>
          <w:rFonts w:ascii="Times New Roman" w:hAnsi="Times New Roman" w:cs="Times New Roman"/>
          <w:sz w:val="24"/>
          <w:szCs w:val="24"/>
        </w:rPr>
      </w:pPr>
      <w:r>
        <w:rPr>
          <w:rFonts w:ascii="Times New Roman" w:hAnsi="Times New Roman" w:cs="Times New Roman"/>
          <w:sz w:val="24"/>
          <w:szCs w:val="24"/>
        </w:rPr>
        <w:t>3.2.1. The dependent variables</w:t>
      </w:r>
    </w:p>
    <w:p w:rsidR="00F64278" w:rsidRDefault="00F64278" w:rsidP="00B60C87">
      <w:pPr>
        <w:spacing w:line="48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We used return on average assets (ROA) as the key profitability determinant of banks. </w:t>
      </w:r>
      <w:r w:rsidRPr="00357B21">
        <w:rPr>
          <w:rFonts w:ascii="Times New Roman" w:hAnsi="Times New Roman" w:cs="Times New Roman"/>
          <w:sz w:val="24"/>
          <w:szCs w:val="24"/>
        </w:rPr>
        <w:t xml:space="preserve">ROA has emerged as the key ratio for the evaluation of bank profitability and has become the most common measure of bank profitability in the literature (Golin, 2001).  </w:t>
      </w:r>
      <w:r w:rsidRPr="00357B21">
        <w:rPr>
          <w:rFonts w:ascii="Times New Roman" w:hAnsi="Times New Roman" w:cs="Times New Roman"/>
          <w:color w:val="111111"/>
          <w:sz w:val="24"/>
          <w:szCs w:val="24"/>
          <w:shd w:val="clear" w:color="auto" w:fill="FFFFFF"/>
        </w:rPr>
        <w:t xml:space="preserve">ROA </w:t>
      </w:r>
      <w:r>
        <w:rPr>
          <w:rFonts w:ascii="Times New Roman" w:hAnsi="Times New Roman" w:cs="Times New Roman"/>
          <w:color w:val="111111"/>
          <w:sz w:val="24"/>
          <w:szCs w:val="24"/>
          <w:shd w:val="clear" w:color="auto" w:fill="FFFFFF"/>
        </w:rPr>
        <w:t>is an</w:t>
      </w:r>
      <w:r w:rsidRPr="00357B21">
        <w:rPr>
          <w:rFonts w:ascii="Times New Roman" w:hAnsi="Times New Roman" w:cs="Times New Roman"/>
          <w:color w:val="111111"/>
          <w:sz w:val="24"/>
          <w:szCs w:val="24"/>
          <w:shd w:val="clear" w:color="auto" w:fill="FFFFFF"/>
        </w:rPr>
        <w:t xml:space="preserve"> indicator of how profitable a company i</w:t>
      </w:r>
      <w:r>
        <w:rPr>
          <w:rFonts w:ascii="Times New Roman" w:hAnsi="Times New Roman" w:cs="Times New Roman"/>
          <w:color w:val="111111"/>
          <w:sz w:val="24"/>
          <w:szCs w:val="24"/>
          <w:shd w:val="clear" w:color="auto" w:fill="FFFFFF"/>
        </w:rPr>
        <w:t xml:space="preserve">s relative to its total assets and </w:t>
      </w:r>
      <w:r w:rsidRPr="00357B21">
        <w:rPr>
          <w:rFonts w:ascii="Times New Roman" w:hAnsi="Times New Roman" w:cs="Times New Roman"/>
          <w:color w:val="111111"/>
          <w:sz w:val="24"/>
          <w:szCs w:val="24"/>
          <w:shd w:val="clear" w:color="auto" w:fill="FFFFFF"/>
        </w:rPr>
        <w:t xml:space="preserve">gives an idea as to how efficient management is at using its assets to generate earnings. </w:t>
      </w:r>
      <w:r>
        <w:rPr>
          <w:rFonts w:ascii="Times New Roman" w:hAnsi="Times New Roman" w:cs="Times New Roman"/>
          <w:color w:val="111111"/>
          <w:sz w:val="24"/>
          <w:szCs w:val="24"/>
          <w:shd w:val="clear" w:color="auto" w:fill="FFFFFF"/>
        </w:rPr>
        <w:t>We defined</w:t>
      </w:r>
      <w:r w:rsidRPr="00357B21">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ROA as the ratio of net income over average total assets expressed in percentage.</w:t>
      </w:r>
    </w:p>
    <w:p w:rsidR="00F64278" w:rsidRDefault="00F64278" w:rsidP="00B60C87">
      <w:pPr>
        <w:spacing w:line="480" w:lineRule="auto"/>
        <w:jc w:val="both"/>
        <w:rPr>
          <w:rFonts w:ascii="Times New Roman" w:hAnsi="Times New Roman" w:cs="Times New Roman"/>
          <w:color w:val="111111"/>
          <w:sz w:val="24"/>
          <w:szCs w:val="24"/>
          <w:shd w:val="clear" w:color="auto" w:fill="FFFFFF"/>
        </w:rPr>
      </w:pPr>
      <w:r w:rsidRPr="002577E6">
        <w:rPr>
          <w:rFonts w:ascii="Times New Roman" w:hAnsi="Times New Roman" w:cs="Times New Roman"/>
          <w:color w:val="111111"/>
          <w:sz w:val="24"/>
          <w:szCs w:val="24"/>
          <w:shd w:val="clear" w:color="auto" w:fill="FFFFFF"/>
        </w:rPr>
        <w:t>Return on average equity (ROE) is the second measure of profitability in our empirical study.</w:t>
      </w:r>
      <w:r>
        <w:rPr>
          <w:rFonts w:ascii="Times New Roman" w:hAnsi="Times New Roman" w:cs="Times New Roman"/>
          <w:color w:val="111111"/>
          <w:sz w:val="24"/>
          <w:szCs w:val="24"/>
          <w:shd w:val="clear" w:color="auto" w:fill="FFFFFF"/>
        </w:rPr>
        <w:t xml:space="preserve"> We defined ROE as </w:t>
      </w:r>
      <w:r w:rsidRPr="002577E6">
        <w:rPr>
          <w:rFonts w:ascii="Times New Roman" w:hAnsi="Times New Roman" w:cs="Times New Roman"/>
          <w:color w:val="111111"/>
          <w:sz w:val="24"/>
          <w:szCs w:val="24"/>
          <w:shd w:val="clear" w:color="auto" w:fill="FFFFFF"/>
        </w:rPr>
        <w:t xml:space="preserve">the amount of net income as a percentage of shareholders equity. </w:t>
      </w:r>
      <w:r>
        <w:rPr>
          <w:rFonts w:ascii="Times New Roman" w:hAnsi="Times New Roman" w:cs="Times New Roman"/>
          <w:color w:val="111111"/>
          <w:sz w:val="24"/>
          <w:szCs w:val="24"/>
          <w:shd w:val="clear" w:color="auto" w:fill="FFFFFF"/>
        </w:rPr>
        <w:t>ROE equals ROA time assets-equity ratio, often termed as equity multiplier or financial leverage. Problems of considering ROE as the profitability measure is authority often regulates the leverage position of a bank and also for accounting identity fact banks with lower leverage ratio generally report higher ROA but lower ROE. So, we considered ROA as the key determinant of bank profitability also relied on the average assets value to capture the changes during the fiscal year if any.</w:t>
      </w:r>
    </w:p>
    <w:p w:rsidR="00F64278" w:rsidRDefault="00F64278" w:rsidP="00F64278">
      <w:pPr>
        <w:spacing w:line="480" w:lineRule="auto"/>
        <w:jc w:val="both"/>
        <w:rPr>
          <w:rFonts w:ascii="Times New Roman" w:hAnsi="Times New Roman" w:cs="Times New Roman"/>
          <w:sz w:val="24"/>
          <w:szCs w:val="24"/>
        </w:rPr>
      </w:pPr>
    </w:p>
    <w:p w:rsidR="00B60C87" w:rsidRPr="000679D2" w:rsidRDefault="00B60C87" w:rsidP="00F64278">
      <w:pPr>
        <w:spacing w:line="480" w:lineRule="auto"/>
        <w:jc w:val="both"/>
        <w:rPr>
          <w:rFonts w:ascii="Times New Roman" w:hAnsi="Times New Roman" w:cs="Times New Roman"/>
          <w:sz w:val="24"/>
          <w:szCs w:val="24"/>
        </w:rPr>
      </w:pPr>
    </w:p>
    <w:p w:rsidR="00F64278" w:rsidRPr="00193A09" w:rsidRDefault="00F64278" w:rsidP="00F64278">
      <w:pPr>
        <w:rPr>
          <w:rFonts w:ascii="Times New Roman" w:hAnsi="Times New Roman" w:cs="Times New Roman"/>
          <w:b/>
          <w:sz w:val="24"/>
          <w:szCs w:val="24"/>
        </w:rPr>
      </w:pPr>
      <w:r>
        <w:rPr>
          <w:rFonts w:ascii="Times New Roman" w:hAnsi="Times New Roman" w:cs="Times New Roman"/>
          <w:b/>
          <w:sz w:val="24"/>
          <w:szCs w:val="24"/>
        </w:rPr>
        <w:lastRenderedPageBreak/>
        <w:t>Table-1: Description of variables used in the study</w:t>
      </w:r>
    </w:p>
    <w:tbl>
      <w:tblPr>
        <w:tblStyle w:val="TableGrid"/>
        <w:tblW w:w="10500" w:type="dxa"/>
        <w:jc w:val="center"/>
        <w:tblInd w:w="-72" w:type="dxa"/>
        <w:tblLayout w:type="fixed"/>
        <w:tblLook w:val="04A0"/>
      </w:tblPr>
      <w:tblGrid>
        <w:gridCol w:w="2933"/>
        <w:gridCol w:w="1027"/>
        <w:gridCol w:w="5430"/>
        <w:gridCol w:w="1110"/>
      </w:tblGrid>
      <w:tr w:rsidR="00F64278" w:rsidRPr="00193A09" w:rsidTr="001A073C">
        <w:trPr>
          <w:jc w:val="center"/>
        </w:trPr>
        <w:tc>
          <w:tcPr>
            <w:tcW w:w="2933"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Variables</w:t>
            </w:r>
          </w:p>
        </w:tc>
        <w:tc>
          <w:tcPr>
            <w:tcW w:w="1027"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Notation</w:t>
            </w:r>
          </w:p>
        </w:tc>
        <w:tc>
          <w:tcPr>
            <w:tcW w:w="5430"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Description</w:t>
            </w:r>
          </w:p>
        </w:tc>
        <w:tc>
          <w:tcPr>
            <w:tcW w:w="1110" w:type="dxa"/>
          </w:tcPr>
          <w:p w:rsidR="00F64278" w:rsidRPr="00193A09" w:rsidRDefault="00F64278" w:rsidP="001A073C">
            <w:pPr>
              <w:rPr>
                <w:rFonts w:ascii="Times New Roman" w:hAnsi="Times New Roman" w:cs="Times New Roman"/>
              </w:rPr>
            </w:pPr>
            <w:r>
              <w:rPr>
                <w:rFonts w:ascii="Times New Roman" w:hAnsi="Times New Roman" w:cs="Times New Roman"/>
              </w:rPr>
              <w:t>Expected  effect</w:t>
            </w:r>
          </w:p>
        </w:tc>
      </w:tr>
      <w:tr w:rsidR="00F64278" w:rsidRPr="00193A09" w:rsidTr="001A073C">
        <w:trPr>
          <w:jc w:val="center"/>
        </w:trPr>
        <w:tc>
          <w:tcPr>
            <w:tcW w:w="2933"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Dependent variable</w:t>
            </w:r>
            <w:r>
              <w:rPr>
                <w:rFonts w:ascii="Times New Roman" w:eastAsia="Times New Roman" w:hAnsi="Times New Roman" w:cs="Times New Roman"/>
              </w:rPr>
              <w:t>s</w:t>
            </w:r>
          </w:p>
        </w:tc>
        <w:tc>
          <w:tcPr>
            <w:tcW w:w="1027" w:type="dxa"/>
            <w:vAlign w:val="bottom"/>
          </w:tcPr>
          <w:p w:rsidR="00F64278" w:rsidRPr="00012BB9" w:rsidRDefault="00F64278" w:rsidP="001A073C">
            <w:pPr>
              <w:rPr>
                <w:rFonts w:ascii="Times New Roman" w:eastAsia="Times New Roman" w:hAnsi="Times New Roman" w:cs="Times New Roman"/>
              </w:rPr>
            </w:pPr>
          </w:p>
        </w:tc>
        <w:tc>
          <w:tcPr>
            <w:tcW w:w="5430" w:type="dxa"/>
            <w:vAlign w:val="bottom"/>
          </w:tcPr>
          <w:p w:rsidR="00F64278" w:rsidRPr="00012BB9" w:rsidRDefault="00F64278" w:rsidP="001A073C">
            <w:pPr>
              <w:rPr>
                <w:rFonts w:ascii="Times New Roman" w:eastAsia="Times New Roman" w:hAnsi="Times New Roman" w:cs="Times New Roman"/>
              </w:rPr>
            </w:pPr>
          </w:p>
        </w:tc>
        <w:tc>
          <w:tcPr>
            <w:tcW w:w="1110" w:type="dxa"/>
          </w:tcPr>
          <w:p w:rsidR="00F64278" w:rsidRPr="00193A09" w:rsidRDefault="00F64278" w:rsidP="001A073C">
            <w:pPr>
              <w:rPr>
                <w:rFonts w:ascii="Times New Roman" w:hAnsi="Times New Roman" w:cs="Times New Roman"/>
                <w:b/>
              </w:rPr>
            </w:pPr>
          </w:p>
        </w:tc>
      </w:tr>
      <w:tr w:rsidR="00F64278" w:rsidRPr="00193A09" w:rsidTr="001A073C">
        <w:trPr>
          <w:jc w:val="center"/>
        </w:trPr>
        <w:tc>
          <w:tcPr>
            <w:tcW w:w="2933" w:type="dxa"/>
            <w:vMerge w:val="restart"/>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Profit(</w:t>
            </w:r>
            <w:r>
              <w:rPr>
                <w:rFonts w:ascii="Times New Roman" w:eastAsia="Times New Roman" w:hAnsi="Times New Roman" w:cs="Times New Roman"/>
              </w:rPr>
              <w:t>Π</w:t>
            </w:r>
            <w:r w:rsidRPr="00012BB9">
              <w:rPr>
                <w:rFonts w:ascii="Times New Roman" w:eastAsia="Times New Roman" w:hAnsi="Times New Roman" w:cs="Times New Roman"/>
              </w:rPr>
              <w:t>)</w:t>
            </w:r>
          </w:p>
        </w:tc>
        <w:tc>
          <w:tcPr>
            <w:tcW w:w="1027"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ROA</w:t>
            </w:r>
          </w:p>
        </w:tc>
        <w:tc>
          <w:tcPr>
            <w:tcW w:w="5430"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Net income over average total assets (%)</w:t>
            </w:r>
          </w:p>
        </w:tc>
        <w:tc>
          <w:tcPr>
            <w:tcW w:w="1110" w:type="dxa"/>
          </w:tcPr>
          <w:p w:rsidR="00F64278" w:rsidRPr="00193A09" w:rsidRDefault="00F64278" w:rsidP="001A073C">
            <w:pPr>
              <w:rPr>
                <w:rFonts w:ascii="Times New Roman" w:hAnsi="Times New Roman" w:cs="Times New Roman"/>
                <w:b/>
              </w:rPr>
            </w:pPr>
          </w:p>
        </w:tc>
      </w:tr>
      <w:tr w:rsidR="00F64278" w:rsidRPr="00193A09" w:rsidTr="001A073C">
        <w:trPr>
          <w:jc w:val="center"/>
        </w:trPr>
        <w:tc>
          <w:tcPr>
            <w:tcW w:w="2933" w:type="dxa"/>
            <w:vMerge/>
            <w:vAlign w:val="bottom"/>
          </w:tcPr>
          <w:p w:rsidR="00F64278" w:rsidRPr="00012BB9" w:rsidRDefault="00F64278" w:rsidP="001A073C">
            <w:pPr>
              <w:rPr>
                <w:rFonts w:ascii="Times New Roman" w:eastAsia="Times New Roman" w:hAnsi="Times New Roman" w:cs="Times New Roman"/>
              </w:rPr>
            </w:pPr>
          </w:p>
        </w:tc>
        <w:tc>
          <w:tcPr>
            <w:tcW w:w="1027"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RO</w:t>
            </w:r>
            <w:r w:rsidRPr="00012BB9">
              <w:rPr>
                <w:rFonts w:ascii="Times New Roman" w:eastAsia="Times New Roman" w:hAnsi="Times New Roman" w:cs="Times New Roman"/>
              </w:rPr>
              <w:t>E</w:t>
            </w:r>
          </w:p>
        </w:tc>
        <w:tc>
          <w:tcPr>
            <w:tcW w:w="5430"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Net income over average total equity (%)</w:t>
            </w:r>
          </w:p>
        </w:tc>
        <w:tc>
          <w:tcPr>
            <w:tcW w:w="1110" w:type="dxa"/>
          </w:tcPr>
          <w:p w:rsidR="00F64278" w:rsidRPr="00193A09" w:rsidRDefault="00F64278" w:rsidP="001A073C">
            <w:pPr>
              <w:rPr>
                <w:rFonts w:ascii="Times New Roman" w:hAnsi="Times New Roman" w:cs="Times New Roman"/>
                <w:b/>
              </w:rPr>
            </w:pPr>
          </w:p>
        </w:tc>
      </w:tr>
      <w:tr w:rsidR="00F64278" w:rsidRPr="00193A09" w:rsidTr="001A073C">
        <w:trPr>
          <w:jc w:val="center"/>
        </w:trPr>
        <w:tc>
          <w:tcPr>
            <w:tcW w:w="2933" w:type="dxa"/>
          </w:tcPr>
          <w:p w:rsidR="00F64278" w:rsidRPr="00193A09" w:rsidRDefault="00F64278" w:rsidP="001A073C">
            <w:pPr>
              <w:jc w:val="both"/>
              <w:rPr>
                <w:rFonts w:ascii="Times New Roman" w:hAnsi="Times New Roman" w:cs="Times New Roman"/>
              </w:rPr>
            </w:pPr>
            <w:r w:rsidRPr="00193A09">
              <w:rPr>
                <w:rFonts w:ascii="Times New Roman" w:eastAsia="Times New Roman" w:hAnsi="Times New Roman" w:cs="Times New Roman"/>
              </w:rPr>
              <w:t>Independent variables</w:t>
            </w:r>
          </w:p>
        </w:tc>
        <w:tc>
          <w:tcPr>
            <w:tcW w:w="1027" w:type="dxa"/>
          </w:tcPr>
          <w:p w:rsidR="00F64278" w:rsidRPr="00193A09" w:rsidRDefault="00F64278" w:rsidP="001A073C">
            <w:pPr>
              <w:jc w:val="both"/>
              <w:rPr>
                <w:rFonts w:ascii="Times New Roman" w:hAnsi="Times New Roman" w:cs="Times New Roman"/>
              </w:rPr>
            </w:pPr>
          </w:p>
        </w:tc>
        <w:tc>
          <w:tcPr>
            <w:tcW w:w="5430" w:type="dxa"/>
          </w:tcPr>
          <w:p w:rsidR="00F64278" w:rsidRPr="00193A09" w:rsidRDefault="00F64278" w:rsidP="001A073C">
            <w:pPr>
              <w:jc w:val="both"/>
              <w:rPr>
                <w:rFonts w:ascii="Times New Roman" w:eastAsia="Times New Roman" w:hAnsi="Times New Roman" w:cs="Times New Roman"/>
              </w:rPr>
            </w:pPr>
          </w:p>
        </w:tc>
        <w:tc>
          <w:tcPr>
            <w:tcW w:w="1110" w:type="dxa"/>
          </w:tcPr>
          <w:p w:rsidR="00F64278" w:rsidRPr="00193A09" w:rsidRDefault="00F64278" w:rsidP="001A073C">
            <w:pPr>
              <w:rPr>
                <w:rFonts w:ascii="Times New Roman" w:hAnsi="Times New Roman" w:cs="Times New Roman"/>
                <w:b/>
              </w:rPr>
            </w:pPr>
          </w:p>
        </w:tc>
      </w:tr>
      <w:tr w:rsidR="00F64278" w:rsidRPr="00193A09" w:rsidTr="001A073C">
        <w:trPr>
          <w:jc w:val="center"/>
        </w:trPr>
        <w:tc>
          <w:tcPr>
            <w:tcW w:w="10500" w:type="dxa"/>
            <w:gridSpan w:val="4"/>
          </w:tcPr>
          <w:p w:rsidR="00F64278" w:rsidRPr="00193A09" w:rsidRDefault="00F64278" w:rsidP="001A073C">
            <w:pPr>
              <w:rPr>
                <w:rFonts w:ascii="Times New Roman" w:hAnsi="Times New Roman" w:cs="Times New Roman"/>
                <w:b/>
              </w:rPr>
            </w:pPr>
            <w:r>
              <w:rPr>
                <w:rFonts w:ascii="Times New Roman" w:eastAsia="Times New Roman" w:hAnsi="Times New Roman" w:cs="Times New Roman"/>
              </w:rPr>
              <w:t xml:space="preserve">(a). </w:t>
            </w:r>
            <w:r w:rsidRPr="0001678A">
              <w:rPr>
                <w:rFonts w:ascii="Times New Roman" w:eastAsia="Times New Roman" w:hAnsi="Times New Roman" w:cs="Times New Roman"/>
              </w:rPr>
              <w:t>Bank-specific variables</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Equity to t</w:t>
            </w:r>
            <w:r w:rsidRPr="00C8036C">
              <w:rPr>
                <w:rFonts w:ascii="Times New Roman" w:eastAsia="Times New Roman" w:hAnsi="Times New Roman" w:cs="Times New Roman"/>
              </w:rPr>
              <w:t>otal</w:t>
            </w:r>
          </w:p>
          <w:p w:rsidR="00F64278" w:rsidRPr="00C8036C" w:rsidRDefault="00F64278" w:rsidP="001A073C">
            <w:pPr>
              <w:pStyle w:val="ListParagraph"/>
              <w:rPr>
                <w:rFonts w:ascii="Times New Roman" w:eastAsia="Times New Roman" w:hAnsi="Times New Roman" w:cs="Times New Roman"/>
              </w:rPr>
            </w:pPr>
            <w:r>
              <w:rPr>
                <w:rFonts w:ascii="Times New Roman" w:eastAsia="Times New Roman" w:hAnsi="Times New Roman" w:cs="Times New Roman"/>
              </w:rPr>
              <w:t>a</w:t>
            </w:r>
            <w:r w:rsidRPr="00C8036C">
              <w:rPr>
                <w:rFonts w:ascii="Times New Roman" w:eastAsia="Times New Roman" w:hAnsi="Times New Roman" w:cs="Times New Roman"/>
              </w:rPr>
              <w:t>ssets ratio</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E/TA</w:t>
            </w:r>
          </w:p>
        </w:tc>
        <w:tc>
          <w:tcPr>
            <w:tcW w:w="5430" w:type="dxa"/>
            <w:vAlign w:val="bottom"/>
          </w:tcPr>
          <w:p w:rsidR="00F64278" w:rsidRPr="00193A0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Equity to total assets ratio (%) is a measure of</w:t>
            </w:r>
          </w:p>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 xml:space="preserve"> capital </w:t>
            </w:r>
            <w:r w:rsidRPr="00193A09">
              <w:rPr>
                <w:rFonts w:ascii="Times New Roman" w:eastAsia="Times New Roman" w:hAnsi="Times New Roman" w:cs="Times New Roman"/>
              </w:rPr>
              <w:t>adequacy</w:t>
            </w:r>
            <w:r w:rsidRPr="00012BB9">
              <w:rPr>
                <w:rFonts w:ascii="Times New Roman" w:eastAsia="Times New Roman" w:hAnsi="Times New Roman" w:cs="Times New Roman"/>
              </w:rPr>
              <w:t xml:space="preserve"> of respective bank</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 xml:space="preserve"> </w:t>
            </w:r>
            <w:r>
              <w:rPr>
                <w:rFonts w:ascii="Times New Roman" w:eastAsia="Times New Roman" w:hAnsi="Times New Roman" w:cs="Times New Roman"/>
              </w:rPr>
              <w:t>Non-performing l</w:t>
            </w:r>
            <w:r w:rsidRPr="00C8036C">
              <w:rPr>
                <w:rFonts w:ascii="Times New Roman" w:eastAsia="Times New Roman" w:hAnsi="Times New Roman" w:cs="Times New Roman"/>
              </w:rPr>
              <w:t>oan ratio</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NPL/TL</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Non-performing loan (%) over total loan is a proxy variable for credit quality or credit risk exposed to a bank</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Liquidity ratio</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color w:val="000000"/>
              </w:rPr>
              <w:t>LA/D&amp;STF</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Liquid asset to total</w:t>
            </w:r>
            <w:r>
              <w:rPr>
                <w:rFonts w:ascii="Times New Roman" w:eastAsia="Times New Roman" w:hAnsi="Times New Roman" w:cs="Times New Roman"/>
              </w:rPr>
              <w:t xml:space="preserve"> deposits and short term funding</w:t>
            </w:r>
            <w:r w:rsidRPr="00012BB9">
              <w:rPr>
                <w:rFonts w:ascii="Times New Roman" w:eastAsia="Times New Roman" w:hAnsi="Times New Roman" w:cs="Times New Roman"/>
              </w:rPr>
              <w:t xml:space="preserve"> ratio (%) express the liquidity position of a bank</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Cost of fund ratio</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IE/TD</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Total interest expenses (%) over total deposit is a proxy for funding cost</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4E15FF">
              <w:rPr>
                <w:rFonts w:ascii="Times New Roman" w:eastAsia="Times New Roman" w:hAnsi="Times New Roman" w:cs="Times New Roman"/>
                <w:color w:val="000000"/>
              </w:rPr>
              <w:t xml:space="preserve">Productivity ratio </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color w:val="000000"/>
              </w:rPr>
              <w:t>OP/NoE</w:t>
            </w:r>
          </w:p>
        </w:tc>
        <w:tc>
          <w:tcPr>
            <w:tcW w:w="5430" w:type="dxa"/>
            <w:vAlign w:val="bottom"/>
          </w:tcPr>
          <w:p w:rsidR="00F64278" w:rsidRPr="00012BB9" w:rsidRDefault="00F64278" w:rsidP="001A073C">
            <w:pPr>
              <w:jc w:val="both"/>
              <w:rPr>
                <w:rFonts w:ascii="Times New Roman" w:eastAsia="Times New Roman" w:hAnsi="Times New Roman" w:cs="Times New Roman"/>
              </w:rPr>
            </w:pPr>
            <w:r>
              <w:rPr>
                <w:rFonts w:ascii="Times New Roman" w:eastAsia="Times New Roman" w:hAnsi="Times New Roman" w:cs="Times New Roman"/>
              </w:rPr>
              <w:t>Operating profit per employee</w:t>
            </w:r>
          </w:p>
        </w:tc>
        <w:tc>
          <w:tcPr>
            <w:tcW w:w="1110" w:type="dxa"/>
          </w:tcPr>
          <w:p w:rsidR="00F64278" w:rsidRPr="00193A09" w:rsidRDefault="00F64278" w:rsidP="001A073C">
            <w:pPr>
              <w:rPr>
                <w:rFonts w:ascii="Times New Roman" w:hAnsi="Times New Roman" w:cs="Times New Roman"/>
                <w:b/>
              </w:rPr>
            </w:pPr>
            <w:r>
              <w:rPr>
                <w:rFonts w:ascii="Times New Roman" w:hAnsi="Times New Roman" w:cs="Times New Roman"/>
                <w:b/>
              </w:rPr>
              <w:t>+</w:t>
            </w:r>
          </w:p>
        </w:tc>
      </w:tr>
      <w:tr w:rsidR="00F64278" w:rsidRPr="00193A09" w:rsidTr="001A073C">
        <w:trPr>
          <w:jc w:val="center"/>
        </w:trPr>
        <w:tc>
          <w:tcPr>
            <w:tcW w:w="2933" w:type="dxa"/>
            <w:vAlign w:val="bottom"/>
          </w:tcPr>
          <w:p w:rsidR="00F64278" w:rsidRPr="004E15FF" w:rsidRDefault="00F64278" w:rsidP="00F64278">
            <w:pPr>
              <w:pStyle w:val="ListParagraph"/>
              <w:numPr>
                <w:ilvl w:val="0"/>
                <w:numId w:val="9"/>
              </w:numPr>
              <w:rPr>
                <w:rFonts w:ascii="Times New Roman" w:eastAsia="Times New Roman" w:hAnsi="Times New Roman" w:cs="Times New Roman"/>
                <w:color w:val="000000"/>
              </w:rPr>
            </w:pPr>
            <w:r w:rsidRPr="004E15FF">
              <w:rPr>
                <w:rFonts w:ascii="Times New Roman" w:eastAsia="Times New Roman" w:hAnsi="Times New Roman" w:cs="Times New Roman"/>
                <w:color w:val="000000"/>
              </w:rPr>
              <w:t xml:space="preserve">Recurring earning power </w:t>
            </w:r>
          </w:p>
        </w:tc>
        <w:tc>
          <w:tcPr>
            <w:tcW w:w="1027" w:type="dxa"/>
            <w:vAlign w:val="bottom"/>
          </w:tcPr>
          <w:p w:rsidR="00F64278" w:rsidRPr="00657F6E" w:rsidRDefault="00F64278" w:rsidP="001A073C">
            <w:pPr>
              <w:rPr>
                <w:rFonts w:ascii="Times New Roman" w:eastAsia="Times New Roman" w:hAnsi="Times New Roman" w:cs="Times New Roman"/>
                <w:color w:val="000000"/>
              </w:rPr>
            </w:pPr>
            <w:r w:rsidRPr="00657F6E">
              <w:rPr>
                <w:rFonts w:ascii="Times New Roman" w:eastAsia="Times New Roman" w:hAnsi="Times New Roman" w:cs="Times New Roman"/>
                <w:color w:val="000000"/>
              </w:rPr>
              <w:t>REP</w:t>
            </w:r>
          </w:p>
        </w:tc>
        <w:tc>
          <w:tcPr>
            <w:tcW w:w="5430" w:type="dxa"/>
            <w:vAlign w:val="bottom"/>
          </w:tcPr>
          <w:p w:rsidR="00F64278" w:rsidRDefault="00F64278" w:rsidP="001A073C">
            <w:pPr>
              <w:jc w:val="both"/>
              <w:rPr>
                <w:rFonts w:ascii="Times New Roman" w:eastAsia="Times New Roman" w:hAnsi="Times New Roman" w:cs="Times New Roman"/>
              </w:rPr>
            </w:pPr>
            <w:r>
              <w:rPr>
                <w:rFonts w:ascii="Times New Roman" w:eastAsia="Times New Roman" w:hAnsi="Times New Roman" w:cs="Times New Roman"/>
              </w:rPr>
              <w:t xml:space="preserve">Adjusted ratio of stable net income(net income less non stable earnings and taxes) over total assets </w:t>
            </w:r>
          </w:p>
        </w:tc>
        <w:tc>
          <w:tcPr>
            <w:tcW w:w="1110" w:type="dxa"/>
          </w:tcPr>
          <w:p w:rsidR="00F64278" w:rsidRPr="00193A09" w:rsidRDefault="00F64278" w:rsidP="001A073C">
            <w:pPr>
              <w:rPr>
                <w:rFonts w:ascii="Times New Roman" w:hAnsi="Times New Roman" w:cs="Times New Roman"/>
                <w:b/>
              </w:rPr>
            </w:pPr>
            <w:r>
              <w:rPr>
                <w:rFonts w:ascii="Times New Roman" w:hAnsi="Times New Roman" w:cs="Times New Roman"/>
                <w:b/>
              </w:rPr>
              <w:t>+</w:t>
            </w:r>
          </w:p>
        </w:tc>
      </w:tr>
      <w:tr w:rsidR="00F64278" w:rsidRPr="00193A09" w:rsidTr="001A073C">
        <w:trPr>
          <w:jc w:val="center"/>
        </w:trPr>
        <w:tc>
          <w:tcPr>
            <w:tcW w:w="2933" w:type="dxa"/>
            <w:vAlign w:val="bottom"/>
          </w:tcPr>
          <w:p w:rsidR="00F64278" w:rsidRPr="006B6577" w:rsidRDefault="00F64278" w:rsidP="00F64278">
            <w:pPr>
              <w:pStyle w:val="ListParagraph"/>
              <w:numPr>
                <w:ilvl w:val="0"/>
                <w:numId w:val="9"/>
              </w:numPr>
              <w:rPr>
                <w:rFonts w:ascii="Times New Roman" w:eastAsia="Times New Roman" w:hAnsi="Times New Roman" w:cs="Times New Roman"/>
                <w:sz w:val="21"/>
                <w:szCs w:val="21"/>
              </w:rPr>
            </w:pPr>
            <w:r w:rsidRPr="006B6577">
              <w:rPr>
                <w:rFonts w:ascii="Times New Roman" w:eastAsia="Times New Roman" w:hAnsi="Times New Roman" w:cs="Times New Roman"/>
                <w:sz w:val="21"/>
                <w:szCs w:val="21"/>
              </w:rPr>
              <w:t>Growth of total deposit</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ΔTD</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Annual growth rate (%) of deposit</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Bank size</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ln(TA)</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Natural logarithm of total assets of a bank</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D5A33">
              <w:rPr>
                <w:rFonts w:ascii="Times New Roman" w:eastAsia="Times New Roman" w:hAnsi="Times New Roman" w:cs="Times New Roman"/>
                <w:color w:val="000000"/>
                <w:sz w:val="24"/>
                <w:szCs w:val="24"/>
              </w:rPr>
              <w:t xml:space="preserve">Loan to deposit ratio </w:t>
            </w:r>
          </w:p>
        </w:tc>
        <w:tc>
          <w:tcPr>
            <w:tcW w:w="1027" w:type="dxa"/>
            <w:vAlign w:val="bottom"/>
          </w:tcPr>
          <w:p w:rsidR="00F64278" w:rsidRPr="001A1F75" w:rsidRDefault="00F64278" w:rsidP="001A073C">
            <w:pPr>
              <w:rPr>
                <w:rFonts w:ascii="Times New Roman" w:eastAsia="Times New Roman" w:hAnsi="Times New Roman" w:cs="Times New Roman"/>
              </w:rPr>
            </w:pPr>
            <w:r w:rsidRPr="001A1F75">
              <w:rPr>
                <w:rFonts w:ascii="Times New Roman" w:eastAsia="Times New Roman" w:hAnsi="Times New Roman" w:cs="Times New Roman"/>
                <w:color w:val="000000"/>
              </w:rPr>
              <w:t>TL/TD</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 xml:space="preserve">Total </w:t>
            </w:r>
            <w:r>
              <w:rPr>
                <w:rFonts w:ascii="Times New Roman" w:eastAsia="Times New Roman" w:hAnsi="Times New Roman" w:cs="Times New Roman"/>
              </w:rPr>
              <w:t>loan over total deposit ratio</w:t>
            </w:r>
            <w:r w:rsidRPr="00012BB9">
              <w:rPr>
                <w:rFonts w:ascii="Times New Roman" w:eastAsia="Times New Roman" w:hAnsi="Times New Roman" w:cs="Times New Roman"/>
              </w:rPr>
              <w:t xml:space="preserve"> (%)</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 xml:space="preserve">Interest income to Total </w:t>
            </w:r>
            <w:r>
              <w:rPr>
                <w:rFonts w:ascii="Times New Roman" w:eastAsia="Times New Roman" w:hAnsi="Times New Roman" w:cs="Times New Roman"/>
              </w:rPr>
              <w:t>loan</w:t>
            </w:r>
            <w:r w:rsidRPr="00C8036C">
              <w:rPr>
                <w:rFonts w:ascii="Times New Roman" w:eastAsia="Times New Roman" w:hAnsi="Times New Roman" w:cs="Times New Roman"/>
              </w:rPr>
              <w:t xml:space="preserve"> ratio</w:t>
            </w:r>
          </w:p>
        </w:tc>
        <w:tc>
          <w:tcPr>
            <w:tcW w:w="1027" w:type="dxa"/>
            <w:vAlign w:val="bottom"/>
          </w:tcPr>
          <w:p w:rsidR="00F64278" w:rsidRPr="00657F6E" w:rsidRDefault="00F64278" w:rsidP="001A073C">
            <w:pPr>
              <w:rPr>
                <w:rFonts w:ascii="Times New Roman" w:eastAsia="Times New Roman" w:hAnsi="Times New Roman" w:cs="Times New Roman"/>
              </w:rPr>
            </w:pPr>
            <w:r w:rsidRPr="00657F6E">
              <w:rPr>
                <w:rFonts w:ascii="Times New Roman" w:eastAsia="Times New Roman" w:hAnsi="Times New Roman" w:cs="Times New Roman"/>
              </w:rPr>
              <w:t>TII/TL</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 xml:space="preserve">Total interest income over total </w:t>
            </w:r>
            <w:r>
              <w:rPr>
                <w:rFonts w:ascii="Times New Roman" w:eastAsia="Times New Roman" w:hAnsi="Times New Roman" w:cs="Times New Roman"/>
              </w:rPr>
              <w:t>loan</w:t>
            </w:r>
            <w:r w:rsidRPr="00012BB9">
              <w:rPr>
                <w:rFonts w:ascii="Times New Roman" w:eastAsia="Times New Roman" w:hAnsi="Times New Roman" w:cs="Times New Roman"/>
              </w:rPr>
              <w:t xml:space="preserve"> (%)</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sidRPr="00C8036C">
              <w:rPr>
                <w:rFonts w:ascii="Times New Roman" w:eastAsia="Times New Roman" w:hAnsi="Times New Roman" w:cs="Times New Roman"/>
              </w:rPr>
              <w:t>Off-balance sheet income ratio</w:t>
            </w:r>
          </w:p>
        </w:tc>
        <w:tc>
          <w:tcPr>
            <w:tcW w:w="1027" w:type="dxa"/>
            <w:vAlign w:val="bottom"/>
          </w:tcPr>
          <w:p w:rsidR="00F64278" w:rsidRPr="005417CD" w:rsidRDefault="00F64278" w:rsidP="001A073C">
            <w:pPr>
              <w:rPr>
                <w:rFonts w:ascii="Times New Roman" w:eastAsia="Times New Roman" w:hAnsi="Times New Roman" w:cs="Times New Roman"/>
                <w:sz w:val="21"/>
                <w:szCs w:val="21"/>
              </w:rPr>
            </w:pPr>
            <w:r w:rsidRPr="005417CD">
              <w:rPr>
                <w:rFonts w:ascii="Times New Roman" w:eastAsia="Times New Roman" w:hAnsi="Times New Roman" w:cs="Times New Roman"/>
                <w:color w:val="000000"/>
                <w:sz w:val="21"/>
                <w:szCs w:val="21"/>
              </w:rPr>
              <w:t>NNII/TA</w:t>
            </w:r>
          </w:p>
        </w:tc>
        <w:tc>
          <w:tcPr>
            <w:tcW w:w="5430" w:type="dxa"/>
            <w:vAlign w:val="bottom"/>
          </w:tcPr>
          <w:p w:rsidR="00F64278" w:rsidRPr="00012BB9" w:rsidRDefault="00F64278" w:rsidP="001A073C">
            <w:pPr>
              <w:jc w:val="both"/>
              <w:rPr>
                <w:rFonts w:ascii="Times New Roman" w:eastAsia="Times New Roman" w:hAnsi="Times New Roman" w:cs="Times New Roman"/>
              </w:rPr>
            </w:pPr>
            <w:r>
              <w:rPr>
                <w:rFonts w:ascii="Times New Roman" w:eastAsia="Times New Roman" w:hAnsi="Times New Roman" w:cs="Times New Roman"/>
              </w:rPr>
              <w:t>Net</w:t>
            </w:r>
            <w:r w:rsidRPr="00012BB9">
              <w:rPr>
                <w:rFonts w:ascii="Times New Roman" w:eastAsia="Times New Roman" w:hAnsi="Times New Roman" w:cs="Times New Roman"/>
              </w:rPr>
              <w:t xml:space="preserve"> non-interest income over total </w:t>
            </w:r>
            <w:r>
              <w:rPr>
                <w:rFonts w:ascii="Times New Roman" w:eastAsia="Times New Roman" w:hAnsi="Times New Roman" w:cs="Times New Roman"/>
              </w:rPr>
              <w:t>assets</w:t>
            </w:r>
            <w:r w:rsidRPr="00012BB9">
              <w:rPr>
                <w:rFonts w:ascii="Times New Roman" w:eastAsia="Times New Roman" w:hAnsi="Times New Roman" w:cs="Times New Roman"/>
              </w:rPr>
              <w:t xml:space="preserve"> (%)</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10500" w:type="dxa"/>
            <w:gridSpan w:val="4"/>
            <w:vAlign w:val="bottom"/>
          </w:tcPr>
          <w:p w:rsidR="00F64278" w:rsidRPr="00193A09" w:rsidRDefault="00F64278" w:rsidP="001A073C">
            <w:pPr>
              <w:rPr>
                <w:rFonts w:ascii="Times New Roman" w:hAnsi="Times New Roman" w:cs="Times New Roman"/>
                <w:b/>
              </w:rPr>
            </w:pPr>
            <w:r>
              <w:rPr>
                <w:rFonts w:ascii="Times New Roman" w:eastAsia="Times New Roman" w:hAnsi="Times New Roman" w:cs="Times New Roman"/>
              </w:rPr>
              <w:t xml:space="preserve">(b). </w:t>
            </w:r>
            <w:r w:rsidRPr="0001678A">
              <w:rPr>
                <w:rFonts w:ascii="Times New Roman" w:eastAsia="Times New Roman" w:hAnsi="Times New Roman" w:cs="Times New Roman"/>
              </w:rPr>
              <w:t>Industry-specific variables</w:t>
            </w:r>
          </w:p>
        </w:tc>
      </w:tr>
      <w:tr w:rsidR="00F64278" w:rsidRPr="00193A09" w:rsidTr="001A073C">
        <w:trPr>
          <w:jc w:val="center"/>
        </w:trPr>
        <w:tc>
          <w:tcPr>
            <w:tcW w:w="2933" w:type="dxa"/>
            <w:vAlign w:val="bottom"/>
          </w:tcPr>
          <w:p w:rsidR="00F64278" w:rsidRPr="00C8036C" w:rsidRDefault="00F64278" w:rsidP="00F64278">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Hirschman-Herfindahl i</w:t>
            </w:r>
            <w:r w:rsidRPr="00C8036C">
              <w:rPr>
                <w:rFonts w:ascii="Times New Roman" w:eastAsia="Times New Roman" w:hAnsi="Times New Roman" w:cs="Times New Roman"/>
              </w:rPr>
              <w:t>ndex</w:t>
            </w:r>
          </w:p>
        </w:tc>
        <w:tc>
          <w:tcPr>
            <w:tcW w:w="1027"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HHI</w:t>
            </w:r>
          </w:p>
        </w:tc>
        <w:tc>
          <w:tcPr>
            <w:tcW w:w="5430"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Sum of square of market share is a proxy for market structure variable</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10500" w:type="dxa"/>
            <w:gridSpan w:val="4"/>
            <w:vAlign w:val="bottom"/>
          </w:tcPr>
          <w:p w:rsidR="00F64278" w:rsidRPr="00193A09" w:rsidRDefault="00F64278" w:rsidP="001A073C">
            <w:pPr>
              <w:rPr>
                <w:rFonts w:ascii="Times New Roman" w:hAnsi="Times New Roman" w:cs="Times New Roman"/>
                <w:b/>
              </w:rPr>
            </w:pPr>
            <w:r>
              <w:rPr>
                <w:rFonts w:ascii="Times New Roman" w:eastAsia="Times New Roman" w:hAnsi="Times New Roman" w:cs="Times New Roman"/>
              </w:rPr>
              <w:t>(c). Macroeconomic</w:t>
            </w:r>
            <w:r w:rsidRPr="0001678A">
              <w:rPr>
                <w:rFonts w:ascii="Times New Roman" w:eastAsia="Times New Roman" w:hAnsi="Times New Roman" w:cs="Times New Roman"/>
              </w:rPr>
              <w:t>-specific variables</w:t>
            </w:r>
          </w:p>
        </w:tc>
      </w:tr>
      <w:tr w:rsidR="00F64278" w:rsidRPr="00193A09" w:rsidTr="001A073C">
        <w:trPr>
          <w:jc w:val="center"/>
        </w:trPr>
        <w:tc>
          <w:tcPr>
            <w:tcW w:w="2933" w:type="dxa"/>
            <w:vAlign w:val="bottom"/>
          </w:tcPr>
          <w:p w:rsidR="00F64278" w:rsidRPr="002E7039" w:rsidRDefault="00F64278" w:rsidP="00F64278">
            <w:pPr>
              <w:pStyle w:val="ListParagraph"/>
              <w:numPr>
                <w:ilvl w:val="0"/>
                <w:numId w:val="9"/>
              </w:numPr>
              <w:rPr>
                <w:rFonts w:ascii="Times New Roman" w:eastAsia="Times New Roman" w:hAnsi="Times New Roman" w:cs="Times New Roman"/>
              </w:rPr>
            </w:pPr>
            <w:r w:rsidRPr="002E7039">
              <w:rPr>
                <w:rFonts w:ascii="Times New Roman" w:eastAsia="Times New Roman" w:hAnsi="Times New Roman" w:cs="Times New Roman"/>
              </w:rPr>
              <w:t>Term structure of interest rate</w:t>
            </w:r>
          </w:p>
        </w:tc>
        <w:tc>
          <w:tcPr>
            <w:tcW w:w="1027" w:type="dxa"/>
            <w:vAlign w:val="bottom"/>
          </w:tcPr>
          <w:p w:rsidR="00F64278" w:rsidRPr="00012BB9" w:rsidRDefault="00F64278" w:rsidP="001A073C">
            <w:pPr>
              <w:rPr>
                <w:rFonts w:ascii="Times New Roman" w:eastAsia="Times New Roman" w:hAnsi="Times New Roman" w:cs="Times New Roman"/>
              </w:rPr>
            </w:pPr>
            <w:r>
              <w:rPr>
                <w:rFonts w:ascii="Times New Roman" w:eastAsia="Times New Roman" w:hAnsi="Times New Roman" w:cs="Times New Roman"/>
              </w:rPr>
              <w:t>R</w:t>
            </w:r>
          </w:p>
        </w:tc>
        <w:tc>
          <w:tcPr>
            <w:tcW w:w="5430"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Interest rate of 5 year treasury bill (%)</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r>
              <w:rPr>
                <w:rFonts w:ascii="Times New Roman" w:hAnsi="Times New Roman" w:cs="Times New Roman"/>
                <w:b/>
              </w:rPr>
              <w:t>/-</w:t>
            </w:r>
          </w:p>
        </w:tc>
      </w:tr>
      <w:tr w:rsidR="00F64278" w:rsidRPr="00193A09" w:rsidTr="001A073C">
        <w:trPr>
          <w:jc w:val="center"/>
        </w:trPr>
        <w:tc>
          <w:tcPr>
            <w:tcW w:w="2933" w:type="dxa"/>
            <w:vAlign w:val="bottom"/>
          </w:tcPr>
          <w:p w:rsidR="00F64278" w:rsidRPr="002E7039" w:rsidRDefault="00F64278" w:rsidP="00F64278">
            <w:pPr>
              <w:pStyle w:val="ListParagraph"/>
              <w:numPr>
                <w:ilvl w:val="0"/>
                <w:numId w:val="9"/>
              </w:numPr>
              <w:rPr>
                <w:rFonts w:ascii="Times New Roman" w:eastAsia="Times New Roman" w:hAnsi="Times New Roman" w:cs="Times New Roman"/>
              </w:rPr>
            </w:pPr>
            <w:r w:rsidRPr="002E7039">
              <w:rPr>
                <w:rFonts w:ascii="Times New Roman" w:eastAsia="Times New Roman" w:hAnsi="Times New Roman" w:cs="Times New Roman"/>
              </w:rPr>
              <w:t>Rate of inflation</w:t>
            </w:r>
          </w:p>
        </w:tc>
        <w:tc>
          <w:tcPr>
            <w:tcW w:w="1027"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%Inf</w:t>
            </w:r>
          </w:p>
        </w:tc>
        <w:tc>
          <w:tcPr>
            <w:tcW w:w="5430" w:type="dxa"/>
            <w:vAlign w:val="bottom"/>
          </w:tcPr>
          <w:p w:rsidR="00F64278" w:rsidRPr="00012BB9" w:rsidRDefault="00F64278" w:rsidP="001A073C">
            <w:pPr>
              <w:jc w:val="both"/>
              <w:rPr>
                <w:rFonts w:ascii="Times New Roman" w:eastAsia="Times New Roman" w:hAnsi="Times New Roman" w:cs="Times New Roman"/>
              </w:rPr>
            </w:pPr>
            <w:r w:rsidRPr="00012BB9">
              <w:rPr>
                <w:rFonts w:ascii="Times New Roman" w:eastAsia="Times New Roman" w:hAnsi="Times New Roman" w:cs="Times New Roman"/>
              </w:rPr>
              <w:t>Annual rate of inflation (%)</w:t>
            </w:r>
          </w:p>
        </w:tc>
        <w:tc>
          <w:tcPr>
            <w:tcW w:w="1110" w:type="dxa"/>
          </w:tcPr>
          <w:p w:rsidR="00F64278" w:rsidRPr="00193A09" w:rsidRDefault="00F64278" w:rsidP="001A073C">
            <w:pPr>
              <w:rPr>
                <w:rFonts w:ascii="Times New Roman" w:hAnsi="Times New Roman" w:cs="Times New Roman"/>
                <w:b/>
              </w:rPr>
            </w:pPr>
            <w:r w:rsidRPr="00193A09">
              <w:rPr>
                <w:rFonts w:ascii="Times New Roman" w:hAnsi="Times New Roman" w:cs="Times New Roman"/>
                <w:b/>
              </w:rPr>
              <w:t>+</w:t>
            </w:r>
          </w:p>
        </w:tc>
      </w:tr>
      <w:tr w:rsidR="00F64278" w:rsidRPr="00193A09" w:rsidTr="001A073C">
        <w:trPr>
          <w:jc w:val="center"/>
        </w:trPr>
        <w:tc>
          <w:tcPr>
            <w:tcW w:w="2933" w:type="dxa"/>
            <w:vAlign w:val="bottom"/>
          </w:tcPr>
          <w:p w:rsidR="00F64278" w:rsidRPr="002E7039" w:rsidRDefault="00F64278" w:rsidP="00F64278">
            <w:pPr>
              <w:pStyle w:val="ListParagraph"/>
              <w:numPr>
                <w:ilvl w:val="0"/>
                <w:numId w:val="9"/>
              </w:numPr>
              <w:rPr>
                <w:rFonts w:ascii="Times New Roman" w:eastAsia="Times New Roman" w:hAnsi="Times New Roman" w:cs="Times New Roman"/>
              </w:rPr>
            </w:pPr>
            <w:r w:rsidRPr="002E7039">
              <w:rPr>
                <w:rFonts w:ascii="Times New Roman" w:eastAsia="Times New Roman" w:hAnsi="Times New Roman" w:cs="Times New Roman"/>
              </w:rPr>
              <w:t>Economic growth rate</w:t>
            </w:r>
          </w:p>
        </w:tc>
        <w:tc>
          <w:tcPr>
            <w:tcW w:w="1027"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%ΔGDP</w:t>
            </w:r>
          </w:p>
        </w:tc>
        <w:tc>
          <w:tcPr>
            <w:tcW w:w="5430" w:type="dxa"/>
            <w:vAlign w:val="bottom"/>
          </w:tcPr>
          <w:p w:rsidR="00F64278" w:rsidRPr="00012BB9" w:rsidRDefault="00F64278" w:rsidP="001A073C">
            <w:pPr>
              <w:rPr>
                <w:rFonts w:ascii="Times New Roman" w:eastAsia="Times New Roman" w:hAnsi="Times New Roman" w:cs="Times New Roman"/>
              </w:rPr>
            </w:pPr>
            <w:r w:rsidRPr="00012BB9">
              <w:rPr>
                <w:rFonts w:ascii="Times New Roman" w:eastAsia="Times New Roman" w:hAnsi="Times New Roman" w:cs="Times New Roman"/>
              </w:rPr>
              <w:t>Real economic growth rate as a % change in GDP</w:t>
            </w:r>
          </w:p>
        </w:tc>
        <w:tc>
          <w:tcPr>
            <w:tcW w:w="1110" w:type="dxa"/>
          </w:tcPr>
          <w:p w:rsidR="00F64278" w:rsidRPr="00193A09" w:rsidRDefault="00F64278" w:rsidP="001A073C">
            <w:pPr>
              <w:rPr>
                <w:rFonts w:ascii="Times New Roman" w:hAnsi="Times New Roman" w:cs="Times New Roman"/>
                <w:b/>
              </w:rPr>
            </w:pPr>
            <w:r>
              <w:rPr>
                <w:rFonts w:ascii="Times New Roman" w:hAnsi="Times New Roman" w:cs="Times New Roman"/>
                <w:b/>
              </w:rPr>
              <w:t>-</w:t>
            </w:r>
          </w:p>
        </w:tc>
      </w:tr>
    </w:tbl>
    <w:p w:rsidR="00F64278" w:rsidRPr="00193A09" w:rsidRDefault="00F64278" w:rsidP="00F64278">
      <w:pPr>
        <w:rPr>
          <w:rFonts w:ascii="Times New Roman" w:hAnsi="Times New Roman" w:cs="Times New Roman"/>
          <w:b/>
          <w:sz w:val="24"/>
          <w:szCs w:val="24"/>
        </w:rPr>
      </w:pPr>
    </w:p>
    <w:p w:rsidR="00F64278" w:rsidRDefault="00F64278" w:rsidP="00F64278">
      <w:pPr>
        <w:rPr>
          <w:rFonts w:ascii="Times New Roman" w:hAnsi="Times New Roman" w:cs="Times New Roman"/>
          <w:b/>
          <w:sz w:val="24"/>
          <w:szCs w:val="24"/>
        </w:rPr>
      </w:pPr>
    </w:p>
    <w:p w:rsidR="00F64278" w:rsidRPr="00595A3C" w:rsidRDefault="00F64278" w:rsidP="00F64278">
      <w:pPr>
        <w:spacing w:line="480" w:lineRule="auto"/>
        <w:jc w:val="both"/>
        <w:rPr>
          <w:rFonts w:ascii="Times New Roman" w:hAnsi="Times New Roman" w:cs="Times New Roman"/>
          <w:sz w:val="24"/>
          <w:szCs w:val="24"/>
        </w:rPr>
      </w:pPr>
      <w:r w:rsidRPr="00595A3C">
        <w:rPr>
          <w:rFonts w:ascii="Times New Roman" w:hAnsi="Times New Roman" w:cs="Times New Roman"/>
          <w:sz w:val="24"/>
          <w:szCs w:val="24"/>
        </w:rPr>
        <w:t>3.2.2. The explanatory variables</w:t>
      </w:r>
    </w:p>
    <w:p w:rsidR="00F64278" w:rsidRPr="00595A3C" w:rsidRDefault="00F64278" w:rsidP="00F64278">
      <w:pPr>
        <w:pStyle w:val="ListParagraph"/>
        <w:numPr>
          <w:ilvl w:val="0"/>
          <w:numId w:val="15"/>
        </w:numPr>
        <w:rPr>
          <w:rFonts w:ascii="Times New Roman" w:eastAsia="Times New Roman" w:hAnsi="Times New Roman" w:cs="Times New Roman"/>
          <w:sz w:val="24"/>
          <w:szCs w:val="24"/>
        </w:rPr>
      </w:pPr>
      <w:r w:rsidRPr="00595A3C">
        <w:rPr>
          <w:rFonts w:ascii="Times New Roman" w:eastAsia="Times New Roman" w:hAnsi="Times New Roman" w:cs="Times New Roman"/>
          <w:sz w:val="24"/>
          <w:szCs w:val="24"/>
        </w:rPr>
        <w:t>Bank-specific explanatory variables</w:t>
      </w:r>
    </w:p>
    <w:p w:rsidR="00F64278" w:rsidRPr="00595A3C" w:rsidRDefault="00F64278" w:rsidP="00F64278">
      <w:pPr>
        <w:pStyle w:val="ListParagraph"/>
        <w:rPr>
          <w:rFonts w:ascii="Times New Roman" w:eastAsia="Times New Roman" w:hAnsi="Times New Roman" w:cs="Times New Roman"/>
          <w:sz w:val="24"/>
          <w:szCs w:val="24"/>
        </w:rPr>
      </w:pPr>
    </w:p>
    <w:p w:rsidR="00F64278" w:rsidRPr="001A073C" w:rsidRDefault="00F64278" w:rsidP="00F64278">
      <w:pPr>
        <w:pStyle w:val="ListParagraph"/>
        <w:numPr>
          <w:ilvl w:val="0"/>
          <w:numId w:val="17"/>
        </w:numPr>
        <w:spacing w:after="0" w:line="480" w:lineRule="auto"/>
        <w:ind w:left="0" w:firstLine="0"/>
        <w:jc w:val="both"/>
        <w:rPr>
          <w:rFonts w:ascii="Times New Roman" w:eastAsia="Times New Roman" w:hAnsi="Times New Roman" w:cs="Times New Roman"/>
          <w:sz w:val="24"/>
          <w:szCs w:val="24"/>
        </w:rPr>
      </w:pPr>
      <w:r w:rsidRPr="00595A3C">
        <w:rPr>
          <w:rFonts w:ascii="Times New Roman" w:eastAsia="Times New Roman" w:hAnsi="Times New Roman" w:cs="Times New Roman"/>
          <w:sz w:val="24"/>
          <w:szCs w:val="24"/>
        </w:rPr>
        <w:t>Equity to Total Assets ratio</w:t>
      </w:r>
      <w:r w:rsidR="00B60C87">
        <w:rPr>
          <w:rFonts w:ascii="Times New Roman" w:eastAsia="Times New Roman" w:hAnsi="Times New Roman" w:cs="Times New Roman"/>
          <w:sz w:val="24"/>
          <w:szCs w:val="24"/>
        </w:rPr>
        <w:t xml:space="preserve">: </w:t>
      </w:r>
      <w:r w:rsidRPr="00B60C87">
        <w:rPr>
          <w:rFonts w:ascii="Times New Roman" w:eastAsia="Times New Roman" w:hAnsi="Times New Roman" w:cs="Times New Roman"/>
          <w:sz w:val="24"/>
          <w:szCs w:val="24"/>
        </w:rPr>
        <w:t xml:space="preserve">Equity to total assets ratio measures the capitalization strength of a bank considering the regulatory requirements regarding the minimum equity holdings (Islam et. al., 2015). Anticipating impact of this variable on bank profitability is </w:t>
      </w:r>
      <w:r w:rsidRPr="00B60C87">
        <w:rPr>
          <w:rFonts w:ascii="Times New Roman" w:eastAsia="Times New Roman" w:hAnsi="Times New Roman" w:cs="Times New Roman"/>
          <w:sz w:val="24"/>
          <w:szCs w:val="24"/>
        </w:rPr>
        <w:lastRenderedPageBreak/>
        <w:t>complex. The traditional risk-return hypothesis (</w:t>
      </w:r>
      <w:r w:rsidRPr="00B60C87">
        <w:rPr>
          <w:rFonts w:ascii="Times New Roman" w:hAnsi="Times New Roman" w:cs="Times New Roman"/>
          <w:color w:val="111111"/>
          <w:sz w:val="24"/>
          <w:szCs w:val="24"/>
          <w:shd w:val="clear" w:color="auto" w:fill="FFFFFF"/>
        </w:rPr>
        <w:t>invested money can render higher profits only if it is subject to the possibility of being lost) imply a negative relationship between bank capital and profitability because banks with higher equity to asset ratios are relatively safer in the event of loss or liquidation. Also considering the Berger (1995) model of one-period perfect capital markets with symmetric information where a negative relationship between equity and profitability exists, capital variable should be modeled as endogenous. On the other hand, better capitalized banks can effectively transform their creditworthiness into lowering their cost of fund and generating higher profitability. This assumption gets solid ground considering the recent trend of merger and acquisition also the ace of financial liberalization. Finally we hypothesized a significantly positive relationship between equity and ROA but significantly negative relationship between equity and ROE.</w:t>
      </w:r>
    </w:p>
    <w:p w:rsidR="00F64278" w:rsidRPr="001A073C" w:rsidRDefault="00F64278" w:rsidP="00F64278">
      <w:pPr>
        <w:pStyle w:val="ListParagraph"/>
        <w:numPr>
          <w:ilvl w:val="0"/>
          <w:numId w:val="17"/>
        </w:numPr>
        <w:spacing w:after="0" w:line="480" w:lineRule="auto"/>
        <w:ind w:left="0" w:firstLine="0"/>
        <w:jc w:val="both"/>
        <w:rPr>
          <w:rFonts w:ascii="Times New Roman" w:hAnsi="Times New Roman" w:cs="Times New Roman"/>
          <w:color w:val="111111"/>
          <w:sz w:val="24"/>
          <w:szCs w:val="24"/>
          <w:shd w:val="clear" w:color="auto" w:fill="FFFFFF"/>
        </w:rPr>
      </w:pPr>
      <w:r>
        <w:rPr>
          <w:rFonts w:ascii="Times New Roman" w:eastAsia="Times New Roman" w:hAnsi="Times New Roman" w:cs="Times New Roman"/>
        </w:rPr>
        <w:t>Non-performing l</w:t>
      </w:r>
      <w:r w:rsidRPr="00C8036C">
        <w:rPr>
          <w:rFonts w:ascii="Times New Roman" w:eastAsia="Times New Roman" w:hAnsi="Times New Roman" w:cs="Times New Roman"/>
        </w:rPr>
        <w:t>oan ratio</w:t>
      </w:r>
      <w:r w:rsidR="00B60C87">
        <w:rPr>
          <w:rFonts w:ascii="Times New Roman" w:eastAsia="Times New Roman" w:hAnsi="Times New Roman" w:cs="Times New Roman"/>
        </w:rPr>
        <w:t xml:space="preserve">: </w:t>
      </w:r>
      <w:r w:rsidRPr="00B60C87">
        <w:rPr>
          <w:rFonts w:ascii="Times New Roman" w:hAnsi="Times New Roman" w:cs="Times New Roman"/>
          <w:color w:val="111111"/>
          <w:sz w:val="24"/>
          <w:szCs w:val="24"/>
          <w:shd w:val="clear" w:color="auto" w:fill="FFFFFF"/>
        </w:rPr>
        <w:t>The ratio of nonperforming loan to total loan (NPL/TL) is the proxy variable for the credit risk exposure to a bank. Facing the high regulations from the regulatory bodies and maintaining the quality of assets (loan is the largest head of a bank balance sheet), banks focus to keep a lower non-performing loan ratio. Following this standard controlling nature, some literature term NPL is a pre-deterministic variable (see Athanasoglu, 2008). However, we expect negative relationship between non-performing loan and profitability.</w:t>
      </w:r>
    </w:p>
    <w:p w:rsidR="00F64278" w:rsidRPr="001A073C" w:rsidRDefault="00F64278" w:rsidP="00F64278">
      <w:pPr>
        <w:pStyle w:val="ListParagraph"/>
        <w:numPr>
          <w:ilvl w:val="0"/>
          <w:numId w:val="17"/>
        </w:numPr>
        <w:spacing w:after="0" w:line="480" w:lineRule="auto"/>
        <w:ind w:left="0" w:firstLine="0"/>
        <w:jc w:val="both"/>
        <w:rPr>
          <w:rFonts w:ascii="Times New Roman" w:hAnsi="Times New Roman" w:cs="Times New Roman"/>
          <w:color w:val="111111"/>
          <w:sz w:val="24"/>
          <w:szCs w:val="24"/>
          <w:shd w:val="clear" w:color="auto" w:fill="FFFFFF"/>
        </w:rPr>
      </w:pPr>
      <w:r w:rsidRPr="00E60B4F">
        <w:rPr>
          <w:rFonts w:ascii="Times New Roman" w:eastAsia="Times New Roman" w:hAnsi="Times New Roman" w:cs="Times New Roman"/>
          <w:color w:val="000000"/>
          <w:sz w:val="24"/>
          <w:szCs w:val="24"/>
        </w:rPr>
        <w:t>Liquidity ratio</w:t>
      </w:r>
      <w:r w:rsidR="00B60C87">
        <w:rPr>
          <w:rFonts w:ascii="Times New Roman" w:eastAsia="Times New Roman" w:hAnsi="Times New Roman" w:cs="Times New Roman"/>
          <w:color w:val="000000"/>
          <w:sz w:val="24"/>
          <w:szCs w:val="24"/>
        </w:rPr>
        <w:t xml:space="preserve">: </w:t>
      </w:r>
      <w:r w:rsidRPr="00B60C87">
        <w:rPr>
          <w:rFonts w:ascii="Times New Roman" w:eastAsia="Times New Roman" w:hAnsi="Times New Roman" w:cs="Times New Roman"/>
          <w:color w:val="000000"/>
          <w:sz w:val="24"/>
          <w:szCs w:val="24"/>
        </w:rPr>
        <w:t>Maintaining a sound liquidity position to safeguard against the liquidity risk is a vital policy of a commercial bank. We calculated the liquidity ratio (LA/D&amp;STF)</w:t>
      </w:r>
      <w:r w:rsidRPr="00B60C87">
        <w:rPr>
          <w:rFonts w:ascii="Times New Roman" w:hAnsi="Times New Roman" w:cs="Times New Roman"/>
          <w:color w:val="111111"/>
          <w:sz w:val="24"/>
          <w:szCs w:val="24"/>
          <w:shd w:val="clear" w:color="auto" w:fill="FFFFFF"/>
        </w:rPr>
        <w:t xml:space="preserve"> </w:t>
      </w:r>
      <w:r w:rsidRPr="00B60C87">
        <w:rPr>
          <w:rFonts w:ascii="Times New Roman" w:eastAsia="Times New Roman" w:hAnsi="Times New Roman" w:cs="Times New Roman"/>
          <w:color w:val="000000"/>
          <w:sz w:val="24"/>
          <w:szCs w:val="24"/>
        </w:rPr>
        <w:t>as the liquid assets of a bank over the deposits and short term funding in percentage form. Although a higher liquidity ratio reduces the liquidity risk but at the same time reduces the loanable fund of a bank which in turns reduces the banks’ earning potential. Thus we expect liquidity position of a bank and its profitability negatively related.</w:t>
      </w:r>
    </w:p>
    <w:p w:rsidR="00F64278" w:rsidRPr="001A073C" w:rsidRDefault="00F64278" w:rsidP="00F64278">
      <w:pPr>
        <w:pStyle w:val="ListParagraph"/>
        <w:numPr>
          <w:ilvl w:val="0"/>
          <w:numId w:val="17"/>
        </w:numPr>
        <w:spacing w:after="0" w:line="480" w:lineRule="auto"/>
        <w:ind w:left="0" w:firstLine="0"/>
        <w:jc w:val="both"/>
        <w:rPr>
          <w:rFonts w:ascii="Times New Roman" w:hAnsi="Times New Roman" w:cs="Times New Roman"/>
          <w:color w:val="111111"/>
          <w:sz w:val="24"/>
          <w:szCs w:val="24"/>
          <w:shd w:val="clear" w:color="auto" w:fill="FFFFFF"/>
        </w:rPr>
      </w:pPr>
      <w:r w:rsidRPr="00E60B4F">
        <w:rPr>
          <w:rFonts w:ascii="Times New Roman" w:eastAsia="Times New Roman" w:hAnsi="Times New Roman" w:cs="Times New Roman"/>
          <w:sz w:val="24"/>
          <w:szCs w:val="24"/>
        </w:rPr>
        <w:lastRenderedPageBreak/>
        <w:t>Cost of fund ratio</w:t>
      </w:r>
      <w:r w:rsidR="00B60C87">
        <w:rPr>
          <w:rFonts w:ascii="Times New Roman" w:eastAsia="Times New Roman" w:hAnsi="Times New Roman" w:cs="Times New Roman"/>
          <w:sz w:val="24"/>
          <w:szCs w:val="24"/>
        </w:rPr>
        <w:t xml:space="preserve">: </w:t>
      </w:r>
      <w:r w:rsidRPr="00B60C87">
        <w:rPr>
          <w:rFonts w:ascii="Times New Roman" w:eastAsia="Times New Roman" w:hAnsi="Times New Roman" w:cs="Times New Roman"/>
          <w:sz w:val="24"/>
          <w:szCs w:val="24"/>
        </w:rPr>
        <w:t>Total interest expenses over total deposit (IE/TD) is a proxy for funding cost and used to measure the impact of bank managements’ efficiency over banks profitability. A bank with its excellent managerial efficiency will be able to collect low cost fund in a competitive but unstructured savings of the depositors providing sound bank profitability. A negative and statistically relationship is expected.</w:t>
      </w:r>
    </w:p>
    <w:p w:rsidR="00F64278" w:rsidRPr="001A073C" w:rsidRDefault="00F64278" w:rsidP="00F64278">
      <w:pPr>
        <w:pStyle w:val="ListParagraph"/>
        <w:numPr>
          <w:ilvl w:val="0"/>
          <w:numId w:val="17"/>
        </w:numPr>
        <w:spacing w:after="0" w:line="480" w:lineRule="auto"/>
        <w:ind w:left="0" w:firstLine="0"/>
        <w:jc w:val="both"/>
        <w:rPr>
          <w:rFonts w:ascii="Times New Roman" w:eastAsia="Times New Roman" w:hAnsi="Times New Roman" w:cs="Times New Roman"/>
          <w:sz w:val="24"/>
          <w:szCs w:val="24"/>
        </w:rPr>
      </w:pPr>
      <w:r w:rsidRPr="00E60B4F">
        <w:rPr>
          <w:rFonts w:ascii="Times New Roman" w:eastAsia="Times New Roman" w:hAnsi="Times New Roman" w:cs="Times New Roman"/>
          <w:color w:val="000000"/>
          <w:sz w:val="24"/>
          <w:szCs w:val="24"/>
        </w:rPr>
        <w:t>Productivity ratio</w:t>
      </w:r>
      <w:r w:rsidR="00B60C87">
        <w:rPr>
          <w:rFonts w:ascii="Times New Roman" w:eastAsia="Times New Roman" w:hAnsi="Times New Roman" w:cs="Times New Roman"/>
          <w:color w:val="000000"/>
          <w:sz w:val="24"/>
          <w:szCs w:val="24"/>
        </w:rPr>
        <w:t xml:space="preserve">: </w:t>
      </w:r>
      <w:r w:rsidRPr="00B60C87">
        <w:rPr>
          <w:rFonts w:ascii="Times New Roman" w:eastAsia="Times New Roman" w:hAnsi="Times New Roman" w:cs="Times New Roman"/>
          <w:sz w:val="24"/>
          <w:szCs w:val="24"/>
        </w:rPr>
        <w:t xml:space="preserve">In a world of increased globalization and deregulations, banks must increase the productivity (i.e. the input-output ratio) for a stable earning and sustainable growth. It is possible to linearize the productivity growth (δπ) </w:t>
      </w:r>
      <w:r>
        <w:rPr>
          <w:rStyle w:val="FootnoteReference"/>
          <w:rFonts w:ascii="Times New Roman" w:eastAsia="Times New Roman" w:hAnsi="Times New Roman" w:cs="Times New Roman"/>
          <w:sz w:val="24"/>
          <w:szCs w:val="24"/>
        </w:rPr>
        <w:footnoteReference w:id="10"/>
      </w:r>
      <w:r w:rsidRPr="00B60C87">
        <w:rPr>
          <w:rFonts w:ascii="Times New Roman" w:eastAsia="Times New Roman" w:hAnsi="Times New Roman" w:cs="Times New Roman"/>
          <w:sz w:val="24"/>
          <w:szCs w:val="24"/>
        </w:rPr>
        <w:t xml:space="preserve"> in a capital augmented production function but difficult when production function is labor augmented or both due to inefficiency of the workforce. Although it is a question whether bank performance (e.g. profitability, π) is capital or labor augmented, we expect positive relationship between productivity and profitability. We used the ratio of operating profit per employee as a proxy for productivity.</w:t>
      </w:r>
    </w:p>
    <w:p w:rsidR="00F64278" w:rsidRPr="00B60C87" w:rsidRDefault="00F64278" w:rsidP="00F64278">
      <w:pPr>
        <w:pStyle w:val="ListParagraph"/>
        <w:numPr>
          <w:ilvl w:val="0"/>
          <w:numId w:val="17"/>
        </w:numPr>
        <w:spacing w:after="0" w:line="480" w:lineRule="auto"/>
        <w:ind w:left="0" w:firstLine="0"/>
        <w:jc w:val="both"/>
        <w:rPr>
          <w:rFonts w:ascii="Times New Roman" w:eastAsia="Times New Roman" w:hAnsi="Times New Roman" w:cs="Times New Roman"/>
          <w:sz w:val="24"/>
          <w:szCs w:val="24"/>
        </w:rPr>
      </w:pPr>
      <w:r w:rsidRPr="004E15FF">
        <w:rPr>
          <w:rFonts w:ascii="Times New Roman" w:eastAsia="Times New Roman" w:hAnsi="Times New Roman" w:cs="Times New Roman"/>
          <w:color w:val="000000"/>
        </w:rPr>
        <w:t>Recurring earning power</w:t>
      </w:r>
      <w:r w:rsidR="00B60C87">
        <w:rPr>
          <w:rFonts w:ascii="Times New Roman" w:eastAsia="Times New Roman" w:hAnsi="Times New Roman" w:cs="Times New Roman"/>
          <w:color w:val="000000"/>
        </w:rPr>
        <w:t xml:space="preserve">: </w:t>
      </w:r>
      <w:r w:rsidRPr="00B60C87">
        <w:rPr>
          <w:rFonts w:ascii="Times New Roman" w:eastAsia="Times New Roman" w:hAnsi="Times New Roman" w:cs="Times New Roman"/>
          <w:sz w:val="24"/>
          <w:szCs w:val="24"/>
        </w:rPr>
        <w:t>We introduced the ratio of recurring earning power (REP)</w:t>
      </w:r>
      <w:r>
        <w:rPr>
          <w:rStyle w:val="FootnoteReference"/>
          <w:rFonts w:ascii="Times New Roman" w:eastAsia="Times New Roman" w:hAnsi="Times New Roman" w:cs="Times New Roman"/>
          <w:sz w:val="24"/>
          <w:szCs w:val="24"/>
        </w:rPr>
        <w:footnoteReference w:id="11"/>
      </w:r>
      <w:r w:rsidRPr="00B60C87">
        <w:rPr>
          <w:rFonts w:ascii="Times New Roman" w:eastAsia="Times New Roman" w:hAnsi="Times New Roman" w:cs="Times New Roman"/>
          <w:sz w:val="24"/>
          <w:szCs w:val="24"/>
        </w:rPr>
        <w:t xml:space="preserve"> of a bank in our econometric model of profitability determinants as a proxy for the stability of its earnings and sustainable managerial efficiency. REP is defined as the</w:t>
      </w:r>
      <w:r w:rsidRPr="00B60C87">
        <w:rPr>
          <w:rFonts w:ascii="Times New Roman" w:eastAsia="Times New Roman" w:hAnsi="Times New Roman" w:cs="Times New Roman"/>
        </w:rPr>
        <w:t xml:space="preserve"> adjusted ratio of stable net income (profit before taxes plus loan loss provisions less income from associates and extraordinary sources over total assets). We found no significant evidence of studies on the relationship between the REP and bank profitability in the previous literature.  We expect that managerial excellence and profitability are positively related.</w:t>
      </w:r>
    </w:p>
    <w:p w:rsidR="00F64278" w:rsidRPr="00EB067C" w:rsidRDefault="00F64278" w:rsidP="00F64278">
      <w:pPr>
        <w:spacing w:after="0" w:line="240" w:lineRule="auto"/>
        <w:rPr>
          <w:rFonts w:ascii="Times New Roman" w:eastAsia="Times New Roman" w:hAnsi="Times New Roman" w:cs="Times New Roman"/>
        </w:rPr>
      </w:pPr>
    </w:p>
    <w:p w:rsidR="00F64278" w:rsidRPr="00B60C87" w:rsidRDefault="00F64278" w:rsidP="00F64278">
      <w:pPr>
        <w:pStyle w:val="ListParagraph"/>
        <w:numPr>
          <w:ilvl w:val="0"/>
          <w:numId w:val="17"/>
        </w:numPr>
        <w:spacing w:line="480" w:lineRule="auto"/>
        <w:ind w:left="0" w:firstLine="0"/>
        <w:jc w:val="both"/>
        <w:rPr>
          <w:rFonts w:ascii="Times New Roman" w:hAnsi="Times New Roman" w:cs="Times New Roman"/>
          <w:sz w:val="24"/>
          <w:szCs w:val="24"/>
        </w:rPr>
      </w:pPr>
      <w:r w:rsidRPr="00153A6D">
        <w:rPr>
          <w:rFonts w:ascii="Times New Roman" w:hAnsi="Times New Roman" w:cs="Times New Roman"/>
          <w:sz w:val="24"/>
          <w:szCs w:val="24"/>
        </w:rPr>
        <w:lastRenderedPageBreak/>
        <w:t>Growth rate of total deposit</w:t>
      </w:r>
      <w:r w:rsidR="00B60C87">
        <w:rPr>
          <w:rFonts w:ascii="Times New Roman" w:hAnsi="Times New Roman" w:cs="Times New Roman"/>
          <w:sz w:val="24"/>
          <w:szCs w:val="24"/>
        </w:rPr>
        <w:t xml:space="preserve">: </w:t>
      </w:r>
      <w:r w:rsidRPr="00B60C87">
        <w:rPr>
          <w:rFonts w:ascii="Times New Roman" w:hAnsi="Times New Roman" w:cs="Times New Roman"/>
          <w:sz w:val="24"/>
          <w:szCs w:val="24"/>
        </w:rPr>
        <w:t>As a financial intermediary, bank always eager to expand its market share of deposit in the deposit market in order to expand its loan operation. So, the impact of growth in deposit does not necessarily ensure the bank profitability. To crop up the advantage of higher deposit growth is related to the quality of credit management. Hence, the impact of this variable on bank profitability is not clearly anticipated in the present study.</w:t>
      </w:r>
    </w:p>
    <w:p w:rsidR="00F64278" w:rsidRPr="00B60C87" w:rsidRDefault="00F64278" w:rsidP="00B60C87">
      <w:pPr>
        <w:pStyle w:val="ListParagraph"/>
        <w:numPr>
          <w:ilvl w:val="0"/>
          <w:numId w:val="17"/>
        </w:numPr>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Bank size</w:t>
      </w:r>
      <w:r w:rsidR="00B60C87">
        <w:rPr>
          <w:rFonts w:ascii="Times New Roman" w:hAnsi="Times New Roman" w:cs="Times New Roman"/>
          <w:sz w:val="24"/>
          <w:szCs w:val="24"/>
        </w:rPr>
        <w:t xml:space="preserve">: </w:t>
      </w:r>
      <w:r w:rsidRPr="00B60C87">
        <w:rPr>
          <w:rFonts w:ascii="Times New Roman" w:hAnsi="Times New Roman" w:cs="Times New Roman"/>
          <w:sz w:val="24"/>
          <w:szCs w:val="24"/>
        </w:rPr>
        <w:t>We measured the bank size in terms of natural logarithm of its total assets. Although Smirlock (1985) argued that a growing bank size is positively related to bank profitability on the ground of economies of scale benefit but extremely large banks might become operationally inefficient due to bureaucratic complexity and ‘too big to fail’ reasons (Pasioras et. al., 2007). So, this size-profitability relationship is still unpredictable also in our study.</w:t>
      </w:r>
    </w:p>
    <w:p w:rsidR="00F64278" w:rsidRPr="00B60C87" w:rsidRDefault="00F64278" w:rsidP="00F64278">
      <w:pPr>
        <w:pStyle w:val="ListParagraph"/>
        <w:numPr>
          <w:ilvl w:val="0"/>
          <w:numId w:val="17"/>
        </w:numPr>
        <w:spacing w:line="480" w:lineRule="auto"/>
        <w:ind w:left="0" w:firstLine="0"/>
        <w:jc w:val="both"/>
        <w:rPr>
          <w:rFonts w:ascii="Times New Roman" w:hAnsi="Times New Roman" w:cs="Times New Roman"/>
          <w:sz w:val="24"/>
          <w:szCs w:val="24"/>
        </w:rPr>
      </w:pPr>
      <w:r w:rsidRPr="00CD5A33">
        <w:rPr>
          <w:rFonts w:ascii="Times New Roman" w:eastAsia="Times New Roman" w:hAnsi="Times New Roman" w:cs="Times New Roman"/>
          <w:color w:val="000000"/>
          <w:sz w:val="24"/>
          <w:szCs w:val="24"/>
        </w:rPr>
        <w:t>Loan to deposit ratio</w:t>
      </w:r>
      <w:r w:rsidR="00B60C87">
        <w:rPr>
          <w:rFonts w:ascii="Times New Roman" w:eastAsia="Times New Roman" w:hAnsi="Times New Roman" w:cs="Times New Roman"/>
          <w:color w:val="000000"/>
          <w:sz w:val="24"/>
          <w:szCs w:val="24"/>
        </w:rPr>
        <w:t xml:space="preserve">: </w:t>
      </w:r>
      <w:r w:rsidRPr="00B60C87">
        <w:rPr>
          <w:rFonts w:ascii="Times New Roman" w:hAnsi="Times New Roman" w:cs="Times New Roman"/>
          <w:sz w:val="24"/>
          <w:szCs w:val="24"/>
        </w:rPr>
        <w:t xml:space="preserve">We introduced the loan to deposit ratio (TL/TD) in our bank profitability determinants model to see the impact of asset-liability management on profitability of a bank. Loan to deposit ratio components are also interest rate sensitive meaning these balance sheet components are also affected by the interest rate risk literally called the duration gap (difference between rate sensitive assets and rate sensitive liabilities). Higher the ratio indicates the bank is effectively utilizing its fund to generate higher profit although possible bank run problem is associated with this scenario. On the other hand, a lower TL/TD means banks have excess liquidity and under performing their asset-liability management. In this scenario, banks will incur the excess liquidity cost burden in addition to the cost of fund that will result a state of negative profitability. Entrop, O., et al. (2015) studied the relationship between duration gap and interest margin but the relationship between rate sensitive assets and liabilities with a bank’s overall profitability (ROA or ROE) seems first we included in our present study. We expect a </w:t>
      </w:r>
      <w:r w:rsidRPr="00B60C87">
        <w:rPr>
          <w:rFonts w:ascii="Times New Roman" w:hAnsi="Times New Roman" w:cs="Times New Roman"/>
          <w:sz w:val="24"/>
          <w:szCs w:val="24"/>
        </w:rPr>
        <w:lastRenderedPageBreak/>
        <w:t xml:space="preserve">negative and significant relationship under the assumption of underperformance of asset-liability management. </w:t>
      </w:r>
    </w:p>
    <w:p w:rsidR="00F64278" w:rsidRPr="00B60C87" w:rsidRDefault="00F64278" w:rsidP="00F64278">
      <w:pPr>
        <w:pStyle w:val="ListParagraph"/>
        <w:numPr>
          <w:ilvl w:val="0"/>
          <w:numId w:val="17"/>
        </w:numPr>
        <w:spacing w:line="480" w:lineRule="auto"/>
        <w:ind w:left="0" w:firstLine="0"/>
        <w:jc w:val="both"/>
        <w:rPr>
          <w:rFonts w:ascii="Times New Roman" w:hAnsi="Times New Roman" w:cs="Times New Roman"/>
          <w:b/>
          <w:sz w:val="24"/>
          <w:szCs w:val="24"/>
        </w:rPr>
      </w:pPr>
      <w:r w:rsidRPr="00CD5A33">
        <w:rPr>
          <w:rFonts w:ascii="Times New Roman" w:eastAsia="Times New Roman" w:hAnsi="Times New Roman" w:cs="Times New Roman"/>
          <w:color w:val="000000"/>
          <w:sz w:val="24"/>
          <w:szCs w:val="24"/>
        </w:rPr>
        <w:t>Total interest income ratio</w:t>
      </w:r>
      <w:r w:rsidR="00B60C87">
        <w:rPr>
          <w:rFonts w:ascii="Times New Roman" w:eastAsia="Times New Roman" w:hAnsi="Times New Roman" w:cs="Times New Roman"/>
          <w:color w:val="000000"/>
          <w:sz w:val="24"/>
          <w:szCs w:val="24"/>
        </w:rPr>
        <w:t xml:space="preserve">: </w:t>
      </w:r>
      <w:r w:rsidRPr="00B60C87">
        <w:rPr>
          <w:rFonts w:ascii="Times New Roman" w:hAnsi="Times New Roman" w:cs="Times New Roman"/>
          <w:sz w:val="24"/>
          <w:szCs w:val="24"/>
        </w:rPr>
        <w:t>Total interest income over total loan (TII/TL) ratio indicates the loan pricing behavior of a bank. Certainly a commercial bank will try to charge higher on its loans and advances to optimize profit. Higher interest income will represents the higher profitability of a bank.</w:t>
      </w:r>
    </w:p>
    <w:p w:rsidR="00F64278" w:rsidRPr="00B60C87" w:rsidRDefault="00F64278" w:rsidP="00F64278">
      <w:pPr>
        <w:pStyle w:val="ListParagraph"/>
        <w:numPr>
          <w:ilvl w:val="0"/>
          <w:numId w:val="17"/>
        </w:numPr>
        <w:spacing w:line="480" w:lineRule="auto"/>
        <w:ind w:left="0" w:firstLine="0"/>
        <w:jc w:val="both"/>
        <w:rPr>
          <w:rFonts w:ascii="Times New Roman" w:hAnsi="Times New Roman" w:cs="Times New Roman"/>
          <w:b/>
          <w:sz w:val="24"/>
          <w:szCs w:val="24"/>
        </w:rPr>
      </w:pPr>
      <w:r w:rsidRPr="00C8036C">
        <w:rPr>
          <w:rFonts w:ascii="Times New Roman" w:eastAsia="Times New Roman" w:hAnsi="Times New Roman" w:cs="Times New Roman"/>
        </w:rPr>
        <w:t xml:space="preserve">Off-balance sheet </w:t>
      </w:r>
      <w:r w:rsidR="0031074B" w:rsidRPr="00C8036C">
        <w:rPr>
          <w:rFonts w:ascii="Times New Roman" w:eastAsia="Times New Roman" w:hAnsi="Times New Roman" w:cs="Times New Roman"/>
        </w:rPr>
        <w:t>income</w:t>
      </w:r>
      <w:r w:rsidR="0031074B" w:rsidRPr="00CD5A33">
        <w:rPr>
          <w:rFonts w:ascii="Times New Roman" w:eastAsia="Times New Roman" w:hAnsi="Times New Roman" w:cs="Times New Roman"/>
          <w:color w:val="000000"/>
          <w:sz w:val="24"/>
          <w:szCs w:val="24"/>
        </w:rPr>
        <w:t>:</w:t>
      </w:r>
      <w:r w:rsidR="00B60C87">
        <w:rPr>
          <w:rFonts w:ascii="Times New Roman" w:eastAsia="Times New Roman" w:hAnsi="Times New Roman" w:cs="Times New Roman"/>
          <w:color w:val="000000"/>
          <w:sz w:val="24"/>
          <w:szCs w:val="24"/>
        </w:rPr>
        <w:t xml:space="preserve"> </w:t>
      </w:r>
      <w:r w:rsidRPr="00B60C87">
        <w:rPr>
          <w:rFonts w:ascii="Times New Roman" w:hAnsi="Times New Roman" w:cs="Times New Roman"/>
          <w:sz w:val="24"/>
          <w:szCs w:val="24"/>
        </w:rPr>
        <w:t>Now a day banking business model has been diversified in many folds. Following Angbazo (1997), we examined the effect of off-balance sheet income on the banking profitability. In the name of loan commitments, standby letter of credit, commercial letter of credit, securities lending and trading, futures and forwards contracts, options, swaps, cards, service and penalty charges, capital gain on assets, property leasing etc. and other fee income, banks generate sizable portion of their  total income. On the other hand, banks incur handsome operating and overhead expenses to generate off-balance sheet activities (Islam et. al. 2015). We calculated off-balance sheet income ratio as the net non-interest income (non interest expense less non-interest income) over total assets (</w:t>
      </w:r>
      <w:r w:rsidRPr="00B60C87">
        <w:rPr>
          <w:rFonts w:ascii="Times New Roman" w:eastAsia="Times New Roman" w:hAnsi="Times New Roman" w:cs="Times New Roman"/>
          <w:color w:val="000000"/>
          <w:sz w:val="24"/>
          <w:szCs w:val="24"/>
        </w:rPr>
        <w:t>NNII/TA) and expect positive impact of this variable on banking profitability.</w:t>
      </w:r>
    </w:p>
    <w:p w:rsidR="00F64278" w:rsidRPr="00353F50" w:rsidRDefault="00F64278" w:rsidP="00F64278">
      <w:pPr>
        <w:rPr>
          <w:rFonts w:ascii="Times New Roman" w:eastAsia="Times New Roman" w:hAnsi="Times New Roman" w:cs="Times New Roman"/>
          <w:sz w:val="24"/>
          <w:szCs w:val="24"/>
        </w:rPr>
      </w:pPr>
      <w:r w:rsidRPr="00353F50">
        <w:rPr>
          <w:rFonts w:ascii="Times New Roman" w:eastAsia="Times New Roman" w:hAnsi="Times New Roman" w:cs="Times New Roman"/>
          <w:sz w:val="24"/>
          <w:szCs w:val="24"/>
        </w:rPr>
        <w:t>(b). Industry-specific variables</w:t>
      </w:r>
    </w:p>
    <w:p w:rsidR="00F64278" w:rsidRPr="00B60C87" w:rsidRDefault="00F64278" w:rsidP="00B60C87">
      <w:pPr>
        <w:pStyle w:val="ListParagraph"/>
        <w:numPr>
          <w:ilvl w:val="0"/>
          <w:numId w:val="17"/>
        </w:numPr>
        <w:spacing w:line="360" w:lineRule="auto"/>
        <w:ind w:left="0" w:firstLine="0"/>
        <w:jc w:val="both"/>
        <w:rPr>
          <w:rFonts w:ascii="Times New Roman" w:eastAsia="Times New Roman" w:hAnsi="Times New Roman" w:cs="Times New Roman"/>
          <w:sz w:val="24"/>
          <w:szCs w:val="24"/>
        </w:rPr>
      </w:pPr>
      <w:r w:rsidRPr="00353F50">
        <w:rPr>
          <w:rFonts w:ascii="Times New Roman" w:eastAsia="Times New Roman" w:hAnsi="Times New Roman" w:cs="Times New Roman"/>
          <w:sz w:val="24"/>
          <w:szCs w:val="24"/>
        </w:rPr>
        <w:t>Hirschman-Herfindahl index</w:t>
      </w:r>
      <w:r w:rsidR="00B60C87">
        <w:rPr>
          <w:rFonts w:ascii="Times New Roman" w:eastAsia="Times New Roman" w:hAnsi="Times New Roman" w:cs="Times New Roman"/>
          <w:sz w:val="24"/>
          <w:szCs w:val="24"/>
        </w:rPr>
        <w:t xml:space="preserve">: </w:t>
      </w:r>
      <w:r w:rsidRPr="00B60C87">
        <w:rPr>
          <w:rFonts w:ascii="Times New Roman" w:eastAsia="Times New Roman" w:hAnsi="Times New Roman" w:cs="Times New Roman"/>
          <w:sz w:val="24"/>
          <w:szCs w:val="24"/>
        </w:rPr>
        <w:t xml:space="preserve">Hirschman-Herfindahl index (HHI) is the proxy variable for the market concentration and its impact on bank profitability in our empirical study. This is a common and widely used measure of market concentration where higher concentration means lower competition and vice versa and calculated as the sum of square of market share </w:t>
      </w:r>
      <w:r w:rsidRPr="00B60C87">
        <w:rPr>
          <w:rFonts w:ascii="Times New Roman" w:eastAsia="Times New Roman" w:hAnsi="Times New Roman" w:cs="Times New Roman"/>
          <w:i/>
          <w:sz w:val="24"/>
          <w:szCs w:val="24"/>
        </w:rPr>
        <w:t>(</w:t>
      </w:r>
      <m:oMath>
        <m:r>
          <w:rPr>
            <w:rFonts w:ascii="Cambria Math" w:eastAsia="Times New Roman" w:hAnsi="Cambria Math" w:cs="Times New Roman"/>
            <w:sz w:val="24"/>
            <w:szCs w:val="24"/>
          </w:rPr>
          <m:t>HHI=</m:t>
        </m:r>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∑s</m:t>
            </m:r>
            <m:ctrlPr>
              <w:rPr>
                <w:rFonts w:ascii="Cambria Math" w:hAnsi="Cambria Math" w:cs="Times New Roman"/>
                <w:b/>
                <w:i/>
                <w:sz w:val="24"/>
                <w:szCs w:val="24"/>
              </w:rPr>
            </m:ctrlP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ctrlPr>
              <w:rPr>
                <w:rFonts w:ascii="Cambria Math" w:hAnsi="Cambria Math" w:cs="Times New Roman"/>
                <w:b/>
                <w:i/>
                <w:sz w:val="24"/>
                <w:szCs w:val="24"/>
              </w:rPr>
            </m:ctrlPr>
          </m:sup>
        </m:sSubSup>
      </m:oMath>
      <w:r w:rsidRPr="00B60C87">
        <w:rPr>
          <w:rFonts w:ascii="Times New Roman" w:eastAsia="Times New Roman" w:hAnsi="Times New Roman" w:cs="Times New Roman"/>
          <w:i/>
          <w:sz w:val="24"/>
          <w:szCs w:val="24"/>
        </w:rPr>
        <w:t xml:space="preserve">.where </w:t>
      </w:r>
      <m:oMath>
        <m:sSub>
          <m:sSubPr>
            <m:ctrlPr>
              <w:rPr>
                <w:rFonts w:ascii="Cambria Math" w:hAnsi="Cambria Math" w:cs="Times New Roman"/>
                <w:b/>
                <w:bCs/>
                <w:sz w:val="24"/>
                <w:szCs w:val="24"/>
              </w:rPr>
            </m:ctrlPr>
          </m:sSubPr>
          <m:e>
            <m:r>
              <m:rPr>
                <m:sty m:val="b"/>
              </m:rPr>
              <w:rPr>
                <w:rFonts w:ascii="Cambria Math" w:hAnsi="Cambria Math" w:cs="Times New Roman"/>
                <w:sz w:val="24"/>
                <w:szCs w:val="24"/>
              </w:rPr>
              <m:t>s</m:t>
            </m:r>
            <m:ctrlPr>
              <w:rPr>
                <w:rFonts w:ascii="Cambria Math" w:hAnsi="Cambria Math" w:cs="Times New Roman"/>
                <w:b/>
                <w:sz w:val="24"/>
                <w:szCs w:val="24"/>
              </w:rPr>
            </m:ctrlPr>
          </m:e>
          <m:sub>
            <m:r>
              <m:rPr>
                <m:sty m:val="b"/>
              </m:rPr>
              <w:rPr>
                <w:rFonts w:ascii="Cambria Math" w:hAnsi="Cambria Math" w:cs="Times New Roman"/>
                <w:sz w:val="24"/>
                <w:szCs w:val="24"/>
              </w:rPr>
              <m:t>i</m:t>
            </m:r>
            <m:ctrlPr>
              <w:rPr>
                <w:rFonts w:ascii="Cambria Math" w:hAnsi="Cambria Math" w:cs="Times New Roman"/>
                <w:b/>
                <w:sz w:val="24"/>
                <w:szCs w:val="24"/>
              </w:rPr>
            </m:ctrlPr>
          </m:sub>
        </m:sSub>
      </m:oMath>
      <w:r w:rsidRPr="00B60C87">
        <w:rPr>
          <w:rFonts w:ascii="Times New Roman" w:eastAsia="Times New Roman" w:hAnsi="Times New Roman" w:cs="Times New Roman"/>
          <w:sz w:val="24"/>
          <w:szCs w:val="24"/>
        </w:rPr>
        <w:t xml:space="preserve"> is the share of total industry assets of each bank as calculated in our study). According to the structure-conduct-performance (SCP) hypothesis, banks in highly concentrated markets earn monopoly rents, because they tend to collude (Gilbert, 1984). This state of collusion may direct opposite scene also where smaller banks face tougher competition that </w:t>
      </w:r>
      <w:r w:rsidRPr="00B60C87">
        <w:rPr>
          <w:rFonts w:ascii="Times New Roman" w:eastAsia="Times New Roman" w:hAnsi="Times New Roman" w:cs="Times New Roman"/>
          <w:sz w:val="24"/>
          <w:szCs w:val="24"/>
        </w:rPr>
        <w:lastRenderedPageBreak/>
        <w:t xml:space="preserve">result overall negative profitability. So, the theoretical relationship between concentration and bank performance is yet indeterminate and to be answered empirically.   </w:t>
      </w:r>
    </w:p>
    <w:p w:rsidR="00F64278" w:rsidRPr="00FF59C1" w:rsidRDefault="00F64278" w:rsidP="00F64278">
      <w:pPr>
        <w:rPr>
          <w:rFonts w:ascii="Times New Roman" w:eastAsia="Times New Roman" w:hAnsi="Times New Roman" w:cs="Times New Roman"/>
          <w:sz w:val="24"/>
          <w:szCs w:val="24"/>
        </w:rPr>
      </w:pPr>
      <w:r w:rsidRPr="00FF59C1">
        <w:rPr>
          <w:rFonts w:ascii="Times New Roman" w:eastAsia="Times New Roman" w:hAnsi="Times New Roman" w:cs="Times New Roman"/>
          <w:sz w:val="24"/>
          <w:szCs w:val="24"/>
        </w:rPr>
        <w:t>(c). Macroeconomic-specific variables</w:t>
      </w:r>
    </w:p>
    <w:p w:rsidR="00F64278" w:rsidRPr="00B60C87" w:rsidRDefault="00F64278" w:rsidP="00B60C87">
      <w:pPr>
        <w:pStyle w:val="ListParagraph"/>
        <w:numPr>
          <w:ilvl w:val="0"/>
          <w:numId w:val="17"/>
        </w:numPr>
        <w:spacing w:line="360" w:lineRule="auto"/>
        <w:ind w:left="0" w:firstLine="0"/>
        <w:jc w:val="both"/>
        <w:rPr>
          <w:rFonts w:ascii="Times New Roman" w:eastAsia="Times New Roman" w:hAnsi="Times New Roman" w:cs="Times New Roman"/>
          <w:sz w:val="24"/>
          <w:szCs w:val="24"/>
        </w:rPr>
      </w:pPr>
      <w:r w:rsidRPr="00FF59C1">
        <w:rPr>
          <w:rFonts w:ascii="Times New Roman" w:eastAsia="Times New Roman" w:hAnsi="Times New Roman" w:cs="Times New Roman"/>
          <w:color w:val="000000"/>
          <w:sz w:val="24"/>
          <w:szCs w:val="24"/>
        </w:rPr>
        <w:t xml:space="preserve">Term structure of interest </w:t>
      </w:r>
      <w:r w:rsidR="001A073C" w:rsidRPr="00FF59C1">
        <w:rPr>
          <w:rFonts w:ascii="Times New Roman" w:eastAsia="Times New Roman" w:hAnsi="Times New Roman" w:cs="Times New Roman"/>
          <w:color w:val="000000"/>
          <w:sz w:val="24"/>
          <w:szCs w:val="24"/>
        </w:rPr>
        <w:t>rate:</w:t>
      </w:r>
      <w:r w:rsidR="00B60C87">
        <w:rPr>
          <w:rFonts w:ascii="Times New Roman" w:eastAsia="Times New Roman" w:hAnsi="Times New Roman" w:cs="Times New Roman"/>
          <w:color w:val="000000"/>
          <w:sz w:val="24"/>
          <w:szCs w:val="24"/>
        </w:rPr>
        <w:t xml:space="preserve"> </w:t>
      </w:r>
      <w:r w:rsidRPr="00B60C87">
        <w:rPr>
          <w:rFonts w:ascii="Times New Roman" w:eastAsia="Times New Roman" w:hAnsi="Times New Roman" w:cs="Times New Roman"/>
          <w:sz w:val="24"/>
          <w:szCs w:val="24"/>
        </w:rPr>
        <w:t xml:space="preserve">We used the difference of yield spread of 10 year and 5 year treasury bonds as the proxy of term structure of interest rate (R) and its impact on the bank profitability. Maturity gap (borrowing short- lending long and vice versa) management is an important aspect of bank management because of interest rate sensitivity. Banks’ revenues and costs will be adjusted with different speeds that will generate either profit or loss for the bank (Flannery, 1984). In a perfectly competitive capital market, where the banks also compete with the government to collect funds may expect inverse relationship with the term structure of interest rate and its profitability.  </w:t>
      </w:r>
    </w:p>
    <w:p w:rsidR="00F64278" w:rsidRPr="00B60C87" w:rsidRDefault="00F64278" w:rsidP="00B60C87">
      <w:pPr>
        <w:pStyle w:val="ListParagraph"/>
        <w:numPr>
          <w:ilvl w:val="0"/>
          <w:numId w:val="17"/>
        </w:numPr>
        <w:spacing w:line="480" w:lineRule="auto"/>
        <w:ind w:left="0" w:firstLine="0"/>
        <w:jc w:val="both"/>
        <w:rPr>
          <w:rFonts w:ascii="Times New Roman" w:eastAsia="Times New Roman" w:hAnsi="Times New Roman" w:cs="Times New Roman"/>
          <w:sz w:val="24"/>
          <w:szCs w:val="24"/>
        </w:rPr>
      </w:pPr>
      <w:r w:rsidRPr="00CD5A33">
        <w:rPr>
          <w:rFonts w:ascii="Times New Roman" w:eastAsia="Times New Roman" w:hAnsi="Times New Roman" w:cs="Times New Roman"/>
          <w:color w:val="000000"/>
          <w:sz w:val="24"/>
          <w:szCs w:val="24"/>
        </w:rPr>
        <w:t xml:space="preserve">Rate of </w:t>
      </w:r>
      <w:r w:rsidR="00B60C87" w:rsidRPr="00CD5A33">
        <w:rPr>
          <w:rFonts w:ascii="Times New Roman" w:eastAsia="Times New Roman" w:hAnsi="Times New Roman" w:cs="Times New Roman"/>
          <w:color w:val="000000"/>
          <w:sz w:val="24"/>
          <w:szCs w:val="24"/>
        </w:rPr>
        <w:t>inflation:</w:t>
      </w:r>
      <w:r w:rsidR="00B60C87">
        <w:rPr>
          <w:rFonts w:ascii="Times New Roman" w:eastAsia="Times New Roman" w:hAnsi="Times New Roman" w:cs="Times New Roman"/>
          <w:color w:val="000000"/>
          <w:sz w:val="24"/>
          <w:szCs w:val="24"/>
        </w:rPr>
        <w:t xml:space="preserve"> </w:t>
      </w:r>
      <w:r w:rsidRPr="00B60C87">
        <w:rPr>
          <w:rFonts w:ascii="Times New Roman" w:eastAsia="Times New Roman" w:hAnsi="Times New Roman" w:cs="Times New Roman"/>
          <w:sz w:val="24"/>
          <w:szCs w:val="24"/>
        </w:rPr>
        <w:t>Although there is no empirical consensus on the effect of inflation on the bank profitability, high inflation is generally associated with high interest rates and consequently increases bank profitability. In this study, we expect positive relationship with inflation and bank profit.</w:t>
      </w:r>
    </w:p>
    <w:p w:rsidR="00F64278" w:rsidRPr="0031074B" w:rsidRDefault="00F64278" w:rsidP="00F64278">
      <w:pPr>
        <w:pStyle w:val="ListParagraph"/>
        <w:numPr>
          <w:ilvl w:val="0"/>
          <w:numId w:val="17"/>
        </w:numPr>
        <w:spacing w:line="480" w:lineRule="auto"/>
        <w:ind w:left="0" w:firstLine="0"/>
        <w:jc w:val="both"/>
        <w:rPr>
          <w:rFonts w:ascii="Times New Roman" w:eastAsia="Times New Roman" w:hAnsi="Times New Roman" w:cs="Times New Roman"/>
          <w:sz w:val="24"/>
          <w:szCs w:val="24"/>
        </w:rPr>
      </w:pPr>
      <w:r w:rsidRPr="00CD5A33">
        <w:rPr>
          <w:rFonts w:ascii="Times New Roman" w:eastAsia="Times New Roman" w:hAnsi="Times New Roman" w:cs="Times New Roman"/>
          <w:color w:val="000000"/>
          <w:sz w:val="24"/>
          <w:szCs w:val="24"/>
        </w:rPr>
        <w:t xml:space="preserve">GDP growth </w:t>
      </w:r>
      <w:r w:rsidR="001A073C" w:rsidRPr="00CD5A33">
        <w:rPr>
          <w:rFonts w:ascii="Times New Roman" w:eastAsia="Times New Roman" w:hAnsi="Times New Roman" w:cs="Times New Roman"/>
          <w:color w:val="000000"/>
          <w:sz w:val="24"/>
          <w:szCs w:val="24"/>
        </w:rPr>
        <w:t>rate:</w:t>
      </w:r>
      <w:r w:rsidR="00B60C87">
        <w:rPr>
          <w:rFonts w:ascii="Times New Roman" w:eastAsia="Times New Roman" w:hAnsi="Times New Roman" w:cs="Times New Roman"/>
          <w:color w:val="000000"/>
          <w:sz w:val="24"/>
          <w:szCs w:val="24"/>
        </w:rPr>
        <w:t xml:space="preserve"> </w:t>
      </w:r>
      <w:r w:rsidRPr="00B60C87">
        <w:rPr>
          <w:rFonts w:ascii="Times New Roman" w:eastAsia="Times New Roman" w:hAnsi="Times New Roman" w:cs="Times New Roman"/>
          <w:sz w:val="24"/>
          <w:szCs w:val="24"/>
        </w:rPr>
        <w:t>Gross domestic product (GDP) growth rate affect the demand and supply of loans and deposits directly and thus influence the banking business. We assume that sound GDP growth ensures the stability of the economy and in that stable economic environment a bank’s business risk reduces significantly. Following that risk return trade off banks profitability may reduce. Hence, we expect inverse relationship with GDP growth and bank profitability.</w:t>
      </w:r>
    </w:p>
    <w:p w:rsidR="0031074B" w:rsidRDefault="0031074B" w:rsidP="00F64278">
      <w:pPr>
        <w:spacing w:line="480" w:lineRule="auto"/>
        <w:jc w:val="both"/>
        <w:rPr>
          <w:rFonts w:ascii="Times New Roman" w:hAnsi="Times New Roman" w:cs="Times New Roman"/>
          <w:b/>
          <w:sz w:val="24"/>
          <w:szCs w:val="24"/>
        </w:rPr>
      </w:pPr>
    </w:p>
    <w:p w:rsidR="0031074B" w:rsidRDefault="0031074B" w:rsidP="00F64278">
      <w:pPr>
        <w:spacing w:line="480" w:lineRule="auto"/>
        <w:jc w:val="both"/>
        <w:rPr>
          <w:rFonts w:ascii="Times New Roman" w:hAnsi="Times New Roman" w:cs="Times New Roman"/>
          <w:b/>
          <w:sz w:val="24"/>
          <w:szCs w:val="24"/>
        </w:rPr>
      </w:pPr>
    </w:p>
    <w:p w:rsidR="0031074B" w:rsidRDefault="0031074B" w:rsidP="00F64278">
      <w:pPr>
        <w:spacing w:line="480" w:lineRule="auto"/>
        <w:jc w:val="both"/>
        <w:rPr>
          <w:rFonts w:ascii="Times New Roman" w:hAnsi="Times New Roman" w:cs="Times New Roman"/>
          <w:b/>
          <w:sz w:val="24"/>
          <w:szCs w:val="24"/>
        </w:rPr>
      </w:pPr>
    </w:p>
    <w:p w:rsidR="0031074B" w:rsidRDefault="00F64278" w:rsidP="00F6427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 Data and sample description</w:t>
      </w:r>
    </w:p>
    <w:p w:rsidR="00F64278" w:rsidRPr="0031074B" w:rsidRDefault="00F64278" w:rsidP="00F64278">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To prove the econometric model of bank profitability determinants (equation 4) empirically we studied the unbalanced panel data of 259</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South Asian banks over the period of 1997-2012. We defined banks as the financial intermediary who takes deposits and provide loans and advances in the ordinary courses of business. We excluded the data of Islamic banks from our sample as in India and Nepal there is no or very limited Islamic banking operation. For our analyses, we collected data from various sources. The dependent variable and the bank specific explanatory variables, we collected data from the </w:t>
      </w:r>
      <w:r w:rsidRPr="00F73790">
        <w:rPr>
          <w:rFonts w:ascii="Times New Roman" w:hAnsi="Times New Roman" w:cs="Times New Roman"/>
          <w:i/>
          <w:sz w:val="24"/>
          <w:szCs w:val="24"/>
        </w:rPr>
        <w:t>Bureau Van Dijk’s Bank Scope database</w:t>
      </w:r>
      <w:r>
        <w:rPr>
          <w:rFonts w:ascii="Times New Roman" w:hAnsi="Times New Roman" w:cs="Times New Roman"/>
          <w:sz w:val="24"/>
          <w:szCs w:val="24"/>
        </w:rPr>
        <w:t xml:space="preserve"> (Bank Scope 2013) using the universal model of banking database. We took the primary data set from the Bank Scope but calculated by our own to get the Hirschman-Herfindahl index which we used as the industry specific explanatory </w:t>
      </w:r>
      <w:r w:rsidRPr="007373AF">
        <w:rPr>
          <w:rFonts w:ascii="Times New Roman" w:hAnsi="Times New Roman" w:cs="Times New Roman"/>
          <w:sz w:val="24"/>
          <w:szCs w:val="24"/>
        </w:rPr>
        <w:t>variables</w:t>
      </w:r>
      <w:r>
        <w:rPr>
          <w:rFonts w:ascii="Times New Roman" w:hAnsi="Times New Roman" w:cs="Times New Roman"/>
          <w:sz w:val="24"/>
          <w:szCs w:val="24"/>
        </w:rPr>
        <w:t>. Finally, for macroeconomics specific variables, we collected data from two sources. We collected the data regarding the term structure of interest rate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from the </w:t>
      </w:r>
      <w:r w:rsidRPr="000A6616">
        <w:rPr>
          <w:rFonts w:ascii="Times New Roman" w:hAnsi="Times New Roman" w:cs="Times New Roman"/>
          <w:i/>
          <w:sz w:val="24"/>
          <w:szCs w:val="24"/>
        </w:rPr>
        <w:t>central banks websites</w:t>
      </w:r>
      <w:r>
        <w:rPr>
          <w:rFonts w:ascii="Times New Roman" w:hAnsi="Times New Roman" w:cs="Times New Roman"/>
          <w:sz w:val="24"/>
          <w:szCs w:val="24"/>
        </w:rPr>
        <w:t xml:space="preserve"> of the respective countries included in our study. From </w:t>
      </w:r>
      <w:r w:rsidRPr="004D420A">
        <w:rPr>
          <w:rFonts w:ascii="Times New Roman" w:hAnsi="Times New Roman" w:cs="Times New Roman"/>
          <w:i/>
          <w:sz w:val="24"/>
          <w:szCs w:val="24"/>
        </w:rPr>
        <w:t>International Financial Statistics (IFS) database (IFS 2014)</w:t>
      </w:r>
      <w:r>
        <w:rPr>
          <w:rFonts w:ascii="Times New Roman" w:hAnsi="Times New Roman" w:cs="Times New Roman"/>
          <w:sz w:val="24"/>
          <w:szCs w:val="24"/>
        </w:rPr>
        <w:t>, we collected yearly data of rate of inflation and the growth rate of gross domestic product (GDP).</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Table-2 in the following presents the descriptive statistics of the empirical variables used in the present study. We see in South Asia, banks earned around 1% ROA while ROE was more than 14%.</w:t>
      </w:r>
      <w:r w:rsidRPr="00F37AD1">
        <w:rPr>
          <w:rFonts w:ascii="Times New Roman" w:hAnsi="Times New Roman" w:cs="Times New Roman"/>
          <w:b/>
          <w:sz w:val="24"/>
          <w:szCs w:val="24"/>
        </w:rPr>
        <w:t xml:space="preserve"> </w:t>
      </w:r>
      <w:r w:rsidRPr="00F37AD1">
        <w:rPr>
          <w:rFonts w:ascii="Times New Roman" w:hAnsi="Times New Roman" w:cs="Times New Roman"/>
          <w:sz w:val="24"/>
          <w:szCs w:val="24"/>
        </w:rPr>
        <w:t xml:space="preserve">Among other key indicators, the non-performing loan to total loan ratio was quiet high (more than 8%) and the cost of fund averaged a slightly higher than 6.6%. Off balance sheet </w:t>
      </w:r>
      <w:r w:rsidRPr="00F37AD1">
        <w:rPr>
          <w:rFonts w:ascii="Times New Roman" w:hAnsi="Times New Roman" w:cs="Times New Roman"/>
          <w:sz w:val="24"/>
          <w:szCs w:val="24"/>
        </w:rPr>
        <w:lastRenderedPageBreak/>
        <w:t>income was sound good meaning well diversified banking activities in the region. HHI over 13% means a fairly competitive banking industry.</w:t>
      </w:r>
    </w:p>
    <w:p w:rsidR="00F64278" w:rsidRPr="008C6D1B" w:rsidRDefault="00F64278" w:rsidP="00F64278">
      <w:pPr>
        <w:spacing w:line="360" w:lineRule="auto"/>
        <w:jc w:val="both"/>
        <w:rPr>
          <w:rFonts w:ascii="Times New Roman" w:hAnsi="Times New Roman" w:cs="Times New Roman"/>
          <w:sz w:val="24"/>
          <w:szCs w:val="24"/>
        </w:rPr>
      </w:pPr>
      <w:r w:rsidRPr="008C6D1B">
        <w:rPr>
          <w:rFonts w:ascii="Times New Roman" w:hAnsi="Times New Roman" w:cs="Times New Roman"/>
          <w:sz w:val="24"/>
          <w:szCs w:val="24"/>
        </w:rPr>
        <w:t xml:space="preserve"> Table-2: Descriptive statistics</w:t>
      </w:r>
    </w:p>
    <w:tbl>
      <w:tblPr>
        <w:tblW w:w="89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6"/>
        <w:gridCol w:w="1735"/>
        <w:gridCol w:w="1530"/>
        <w:gridCol w:w="1781"/>
      </w:tblGrid>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Name of the Variables</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No of Observation</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Mean</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Standard Deviation</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Return on Asset (ROAA)</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1558</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0.9949936</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3.374581</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Return on Equity (ROAE)</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1557</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14.01718</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52.96104</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Equity to Total Asset ratio (E/TA)</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1565</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9.988326</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12.38309</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Non-performing loan ratio (NPL/TL)</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1166</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8.343208</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10.40563</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Liquidity ratio (LA/D&amp;STF)</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1552</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19.71283</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28.85115</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Cost of fund ratio (IE/TD)</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1543</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6.600652</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6.895042</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Productivity ratio (OP/NoE)</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866</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1.81713</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17.55766</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Recurring earning power (REP)</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1558</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2.202445</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3.429645</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Growth rate of total deposit (GTD)</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1404</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2.8564906</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11.30089</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Size (lnTA)</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1565</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7.186992</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2.054729</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Loan to deposit ratio (TL/TD)</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1488</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82.38909</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63.00418</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Total interest income ratio (TII/TL)</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1082</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72.37875</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19.44414</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rPr>
              <w:t>Off-balance sheet income</w:t>
            </w:r>
            <w:r w:rsidRPr="00FC5126">
              <w:rPr>
                <w:rFonts w:ascii="Times New Roman" w:eastAsia="Times New Roman" w:hAnsi="Times New Roman" w:cs="Times New Roman"/>
                <w:color w:val="000000"/>
              </w:rPr>
              <w:t xml:space="preserve"> (NNII/TA)</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1556</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0.8787875</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3.314843</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Hirschman- Herfindahl index (HHI)</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3744</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0.1360505</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0.1156652</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Term structure of interest rate (R)</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2265</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1.074119</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1.22368</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Rate of inflation (Inf%)</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3397</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7.026147</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3.411614</w:t>
            </w:r>
          </w:p>
        </w:tc>
      </w:tr>
      <w:tr w:rsidR="00F64278" w:rsidRPr="00FC5126" w:rsidTr="001A073C">
        <w:trPr>
          <w:trHeight w:val="300"/>
          <w:jc w:val="center"/>
        </w:trPr>
        <w:tc>
          <w:tcPr>
            <w:tcW w:w="3916" w:type="dxa"/>
            <w:shd w:val="clear" w:color="auto" w:fill="auto"/>
            <w:noWrap/>
            <w:vAlign w:val="bottom"/>
            <w:hideMark/>
          </w:tcPr>
          <w:p w:rsidR="00F64278" w:rsidRPr="00FC5126" w:rsidRDefault="00F64278" w:rsidP="001A073C">
            <w:pPr>
              <w:spacing w:after="0" w:line="240" w:lineRule="auto"/>
              <w:rPr>
                <w:rFonts w:ascii="Times New Roman" w:eastAsia="Times New Roman" w:hAnsi="Times New Roman" w:cs="Times New Roman"/>
                <w:color w:val="000000"/>
              </w:rPr>
            </w:pPr>
            <w:r w:rsidRPr="00FC5126">
              <w:rPr>
                <w:rFonts w:ascii="Times New Roman" w:eastAsia="Times New Roman" w:hAnsi="Times New Roman" w:cs="Times New Roman"/>
                <w:color w:val="000000"/>
              </w:rPr>
              <w:t>GDP growth rate (GDP%)</w:t>
            </w:r>
          </w:p>
        </w:tc>
        <w:tc>
          <w:tcPr>
            <w:tcW w:w="1735"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3370</w:t>
            </w:r>
          </w:p>
        </w:tc>
        <w:tc>
          <w:tcPr>
            <w:tcW w:w="1530"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6.136493</w:t>
            </w:r>
          </w:p>
        </w:tc>
        <w:tc>
          <w:tcPr>
            <w:tcW w:w="1781" w:type="dxa"/>
            <w:shd w:val="clear" w:color="auto" w:fill="auto"/>
            <w:noWrap/>
            <w:vAlign w:val="bottom"/>
            <w:hideMark/>
          </w:tcPr>
          <w:p w:rsidR="00F64278" w:rsidRPr="00FC5126" w:rsidRDefault="00F64278" w:rsidP="001A073C">
            <w:pPr>
              <w:spacing w:after="0" w:line="240" w:lineRule="auto"/>
              <w:jc w:val="center"/>
              <w:rPr>
                <w:rFonts w:ascii="Times New Roman" w:eastAsia="Times New Roman" w:hAnsi="Times New Roman" w:cs="Times New Roman"/>
                <w:color w:val="000000"/>
              </w:rPr>
            </w:pPr>
            <w:r w:rsidRPr="00FC5126">
              <w:rPr>
                <w:rFonts w:ascii="Times New Roman" w:eastAsia="Times New Roman" w:hAnsi="Times New Roman" w:cs="Times New Roman"/>
                <w:color w:val="000000"/>
              </w:rPr>
              <w:t>2.259228</w:t>
            </w:r>
          </w:p>
        </w:tc>
      </w:tr>
    </w:tbl>
    <w:p w:rsidR="00F64278" w:rsidRDefault="00F64278" w:rsidP="00F64278">
      <w:pPr>
        <w:spacing w:line="360" w:lineRule="auto"/>
        <w:jc w:val="both"/>
        <w:rPr>
          <w:rFonts w:ascii="Times New Roman" w:hAnsi="Times New Roman" w:cs="Times New Roman"/>
          <w:b/>
          <w:sz w:val="24"/>
          <w:szCs w:val="24"/>
        </w:rPr>
      </w:pPr>
    </w:p>
    <w:p w:rsidR="00F64278" w:rsidRDefault="00F64278" w:rsidP="0031074B">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During the sample period rate of inflation was in single digit (7%) seems satisfactory and the regional average GDP growth rate was more than 6%. </w:t>
      </w:r>
    </w:p>
    <w:p w:rsidR="00F64278" w:rsidRDefault="00F64278" w:rsidP="00F64278">
      <w:pPr>
        <w:spacing w:line="360" w:lineRule="auto"/>
        <w:jc w:val="both"/>
        <w:rPr>
          <w:rFonts w:ascii="Times New Roman" w:hAnsi="Times New Roman" w:cs="Times New Roman"/>
          <w:b/>
          <w:sz w:val="24"/>
          <w:szCs w:val="24"/>
        </w:rPr>
      </w:pPr>
      <w:r>
        <w:rPr>
          <w:rFonts w:ascii="Times New Roman" w:hAnsi="Times New Roman" w:cs="Times New Roman"/>
          <w:b/>
          <w:sz w:val="24"/>
          <w:szCs w:val="24"/>
        </w:rPr>
        <w:t>5. Empirical results</w:t>
      </w:r>
    </w:p>
    <w:p w:rsidR="00F64278" w:rsidRDefault="00F64278" w:rsidP="00F64278">
      <w:pPr>
        <w:spacing w:line="480" w:lineRule="auto"/>
        <w:jc w:val="both"/>
        <w:rPr>
          <w:rFonts w:ascii="Times New Roman" w:hAnsi="Times New Roman" w:cs="Times New Roman"/>
          <w:sz w:val="24"/>
          <w:szCs w:val="24"/>
        </w:rPr>
      </w:pPr>
      <w:r w:rsidRPr="00A72062">
        <w:rPr>
          <w:rFonts w:ascii="Times New Roman" w:hAnsi="Times New Roman" w:cs="Times New Roman"/>
          <w:sz w:val="24"/>
          <w:szCs w:val="24"/>
        </w:rPr>
        <w:t>Table 3 in the following</w:t>
      </w:r>
      <w:r>
        <w:rPr>
          <w:rFonts w:ascii="Times New Roman" w:hAnsi="Times New Roman" w:cs="Times New Roman"/>
          <w:sz w:val="24"/>
          <w:szCs w:val="24"/>
        </w:rPr>
        <w:t xml:space="preserve"> presents the regression output of equation 4 of the key bank profitability determinants (ROA) for the total sample period of 1997-2912. The first column of the table presents the list of the dependent and the deterministic variables while each column of model 1 and 2 represents the coefficient and standard error respectively. To see the stability and the significant of the coefficients, in model 1 we included all of the determinants while in model 2 </w:t>
      </w:r>
      <w:r>
        <w:rPr>
          <w:rFonts w:ascii="Times New Roman" w:hAnsi="Times New Roman" w:cs="Times New Roman"/>
          <w:sz w:val="24"/>
          <w:szCs w:val="24"/>
        </w:rPr>
        <w:lastRenderedPageBreak/>
        <w:t>only the bank-specific variables.</w:t>
      </w:r>
      <w:r w:rsidR="003533AF">
        <w:rPr>
          <w:rFonts w:ascii="Times New Roman" w:hAnsi="Times New Roman" w:cs="Times New Roman"/>
          <w:sz w:val="24"/>
          <w:szCs w:val="24"/>
        </w:rPr>
        <w:t xml:space="preserve"> </w:t>
      </w:r>
      <w:r>
        <w:rPr>
          <w:rFonts w:ascii="Times New Roman" w:hAnsi="Times New Roman" w:cs="Times New Roman"/>
          <w:sz w:val="24"/>
          <w:szCs w:val="24"/>
        </w:rPr>
        <w:t>The Wald-test confirms the fine goodness of fit of our panel data set and the Sargan-test shows no evidence of over-identifying restrictions. According to the results of AB (AR1) test a negative first order autocorrelation exists but does not imply the inconsistency of the estimates. Inconsistency would imply if there is the second-order autocorrelation (Arellano and Bond, 1991) but is rejected by AB (AR2) test subsequently.</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Empirical results show a low degree of profit persistence</w:t>
      </w:r>
      <w:r w:rsidRPr="00826A75">
        <w:rPr>
          <w:rFonts w:ascii="Times New Roman" w:eastAsia="Times New Roman" w:hAnsi="Times New Roman" w:cs="Times New Roman"/>
          <w:color w:val="000000"/>
        </w:rPr>
        <w:t xml:space="preserve"> </w:t>
      </w:r>
      <w:r>
        <w:rPr>
          <w:rFonts w:ascii="Times New Roman" w:hAnsi="Times New Roman" w:cs="Times New Roman"/>
          <w:sz w:val="24"/>
          <w:szCs w:val="24"/>
        </w:rPr>
        <w:t xml:space="preserve">in banking as the one-period lagged dependent variable </w:t>
      </w:r>
      <w:r>
        <w:rPr>
          <w:rFonts w:ascii="Times New Roman" w:eastAsia="Times New Roman" w:hAnsi="Times New Roman" w:cs="Times New Roman"/>
          <w:color w:val="000000"/>
        </w:rPr>
        <w:t>(δ (</w:t>
      </w:r>
      <w:r w:rsidRPr="0008466A">
        <w:rPr>
          <w:rFonts w:ascii="Times New Roman" w:eastAsia="Times New Roman" w:hAnsi="Times New Roman" w:cs="Times New Roman"/>
          <w:color w:val="000000"/>
        </w:rPr>
        <w:t>L1.ROA</w:t>
      </w:r>
      <w:r>
        <w:rPr>
          <w:rFonts w:ascii="Times New Roman" w:eastAsia="Times New Roman" w:hAnsi="Times New Roman" w:cs="Times New Roman"/>
          <w:color w:val="000000"/>
        </w:rPr>
        <w:t>) = 0.1076)</w:t>
      </w:r>
      <w:r>
        <w:rPr>
          <w:rFonts w:ascii="Times New Roman" w:hAnsi="Times New Roman" w:cs="Times New Roman"/>
          <w:sz w:val="24"/>
          <w:szCs w:val="24"/>
        </w:rPr>
        <w:t xml:space="preserve"> is statistically significant also justify the use of GMM dynamic panel estimation of our model. This level of profit persistency in the South Asian region seems similar market competition to the European region as Goddard et al. (2004) found statistical evidence of weak profit persistency.</w:t>
      </w:r>
      <w:r w:rsidR="003533AF">
        <w:rPr>
          <w:rFonts w:ascii="Times New Roman" w:hAnsi="Times New Roman" w:cs="Times New Roman"/>
          <w:sz w:val="24"/>
          <w:szCs w:val="24"/>
        </w:rPr>
        <w:t xml:space="preserve"> </w:t>
      </w:r>
      <w:r>
        <w:rPr>
          <w:rFonts w:ascii="Times New Roman" w:hAnsi="Times New Roman" w:cs="Times New Roman"/>
          <w:sz w:val="24"/>
          <w:szCs w:val="24"/>
        </w:rPr>
        <w:t>Among the bank-specific determinants, results show that capital plays a strong determinant of bank profitability. As expected, equity to total assets ratio positively and significantly affect ROA. Economically speaking for every 100 basis point (BP) increase in this variable will increase a bank ROA by over 16 BP. Also the rejection of endogenuity of equity variable confirms the existence of sound one-period perfect capital markets (Berger, 1995) in the region.</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We found the expected negative coefficient of credit risk (NPL/TL) variable but statistically insignificant. The negative and highly significant coefficient of liquidity ratio (LA/D&amp;STF) indicates the banks are in excess liquidity and thus under utilization of assets emerge. As seen banks forego around 3 BP of ROA for every 1% increase in LA/D&amp;STF. Cost of fund negatively affects bank profitability as obvious.</w:t>
      </w:r>
      <w:r w:rsidR="003533AF">
        <w:rPr>
          <w:rFonts w:ascii="Times New Roman" w:hAnsi="Times New Roman" w:cs="Times New Roman"/>
          <w:sz w:val="24"/>
          <w:szCs w:val="24"/>
        </w:rPr>
        <w:t xml:space="preserve"> </w:t>
      </w:r>
      <w:r>
        <w:rPr>
          <w:rFonts w:ascii="Times New Roman" w:hAnsi="Times New Roman" w:cs="Times New Roman"/>
          <w:sz w:val="24"/>
          <w:szCs w:val="24"/>
        </w:rPr>
        <w:t xml:space="preserve">One alarming finding of the present study is the statistically significant and negative coefficient of the productivity ratio (OP/NoE) seems the inefficiency of the production inputs particularly the employees. As we discussed in section 3.2, in a state of decreasing return to scale such outcome will occur. Another indication of the result is probably </w:t>
      </w:r>
      <w:r>
        <w:rPr>
          <w:rFonts w:ascii="Times New Roman" w:hAnsi="Times New Roman" w:cs="Times New Roman"/>
          <w:sz w:val="24"/>
          <w:szCs w:val="24"/>
        </w:rPr>
        <w:lastRenderedPageBreak/>
        <w:t>in South Asian banking labor is dominating over technology and well behind the banking progress all over the world. Technological advancement and digitalization of banking may rescue the banks (Athanasoglu et al., 2008) from this poor productivity of the employees of South Asian banking.</w:t>
      </w:r>
      <w:r w:rsidR="003533AF">
        <w:rPr>
          <w:rFonts w:ascii="Times New Roman" w:hAnsi="Times New Roman" w:cs="Times New Roman"/>
          <w:sz w:val="24"/>
          <w:szCs w:val="24"/>
        </w:rPr>
        <w:t xml:space="preserve"> </w:t>
      </w:r>
      <w:r>
        <w:rPr>
          <w:rFonts w:ascii="Times New Roman" w:hAnsi="Times New Roman" w:cs="Times New Roman"/>
          <w:sz w:val="24"/>
          <w:szCs w:val="24"/>
        </w:rPr>
        <w:t>We found our expected positive and statistically significant relationship between the recurring earning power and banking profitability. Recurring earning power fits as a very good proxy for managerial excellence who generates more profit and pays more taxes, effectively manages the loan loss provisions and generates income from associates. Economically for every 1% increase in the recurring earning power will add around 73 BP on ROA.</w:t>
      </w:r>
    </w:p>
    <w:p w:rsidR="003533AF" w:rsidRDefault="00F64278" w:rsidP="003533AF">
      <w:pPr>
        <w:spacing w:line="480" w:lineRule="auto"/>
        <w:jc w:val="both"/>
        <w:rPr>
          <w:rFonts w:ascii="Times New Roman" w:hAnsi="Times New Roman" w:cs="Times New Roman"/>
          <w:sz w:val="24"/>
          <w:szCs w:val="24"/>
        </w:rPr>
      </w:pPr>
      <w:r>
        <w:rPr>
          <w:rFonts w:ascii="Times New Roman" w:hAnsi="Times New Roman" w:cs="Times New Roman"/>
          <w:sz w:val="24"/>
          <w:szCs w:val="24"/>
        </w:rPr>
        <w:t>The present study found no statistical evidence that deposit growth rate and a bank size affect bank profitability. But rate sensitive assets and rate sensitive liabilities (TL/TD) ratio negatively and significantly affect the profitability of banking. Although the economic impact seems very small, probable explanation for the negative coefficient may be the portfolio managers were less aware regarding maturity gap and credit quality.</w:t>
      </w:r>
      <w:r w:rsidR="003533AF">
        <w:rPr>
          <w:rFonts w:ascii="Times New Roman" w:hAnsi="Times New Roman" w:cs="Times New Roman"/>
          <w:sz w:val="24"/>
          <w:szCs w:val="24"/>
        </w:rPr>
        <w:t xml:space="preserve"> We split</w:t>
      </w:r>
      <w:r w:rsidR="003533AF" w:rsidRPr="00382414">
        <w:rPr>
          <w:rFonts w:ascii="Times New Roman" w:hAnsi="Times New Roman" w:cs="Times New Roman"/>
          <w:sz w:val="24"/>
          <w:szCs w:val="24"/>
        </w:rPr>
        <w:t xml:space="preserve"> the</w:t>
      </w:r>
      <w:r w:rsidR="003533AF">
        <w:rPr>
          <w:rFonts w:ascii="Times New Roman" w:hAnsi="Times New Roman" w:cs="Times New Roman"/>
          <w:sz w:val="24"/>
          <w:szCs w:val="24"/>
        </w:rPr>
        <w:t xml:space="preserve"> total income of a bank into interest income and off balance sheet income to check which portion significantly affects the bank profitability. We found positive coefficient for both the determinants but only found the off balance sheet income significantly affect the bank profitability when we considered only the bank-specific determinants (model 2).</w:t>
      </w:r>
    </w:p>
    <w:p w:rsidR="003533AF" w:rsidRPr="003533AF" w:rsidRDefault="003533AF" w:rsidP="003533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empirical studies found negative but statistically insignificant coefficient for Hirschman-Herfindahl index. Berger (1995) and also other recent studies claim that concentration is usually negatively related to profitability once other effects are controlled rejecting the traditional SCP hypothesis. In this study we found the low degree of profit persistency and size has no significant </w:t>
      </w:r>
      <w:r>
        <w:rPr>
          <w:rFonts w:ascii="Times New Roman" w:hAnsi="Times New Roman" w:cs="Times New Roman"/>
          <w:sz w:val="24"/>
          <w:szCs w:val="24"/>
        </w:rPr>
        <w:lastRenderedPageBreak/>
        <w:t>effect on bank profitability that also support that in the South Asian banking market is fairly competitive and exist few scope of monopoly rent seeking behavior.</w:t>
      </w:r>
    </w:p>
    <w:p w:rsidR="00F64278" w:rsidRDefault="00F64278" w:rsidP="00F64278">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Table-3</w:t>
      </w:r>
      <w:r>
        <w:rPr>
          <w:rStyle w:val="FootnoteReference"/>
          <w:rFonts w:ascii="Times New Roman" w:hAnsi="Times New Roman" w:cs="Times New Roman"/>
          <w:b/>
          <w:sz w:val="24"/>
          <w:szCs w:val="24"/>
        </w:rPr>
        <w:footnoteReference w:id="14"/>
      </w:r>
      <w:r>
        <w:rPr>
          <w:rFonts w:ascii="Times New Roman" w:hAnsi="Times New Roman" w:cs="Times New Roman"/>
          <w:b/>
          <w:sz w:val="24"/>
          <w:szCs w:val="24"/>
        </w:rPr>
        <w:t>: Determinants of bank profitability (ROA) in South Asia, 1997-2012, total sample</w:t>
      </w:r>
    </w:p>
    <w:tbl>
      <w:tblPr>
        <w:tblW w:w="9275" w:type="dxa"/>
        <w:jc w:val="center"/>
        <w:tblInd w:w="103" w:type="dxa"/>
        <w:tblBorders>
          <w:top w:val="single" w:sz="4" w:space="0" w:color="auto"/>
          <w:left w:val="single" w:sz="4" w:space="0" w:color="auto"/>
          <w:bottom w:val="single" w:sz="4" w:space="0" w:color="auto"/>
          <w:right w:val="single" w:sz="4" w:space="0" w:color="auto"/>
        </w:tblBorders>
        <w:tblLook w:val="04A0"/>
      </w:tblPr>
      <w:tblGrid>
        <w:gridCol w:w="3198"/>
        <w:gridCol w:w="2027"/>
        <w:gridCol w:w="1080"/>
        <w:gridCol w:w="1890"/>
        <w:gridCol w:w="1080"/>
      </w:tblGrid>
      <w:tr w:rsidR="00F64278" w:rsidRPr="0008466A" w:rsidTr="001A073C">
        <w:trPr>
          <w:trHeight w:val="300"/>
          <w:jc w:val="center"/>
        </w:trPr>
        <w:tc>
          <w:tcPr>
            <w:tcW w:w="3198" w:type="dxa"/>
            <w:tcBorders>
              <w:top w:val="single" w:sz="4" w:space="0" w:color="auto"/>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Variables</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Model-1(all determinants)</w:t>
            </w:r>
          </w:p>
        </w:tc>
        <w:tc>
          <w:tcPr>
            <w:tcW w:w="2970" w:type="dxa"/>
            <w:gridSpan w:val="2"/>
            <w:tcBorders>
              <w:top w:val="single" w:sz="4" w:space="0" w:color="auto"/>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Model-2 (only bank-specific determinants)</w:t>
            </w:r>
          </w:p>
        </w:tc>
      </w:tr>
      <w:tr w:rsidR="00F64278" w:rsidRPr="0008466A" w:rsidTr="001A073C">
        <w:trPr>
          <w:trHeight w:val="300"/>
          <w:jc w:val="center"/>
        </w:trPr>
        <w:tc>
          <w:tcPr>
            <w:tcW w:w="3198" w:type="dxa"/>
            <w:tcBorders>
              <w:top w:val="single" w:sz="4" w:space="0" w:color="auto"/>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Dependent variable: Return on average Assets (ROA)</w:t>
            </w:r>
          </w:p>
        </w:tc>
        <w:tc>
          <w:tcPr>
            <w:tcW w:w="2027" w:type="dxa"/>
            <w:tcBorders>
              <w:top w:val="single" w:sz="4" w:space="0" w:color="auto"/>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 Coefficient</w:t>
            </w:r>
          </w:p>
        </w:tc>
        <w:tc>
          <w:tcPr>
            <w:tcW w:w="1080" w:type="dxa"/>
            <w:tcBorders>
              <w:top w:val="single" w:sz="4" w:space="0" w:color="auto"/>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Standard error </w:t>
            </w:r>
          </w:p>
        </w:tc>
        <w:tc>
          <w:tcPr>
            <w:tcW w:w="1890" w:type="dxa"/>
            <w:tcBorders>
              <w:top w:val="single" w:sz="4" w:space="0" w:color="auto"/>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 Coefficient</w:t>
            </w:r>
          </w:p>
        </w:tc>
        <w:tc>
          <w:tcPr>
            <w:tcW w:w="1080" w:type="dxa"/>
            <w:tcBorders>
              <w:top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Standard error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L1.ROA</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.10760625*</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0.056919</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.16700547***</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0.046182</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Equity to Total Asset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.15133647***</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0.028000</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.1339632***</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0.023350</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Non-performing loan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-0.007028</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0.019252</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-0.016082</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0.013626</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Liquidity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-.04288614***</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0.010198</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-.03681156***</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0.008665</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Cost of fund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-.16775388***</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0.052754</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-0.059857</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0.036788</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Productivity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-.43347373***</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0.068875</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-.32035509***</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0.051464</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Recurring earning power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.75176167***</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0.118623</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.73583202***</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0.093714</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Growth rate of total deposit</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0.000046</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0.000050</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0.000020</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0.000042</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Size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0.175360</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0.226166</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0.092553</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0.150589</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Loan to deposit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-.01439217**</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0.006367</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-.01490682***</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0.005026</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Total interest income ratio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0.000035</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0.000046</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0.000043</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0.000028</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rPr>
              <w:t>Off-balance sheet income</w:t>
            </w:r>
            <w:r w:rsidRPr="0008466A">
              <w:rPr>
                <w:rFonts w:ascii="Times New Roman" w:eastAsia="Times New Roman" w:hAnsi="Times New Roman" w:cs="Times New Roman"/>
                <w:color w:val="000000"/>
              </w:rPr>
              <w:t xml:space="preserve">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0.112275</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0.141199</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.21824237**</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0.102645</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Hirschman-Herfindahl index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-0.345839</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0.074956</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Term structure of interest rate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-.19451958***</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0.024386</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Rate of inflation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.05226083**</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0.043628</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r>
      <w:tr w:rsidR="00F64278" w:rsidRPr="0008466A" w:rsidTr="001A073C">
        <w:trPr>
          <w:trHeight w:val="300"/>
          <w:jc w:val="center"/>
        </w:trPr>
        <w:tc>
          <w:tcPr>
            <w:tcW w:w="3198" w:type="dxa"/>
            <w:tcBorders>
              <w:bottom w:val="nil"/>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 xml:space="preserve">GDP growth rate </w:t>
            </w:r>
          </w:p>
        </w:tc>
        <w:tc>
          <w:tcPr>
            <w:tcW w:w="2027" w:type="dxa"/>
            <w:tcBorders>
              <w:left w:val="single" w:sz="4" w:space="0" w:color="auto"/>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-.07972443*</w:t>
            </w:r>
          </w:p>
        </w:tc>
        <w:tc>
          <w:tcPr>
            <w:tcW w:w="1080" w:type="dxa"/>
            <w:tcBorders>
              <w:bottom w:val="nil"/>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0.155230</w:t>
            </w:r>
          </w:p>
        </w:tc>
        <w:tc>
          <w:tcPr>
            <w:tcW w:w="1890" w:type="dxa"/>
            <w:tcBorders>
              <w:left w:val="single" w:sz="4" w:space="0" w:color="auto"/>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c>
          <w:tcPr>
            <w:tcW w:w="1080" w:type="dxa"/>
            <w:tcBorders>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p>
        </w:tc>
      </w:tr>
      <w:tr w:rsidR="00F64278" w:rsidRPr="0008466A" w:rsidTr="001A073C">
        <w:trPr>
          <w:trHeight w:val="300"/>
          <w:jc w:val="center"/>
        </w:trPr>
        <w:tc>
          <w:tcPr>
            <w:tcW w:w="3198" w:type="dxa"/>
            <w:tcBorders>
              <w:bottom w:val="nil"/>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Year 2009 (Dummy)</w:t>
            </w:r>
          </w:p>
        </w:tc>
        <w:tc>
          <w:tcPr>
            <w:tcW w:w="2027" w:type="dxa"/>
            <w:tcBorders>
              <w:left w:val="single" w:sz="4" w:space="0" w:color="auto"/>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-.25603382*</w:t>
            </w:r>
          </w:p>
        </w:tc>
        <w:tc>
          <w:tcPr>
            <w:tcW w:w="1080" w:type="dxa"/>
            <w:tcBorders>
              <w:bottom w:val="nil"/>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0.666215</w:t>
            </w:r>
          </w:p>
        </w:tc>
        <w:tc>
          <w:tcPr>
            <w:tcW w:w="1890" w:type="dxa"/>
            <w:tcBorders>
              <w:left w:val="single" w:sz="4" w:space="0" w:color="auto"/>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-.23035388**</w:t>
            </w:r>
          </w:p>
        </w:tc>
        <w:tc>
          <w:tcPr>
            <w:tcW w:w="1080" w:type="dxa"/>
            <w:tcBorders>
              <w:bottom w:val="nil"/>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0.115331</w:t>
            </w:r>
          </w:p>
        </w:tc>
      </w:tr>
      <w:tr w:rsidR="00F64278" w:rsidRPr="0008466A" w:rsidTr="001A073C">
        <w:trPr>
          <w:trHeight w:val="300"/>
          <w:jc w:val="center"/>
        </w:trPr>
        <w:tc>
          <w:tcPr>
            <w:tcW w:w="3198" w:type="dxa"/>
            <w:tcBorders>
              <w:top w:val="nil"/>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color w:val="000000"/>
              </w:rPr>
            </w:pPr>
            <w:r w:rsidRPr="0008466A">
              <w:rPr>
                <w:rFonts w:ascii="Times New Roman" w:eastAsia="Times New Roman" w:hAnsi="Times New Roman" w:cs="Times New Roman"/>
                <w:color w:val="000000"/>
              </w:rPr>
              <w:t>Intercept</w:t>
            </w:r>
          </w:p>
        </w:tc>
        <w:tc>
          <w:tcPr>
            <w:tcW w:w="2027" w:type="dxa"/>
            <w:tcBorders>
              <w:top w:val="nil"/>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0.259592</w:t>
            </w:r>
          </w:p>
        </w:tc>
        <w:tc>
          <w:tcPr>
            <w:tcW w:w="1080" w:type="dxa"/>
            <w:tcBorders>
              <w:top w:val="nil"/>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1.911693</w:t>
            </w:r>
          </w:p>
        </w:tc>
        <w:tc>
          <w:tcPr>
            <w:tcW w:w="1890" w:type="dxa"/>
            <w:tcBorders>
              <w:top w:val="nil"/>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-0.214456</w:t>
            </w:r>
          </w:p>
        </w:tc>
        <w:tc>
          <w:tcPr>
            <w:tcW w:w="1080" w:type="dxa"/>
            <w:tcBorders>
              <w:top w:val="nil"/>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color w:val="000000"/>
              </w:rPr>
            </w:pPr>
            <w:r w:rsidRPr="0008466A">
              <w:rPr>
                <w:rFonts w:ascii="Times New Roman" w:eastAsia="Times New Roman" w:hAnsi="Times New Roman" w:cs="Times New Roman"/>
                <w:color w:val="000000"/>
              </w:rPr>
              <w:t>1.373978</w:t>
            </w:r>
          </w:p>
        </w:tc>
      </w:tr>
      <w:tr w:rsidR="00F64278" w:rsidRPr="0008466A" w:rsidTr="001A073C">
        <w:trPr>
          <w:trHeight w:val="300"/>
          <w:jc w:val="center"/>
        </w:trPr>
        <w:tc>
          <w:tcPr>
            <w:tcW w:w="3198" w:type="dxa"/>
            <w:tcBorders>
              <w:top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Wald-test</w:t>
            </w:r>
          </w:p>
        </w:tc>
        <w:tc>
          <w:tcPr>
            <w:tcW w:w="2027" w:type="dxa"/>
            <w:tcBorders>
              <w:top w:val="single" w:sz="4" w:space="0" w:color="auto"/>
              <w:lef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Chi2(17) = 350.85</w:t>
            </w:r>
          </w:p>
        </w:tc>
        <w:tc>
          <w:tcPr>
            <w:tcW w:w="1080" w:type="dxa"/>
            <w:tcBorders>
              <w:top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xml:space="preserve"> </w:t>
            </w:r>
          </w:p>
        </w:tc>
        <w:tc>
          <w:tcPr>
            <w:tcW w:w="1890" w:type="dxa"/>
            <w:tcBorders>
              <w:top w:val="single" w:sz="4" w:space="0" w:color="auto"/>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Chi2(13)= 457.42</w:t>
            </w:r>
          </w:p>
        </w:tc>
        <w:tc>
          <w:tcPr>
            <w:tcW w:w="1080" w:type="dxa"/>
            <w:tcBorders>
              <w:top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Sargan-test</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Chi2(95)=166.31</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xml:space="preserve"> </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Chi2(104)=253.85</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AB test </w:t>
            </w:r>
            <w:r w:rsidRPr="0008466A">
              <w:rPr>
                <w:rFonts w:ascii="Times New Roman" w:eastAsia="Times New Roman" w:hAnsi="Times New Roman" w:cs="Times New Roman"/>
                <w:i/>
                <w:color w:val="000000"/>
              </w:rPr>
              <w:t>AR(1)</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z=-1.75</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z=-1.89</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p-value= 0.07</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p-value=0.05</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AB test </w:t>
            </w:r>
            <w:r w:rsidRPr="0008466A">
              <w:rPr>
                <w:rFonts w:ascii="Times New Roman" w:eastAsia="Times New Roman" w:hAnsi="Times New Roman" w:cs="Times New Roman"/>
                <w:i/>
                <w:color w:val="000000"/>
              </w:rPr>
              <w:t>AR(2)</w:t>
            </w:r>
          </w:p>
        </w:tc>
        <w:tc>
          <w:tcPr>
            <w:tcW w:w="2027"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z=-1.1136</w:t>
            </w:r>
          </w:p>
        </w:tc>
        <w:tc>
          <w:tcPr>
            <w:tcW w:w="1080" w:type="dxa"/>
            <w:tcBorders>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xml:space="preserve">z= -1.3114 </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r w:rsidR="00F64278" w:rsidRPr="0008466A" w:rsidTr="001A073C">
        <w:trPr>
          <w:trHeight w:val="300"/>
          <w:jc w:val="center"/>
        </w:trPr>
        <w:tc>
          <w:tcPr>
            <w:tcW w:w="3198" w:type="dxa"/>
            <w:tcBorders>
              <w:right w:val="single" w:sz="4" w:space="0" w:color="auto"/>
            </w:tcBorders>
            <w:shd w:val="clear" w:color="auto" w:fill="auto"/>
            <w:noWrap/>
            <w:vAlign w:val="bottom"/>
            <w:hideMark/>
          </w:tcPr>
          <w:p w:rsidR="00F64278" w:rsidRPr="0008466A" w:rsidRDefault="00F64278" w:rsidP="001A073C">
            <w:pPr>
              <w:spacing w:after="0" w:line="240" w:lineRule="auto"/>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2027" w:type="dxa"/>
            <w:tcBorders>
              <w:left w:val="single" w:sz="4" w:space="0" w:color="auto"/>
              <w:bottom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xml:space="preserve">p-value=0.2655 </w:t>
            </w:r>
          </w:p>
        </w:tc>
        <w:tc>
          <w:tcPr>
            <w:tcW w:w="1080" w:type="dxa"/>
            <w:tcBorders>
              <w:bottom w:val="single" w:sz="4" w:space="0" w:color="auto"/>
              <w:righ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c>
          <w:tcPr>
            <w:tcW w:w="1890" w:type="dxa"/>
            <w:tcBorders>
              <w:left w:val="single" w:sz="4" w:space="0" w:color="auto"/>
            </w:tcBorders>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xml:space="preserve">p-value=  0.1897 </w:t>
            </w:r>
          </w:p>
        </w:tc>
        <w:tc>
          <w:tcPr>
            <w:tcW w:w="1080" w:type="dxa"/>
            <w:shd w:val="clear" w:color="auto" w:fill="auto"/>
            <w:noWrap/>
            <w:vAlign w:val="bottom"/>
            <w:hideMark/>
          </w:tcPr>
          <w:p w:rsidR="00F64278" w:rsidRPr="0008466A" w:rsidRDefault="00F64278" w:rsidP="001A073C">
            <w:pPr>
              <w:spacing w:after="0" w:line="240" w:lineRule="auto"/>
              <w:jc w:val="center"/>
              <w:rPr>
                <w:rFonts w:ascii="Times New Roman" w:eastAsia="Times New Roman" w:hAnsi="Times New Roman" w:cs="Times New Roman"/>
                <w:i/>
                <w:color w:val="000000"/>
              </w:rPr>
            </w:pPr>
            <w:r w:rsidRPr="0008466A">
              <w:rPr>
                <w:rFonts w:ascii="Times New Roman" w:eastAsia="Times New Roman" w:hAnsi="Times New Roman" w:cs="Times New Roman"/>
                <w:i/>
                <w:color w:val="000000"/>
              </w:rPr>
              <w:t> </w:t>
            </w:r>
          </w:p>
        </w:tc>
      </w:tr>
    </w:tbl>
    <w:p w:rsidR="00F64278" w:rsidRDefault="00F64278" w:rsidP="00F64278">
      <w:pPr>
        <w:spacing w:line="360" w:lineRule="auto"/>
        <w:jc w:val="both"/>
        <w:rPr>
          <w:rFonts w:ascii="Times New Roman" w:hAnsi="Times New Roman" w:cs="Times New Roman"/>
          <w:b/>
          <w:sz w:val="24"/>
          <w:szCs w:val="24"/>
        </w:rPr>
      </w:pP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Turning to the macroeconomic determinants of bank profitability, we found the term structure of interest rate; rate of inflation and the GDP growth rate all significantly influence the banking profitability. The significant negative coefficient of term structure of interest rate indicates that banks do compete with government to satisfy the depositors to retain their savings. This hypothesis confronts the recent studies of Albertazzi et al. (2009) but support the findings of Fraser et al. (2002).  Economically banks lose approximately 19 BP of profit for every 100 BP increase in the term structure of interest rates. </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As expected, the significant positive influence of inflation on bank profitability indicates that the bank managers effectively anticipated the future upward movement of inflation but remains unanticipated by the bank clients. This existence of asymmetric information made some way of profit in South Asian banking. We also prove our hypothesis that in an expansionary economy banks operate their business in a relatively ease and less risky environment and thus can charge less from their customers. Hence we got negative coefficient of GDP growth rate as the determinant of bank profitability.</w:t>
      </w:r>
    </w:p>
    <w:p w:rsidR="00F64278"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Finally, one of the important findings of our empirical studies on bank profitability determinants is the significant reduction of profitability in the South Asian countries as we term as the late hit of the global recession in the region. Our results show that banks approximately lose 26 B</w:t>
      </w:r>
      <w:r w:rsidR="00CC2F45">
        <w:rPr>
          <w:rFonts w:ascii="Times New Roman" w:hAnsi="Times New Roman" w:cs="Times New Roman"/>
          <w:sz w:val="24"/>
          <w:szCs w:val="24"/>
        </w:rPr>
        <w:t>P</w:t>
      </w:r>
      <w:r>
        <w:rPr>
          <w:rFonts w:ascii="Times New Roman" w:hAnsi="Times New Roman" w:cs="Times New Roman"/>
          <w:sz w:val="24"/>
          <w:szCs w:val="24"/>
        </w:rPr>
        <w:t xml:space="preserve"> of ROA in the year 2009. </w:t>
      </w:r>
    </w:p>
    <w:p w:rsidR="00F64278" w:rsidRPr="00593E64" w:rsidRDefault="00F64278" w:rsidP="00F642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4 in the following presents the regression output of the return on average equity (ROE) as the bank profitability measure. Overall we found consistent but relatively inferior coefficients and their statistical significant compared to return on average assets (ROA) as the bank profitability measure. </w:t>
      </w:r>
    </w:p>
    <w:p w:rsidR="00F64278" w:rsidRDefault="00F64278" w:rsidP="00F6427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Table-4</w:t>
      </w:r>
      <w:r>
        <w:rPr>
          <w:rStyle w:val="FootnoteReference"/>
          <w:rFonts w:ascii="Times New Roman" w:hAnsi="Times New Roman" w:cs="Times New Roman"/>
          <w:b/>
          <w:sz w:val="24"/>
          <w:szCs w:val="24"/>
        </w:rPr>
        <w:footnoteReference w:id="15"/>
      </w:r>
      <w:r>
        <w:rPr>
          <w:rFonts w:ascii="Times New Roman" w:hAnsi="Times New Roman" w:cs="Times New Roman"/>
          <w:b/>
          <w:sz w:val="24"/>
          <w:szCs w:val="24"/>
        </w:rPr>
        <w:t>: Determinants of bank profitability (ROE) in South Asia, 1997-2012, total sample</w:t>
      </w:r>
    </w:p>
    <w:tbl>
      <w:tblPr>
        <w:tblW w:w="9443" w:type="dxa"/>
        <w:jc w:val="center"/>
        <w:tblInd w:w="103" w:type="dxa"/>
        <w:tblBorders>
          <w:top w:val="single" w:sz="4" w:space="0" w:color="auto"/>
          <w:left w:val="single" w:sz="4" w:space="0" w:color="auto"/>
          <w:bottom w:val="single" w:sz="4" w:space="0" w:color="auto"/>
          <w:right w:val="single" w:sz="4" w:space="0" w:color="auto"/>
        </w:tblBorders>
        <w:tblLook w:val="04A0"/>
      </w:tblPr>
      <w:tblGrid>
        <w:gridCol w:w="3198"/>
        <w:gridCol w:w="2027"/>
        <w:gridCol w:w="1164"/>
        <w:gridCol w:w="1890"/>
        <w:gridCol w:w="1164"/>
      </w:tblGrid>
      <w:tr w:rsidR="00F64278" w:rsidRPr="00B85B0C" w:rsidTr="001A073C">
        <w:trPr>
          <w:trHeight w:val="300"/>
          <w:jc w:val="center"/>
        </w:trPr>
        <w:tc>
          <w:tcPr>
            <w:tcW w:w="3198" w:type="dxa"/>
            <w:tcBorders>
              <w:top w:val="single" w:sz="4" w:space="0" w:color="auto"/>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Variables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Model-1(all determinants)</w:t>
            </w:r>
          </w:p>
        </w:tc>
        <w:tc>
          <w:tcPr>
            <w:tcW w:w="3054" w:type="dxa"/>
            <w:gridSpan w:val="2"/>
            <w:tcBorders>
              <w:top w:val="single" w:sz="4" w:space="0" w:color="auto"/>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Model-2 (only bank-specific determinants)</w:t>
            </w:r>
          </w:p>
        </w:tc>
      </w:tr>
      <w:tr w:rsidR="00F64278" w:rsidRPr="00B85B0C" w:rsidTr="001A073C">
        <w:trPr>
          <w:trHeight w:val="300"/>
          <w:jc w:val="center"/>
        </w:trPr>
        <w:tc>
          <w:tcPr>
            <w:tcW w:w="3198" w:type="dxa"/>
            <w:tcBorders>
              <w:top w:val="single" w:sz="4" w:space="0" w:color="auto"/>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Dependent variable: Return on average Assets (ROE)</w:t>
            </w:r>
          </w:p>
        </w:tc>
        <w:tc>
          <w:tcPr>
            <w:tcW w:w="2027" w:type="dxa"/>
            <w:tcBorders>
              <w:top w:val="single" w:sz="4" w:space="0" w:color="auto"/>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Coefficient</w:t>
            </w:r>
          </w:p>
        </w:tc>
        <w:tc>
          <w:tcPr>
            <w:tcW w:w="1164" w:type="dxa"/>
            <w:tcBorders>
              <w:top w:val="single" w:sz="4" w:space="0" w:color="auto"/>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Standard error </w:t>
            </w:r>
          </w:p>
        </w:tc>
        <w:tc>
          <w:tcPr>
            <w:tcW w:w="1890" w:type="dxa"/>
            <w:tcBorders>
              <w:top w:val="single" w:sz="4" w:space="0" w:color="auto"/>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Coefficient</w:t>
            </w:r>
          </w:p>
        </w:tc>
        <w:tc>
          <w:tcPr>
            <w:tcW w:w="1164" w:type="dxa"/>
            <w:tcBorders>
              <w:top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Standard error </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L1.ROE</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.52418001***</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0.113610</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.42597704***</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0.081668</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Equity to Total Asset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-3.9676741***</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0.667903</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-4.1063285***</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0.519022</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Non-performing loan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0.182756</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0.514501</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-0.318888</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0.302206</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Liquidity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-0.222673</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0.220849</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-0.093891</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0.179014</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Cost of fund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       -3.0388376**</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1.240529</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-0.808211</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0.773543</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Productivity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0.232178</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1.596769</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-0.070620</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1.164588</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Recurring earning power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3.633552</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2.661615</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      4.3750678**</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2.032838</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Growth rate of total deposit</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0.000389</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0.001214</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-0.000337</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0.000993</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Size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6.868638</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4.956729</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0.600586</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2.792117</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Loan to deposit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0.037761</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0.138309</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0.028622</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0.107174</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Total interest income ratio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0.000589</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0.001010</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0.000406</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0.000582</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rPr>
              <w:t>Off-balance sheet income</w:t>
            </w:r>
            <w:r w:rsidRPr="00B85B0C">
              <w:rPr>
                <w:rFonts w:ascii="Times New Roman" w:eastAsia="Times New Roman" w:hAnsi="Times New Roman" w:cs="Times New Roman"/>
                <w:color w:val="000000"/>
              </w:rPr>
              <w:t xml:space="preserve">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2.188804</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3.250615</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-1.109140</w:t>
            </w:r>
          </w:p>
        </w:tc>
        <w:tc>
          <w:tcPr>
            <w:tcW w:w="1164" w:type="dxa"/>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2.242806</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Hirschman-Herfindahl index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      28.088533*</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1.730980</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c>
          <w:tcPr>
            <w:tcW w:w="1164" w:type="dxa"/>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Term structure of interest rate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2.002792</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0.560012</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c>
          <w:tcPr>
            <w:tcW w:w="1164" w:type="dxa"/>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Rate of inflation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-0.037337</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1.043490</w:t>
            </w: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c>
          <w:tcPr>
            <w:tcW w:w="1164" w:type="dxa"/>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r>
      <w:tr w:rsidR="00F64278" w:rsidRPr="00B85B0C" w:rsidTr="001A073C">
        <w:trPr>
          <w:trHeight w:val="300"/>
          <w:jc w:val="center"/>
        </w:trPr>
        <w:tc>
          <w:tcPr>
            <w:tcW w:w="3198" w:type="dxa"/>
            <w:tcBorders>
              <w:bottom w:val="nil"/>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GDP growth rate </w:t>
            </w:r>
          </w:p>
        </w:tc>
        <w:tc>
          <w:tcPr>
            <w:tcW w:w="2027" w:type="dxa"/>
            <w:tcBorders>
              <w:left w:val="single" w:sz="4" w:space="0" w:color="auto"/>
              <w:bottom w:val="nil"/>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-0.807143</w:t>
            </w:r>
          </w:p>
        </w:tc>
        <w:tc>
          <w:tcPr>
            <w:tcW w:w="1164" w:type="dxa"/>
            <w:tcBorders>
              <w:bottom w:val="nil"/>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3.691096</w:t>
            </w:r>
          </w:p>
        </w:tc>
        <w:tc>
          <w:tcPr>
            <w:tcW w:w="1890" w:type="dxa"/>
            <w:tcBorders>
              <w:left w:val="single" w:sz="4" w:space="0" w:color="auto"/>
              <w:bottom w:val="nil"/>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c>
          <w:tcPr>
            <w:tcW w:w="1164" w:type="dxa"/>
            <w:tcBorders>
              <w:bottom w:val="nil"/>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 </w:t>
            </w:r>
          </w:p>
        </w:tc>
      </w:tr>
      <w:tr w:rsidR="00F64278" w:rsidRPr="00B85B0C" w:rsidTr="001A073C">
        <w:trPr>
          <w:trHeight w:val="300"/>
          <w:jc w:val="center"/>
        </w:trPr>
        <w:tc>
          <w:tcPr>
            <w:tcW w:w="3198" w:type="dxa"/>
            <w:tcBorders>
              <w:bottom w:val="nil"/>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Year 2009 (Dummy)</w:t>
            </w:r>
          </w:p>
        </w:tc>
        <w:tc>
          <w:tcPr>
            <w:tcW w:w="2027" w:type="dxa"/>
            <w:tcBorders>
              <w:left w:val="single" w:sz="4" w:space="0" w:color="auto"/>
              <w:bottom w:val="nil"/>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 xml:space="preserve">      -8.4449765**</w:t>
            </w:r>
          </w:p>
        </w:tc>
        <w:tc>
          <w:tcPr>
            <w:tcW w:w="1164" w:type="dxa"/>
            <w:tcBorders>
              <w:bottom w:val="nil"/>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15.410420</w:t>
            </w:r>
          </w:p>
        </w:tc>
        <w:tc>
          <w:tcPr>
            <w:tcW w:w="1890" w:type="dxa"/>
            <w:tcBorders>
              <w:left w:val="single" w:sz="4" w:space="0" w:color="auto"/>
              <w:bottom w:val="nil"/>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-7.5645774***</w:t>
            </w:r>
          </w:p>
        </w:tc>
        <w:tc>
          <w:tcPr>
            <w:tcW w:w="1164" w:type="dxa"/>
            <w:tcBorders>
              <w:bottom w:val="nil"/>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2.654180</w:t>
            </w:r>
          </w:p>
        </w:tc>
      </w:tr>
      <w:tr w:rsidR="00F64278" w:rsidRPr="00B85B0C" w:rsidTr="001A073C">
        <w:trPr>
          <w:trHeight w:val="300"/>
          <w:jc w:val="center"/>
        </w:trPr>
        <w:tc>
          <w:tcPr>
            <w:tcW w:w="3198" w:type="dxa"/>
            <w:tcBorders>
              <w:top w:val="nil"/>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color w:val="000000"/>
              </w:rPr>
            </w:pPr>
            <w:r w:rsidRPr="00B85B0C">
              <w:rPr>
                <w:rFonts w:ascii="Times New Roman" w:eastAsia="Times New Roman" w:hAnsi="Times New Roman" w:cs="Times New Roman"/>
                <w:color w:val="000000"/>
              </w:rPr>
              <w:t>Intercept</w:t>
            </w:r>
          </w:p>
        </w:tc>
        <w:tc>
          <w:tcPr>
            <w:tcW w:w="2027" w:type="dxa"/>
            <w:tcBorders>
              <w:top w:val="nil"/>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-4.430819</w:t>
            </w:r>
          </w:p>
        </w:tc>
        <w:tc>
          <w:tcPr>
            <w:tcW w:w="1164" w:type="dxa"/>
            <w:tcBorders>
              <w:top w:val="nil"/>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41.456540</w:t>
            </w:r>
          </w:p>
        </w:tc>
        <w:tc>
          <w:tcPr>
            <w:tcW w:w="1890" w:type="dxa"/>
            <w:tcBorders>
              <w:top w:val="nil"/>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color w:val="000000"/>
              </w:rPr>
            </w:pPr>
            <w:r w:rsidRPr="00B85B0C">
              <w:rPr>
                <w:rFonts w:ascii="Times New Roman" w:eastAsia="Times New Roman" w:hAnsi="Times New Roman" w:cs="Times New Roman"/>
                <w:color w:val="000000"/>
              </w:rPr>
              <w:t>32.265954</w:t>
            </w:r>
          </w:p>
        </w:tc>
        <w:tc>
          <w:tcPr>
            <w:tcW w:w="1164" w:type="dxa"/>
            <w:tcBorders>
              <w:top w:val="nil"/>
              <w:bottom w:val="single" w:sz="4" w:space="0" w:color="auto"/>
            </w:tcBorders>
            <w:shd w:val="clear" w:color="auto" w:fill="auto"/>
            <w:noWrap/>
            <w:vAlign w:val="bottom"/>
            <w:hideMark/>
          </w:tcPr>
          <w:p w:rsidR="00F64278" w:rsidRPr="00B85B0C" w:rsidRDefault="00F64278" w:rsidP="001A073C">
            <w:pPr>
              <w:spacing w:after="0" w:line="240" w:lineRule="auto"/>
              <w:jc w:val="right"/>
              <w:rPr>
                <w:rFonts w:ascii="Times New Roman" w:eastAsia="Times New Roman" w:hAnsi="Times New Roman" w:cs="Times New Roman"/>
                <w:color w:val="000000"/>
              </w:rPr>
            </w:pPr>
            <w:r w:rsidRPr="00B85B0C">
              <w:rPr>
                <w:rFonts w:ascii="Times New Roman" w:eastAsia="Times New Roman" w:hAnsi="Times New Roman" w:cs="Times New Roman"/>
                <w:color w:val="000000"/>
              </w:rPr>
              <w:t>25.317280</w:t>
            </w:r>
          </w:p>
        </w:tc>
      </w:tr>
      <w:tr w:rsidR="00F64278" w:rsidRPr="00B85B0C" w:rsidTr="001A073C">
        <w:trPr>
          <w:trHeight w:val="300"/>
          <w:jc w:val="center"/>
        </w:trPr>
        <w:tc>
          <w:tcPr>
            <w:tcW w:w="3198" w:type="dxa"/>
            <w:tcBorders>
              <w:top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Wald-test</w:t>
            </w:r>
          </w:p>
        </w:tc>
        <w:tc>
          <w:tcPr>
            <w:tcW w:w="2027" w:type="dxa"/>
            <w:tcBorders>
              <w:top w:val="single" w:sz="4" w:space="0" w:color="auto"/>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 xml:space="preserve">  Chi2(17) = 135.91</w:t>
            </w:r>
          </w:p>
        </w:tc>
        <w:tc>
          <w:tcPr>
            <w:tcW w:w="1164" w:type="dxa"/>
            <w:tcBorders>
              <w:top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p>
        </w:tc>
        <w:tc>
          <w:tcPr>
            <w:tcW w:w="1890" w:type="dxa"/>
            <w:tcBorders>
              <w:top w:val="single" w:sz="4" w:space="0" w:color="auto"/>
              <w:lef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Chi2(13)= 185.76</w:t>
            </w:r>
          </w:p>
        </w:tc>
        <w:tc>
          <w:tcPr>
            <w:tcW w:w="1164" w:type="dxa"/>
            <w:tcBorders>
              <w:top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Sargan-test</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chi2(179) =  194.36</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Chi2(247)=325.91</w:t>
            </w:r>
          </w:p>
        </w:tc>
        <w:tc>
          <w:tcPr>
            <w:tcW w:w="1164" w:type="dxa"/>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AB test AR(1)</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z=-1.7045</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z=-1.82</w:t>
            </w:r>
          </w:p>
        </w:tc>
        <w:tc>
          <w:tcPr>
            <w:tcW w:w="1164" w:type="dxa"/>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 </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p-value= 0.0883</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p-value=0.068</w:t>
            </w:r>
          </w:p>
        </w:tc>
        <w:tc>
          <w:tcPr>
            <w:tcW w:w="1164" w:type="dxa"/>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AB test AR(2)</w:t>
            </w:r>
          </w:p>
        </w:tc>
        <w:tc>
          <w:tcPr>
            <w:tcW w:w="2027"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z=-.69844</w:t>
            </w:r>
          </w:p>
        </w:tc>
        <w:tc>
          <w:tcPr>
            <w:tcW w:w="1164" w:type="dxa"/>
            <w:tcBorders>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z= -.783</w:t>
            </w:r>
          </w:p>
        </w:tc>
        <w:tc>
          <w:tcPr>
            <w:tcW w:w="1164" w:type="dxa"/>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r w:rsidR="00F64278" w:rsidRPr="00B85B0C" w:rsidTr="001A073C">
        <w:trPr>
          <w:trHeight w:val="300"/>
          <w:jc w:val="center"/>
        </w:trPr>
        <w:tc>
          <w:tcPr>
            <w:tcW w:w="3198" w:type="dxa"/>
            <w:tcBorders>
              <w:right w:val="single" w:sz="4" w:space="0" w:color="auto"/>
            </w:tcBorders>
            <w:shd w:val="clear" w:color="auto" w:fill="auto"/>
            <w:noWrap/>
            <w:vAlign w:val="bottom"/>
            <w:hideMark/>
          </w:tcPr>
          <w:p w:rsidR="00F64278" w:rsidRPr="00B85B0C" w:rsidRDefault="00F64278" w:rsidP="001A073C">
            <w:pPr>
              <w:spacing w:after="0" w:line="240" w:lineRule="auto"/>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 </w:t>
            </w:r>
          </w:p>
        </w:tc>
        <w:tc>
          <w:tcPr>
            <w:tcW w:w="2027" w:type="dxa"/>
            <w:tcBorders>
              <w:left w:val="single" w:sz="4" w:space="0" w:color="auto"/>
              <w:bottom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p-value=0.4849</w:t>
            </w:r>
          </w:p>
        </w:tc>
        <w:tc>
          <w:tcPr>
            <w:tcW w:w="1164" w:type="dxa"/>
            <w:tcBorders>
              <w:bottom w:val="single" w:sz="4" w:space="0" w:color="auto"/>
              <w:righ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c>
          <w:tcPr>
            <w:tcW w:w="1890" w:type="dxa"/>
            <w:tcBorders>
              <w:left w:val="single" w:sz="4" w:space="0" w:color="auto"/>
            </w:tcBorders>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r w:rsidRPr="00B85B0C">
              <w:rPr>
                <w:rFonts w:ascii="Times New Roman" w:eastAsia="Times New Roman" w:hAnsi="Times New Roman" w:cs="Times New Roman"/>
                <w:i/>
                <w:color w:val="000000"/>
              </w:rPr>
              <w:t>p-value=  0.4336</w:t>
            </w:r>
          </w:p>
        </w:tc>
        <w:tc>
          <w:tcPr>
            <w:tcW w:w="1164" w:type="dxa"/>
            <w:shd w:val="clear" w:color="auto" w:fill="auto"/>
            <w:noWrap/>
            <w:vAlign w:val="bottom"/>
            <w:hideMark/>
          </w:tcPr>
          <w:p w:rsidR="00F64278" w:rsidRPr="00B85B0C" w:rsidRDefault="00F64278" w:rsidP="001A073C">
            <w:pPr>
              <w:spacing w:after="0" w:line="240" w:lineRule="auto"/>
              <w:jc w:val="center"/>
              <w:rPr>
                <w:rFonts w:ascii="Times New Roman" w:eastAsia="Times New Roman" w:hAnsi="Times New Roman" w:cs="Times New Roman"/>
                <w:i/>
                <w:color w:val="000000"/>
              </w:rPr>
            </w:pPr>
          </w:p>
        </w:tc>
      </w:tr>
    </w:tbl>
    <w:p w:rsidR="00F64278" w:rsidRDefault="00F64278" w:rsidP="00F64278">
      <w:pPr>
        <w:spacing w:line="360" w:lineRule="auto"/>
        <w:jc w:val="both"/>
        <w:rPr>
          <w:rFonts w:ascii="Times New Roman" w:hAnsi="Times New Roman" w:cs="Times New Roman"/>
          <w:b/>
          <w:sz w:val="24"/>
          <w:szCs w:val="24"/>
        </w:rPr>
      </w:pPr>
    </w:p>
    <w:p w:rsidR="003533AF" w:rsidRDefault="003533AF" w:rsidP="00F64278">
      <w:pPr>
        <w:spacing w:line="360" w:lineRule="auto"/>
        <w:jc w:val="both"/>
        <w:rPr>
          <w:rFonts w:ascii="Times New Roman" w:hAnsi="Times New Roman" w:cs="Times New Roman"/>
          <w:b/>
          <w:sz w:val="24"/>
          <w:szCs w:val="24"/>
        </w:rPr>
      </w:pPr>
    </w:p>
    <w:p w:rsidR="003533AF" w:rsidRDefault="003533AF" w:rsidP="00F64278">
      <w:pPr>
        <w:spacing w:line="360" w:lineRule="auto"/>
        <w:jc w:val="both"/>
        <w:rPr>
          <w:rFonts w:ascii="Times New Roman" w:hAnsi="Times New Roman" w:cs="Times New Roman"/>
          <w:b/>
          <w:sz w:val="24"/>
          <w:szCs w:val="24"/>
        </w:rPr>
      </w:pPr>
    </w:p>
    <w:p w:rsidR="003533AF" w:rsidRPr="003533AF" w:rsidRDefault="003533AF" w:rsidP="003533A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Notably, we found significant negative coefficient of equity to total assets (E/TA) ratio proving our in- deterministic hypothesis discussed in section 3.2.2. That means increases in the amount of equity subsequently decrease the ROE. We also confirmed the profit persistency state in the sample region as the lagged ROE is positive and significant and SCP hypothesis still in effect in South Asian banking when we considered ROE as the measure of bank profitability. Here we also report that our regression estimates are robust as we checked by alternative variables. For purpose, we used CR3</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as alternative to HHI and standard deviation of short term interest rates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as alternative to the term structure of interest rate variables for robustness check. We found no significant change in the values of the coefficients or their level of significance during the robustness check.</w:t>
      </w:r>
    </w:p>
    <w:p w:rsidR="00F64278" w:rsidRDefault="00F64278" w:rsidP="00F64278">
      <w:pPr>
        <w:spacing w:line="360" w:lineRule="auto"/>
        <w:jc w:val="both"/>
        <w:rPr>
          <w:rFonts w:ascii="Times New Roman" w:hAnsi="Times New Roman" w:cs="Times New Roman"/>
          <w:b/>
          <w:sz w:val="24"/>
          <w:szCs w:val="24"/>
        </w:rPr>
      </w:pPr>
      <w:r>
        <w:rPr>
          <w:rFonts w:ascii="Times New Roman" w:hAnsi="Times New Roman" w:cs="Times New Roman"/>
          <w:b/>
          <w:sz w:val="24"/>
          <w:szCs w:val="24"/>
        </w:rPr>
        <w:t>6. Conclusions and implications</w:t>
      </w:r>
    </w:p>
    <w:p w:rsidR="00F64278" w:rsidRPr="003533AF" w:rsidRDefault="00F64278" w:rsidP="00F64278">
      <w:pPr>
        <w:spacing w:line="480" w:lineRule="auto"/>
        <w:jc w:val="both"/>
        <w:rPr>
          <w:rFonts w:ascii="Times New Roman" w:hAnsi="Times New Roman" w:cs="Times New Roman"/>
          <w:sz w:val="23"/>
          <w:szCs w:val="23"/>
        </w:rPr>
      </w:pPr>
      <w:r w:rsidRPr="003533AF">
        <w:rPr>
          <w:rFonts w:ascii="Times New Roman" w:hAnsi="Times New Roman" w:cs="Times New Roman"/>
          <w:sz w:val="23"/>
          <w:szCs w:val="23"/>
        </w:rPr>
        <w:t>Using a comprehensive cross-country panel data set with micro and macro level variables, this paper presents the empirical results on how bank specific, industry specific and macroeconomics specific factors affect the bank profitability. We followed the single stage model of profit determinants for the empirical study that included four South Asian countries’ that is Bangladesh, India, Nepal and Pakistan banking sector data covering the period of 1997-2012. Our empirical findings are consistent with our theoretical analysis.</w:t>
      </w:r>
      <w:r w:rsidR="003533AF" w:rsidRPr="003533AF">
        <w:rPr>
          <w:rFonts w:ascii="Times New Roman" w:hAnsi="Times New Roman" w:cs="Times New Roman"/>
          <w:sz w:val="23"/>
          <w:szCs w:val="23"/>
        </w:rPr>
        <w:t xml:space="preserve"> </w:t>
      </w:r>
      <w:r w:rsidRPr="003533AF">
        <w:rPr>
          <w:rFonts w:ascii="Times New Roman" w:hAnsi="Times New Roman" w:cs="Times New Roman"/>
          <w:sz w:val="23"/>
          <w:szCs w:val="23"/>
        </w:rPr>
        <w:t xml:space="preserve">Among the bank specific determinants, we found that equity level which is the proxy of financial strength and the recurring earning power of a bank positively affects its profitability. On the other hand, liquidity position of a bank, funding gap, cost of fund and productivity ratio found negatively and significantly affect banking profit. </w:t>
      </w:r>
      <w:r w:rsidR="003533AF" w:rsidRPr="003533AF">
        <w:rPr>
          <w:rFonts w:ascii="Times New Roman" w:hAnsi="Times New Roman" w:cs="Times New Roman"/>
          <w:sz w:val="23"/>
          <w:szCs w:val="23"/>
        </w:rPr>
        <w:t xml:space="preserve"> </w:t>
      </w:r>
      <w:r w:rsidRPr="003533AF">
        <w:rPr>
          <w:rFonts w:ascii="Times New Roman" w:hAnsi="Times New Roman" w:cs="Times New Roman"/>
          <w:sz w:val="23"/>
          <w:szCs w:val="23"/>
        </w:rPr>
        <w:t xml:space="preserve">We found no evidence to support for the traditional SCP hypothesis as the proxy variable HHI was insignificant. Among the </w:t>
      </w:r>
      <w:r w:rsidRPr="003533AF">
        <w:rPr>
          <w:rFonts w:ascii="Times New Roman" w:hAnsi="Times New Roman" w:cs="Times New Roman"/>
          <w:sz w:val="23"/>
          <w:szCs w:val="23"/>
        </w:rPr>
        <w:lastRenderedPageBreak/>
        <w:t>macroeconomic determinants we found the term structure of interest rate and macroeconomic growth rate of a country negatively influence bank profitability while inflation affect that positively.</w:t>
      </w:r>
    </w:p>
    <w:p w:rsidR="00F64278" w:rsidRPr="003533AF" w:rsidRDefault="00F64278" w:rsidP="00F64278">
      <w:pPr>
        <w:spacing w:line="480" w:lineRule="auto"/>
        <w:jc w:val="both"/>
        <w:rPr>
          <w:rFonts w:ascii="Times New Roman" w:hAnsi="Times New Roman" w:cs="Times New Roman"/>
          <w:sz w:val="23"/>
          <w:szCs w:val="23"/>
        </w:rPr>
      </w:pPr>
      <w:r w:rsidRPr="003533AF">
        <w:rPr>
          <w:rFonts w:ascii="Times New Roman" w:hAnsi="Times New Roman" w:cs="Times New Roman"/>
          <w:sz w:val="23"/>
          <w:szCs w:val="23"/>
        </w:rPr>
        <w:t>The novel feature of our study is we successfully traced the significant deterministic role of managerial excellence in the name of recurring earning power on which previous literature paid little attention. Though it is low but significantly positive profit persistency behavior in the sample region justify our use of GMM estimator, an up-to date econometric methodology that we effectively addressed the issues that profits show a tendency to persist over time, reflecting impediments to market competition, informational opacity and/or sensitivity to regional/macroeconomic shocks. Our empirical result also shows that a late-hit of the global financial crisis affected the banking profitability in the South Asian countries.</w:t>
      </w:r>
    </w:p>
    <w:p w:rsidR="00F64278" w:rsidRPr="003533AF" w:rsidRDefault="00F64278" w:rsidP="00F64278">
      <w:pPr>
        <w:spacing w:line="480" w:lineRule="auto"/>
        <w:jc w:val="both"/>
        <w:rPr>
          <w:rFonts w:ascii="Times New Roman" w:hAnsi="Times New Roman" w:cs="Times New Roman"/>
          <w:sz w:val="23"/>
          <w:szCs w:val="23"/>
        </w:rPr>
      </w:pPr>
      <w:r w:rsidRPr="003533AF">
        <w:rPr>
          <w:rFonts w:ascii="Times New Roman" w:hAnsi="Times New Roman" w:cs="Times New Roman"/>
          <w:sz w:val="23"/>
          <w:szCs w:val="23"/>
        </w:rPr>
        <w:t>Regarding the policy implications, we suggest the banks to take appropriate actions so that the credit risk would have appropriate reflection in banking profit as we found no significant negative impact of default probability on banking profit that is contradictory to the established theory. Another issue for both the bank management and the regulatory authority to implement the digitalization and through to the state to electronic banking as the productivity ratio shows negative impact on banking profit indicating inefficient manpower. Hoping these initiatives will benefit the society as a whole.</w:t>
      </w:r>
      <w:r w:rsidR="003533AF" w:rsidRPr="003533AF">
        <w:rPr>
          <w:rFonts w:ascii="Times New Roman" w:hAnsi="Times New Roman" w:cs="Times New Roman"/>
          <w:sz w:val="23"/>
          <w:szCs w:val="23"/>
        </w:rPr>
        <w:t xml:space="preserve"> </w:t>
      </w:r>
      <w:r w:rsidRPr="003533AF">
        <w:rPr>
          <w:rFonts w:ascii="Times New Roman" w:hAnsi="Times New Roman" w:cs="Times New Roman"/>
          <w:sz w:val="23"/>
          <w:szCs w:val="23"/>
        </w:rPr>
        <w:t>In this paper, we comprehensively addressed the question of how microeconomic and macroeconomic forces affect banking profitability. However, studies on a number of additional explanatory variables like corporate tax rates, competition among banks and other financial institutions, ownership structure, deposit insurance, rate of unemployment, information asymmetry, and portfolio effect, those could not be tested due to limitation of data and the degrees of freedom or for the potential multicollinearty problem, would be tested as the extension of the model. Implementing contemporary econometric methodology in the model would be fruitful insight of the literature and apparently an interesting path for future research.</w:t>
      </w:r>
    </w:p>
    <w:p w:rsidR="00F64278" w:rsidRDefault="00F64278" w:rsidP="00F64278">
      <w:pPr>
        <w:spacing w:line="360" w:lineRule="auto"/>
        <w:jc w:val="both"/>
        <w:rPr>
          <w:rFonts w:ascii="Times New Roman" w:hAnsi="Times New Roman" w:cs="Times New Roman"/>
          <w:b/>
          <w:sz w:val="24"/>
          <w:szCs w:val="24"/>
        </w:rPr>
        <w:sectPr w:rsidR="00F64278" w:rsidSect="001A073C">
          <w:footerReference w:type="default" r:id="rId7"/>
          <w:pgSz w:w="12240" w:h="15840"/>
          <w:pgMar w:top="1440" w:right="1440" w:bottom="1440" w:left="1440" w:header="720" w:footer="720" w:gutter="0"/>
          <w:cols w:space="720"/>
          <w:docGrid w:linePitch="360"/>
        </w:sectPr>
      </w:pPr>
    </w:p>
    <w:p w:rsidR="00F64278" w:rsidRPr="00B039CC" w:rsidRDefault="00F64278" w:rsidP="00F64278">
      <w:pPr>
        <w:tabs>
          <w:tab w:val="left" w:pos="375"/>
        </w:tabs>
        <w:rPr>
          <w:rFonts w:ascii="Times New Roman" w:hAnsi="Times New Roman" w:cs="Times New Roman"/>
          <w:b/>
          <w:sz w:val="24"/>
          <w:szCs w:val="24"/>
        </w:rPr>
      </w:pPr>
      <w:r w:rsidRPr="00B039CC">
        <w:rPr>
          <w:rFonts w:ascii="Times New Roman" w:hAnsi="Times New Roman" w:cs="Times New Roman"/>
          <w:b/>
          <w:sz w:val="24"/>
          <w:szCs w:val="24"/>
        </w:rPr>
        <w:lastRenderedPageBreak/>
        <w:t>Appendix</w:t>
      </w:r>
    </w:p>
    <w:p w:rsidR="00F64278" w:rsidRPr="00B41F1D" w:rsidRDefault="00F64278" w:rsidP="00F64278">
      <w:pPr>
        <w:tabs>
          <w:tab w:val="left" w:pos="375"/>
        </w:tabs>
        <w:rPr>
          <w:rFonts w:ascii="Times New Roman" w:hAnsi="Times New Roman" w:cs="Times New Roman"/>
          <w:b/>
        </w:rPr>
      </w:pPr>
      <w:r w:rsidRPr="00B41F1D">
        <w:rPr>
          <w:rFonts w:ascii="Times New Roman" w:hAnsi="Times New Roman" w:cs="Times New Roman"/>
          <w:b/>
        </w:rPr>
        <w:t>Table-</w:t>
      </w:r>
      <w:r w:rsidR="003D12D6">
        <w:rPr>
          <w:rFonts w:ascii="Times New Roman" w:hAnsi="Times New Roman" w:cs="Times New Roman"/>
          <w:b/>
        </w:rPr>
        <w:t>A</w:t>
      </w:r>
      <w:r w:rsidRPr="00B41F1D">
        <w:rPr>
          <w:rFonts w:ascii="Times New Roman" w:hAnsi="Times New Roman" w:cs="Times New Roman"/>
          <w:b/>
        </w:rPr>
        <w:t>5: Correlation matrix*</w:t>
      </w:r>
    </w:p>
    <w:tbl>
      <w:tblPr>
        <w:tblW w:w="13074" w:type="dxa"/>
        <w:tblInd w:w="-45" w:type="dxa"/>
        <w:tblLook w:val="04A0"/>
      </w:tblPr>
      <w:tblGrid>
        <w:gridCol w:w="861"/>
        <w:gridCol w:w="642"/>
        <w:gridCol w:w="753"/>
        <w:gridCol w:w="720"/>
        <w:gridCol w:w="718"/>
        <w:gridCol w:w="723"/>
        <w:gridCol w:w="777"/>
        <w:gridCol w:w="861"/>
        <w:gridCol w:w="714"/>
        <w:gridCol w:w="651"/>
        <w:gridCol w:w="714"/>
        <w:gridCol w:w="714"/>
        <w:gridCol w:w="714"/>
        <w:gridCol w:w="804"/>
        <w:gridCol w:w="714"/>
        <w:gridCol w:w="714"/>
        <w:gridCol w:w="714"/>
        <w:gridCol w:w="566"/>
      </w:tblGrid>
      <w:tr w:rsidR="00F64278" w:rsidRPr="006E712C" w:rsidTr="001A073C">
        <w:trPr>
          <w:trHeight w:val="240"/>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roa</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roe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eta</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npltl</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ladstf</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cof</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opnoem</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rep</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gtd</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lnta</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ld</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tiitr</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nniita</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hhi</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ltint</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inf</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gdp</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roa</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roe</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eta</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-0.14</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npltl</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-0.39</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-0.52</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ladstf</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0.33</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cof</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-0.37</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-0.24</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0.36</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0.31</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-0.24</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opnoem</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0.21</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0.36</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0.17</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-0.33</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rep</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0.78</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0.25</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-0.44</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-0.05</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-0.29</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0.48</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gtd</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0.00</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-0.09</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-0.05</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lnta</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-0.23</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-0.56</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0.07</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-0.17</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ld</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0.20</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0.08</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-0.09</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tiitr</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0.00</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-0.10</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-0.12</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-0.05</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nniita</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-0.49</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-0.23</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0.29</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0.37</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0.26</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0.14</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-0.49</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-0.68</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-0.16</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0.07</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hhi</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0.10</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0.08</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-0.20</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0.25</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-0.07</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0.07</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-0.06</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ltint</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0.12</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0.14</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-0.15</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0.25</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-0.38</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0.14</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-0.42</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-0.10</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-0.18</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inf</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-0.17</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-0.18</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0.25</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0.29</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0.34</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0.00</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-0.17</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0.19</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0.05</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0.07</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-0.31</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 </w:t>
            </w:r>
          </w:p>
        </w:tc>
      </w:tr>
      <w:tr w:rsidR="00F64278" w:rsidRPr="006E712C" w:rsidTr="001A073C">
        <w:trPr>
          <w:trHeight w:val="240"/>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gdp</w:t>
            </w:r>
          </w:p>
        </w:tc>
        <w:tc>
          <w:tcPr>
            <w:tcW w:w="642"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0.08</w:t>
            </w:r>
          </w:p>
        </w:tc>
        <w:tc>
          <w:tcPr>
            <w:tcW w:w="75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0.08</w:t>
            </w:r>
          </w:p>
        </w:tc>
        <w:tc>
          <w:tcPr>
            <w:tcW w:w="720"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-0.13</w:t>
            </w:r>
          </w:p>
        </w:tc>
        <w:tc>
          <w:tcPr>
            <w:tcW w:w="718"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-0.31</w:t>
            </w:r>
          </w:p>
        </w:tc>
        <w:tc>
          <w:tcPr>
            <w:tcW w:w="723"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-0.27</w:t>
            </w:r>
          </w:p>
        </w:tc>
        <w:tc>
          <w:tcPr>
            <w:tcW w:w="777"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-0.11</w:t>
            </w:r>
          </w:p>
        </w:tc>
        <w:tc>
          <w:tcPr>
            <w:tcW w:w="86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0.04</w:t>
            </w:r>
          </w:p>
        </w:tc>
        <w:tc>
          <w:tcPr>
            <w:tcW w:w="651"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0.09</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0.34</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-0.05</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0.02</w:t>
            </w:r>
          </w:p>
        </w:tc>
        <w:tc>
          <w:tcPr>
            <w:tcW w:w="80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-0.24</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-0.13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-0.23</w:t>
            </w:r>
          </w:p>
        </w:tc>
        <w:tc>
          <w:tcPr>
            <w:tcW w:w="714"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-0.39</w:t>
            </w:r>
          </w:p>
        </w:tc>
        <w:tc>
          <w:tcPr>
            <w:tcW w:w="566" w:type="dxa"/>
            <w:tcBorders>
              <w:top w:val="nil"/>
              <w:left w:val="nil"/>
              <w:bottom w:val="single" w:sz="4" w:space="0" w:color="auto"/>
              <w:right w:val="single" w:sz="4" w:space="0" w:color="auto"/>
            </w:tcBorders>
            <w:shd w:val="clear" w:color="auto" w:fill="auto"/>
            <w:noWrap/>
            <w:vAlign w:val="bottom"/>
            <w:hideMark/>
          </w:tcPr>
          <w:p w:rsidR="00F64278" w:rsidRPr="006E712C" w:rsidRDefault="00F64278" w:rsidP="001A073C">
            <w:pPr>
              <w:spacing w:after="0" w:line="240" w:lineRule="auto"/>
              <w:jc w:val="right"/>
              <w:rPr>
                <w:rFonts w:ascii="Times New Roman" w:eastAsia="Times New Roman" w:hAnsi="Times New Roman" w:cs="Times New Roman"/>
                <w:color w:val="000000"/>
                <w:sz w:val="20"/>
                <w:szCs w:val="20"/>
              </w:rPr>
            </w:pPr>
            <w:r w:rsidRPr="006E712C">
              <w:rPr>
                <w:rFonts w:ascii="Times New Roman" w:eastAsia="Times New Roman" w:hAnsi="Times New Roman" w:cs="Times New Roman"/>
                <w:color w:val="000000"/>
                <w:sz w:val="20"/>
                <w:szCs w:val="20"/>
              </w:rPr>
              <w:t>1.00</w:t>
            </w:r>
          </w:p>
        </w:tc>
      </w:tr>
    </w:tbl>
    <w:p w:rsidR="00F64278" w:rsidRDefault="00F64278" w:rsidP="00F64278">
      <w:pPr>
        <w:spacing w:after="0"/>
        <w:rPr>
          <w:rFonts w:ascii="Times New Roman" w:hAnsi="Times New Roman" w:cs="Times New Roman"/>
        </w:rPr>
      </w:pPr>
    </w:p>
    <w:p w:rsidR="00F64278" w:rsidRPr="00B34930" w:rsidRDefault="00F64278" w:rsidP="00F64278">
      <w:pPr>
        <w:spacing w:after="0"/>
        <w:rPr>
          <w:rFonts w:ascii="Times New Roman" w:hAnsi="Times New Roman" w:cs="Times New Roman"/>
        </w:rPr>
      </w:pPr>
      <w:r w:rsidRPr="00B34930">
        <w:rPr>
          <w:rFonts w:ascii="Times New Roman" w:hAnsi="Times New Roman" w:cs="Times New Roman"/>
        </w:rPr>
        <w:t xml:space="preserve">*Output of Stata </w:t>
      </w:r>
    </w:p>
    <w:p w:rsidR="00F64278" w:rsidRPr="00B34930" w:rsidRDefault="00F64278" w:rsidP="00F64278">
      <w:pPr>
        <w:spacing w:after="0"/>
        <w:rPr>
          <w:rFonts w:ascii="Times New Roman" w:hAnsi="Times New Roman" w:cs="Times New Roman"/>
        </w:rPr>
      </w:pPr>
      <w:r w:rsidRPr="00B34930">
        <w:rPr>
          <w:rFonts w:ascii="Times New Roman" w:hAnsi="Times New Roman" w:cs="Times New Roman"/>
        </w:rPr>
        <w:t>** Refer to the table -</w:t>
      </w:r>
      <w:r>
        <w:rPr>
          <w:rFonts w:ascii="Times New Roman" w:hAnsi="Times New Roman" w:cs="Times New Roman"/>
        </w:rPr>
        <w:t>2</w:t>
      </w:r>
      <w:r w:rsidRPr="00B34930">
        <w:rPr>
          <w:rFonts w:ascii="Times New Roman" w:hAnsi="Times New Roman" w:cs="Times New Roman"/>
        </w:rPr>
        <w:t xml:space="preserve"> of </w:t>
      </w:r>
      <w:r>
        <w:rPr>
          <w:rFonts w:ascii="Times New Roman" w:hAnsi="Times New Roman" w:cs="Times New Roman"/>
        </w:rPr>
        <w:t>descriptive</w:t>
      </w:r>
      <w:r w:rsidRPr="00B34930">
        <w:rPr>
          <w:rFonts w:ascii="Times New Roman" w:hAnsi="Times New Roman" w:cs="Times New Roman"/>
        </w:rPr>
        <w:t xml:space="preserve"> statistics for elaboration of the names of the variables</w:t>
      </w:r>
    </w:p>
    <w:p w:rsidR="00F64278" w:rsidRPr="00092158" w:rsidRDefault="00F64278" w:rsidP="00F64278"/>
    <w:p w:rsidR="00F64278" w:rsidRDefault="00F64278" w:rsidP="00F64278">
      <w:pPr>
        <w:spacing w:line="360" w:lineRule="auto"/>
        <w:jc w:val="both"/>
        <w:rPr>
          <w:rFonts w:ascii="Times New Roman" w:hAnsi="Times New Roman" w:cs="Times New Roman"/>
          <w:b/>
          <w:sz w:val="24"/>
          <w:szCs w:val="24"/>
        </w:rPr>
      </w:pPr>
    </w:p>
    <w:p w:rsidR="00F64278" w:rsidRDefault="00F64278" w:rsidP="00F64278">
      <w:pPr>
        <w:spacing w:line="360" w:lineRule="auto"/>
        <w:jc w:val="both"/>
        <w:rPr>
          <w:rFonts w:ascii="Times New Roman" w:hAnsi="Times New Roman" w:cs="Times New Roman"/>
          <w:b/>
          <w:sz w:val="24"/>
          <w:szCs w:val="24"/>
        </w:rPr>
      </w:pPr>
    </w:p>
    <w:p w:rsidR="00F64278" w:rsidRDefault="00F64278" w:rsidP="00F64278">
      <w:pPr>
        <w:spacing w:line="360" w:lineRule="auto"/>
        <w:jc w:val="both"/>
        <w:rPr>
          <w:rFonts w:ascii="Times New Roman" w:hAnsi="Times New Roman" w:cs="Times New Roman"/>
          <w:b/>
          <w:sz w:val="24"/>
          <w:szCs w:val="24"/>
        </w:rPr>
        <w:sectPr w:rsidR="00F64278" w:rsidSect="001A073C">
          <w:pgSz w:w="15840" w:h="12240" w:orient="landscape"/>
          <w:pgMar w:top="1440" w:right="1440" w:bottom="1440" w:left="1440" w:header="720" w:footer="720" w:gutter="0"/>
          <w:cols w:space="720"/>
          <w:docGrid w:linePitch="360"/>
        </w:sectPr>
      </w:pPr>
    </w:p>
    <w:p w:rsidR="00F64278" w:rsidRPr="00E35211" w:rsidRDefault="00F64278" w:rsidP="00F64278">
      <w:pPr>
        <w:spacing w:line="360" w:lineRule="auto"/>
        <w:jc w:val="both"/>
        <w:rPr>
          <w:rFonts w:ascii="Times New Roman" w:hAnsi="Times New Roman" w:cs="Times New Roman"/>
          <w:b/>
          <w:sz w:val="24"/>
          <w:szCs w:val="24"/>
        </w:rPr>
      </w:pPr>
      <w:r w:rsidRPr="00193A09">
        <w:rPr>
          <w:rFonts w:ascii="Times New Roman" w:hAnsi="Times New Roman" w:cs="Times New Roman"/>
          <w:b/>
          <w:sz w:val="24"/>
          <w:szCs w:val="24"/>
        </w:rPr>
        <w:lastRenderedPageBreak/>
        <w:t>Re</w:t>
      </w:r>
      <w:r>
        <w:rPr>
          <w:rFonts w:ascii="Times New Roman" w:hAnsi="Times New Roman" w:cs="Times New Roman"/>
          <w:b/>
          <w:sz w:val="24"/>
          <w:szCs w:val="24"/>
        </w:rPr>
        <w:t>ferences</w:t>
      </w:r>
      <w:r w:rsidRPr="00193A09">
        <w:rPr>
          <w:rFonts w:ascii="Times New Roman" w:hAnsi="Times New Roman" w:cs="Times New Roman"/>
          <w:b/>
          <w:sz w:val="24"/>
          <w:szCs w:val="24"/>
        </w:rPr>
        <w:t>:</w:t>
      </w:r>
    </w:p>
    <w:p w:rsidR="00F64278" w:rsidRDefault="005C1E04" w:rsidP="00F64278">
      <w:pPr>
        <w:numPr>
          <w:ilvl w:val="0"/>
          <w:numId w:val="1"/>
        </w:numPr>
        <w:spacing w:after="0" w:line="360" w:lineRule="auto"/>
        <w:jc w:val="both"/>
        <w:rPr>
          <w:rFonts w:ascii="Times New Roman" w:hAnsi="Times New Roman" w:cs="Times New Roman"/>
        </w:rPr>
      </w:pPr>
      <w:r>
        <w:rPr>
          <w:rFonts w:ascii="Times New Roman" w:hAnsi="Times New Roman" w:cs="Times New Roman"/>
        </w:rPr>
        <w:t>Abreu, M., &amp; Mendes, V. (</w:t>
      </w:r>
      <w:r w:rsidR="00F64278">
        <w:rPr>
          <w:rFonts w:ascii="Times New Roman" w:hAnsi="Times New Roman" w:cs="Times New Roman"/>
        </w:rPr>
        <w:t>2002</w:t>
      </w:r>
      <w:r>
        <w:rPr>
          <w:rFonts w:ascii="Times New Roman" w:hAnsi="Times New Roman" w:cs="Times New Roman"/>
        </w:rPr>
        <w:t>)</w:t>
      </w:r>
      <w:r w:rsidR="00F64278">
        <w:rPr>
          <w:rFonts w:ascii="Times New Roman" w:hAnsi="Times New Roman" w:cs="Times New Roman"/>
        </w:rPr>
        <w:t>.</w:t>
      </w:r>
      <w:r w:rsidR="00F64278" w:rsidRPr="00802551">
        <w:rPr>
          <w:rFonts w:ascii="Times New Roman" w:hAnsi="Times New Roman" w:cs="Times New Roman"/>
        </w:rPr>
        <w:t xml:space="preserve"> Do macro financial variables matter for European bank int</w:t>
      </w:r>
      <w:r w:rsidR="00F64278">
        <w:rPr>
          <w:rFonts w:ascii="Times New Roman" w:hAnsi="Times New Roman" w:cs="Times New Roman"/>
        </w:rPr>
        <w:t>erest margins and profitability?</w:t>
      </w:r>
      <w:r w:rsidR="00F64278" w:rsidRPr="00802551">
        <w:rPr>
          <w:rFonts w:ascii="Times New Roman" w:hAnsi="Times New Roman" w:cs="Times New Roman"/>
        </w:rPr>
        <w:t xml:space="preserve"> Financial Management Association International.</w:t>
      </w:r>
    </w:p>
    <w:p w:rsidR="00F64278" w:rsidRPr="00B2392C" w:rsidRDefault="00F64278" w:rsidP="00F64278">
      <w:pPr>
        <w:spacing w:after="0" w:line="360" w:lineRule="auto"/>
        <w:ind w:left="720"/>
        <w:jc w:val="both"/>
        <w:rPr>
          <w:rFonts w:ascii="Times New Roman" w:hAnsi="Times New Roman" w:cs="Times New Roman"/>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Arellano, M., Bond, S.R. (</w:t>
      </w:r>
      <w:r w:rsidR="00F64278">
        <w:rPr>
          <w:rFonts w:ascii="Times New Roman" w:eastAsia="MS Mincho" w:hAnsi="Times New Roman" w:cs="Times New Roman"/>
          <w:sz w:val="24"/>
          <w:szCs w:val="24"/>
        </w:rPr>
        <w:t>1991</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Some tests of specification for panel data: Monte Carlo evidence and an application to employment equations. Review of Economic Studies 58, 277-297.</w:t>
      </w:r>
    </w:p>
    <w:p w:rsidR="00F64278" w:rsidRPr="00634E66" w:rsidRDefault="00F64278" w:rsidP="00F64278">
      <w:pPr>
        <w:spacing w:after="0" w:line="360" w:lineRule="auto"/>
        <w:ind w:left="720"/>
        <w:jc w:val="both"/>
        <w:rPr>
          <w:rFonts w:ascii="Times New Roman" w:eastAsia="MS Mincho" w:hAnsi="Times New Roman" w:cs="Times New Roman"/>
          <w:sz w:val="12"/>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Albertazzi, U., Gambacorta, L. (</w:t>
      </w:r>
      <w:r w:rsidR="00F64278">
        <w:rPr>
          <w:rFonts w:ascii="Times New Roman" w:eastAsia="MS Mincho" w:hAnsi="Times New Roman" w:cs="Times New Roman"/>
          <w:sz w:val="24"/>
          <w:szCs w:val="24"/>
        </w:rPr>
        <w:t>2009</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Bank profitability and the business cycle. Journal of Financial Stability 5 (4), 393-409.</w:t>
      </w:r>
    </w:p>
    <w:p w:rsidR="00F64278" w:rsidRPr="008F32D3" w:rsidRDefault="00F64278" w:rsidP="00F64278">
      <w:pPr>
        <w:spacing w:after="0" w:line="360" w:lineRule="auto"/>
        <w:jc w:val="both"/>
        <w:rPr>
          <w:rFonts w:ascii="Times New Roman" w:eastAsia="MS Mincho" w:hAnsi="Times New Roman" w:cs="Times New Roman"/>
          <w:sz w:val="16"/>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Albertazzi, U., Gambacorta, L.</w:t>
      </w:r>
      <w:r w:rsidR="00F6427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2010</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Bank profitability and taxation. Journal of Banking and Finance. 34, 2801-2810.</w:t>
      </w:r>
    </w:p>
    <w:p w:rsidR="00F64278" w:rsidRPr="00B2392C" w:rsidRDefault="00F64278" w:rsidP="00F64278">
      <w:pPr>
        <w:spacing w:after="0" w:line="360" w:lineRule="auto"/>
        <w:jc w:val="both"/>
        <w:rPr>
          <w:rFonts w:ascii="Times New Roman" w:eastAsia="MS Mincho" w:hAnsi="Times New Roman" w:cs="Times New Roman"/>
          <w:sz w:val="8"/>
          <w:szCs w:val="24"/>
        </w:rPr>
      </w:pPr>
    </w:p>
    <w:p w:rsidR="00F64278" w:rsidRDefault="00F64278"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Athanasoglu, P., et. al. </w:t>
      </w:r>
      <w:r w:rsidR="005C1E04">
        <w:rPr>
          <w:rFonts w:ascii="Times New Roman" w:eastAsia="MS Mincho" w:hAnsi="Times New Roman" w:cs="Times New Roman"/>
          <w:sz w:val="24"/>
          <w:szCs w:val="24"/>
        </w:rPr>
        <w:t>(</w:t>
      </w:r>
      <w:r w:rsidRPr="00193A09">
        <w:rPr>
          <w:rFonts w:ascii="Times New Roman" w:eastAsia="MS Mincho" w:hAnsi="Times New Roman" w:cs="Times New Roman"/>
          <w:sz w:val="24"/>
          <w:szCs w:val="24"/>
        </w:rPr>
        <w:t>2008</w:t>
      </w:r>
      <w:r w:rsidR="005C1E04">
        <w:rPr>
          <w:rFonts w:ascii="Times New Roman" w:eastAsia="MS Mincho" w:hAnsi="Times New Roman" w:cs="Times New Roman"/>
          <w:sz w:val="24"/>
          <w:szCs w:val="24"/>
        </w:rPr>
        <w:t>)</w:t>
      </w:r>
      <w:r>
        <w:rPr>
          <w:rFonts w:ascii="Times New Roman" w:eastAsia="MS Mincho" w:hAnsi="Times New Roman" w:cs="Times New Roman"/>
          <w:sz w:val="24"/>
          <w:szCs w:val="24"/>
        </w:rPr>
        <w:t>.</w:t>
      </w:r>
      <w:r w:rsidRPr="00193A09">
        <w:rPr>
          <w:rFonts w:ascii="Times New Roman" w:eastAsia="MS Mincho" w:hAnsi="Times New Roman" w:cs="Times New Roman"/>
          <w:sz w:val="24"/>
          <w:szCs w:val="24"/>
        </w:rPr>
        <w:t xml:space="preserve"> Bank specific, industry specific and macroeconomic determinants of bank profitability</w:t>
      </w:r>
      <w:r>
        <w:rPr>
          <w:rFonts w:ascii="Times New Roman" w:eastAsia="MS Mincho" w:hAnsi="Times New Roman" w:cs="Times New Roman"/>
          <w:sz w:val="24"/>
          <w:szCs w:val="24"/>
        </w:rPr>
        <w:t>.</w:t>
      </w:r>
      <w:r w:rsidRPr="00193A09">
        <w:rPr>
          <w:rFonts w:ascii="Times New Roman" w:eastAsia="MS Mincho" w:hAnsi="Times New Roman" w:cs="Times New Roman"/>
          <w:sz w:val="24"/>
          <w:szCs w:val="24"/>
        </w:rPr>
        <w:t xml:space="preserve"> Journal of</w:t>
      </w:r>
      <w:r>
        <w:rPr>
          <w:rFonts w:ascii="Times New Roman" w:eastAsia="MS Mincho" w:hAnsi="Times New Roman" w:cs="Times New Roman"/>
          <w:sz w:val="24"/>
          <w:szCs w:val="24"/>
        </w:rPr>
        <w:t xml:space="preserve"> International</w:t>
      </w:r>
      <w:r w:rsidRPr="00193A09">
        <w:rPr>
          <w:rFonts w:ascii="Times New Roman" w:eastAsia="MS Mincho" w:hAnsi="Times New Roman" w:cs="Times New Roman"/>
          <w:sz w:val="24"/>
          <w:szCs w:val="24"/>
        </w:rPr>
        <w:t xml:space="preserve"> Financial Markets, Institutions and Money 18, 121-136.</w:t>
      </w:r>
    </w:p>
    <w:p w:rsidR="00F64278" w:rsidRPr="00B2392C" w:rsidRDefault="00F64278" w:rsidP="00F64278">
      <w:pPr>
        <w:spacing w:after="0" w:line="360" w:lineRule="auto"/>
        <w:jc w:val="both"/>
        <w:rPr>
          <w:rFonts w:ascii="Times New Roman" w:eastAsia="MS Mincho" w:hAnsi="Times New Roman" w:cs="Times New Roman"/>
          <w:sz w:val="10"/>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Baltagi, B.H. (</w:t>
      </w:r>
      <w:r w:rsidR="00F64278">
        <w:rPr>
          <w:rFonts w:ascii="Times New Roman" w:eastAsia="MS Mincho" w:hAnsi="Times New Roman" w:cs="Times New Roman"/>
          <w:sz w:val="24"/>
          <w:szCs w:val="24"/>
        </w:rPr>
        <w:t>2001</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Econometric Analysis of Panel Data, 2</w:t>
      </w:r>
      <w:r w:rsidR="00F64278" w:rsidRPr="00313602">
        <w:rPr>
          <w:rFonts w:ascii="Times New Roman" w:eastAsia="MS Mincho" w:hAnsi="Times New Roman" w:cs="Times New Roman"/>
          <w:sz w:val="24"/>
          <w:szCs w:val="24"/>
          <w:vertAlign w:val="superscript"/>
        </w:rPr>
        <w:t>nd</w:t>
      </w:r>
      <w:r w:rsidR="00F64278">
        <w:rPr>
          <w:rFonts w:ascii="Times New Roman" w:eastAsia="MS Mincho" w:hAnsi="Times New Roman" w:cs="Times New Roman"/>
          <w:sz w:val="24"/>
          <w:szCs w:val="24"/>
        </w:rPr>
        <w:t xml:space="preserve"> ed. John Wiley &amp; Sons, Chichester.</w:t>
      </w:r>
    </w:p>
    <w:p w:rsidR="00F64278" w:rsidRPr="00B2392C" w:rsidRDefault="00F64278" w:rsidP="00F64278">
      <w:pPr>
        <w:spacing w:after="0" w:line="360" w:lineRule="auto"/>
        <w:jc w:val="both"/>
        <w:rPr>
          <w:rFonts w:ascii="Times New Roman" w:eastAsia="MS Mincho" w:hAnsi="Times New Roman" w:cs="Times New Roman"/>
          <w:sz w:val="10"/>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Berger, A. N. (</w:t>
      </w:r>
      <w:r w:rsidR="00F64278">
        <w:rPr>
          <w:rFonts w:ascii="Times New Roman" w:eastAsia="MS Mincho" w:hAnsi="Times New Roman" w:cs="Times New Roman"/>
          <w:sz w:val="24"/>
          <w:szCs w:val="24"/>
        </w:rPr>
        <w:t>1995a</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xml:space="preserve">. </w:t>
      </w:r>
      <w:r w:rsidR="00F64278" w:rsidRPr="00193A09">
        <w:rPr>
          <w:rFonts w:ascii="Times New Roman" w:eastAsia="MS Mincho" w:hAnsi="Times New Roman" w:cs="Times New Roman"/>
          <w:sz w:val="24"/>
          <w:szCs w:val="24"/>
        </w:rPr>
        <w:t xml:space="preserve">The profit structure relationship in banking: test of market power and </w:t>
      </w:r>
      <w:r w:rsidR="00F64278">
        <w:rPr>
          <w:rFonts w:ascii="Times New Roman" w:eastAsia="MS Mincho" w:hAnsi="Times New Roman" w:cs="Times New Roman"/>
          <w:sz w:val="24"/>
          <w:szCs w:val="24"/>
        </w:rPr>
        <w:t>efficient structure hypothesis.</w:t>
      </w:r>
      <w:r w:rsidR="00F64278" w:rsidRPr="00193A09">
        <w:rPr>
          <w:rFonts w:ascii="Times New Roman" w:eastAsia="MS Mincho" w:hAnsi="Times New Roman" w:cs="Times New Roman"/>
          <w:sz w:val="24"/>
          <w:szCs w:val="24"/>
        </w:rPr>
        <w:t xml:space="preserve"> Journal of Money, Credit and Banking, 27 (2), 404-31.</w:t>
      </w:r>
    </w:p>
    <w:p w:rsidR="00F64278" w:rsidRPr="00B2392C" w:rsidRDefault="00F64278" w:rsidP="00F64278">
      <w:pPr>
        <w:spacing w:after="0" w:line="360" w:lineRule="auto"/>
        <w:jc w:val="both"/>
        <w:rPr>
          <w:rFonts w:ascii="Times New Roman" w:hAnsi="Times New Roman" w:cs="Times New Roman"/>
          <w:sz w:val="14"/>
          <w:szCs w:val="24"/>
        </w:rPr>
      </w:pPr>
    </w:p>
    <w:p w:rsidR="00F64278" w:rsidRPr="00193A09" w:rsidRDefault="005C1E0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Bourke, P. (</w:t>
      </w:r>
      <w:r w:rsidR="00F64278">
        <w:rPr>
          <w:rFonts w:ascii="Times New Roman" w:hAnsi="Times New Roman" w:cs="Times New Roman"/>
          <w:sz w:val="24"/>
          <w:szCs w:val="24"/>
        </w:rPr>
        <w:t>1989</w:t>
      </w:r>
      <w:r>
        <w:rPr>
          <w:rFonts w:ascii="Times New Roman" w:hAnsi="Times New Roman" w:cs="Times New Roman"/>
          <w:sz w:val="24"/>
          <w:szCs w:val="24"/>
        </w:rPr>
        <w:t>)</w:t>
      </w:r>
      <w:r w:rsidR="00F64278">
        <w:rPr>
          <w:rFonts w:ascii="Times New Roman" w:hAnsi="Times New Roman" w:cs="Times New Roman"/>
          <w:sz w:val="24"/>
          <w:szCs w:val="24"/>
        </w:rPr>
        <w:t>. Concentration and other determinants of bank profitability in Europe, North America and Australia. Journal of Banking and Finance 13 (1), 65-79.</w:t>
      </w:r>
    </w:p>
    <w:p w:rsidR="00F64278" w:rsidRPr="00634E66" w:rsidRDefault="00F64278" w:rsidP="00F64278">
      <w:pPr>
        <w:spacing w:after="0" w:line="360" w:lineRule="auto"/>
        <w:jc w:val="both"/>
        <w:rPr>
          <w:rFonts w:ascii="Times New Roman" w:hAnsi="Times New Roman" w:cs="Times New Roman"/>
          <w:sz w:val="10"/>
          <w:szCs w:val="24"/>
        </w:rPr>
      </w:pPr>
    </w:p>
    <w:p w:rsidR="00F64278" w:rsidRDefault="00F64278" w:rsidP="00F64278">
      <w:pPr>
        <w:pStyle w:val="ListParagraph"/>
        <w:numPr>
          <w:ilvl w:val="0"/>
          <w:numId w:val="1"/>
        </w:numPr>
        <w:spacing w:after="0" w:line="360" w:lineRule="auto"/>
        <w:jc w:val="both"/>
        <w:rPr>
          <w:rFonts w:ascii="Times New Roman" w:hAnsi="Times New Roman" w:cs="Times New Roman"/>
          <w:sz w:val="24"/>
          <w:szCs w:val="24"/>
        </w:rPr>
      </w:pPr>
      <w:r w:rsidRPr="00193A09">
        <w:rPr>
          <w:rFonts w:ascii="Times New Roman" w:hAnsi="Times New Roman" w:cs="Times New Roman"/>
          <w:sz w:val="24"/>
          <w:szCs w:val="24"/>
        </w:rPr>
        <w:t>Carbo, S., Humphrey</w:t>
      </w:r>
      <w:r w:rsidR="005C1E04">
        <w:rPr>
          <w:rFonts w:ascii="Times New Roman" w:hAnsi="Times New Roman" w:cs="Times New Roman"/>
          <w:sz w:val="24"/>
          <w:szCs w:val="24"/>
        </w:rPr>
        <w:t>, D., Maudos, J., Molyneux, P. (</w:t>
      </w:r>
      <w:r>
        <w:rPr>
          <w:rFonts w:ascii="Times New Roman" w:hAnsi="Times New Roman" w:cs="Times New Roman"/>
          <w:sz w:val="24"/>
          <w:szCs w:val="24"/>
        </w:rPr>
        <w:t>2009</w:t>
      </w:r>
      <w:r w:rsidR="005C1E04">
        <w:rPr>
          <w:rFonts w:ascii="Times New Roman" w:hAnsi="Times New Roman" w:cs="Times New Roman"/>
          <w:sz w:val="24"/>
          <w:szCs w:val="24"/>
        </w:rPr>
        <w:t>)</w:t>
      </w:r>
      <w:r>
        <w:rPr>
          <w:rFonts w:ascii="Times New Roman" w:hAnsi="Times New Roman" w:cs="Times New Roman"/>
          <w:sz w:val="24"/>
          <w:szCs w:val="24"/>
        </w:rPr>
        <w:t>.</w:t>
      </w:r>
      <w:r w:rsidRPr="00193A09">
        <w:rPr>
          <w:rFonts w:ascii="Times New Roman" w:hAnsi="Times New Roman" w:cs="Times New Roman"/>
          <w:sz w:val="24"/>
          <w:szCs w:val="24"/>
        </w:rPr>
        <w:t xml:space="preserve"> Cross-country comparisons of competition and pri</w:t>
      </w:r>
      <w:r>
        <w:rPr>
          <w:rFonts w:ascii="Times New Roman" w:hAnsi="Times New Roman" w:cs="Times New Roman"/>
          <w:sz w:val="24"/>
          <w:szCs w:val="24"/>
        </w:rPr>
        <w:t>cing power in European banking.</w:t>
      </w:r>
      <w:r w:rsidRPr="00193A09">
        <w:rPr>
          <w:rFonts w:ascii="Times New Roman" w:hAnsi="Times New Roman" w:cs="Times New Roman"/>
          <w:sz w:val="24"/>
          <w:szCs w:val="24"/>
        </w:rPr>
        <w:t xml:space="preserve"> Journal of International Money and Finance 28, 115-134.</w:t>
      </w:r>
    </w:p>
    <w:p w:rsidR="00F64278" w:rsidRPr="00634E66" w:rsidRDefault="00F64278" w:rsidP="00F64278">
      <w:pPr>
        <w:pStyle w:val="ListParagraph"/>
        <w:spacing w:line="360" w:lineRule="auto"/>
        <w:rPr>
          <w:rFonts w:ascii="Times New Roman" w:hAnsi="Times New Roman" w:cs="Times New Roman"/>
          <w:sz w:val="4"/>
          <w:szCs w:val="24"/>
        </w:rPr>
      </w:pPr>
    </w:p>
    <w:p w:rsidR="00F64278" w:rsidRPr="00735B44" w:rsidRDefault="00F64278" w:rsidP="00F64278">
      <w:pPr>
        <w:numPr>
          <w:ilvl w:val="0"/>
          <w:numId w:val="1"/>
        </w:numPr>
        <w:spacing w:after="0" w:line="360" w:lineRule="auto"/>
        <w:jc w:val="both"/>
        <w:rPr>
          <w:rFonts w:ascii="Times New Roman" w:hAnsi="Times New Roman" w:cs="Times New Roman"/>
        </w:rPr>
      </w:pPr>
      <w:r>
        <w:rPr>
          <w:rFonts w:ascii="Times New Roman" w:hAnsi="Times New Roman" w:cs="Times New Roman"/>
        </w:rPr>
        <w:t>Degry</w:t>
      </w:r>
      <w:r w:rsidR="005C1E04">
        <w:rPr>
          <w:rFonts w:ascii="Times New Roman" w:hAnsi="Times New Roman" w:cs="Times New Roman"/>
        </w:rPr>
        <w:t>se, H., Kim, M., and Ongena, S.</w:t>
      </w:r>
      <w:r>
        <w:rPr>
          <w:rFonts w:ascii="Times New Roman" w:hAnsi="Times New Roman" w:cs="Times New Roman"/>
        </w:rPr>
        <w:t xml:space="preserve"> </w:t>
      </w:r>
      <w:r w:rsidR="005C1E04">
        <w:rPr>
          <w:rFonts w:ascii="Times New Roman" w:hAnsi="Times New Roman" w:cs="Times New Roman"/>
        </w:rPr>
        <w:t>(</w:t>
      </w:r>
      <w:r>
        <w:rPr>
          <w:rFonts w:ascii="Times New Roman" w:hAnsi="Times New Roman" w:cs="Times New Roman"/>
        </w:rPr>
        <w:t>2009</w:t>
      </w:r>
      <w:r w:rsidR="005C1E04">
        <w:rPr>
          <w:rFonts w:ascii="Times New Roman" w:hAnsi="Times New Roman" w:cs="Times New Roman"/>
        </w:rPr>
        <w:t>)</w:t>
      </w:r>
      <w:r>
        <w:rPr>
          <w:rFonts w:ascii="Times New Roman" w:hAnsi="Times New Roman" w:cs="Times New Roman"/>
        </w:rPr>
        <w:t xml:space="preserve">. Microeconometrics of Banking Methods, Applications and Results, Oxford University Press </w:t>
      </w:r>
    </w:p>
    <w:p w:rsidR="00F64278" w:rsidRPr="00193A09" w:rsidRDefault="00F64278" w:rsidP="00F64278">
      <w:pPr>
        <w:spacing w:after="0" w:line="360" w:lineRule="auto"/>
        <w:jc w:val="both"/>
        <w:rPr>
          <w:rFonts w:ascii="Times New Roman" w:hAnsi="Times New Roman" w:cs="Times New Roman"/>
          <w:sz w:val="24"/>
          <w:szCs w:val="24"/>
        </w:rPr>
      </w:pPr>
    </w:p>
    <w:p w:rsidR="00F64278" w:rsidRDefault="00F64278" w:rsidP="00F64278">
      <w:pPr>
        <w:numPr>
          <w:ilvl w:val="0"/>
          <w:numId w:val="1"/>
        </w:numPr>
        <w:spacing w:after="0" w:line="360" w:lineRule="auto"/>
        <w:jc w:val="both"/>
        <w:rPr>
          <w:rFonts w:ascii="Times New Roman" w:eastAsia="MS Mincho" w:hAnsi="Times New Roman" w:cs="Times New Roman"/>
          <w:sz w:val="24"/>
          <w:szCs w:val="24"/>
        </w:rPr>
      </w:pPr>
      <w:r w:rsidRPr="00193A09">
        <w:rPr>
          <w:rFonts w:ascii="Times New Roman" w:eastAsia="MS Mincho" w:hAnsi="Times New Roman" w:cs="Times New Roman"/>
          <w:sz w:val="24"/>
          <w:szCs w:val="24"/>
        </w:rPr>
        <w:lastRenderedPageBreak/>
        <w:t>Demirguc-</w:t>
      </w:r>
      <w:r w:rsidR="005C1E04">
        <w:rPr>
          <w:rFonts w:ascii="Times New Roman" w:eastAsia="MS Mincho" w:hAnsi="Times New Roman" w:cs="Times New Roman"/>
          <w:sz w:val="24"/>
          <w:szCs w:val="24"/>
        </w:rPr>
        <w:t xml:space="preserve"> Kunt, A., Huizinga, H. (</w:t>
      </w:r>
      <w:r>
        <w:rPr>
          <w:rFonts w:ascii="Times New Roman" w:eastAsia="MS Mincho" w:hAnsi="Times New Roman" w:cs="Times New Roman"/>
          <w:sz w:val="24"/>
          <w:szCs w:val="24"/>
        </w:rPr>
        <w:t>1999</w:t>
      </w:r>
      <w:r w:rsidR="005C1E04">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r w:rsidRPr="00193A09">
        <w:rPr>
          <w:rFonts w:ascii="Times New Roman" w:eastAsia="MS Mincho" w:hAnsi="Times New Roman" w:cs="Times New Roman"/>
          <w:sz w:val="24"/>
          <w:szCs w:val="24"/>
        </w:rPr>
        <w:t>Determinants of commercial bank interest margins and profitability:</w:t>
      </w:r>
      <w:r>
        <w:rPr>
          <w:rFonts w:ascii="Times New Roman" w:eastAsia="MS Mincho" w:hAnsi="Times New Roman" w:cs="Times New Roman"/>
          <w:sz w:val="24"/>
          <w:szCs w:val="24"/>
        </w:rPr>
        <w:t xml:space="preserve"> some international evidence.</w:t>
      </w:r>
      <w:r w:rsidRPr="00193A09">
        <w:rPr>
          <w:rFonts w:ascii="Times New Roman" w:eastAsia="MS Mincho" w:hAnsi="Times New Roman" w:cs="Times New Roman"/>
          <w:sz w:val="24"/>
          <w:szCs w:val="24"/>
        </w:rPr>
        <w:t xml:space="preserve"> The World Bank Economic Review, Vol. 13, No. 2, pp. 379-408.</w:t>
      </w:r>
    </w:p>
    <w:p w:rsidR="00F64278" w:rsidRPr="00634E66" w:rsidRDefault="00F64278" w:rsidP="00F64278">
      <w:pPr>
        <w:spacing w:after="0" w:line="360" w:lineRule="auto"/>
        <w:jc w:val="both"/>
        <w:rPr>
          <w:rFonts w:ascii="Times New Roman" w:eastAsia="MS Mincho" w:hAnsi="Times New Roman" w:cs="Times New Roman"/>
          <w:sz w:val="12"/>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Dietrich, A., Wanzenried, G.</w:t>
      </w:r>
      <w:r w:rsidR="00F6427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2011</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Determinants of bank profitability before and during the crisis: Evidence from Switzerland. Journal of International Financial Markets, Institutions &amp; Money 21, 307-327.</w:t>
      </w:r>
    </w:p>
    <w:p w:rsidR="00F64278" w:rsidRPr="00634E66" w:rsidRDefault="00F64278" w:rsidP="00F64278">
      <w:pPr>
        <w:spacing w:after="0" w:line="360" w:lineRule="auto"/>
        <w:jc w:val="both"/>
        <w:rPr>
          <w:rFonts w:ascii="Times New Roman" w:eastAsia="MS Mincho" w:hAnsi="Times New Roman" w:cs="Times New Roman"/>
          <w:sz w:val="8"/>
          <w:szCs w:val="24"/>
        </w:rPr>
      </w:pPr>
    </w:p>
    <w:p w:rsidR="00F64278" w:rsidRDefault="005C1E0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Edwards, F.R., Heggested, A.A. (</w:t>
      </w:r>
      <w:r w:rsidR="00F64278">
        <w:rPr>
          <w:rFonts w:ascii="Times New Roman" w:eastAsia="MS Mincho" w:hAnsi="Times New Roman" w:cs="Times New Roman"/>
          <w:sz w:val="24"/>
          <w:szCs w:val="24"/>
        </w:rPr>
        <w:t>1973</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Uncertainty, market structure and performance: The Gilbraith-Caves hypothesis and managerial motives in banking. Quarterly Journal of Economics LXXXVII, no. 3 August.</w:t>
      </w:r>
    </w:p>
    <w:p w:rsidR="00F64278" w:rsidRDefault="00F64278" w:rsidP="00F64278">
      <w:pPr>
        <w:pStyle w:val="ListParagraph"/>
        <w:spacing w:line="360" w:lineRule="auto"/>
        <w:rPr>
          <w:rFonts w:ascii="Times New Roman" w:eastAsia="MS Mincho" w:hAnsi="Times New Roman" w:cs="Times New Roman"/>
          <w:sz w:val="24"/>
          <w:szCs w:val="24"/>
        </w:rPr>
      </w:pPr>
    </w:p>
    <w:p w:rsidR="00F64278" w:rsidRPr="00164DC2" w:rsidRDefault="00F64278" w:rsidP="00F64278">
      <w:pPr>
        <w:pStyle w:val="ListParagraph"/>
        <w:numPr>
          <w:ilvl w:val="0"/>
          <w:numId w:val="1"/>
        </w:numPr>
        <w:spacing w:after="0" w:line="360" w:lineRule="auto"/>
        <w:jc w:val="both"/>
        <w:rPr>
          <w:rFonts w:ascii="Times New Roman" w:eastAsia="MS Mincho" w:hAnsi="Times New Roman" w:cs="Times New Roman"/>
          <w:sz w:val="24"/>
          <w:szCs w:val="24"/>
        </w:rPr>
      </w:pPr>
      <w:r w:rsidRPr="00164DC2">
        <w:rPr>
          <w:rFonts w:ascii="Times New Roman" w:hAnsi="Times New Roman" w:cs="Times New Roman"/>
          <w:sz w:val="24"/>
          <w:szCs w:val="24"/>
        </w:rPr>
        <w:t>Entrop, O., Memmel, C.,</w:t>
      </w:r>
      <w:r w:rsidR="004770F4">
        <w:rPr>
          <w:rFonts w:ascii="Times New Roman" w:hAnsi="Times New Roman" w:cs="Times New Roman"/>
          <w:sz w:val="24"/>
          <w:szCs w:val="24"/>
        </w:rPr>
        <w:t xml:space="preserve"> Ruprecht, B., and Wilkens, M. (</w:t>
      </w:r>
      <w:r w:rsidRPr="00164DC2">
        <w:rPr>
          <w:rFonts w:ascii="Times New Roman" w:hAnsi="Times New Roman" w:cs="Times New Roman"/>
          <w:sz w:val="24"/>
          <w:szCs w:val="24"/>
        </w:rPr>
        <w:t>2015</w:t>
      </w:r>
      <w:r w:rsidR="004770F4">
        <w:rPr>
          <w:rFonts w:ascii="Times New Roman" w:hAnsi="Times New Roman" w:cs="Times New Roman"/>
          <w:sz w:val="24"/>
          <w:szCs w:val="24"/>
        </w:rPr>
        <w:t>)</w:t>
      </w:r>
      <w:r w:rsidRPr="00164DC2">
        <w:rPr>
          <w:rFonts w:ascii="Times New Roman" w:hAnsi="Times New Roman" w:cs="Times New Roman"/>
          <w:sz w:val="24"/>
          <w:szCs w:val="24"/>
        </w:rPr>
        <w:t xml:space="preserve">. Determinants of bank interest margins: Impact of maturity transformation.  </w:t>
      </w:r>
      <w:r w:rsidRPr="00164DC2">
        <w:rPr>
          <w:rFonts w:ascii="Times New Roman" w:eastAsia="Times New Roman" w:hAnsi="Times New Roman" w:cs="Times New Roman"/>
          <w:sz w:val="24"/>
          <w:szCs w:val="24"/>
        </w:rPr>
        <w:t>Journ</w:t>
      </w:r>
      <w:r>
        <w:rPr>
          <w:rFonts w:ascii="Times New Roman" w:eastAsia="Times New Roman" w:hAnsi="Times New Roman" w:cs="Times New Roman"/>
          <w:sz w:val="24"/>
          <w:szCs w:val="24"/>
        </w:rPr>
        <w:t xml:space="preserve">al of Banking &amp; Finance 54, pp. </w:t>
      </w:r>
      <w:r w:rsidRPr="00164DC2">
        <w:rPr>
          <w:rFonts w:ascii="Times New Roman" w:eastAsia="Times New Roman" w:hAnsi="Times New Roman" w:cs="Times New Roman"/>
          <w:sz w:val="24"/>
          <w:szCs w:val="24"/>
        </w:rPr>
        <w:t xml:space="preserve">1–19 </w:t>
      </w:r>
    </w:p>
    <w:p w:rsidR="00F64278" w:rsidRPr="008F32D3" w:rsidRDefault="00F64278" w:rsidP="00F64278">
      <w:pPr>
        <w:spacing w:after="0" w:line="360" w:lineRule="auto"/>
        <w:jc w:val="both"/>
        <w:rPr>
          <w:rFonts w:ascii="Times New Roman" w:eastAsia="MS Mincho" w:hAnsi="Times New Roman" w:cs="Times New Roman"/>
          <w:sz w:val="14"/>
          <w:szCs w:val="24"/>
        </w:rPr>
      </w:pPr>
    </w:p>
    <w:p w:rsidR="00F64278" w:rsidRDefault="004770F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Flannery, M.J. (</w:t>
      </w:r>
      <w:r w:rsidR="00F64278">
        <w:rPr>
          <w:rFonts w:ascii="Times New Roman" w:eastAsia="MS Mincho" w:hAnsi="Times New Roman" w:cs="Times New Roman"/>
          <w:sz w:val="24"/>
          <w:szCs w:val="24"/>
        </w:rPr>
        <w:t>1981</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Market Interest Rates and Commercial Bank Profitability: An Empirical Investigation. The Journal of Finance. Vol. 36, No. 5, pp. 1085-1101.</w:t>
      </w:r>
    </w:p>
    <w:p w:rsidR="00F64278" w:rsidRPr="00DE4C9D" w:rsidRDefault="00F64278" w:rsidP="00F64278">
      <w:pPr>
        <w:spacing w:after="0" w:line="360" w:lineRule="auto"/>
        <w:jc w:val="both"/>
        <w:rPr>
          <w:rFonts w:ascii="Times New Roman" w:eastAsia="MS Mincho" w:hAnsi="Times New Roman" w:cs="Times New Roman"/>
          <w:sz w:val="24"/>
          <w:szCs w:val="24"/>
        </w:rPr>
      </w:pPr>
    </w:p>
    <w:p w:rsidR="00F64278" w:rsidRDefault="004770F4" w:rsidP="00F64278">
      <w:pPr>
        <w:numPr>
          <w:ilvl w:val="0"/>
          <w:numId w:val="1"/>
        </w:num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Flannery, M.J. (</w:t>
      </w:r>
      <w:r w:rsidR="00F64278">
        <w:rPr>
          <w:rFonts w:ascii="Times New Roman" w:eastAsia="MS Mincho" w:hAnsi="Times New Roman" w:cs="Times New Roman"/>
          <w:sz w:val="24"/>
          <w:szCs w:val="24"/>
        </w:rPr>
        <w:t>1983</w:t>
      </w:r>
      <w:r>
        <w:rPr>
          <w:rFonts w:ascii="Times New Roman" w:eastAsia="MS Mincho" w:hAnsi="Times New Roman" w:cs="Times New Roman"/>
          <w:sz w:val="24"/>
          <w:szCs w:val="24"/>
        </w:rPr>
        <w:t>)</w:t>
      </w:r>
      <w:r w:rsidR="00F64278">
        <w:rPr>
          <w:rFonts w:ascii="Times New Roman" w:eastAsia="MS Mincho" w:hAnsi="Times New Roman" w:cs="Times New Roman"/>
          <w:sz w:val="24"/>
          <w:szCs w:val="24"/>
        </w:rPr>
        <w:t>. Interest Rates and Bank Profitability: Additional Evidence: Note. Journal of Money, Credit and Banking. Vol. 15, No. 3, pp. 355-362.</w:t>
      </w:r>
    </w:p>
    <w:p w:rsidR="00F64278" w:rsidRDefault="00F64278" w:rsidP="00F64278">
      <w:pPr>
        <w:pStyle w:val="ListParagraph"/>
        <w:rPr>
          <w:rFonts w:ascii="Times New Roman" w:eastAsia="MS Mincho" w:hAnsi="Times New Roman" w:cs="Times New Roman"/>
          <w:sz w:val="24"/>
          <w:szCs w:val="24"/>
        </w:rPr>
      </w:pPr>
    </w:p>
    <w:p w:rsidR="00F64278" w:rsidRPr="006918A9" w:rsidRDefault="00F64278"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Fraser,</w:t>
      </w:r>
      <w:r w:rsidR="004770F4">
        <w:rPr>
          <w:rFonts w:ascii="Times New Roman" w:hAnsi="Times New Roman" w:cs="Times New Roman"/>
          <w:sz w:val="24"/>
          <w:szCs w:val="24"/>
        </w:rPr>
        <w:t xml:space="preserve"> D., Madura, J., Weigand, R.A. (</w:t>
      </w:r>
      <w:r>
        <w:rPr>
          <w:rFonts w:ascii="Times New Roman" w:hAnsi="Times New Roman" w:cs="Times New Roman"/>
          <w:sz w:val="24"/>
          <w:szCs w:val="24"/>
        </w:rPr>
        <w:t>2002</w:t>
      </w:r>
      <w:r w:rsidR="004770F4">
        <w:rPr>
          <w:rFonts w:ascii="Times New Roman" w:hAnsi="Times New Roman" w:cs="Times New Roman"/>
          <w:sz w:val="24"/>
          <w:szCs w:val="24"/>
        </w:rPr>
        <w:t>)</w:t>
      </w:r>
      <w:r>
        <w:rPr>
          <w:rFonts w:ascii="Times New Roman" w:hAnsi="Times New Roman" w:cs="Times New Roman"/>
          <w:sz w:val="24"/>
          <w:szCs w:val="24"/>
        </w:rPr>
        <w:t xml:space="preserve">. </w:t>
      </w:r>
      <w:r w:rsidRPr="001D66BD">
        <w:rPr>
          <w:rFonts w:ascii="Times New Roman" w:hAnsi="Times New Roman" w:cs="Times New Roman"/>
          <w:sz w:val="24"/>
          <w:szCs w:val="24"/>
        </w:rPr>
        <w:t>Sources</w:t>
      </w:r>
      <w:r>
        <w:rPr>
          <w:rFonts w:ascii="Times New Roman" w:hAnsi="Times New Roman" w:cs="Times New Roman"/>
          <w:sz w:val="24"/>
          <w:szCs w:val="24"/>
        </w:rPr>
        <w:t xml:space="preserve"> </w:t>
      </w:r>
      <w:r w:rsidRPr="001D66BD">
        <w:rPr>
          <w:rFonts w:ascii="Times New Roman" w:hAnsi="Times New Roman" w:cs="Times New Roman"/>
          <w:sz w:val="24"/>
          <w:szCs w:val="24"/>
        </w:rPr>
        <w:t>of</w:t>
      </w:r>
      <w:r>
        <w:rPr>
          <w:rFonts w:ascii="Times New Roman" w:hAnsi="Times New Roman" w:cs="Times New Roman"/>
          <w:sz w:val="24"/>
          <w:szCs w:val="24"/>
        </w:rPr>
        <w:t xml:space="preserve"> </w:t>
      </w:r>
      <w:r w:rsidRPr="001D66BD">
        <w:rPr>
          <w:rFonts w:ascii="Times New Roman" w:hAnsi="Times New Roman" w:cs="Times New Roman"/>
          <w:sz w:val="24"/>
          <w:szCs w:val="24"/>
        </w:rPr>
        <w:t>Bank</w:t>
      </w:r>
      <w:r>
        <w:rPr>
          <w:rFonts w:ascii="Times New Roman" w:hAnsi="Times New Roman" w:cs="Times New Roman"/>
          <w:sz w:val="24"/>
          <w:szCs w:val="24"/>
        </w:rPr>
        <w:t xml:space="preserve"> </w:t>
      </w:r>
      <w:r w:rsidRPr="001D66BD">
        <w:rPr>
          <w:rFonts w:ascii="Times New Roman" w:hAnsi="Times New Roman" w:cs="Times New Roman"/>
          <w:sz w:val="24"/>
          <w:szCs w:val="24"/>
        </w:rPr>
        <w:t>Interest</w:t>
      </w:r>
      <w:r>
        <w:rPr>
          <w:rFonts w:ascii="Times New Roman" w:hAnsi="Times New Roman" w:cs="Times New Roman"/>
          <w:sz w:val="24"/>
          <w:szCs w:val="24"/>
        </w:rPr>
        <w:t xml:space="preserve"> </w:t>
      </w:r>
      <w:r w:rsidRPr="001D66BD">
        <w:rPr>
          <w:rFonts w:ascii="Times New Roman" w:hAnsi="Times New Roman" w:cs="Times New Roman"/>
          <w:sz w:val="24"/>
          <w:szCs w:val="24"/>
        </w:rPr>
        <w:t>Rate</w:t>
      </w:r>
      <w:r>
        <w:rPr>
          <w:rFonts w:ascii="Times New Roman" w:hAnsi="Times New Roman" w:cs="Times New Roman"/>
          <w:sz w:val="24"/>
          <w:szCs w:val="24"/>
        </w:rPr>
        <w:t xml:space="preserve"> </w:t>
      </w:r>
      <w:r w:rsidRPr="001D66BD">
        <w:rPr>
          <w:rFonts w:ascii="Times New Roman" w:hAnsi="Times New Roman" w:cs="Times New Roman"/>
          <w:sz w:val="24"/>
          <w:szCs w:val="24"/>
        </w:rPr>
        <w:t>Risk</w:t>
      </w:r>
      <w:r>
        <w:rPr>
          <w:rFonts w:ascii="Times New Roman" w:hAnsi="Times New Roman" w:cs="Times New Roman"/>
          <w:sz w:val="24"/>
          <w:szCs w:val="24"/>
        </w:rPr>
        <w:t xml:space="preserve">. </w:t>
      </w:r>
      <w:r w:rsidRPr="001D66BD">
        <w:rPr>
          <w:rFonts w:ascii="Times New Roman" w:hAnsi="Times New Roman" w:cs="Times New Roman"/>
          <w:sz w:val="24"/>
          <w:szCs w:val="24"/>
        </w:rPr>
        <w:t>The</w:t>
      </w:r>
      <w:r>
        <w:rPr>
          <w:rFonts w:ascii="Times New Roman" w:hAnsi="Times New Roman" w:cs="Times New Roman"/>
          <w:sz w:val="24"/>
          <w:szCs w:val="24"/>
        </w:rPr>
        <w:t xml:space="preserve"> </w:t>
      </w:r>
      <w:r w:rsidRPr="001D66BD">
        <w:rPr>
          <w:rFonts w:ascii="Times New Roman" w:hAnsi="Times New Roman" w:cs="Times New Roman"/>
          <w:sz w:val="24"/>
          <w:szCs w:val="24"/>
        </w:rPr>
        <w:t>Financial</w:t>
      </w:r>
      <w:r>
        <w:rPr>
          <w:rFonts w:ascii="Times New Roman" w:hAnsi="Times New Roman" w:cs="Times New Roman"/>
          <w:sz w:val="24"/>
          <w:szCs w:val="24"/>
        </w:rPr>
        <w:t xml:space="preserve"> </w:t>
      </w:r>
      <w:r w:rsidRPr="001D66BD">
        <w:rPr>
          <w:rFonts w:ascii="Times New Roman" w:hAnsi="Times New Roman" w:cs="Times New Roman"/>
          <w:sz w:val="24"/>
          <w:szCs w:val="24"/>
        </w:rPr>
        <w:t>Review</w:t>
      </w:r>
      <w:r>
        <w:rPr>
          <w:rFonts w:ascii="Times New Roman" w:hAnsi="Times New Roman" w:cs="Times New Roman"/>
          <w:sz w:val="24"/>
          <w:szCs w:val="24"/>
        </w:rPr>
        <w:t xml:space="preserve"> </w:t>
      </w:r>
      <w:r w:rsidRPr="001D66BD">
        <w:rPr>
          <w:rFonts w:ascii="Times New Roman" w:hAnsi="Times New Roman" w:cs="Times New Roman"/>
          <w:sz w:val="24"/>
          <w:szCs w:val="24"/>
        </w:rPr>
        <w:t>37</w:t>
      </w:r>
      <w:r>
        <w:rPr>
          <w:rFonts w:ascii="Times New Roman" w:hAnsi="Times New Roman" w:cs="Times New Roman"/>
          <w:sz w:val="24"/>
          <w:szCs w:val="24"/>
        </w:rPr>
        <w:t xml:space="preserve">, </w:t>
      </w:r>
      <w:r w:rsidRPr="001D66BD">
        <w:rPr>
          <w:rFonts w:ascii="Times New Roman" w:hAnsi="Times New Roman" w:cs="Times New Roman"/>
          <w:sz w:val="24"/>
          <w:szCs w:val="24"/>
        </w:rPr>
        <w:t>351</w:t>
      </w:r>
      <w:r>
        <w:rPr>
          <w:rFonts w:ascii="Times New Roman" w:hAnsi="Times New Roman" w:cs="Times New Roman"/>
          <w:sz w:val="24"/>
          <w:szCs w:val="24"/>
        </w:rPr>
        <w:t>—</w:t>
      </w:r>
      <w:r w:rsidRPr="001D66BD">
        <w:rPr>
          <w:rFonts w:ascii="Times New Roman" w:hAnsi="Times New Roman" w:cs="Times New Roman"/>
          <w:sz w:val="24"/>
          <w:szCs w:val="24"/>
        </w:rPr>
        <w:t>368</w:t>
      </w:r>
      <w:r>
        <w:rPr>
          <w:rFonts w:ascii="Times New Roman" w:hAnsi="Times New Roman" w:cs="Times New Roman"/>
          <w:sz w:val="24"/>
          <w:szCs w:val="24"/>
        </w:rPr>
        <w:t>.</w:t>
      </w:r>
    </w:p>
    <w:p w:rsidR="00F64278" w:rsidRPr="00AE7F50" w:rsidRDefault="00F64278" w:rsidP="00F64278">
      <w:pPr>
        <w:spacing w:after="0" w:line="360" w:lineRule="auto"/>
        <w:jc w:val="both"/>
        <w:rPr>
          <w:rFonts w:ascii="Times New Roman" w:eastAsia="MS Mincho" w:hAnsi="Times New Roman" w:cs="Times New Roman"/>
          <w:sz w:val="24"/>
          <w:szCs w:val="24"/>
        </w:rPr>
      </w:pPr>
    </w:p>
    <w:p w:rsidR="00F64278" w:rsidRDefault="00F64278"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Goddar</w:t>
      </w:r>
      <w:r w:rsidR="004770F4">
        <w:rPr>
          <w:rFonts w:ascii="Times New Roman" w:hAnsi="Times New Roman" w:cs="Times New Roman"/>
          <w:sz w:val="24"/>
          <w:szCs w:val="24"/>
        </w:rPr>
        <w:t>d, J. Molyneux, P., Wilson, J. (</w:t>
      </w:r>
      <w:r>
        <w:rPr>
          <w:rFonts w:ascii="Times New Roman" w:hAnsi="Times New Roman" w:cs="Times New Roman"/>
          <w:sz w:val="24"/>
          <w:szCs w:val="24"/>
        </w:rPr>
        <w:t>2004</w:t>
      </w:r>
      <w:r w:rsidR="004770F4">
        <w:rPr>
          <w:rFonts w:ascii="Times New Roman" w:hAnsi="Times New Roman" w:cs="Times New Roman"/>
          <w:sz w:val="24"/>
          <w:szCs w:val="24"/>
        </w:rPr>
        <w:t>)</w:t>
      </w:r>
      <w:r>
        <w:rPr>
          <w:rFonts w:ascii="Times New Roman" w:hAnsi="Times New Roman" w:cs="Times New Roman"/>
          <w:sz w:val="24"/>
          <w:szCs w:val="24"/>
        </w:rPr>
        <w:t>. The profitability of European banks: a cross-sectional and dynamic panel analysis. Manchester School 72 (3), 363-381.</w:t>
      </w:r>
    </w:p>
    <w:p w:rsidR="00F64278" w:rsidRPr="00E55E07" w:rsidRDefault="00F64278" w:rsidP="00F64278">
      <w:pPr>
        <w:pStyle w:val="ListParagraph"/>
        <w:rPr>
          <w:rFonts w:ascii="Times New Roman" w:hAnsi="Times New Roman" w:cs="Times New Roman"/>
          <w:sz w:val="24"/>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Heggested, A.A. Mingo, J.J. (</w:t>
      </w:r>
      <w:r w:rsidR="00F64278">
        <w:rPr>
          <w:rFonts w:ascii="Times New Roman" w:hAnsi="Times New Roman" w:cs="Times New Roman"/>
          <w:sz w:val="24"/>
          <w:szCs w:val="24"/>
        </w:rPr>
        <w:t>1976</w:t>
      </w:r>
      <w:r>
        <w:rPr>
          <w:rFonts w:ascii="Times New Roman" w:hAnsi="Times New Roman" w:cs="Times New Roman"/>
          <w:sz w:val="24"/>
          <w:szCs w:val="24"/>
        </w:rPr>
        <w:t>)</w:t>
      </w:r>
      <w:r w:rsidR="00F64278">
        <w:rPr>
          <w:rFonts w:ascii="Times New Roman" w:hAnsi="Times New Roman" w:cs="Times New Roman"/>
          <w:sz w:val="24"/>
          <w:szCs w:val="24"/>
        </w:rPr>
        <w:t>. Prices, nonprices and concentration in commercial banking. Journal of Money, Credit and Banking, February.</w:t>
      </w:r>
    </w:p>
    <w:p w:rsidR="00F64278" w:rsidRPr="00634E66" w:rsidRDefault="00F64278" w:rsidP="00F64278">
      <w:pPr>
        <w:spacing w:line="360" w:lineRule="auto"/>
        <w:rPr>
          <w:rFonts w:ascii="Times New Roman" w:hAnsi="Times New Roman" w:cs="Times New Roman"/>
          <w:sz w:val="8"/>
          <w:szCs w:val="24"/>
        </w:rPr>
      </w:pPr>
    </w:p>
    <w:p w:rsidR="00F64278" w:rsidRPr="00B42112" w:rsidRDefault="00F64278" w:rsidP="00F64278">
      <w:pPr>
        <w:numPr>
          <w:ilvl w:val="0"/>
          <w:numId w:val="1"/>
        </w:numPr>
        <w:spacing w:after="0" w:line="360" w:lineRule="auto"/>
        <w:jc w:val="both"/>
        <w:rPr>
          <w:rFonts w:ascii="Times New Roman" w:hAnsi="Times New Roman" w:cs="Times New Roman"/>
        </w:rPr>
      </w:pPr>
      <w:r>
        <w:rPr>
          <w:rFonts w:ascii="Times New Roman" w:hAnsi="Times New Roman" w:cs="Times New Roman"/>
        </w:rPr>
        <w:t>International Fi</w:t>
      </w:r>
      <w:r w:rsidR="004770F4">
        <w:rPr>
          <w:rFonts w:ascii="Times New Roman" w:hAnsi="Times New Roman" w:cs="Times New Roman"/>
        </w:rPr>
        <w:t xml:space="preserve">nancial Statistics (IFS), (July, </w:t>
      </w:r>
      <w:r>
        <w:rPr>
          <w:rFonts w:ascii="Times New Roman" w:hAnsi="Times New Roman" w:cs="Times New Roman"/>
        </w:rPr>
        <w:t>2014</w:t>
      </w:r>
      <w:r w:rsidR="004770F4">
        <w:rPr>
          <w:rFonts w:ascii="Times New Roman" w:hAnsi="Times New Roman" w:cs="Times New Roman"/>
        </w:rPr>
        <w:t>)</w:t>
      </w:r>
      <w:r>
        <w:rPr>
          <w:rFonts w:ascii="Times New Roman" w:hAnsi="Times New Roman" w:cs="Times New Roman"/>
        </w:rPr>
        <w:t>. International Monetary Fund (IMF), Washington DC, 20431, USA.</w:t>
      </w:r>
    </w:p>
    <w:p w:rsidR="00F64278" w:rsidRPr="00E35211" w:rsidRDefault="00F64278" w:rsidP="00F64278">
      <w:pPr>
        <w:pStyle w:val="ListParagraph"/>
        <w:spacing w:line="360" w:lineRule="auto"/>
        <w:rPr>
          <w:rFonts w:ascii="Times New Roman" w:hAnsi="Times New Roman" w:cs="Times New Roman"/>
          <w:sz w:val="24"/>
          <w:szCs w:val="24"/>
        </w:rPr>
      </w:pPr>
    </w:p>
    <w:p w:rsidR="00F64278" w:rsidRPr="0012144F" w:rsidRDefault="00F64278" w:rsidP="00F64278">
      <w:pPr>
        <w:pStyle w:val="ListParagraph"/>
        <w:numPr>
          <w:ilvl w:val="0"/>
          <w:numId w:val="1"/>
        </w:numPr>
        <w:spacing w:after="0" w:line="360" w:lineRule="auto"/>
        <w:jc w:val="both"/>
        <w:rPr>
          <w:rFonts w:ascii="Times New Roman" w:hAnsi="Times New Roman" w:cs="Times New Roman"/>
          <w:sz w:val="24"/>
          <w:szCs w:val="24"/>
        </w:rPr>
      </w:pPr>
      <w:r w:rsidRPr="00E35211">
        <w:rPr>
          <w:rFonts w:ascii="Times New Roman" w:hAnsi="Times New Roman" w:cs="Times New Roman"/>
          <w:sz w:val="24"/>
          <w:szCs w:val="24"/>
        </w:rPr>
        <w:lastRenderedPageBreak/>
        <w:t xml:space="preserve">Islam, S., Nishiyama, S. </w:t>
      </w:r>
      <w:r w:rsidR="004770F4">
        <w:rPr>
          <w:rFonts w:ascii="Times New Roman" w:hAnsi="Times New Roman" w:cs="Times New Roman"/>
          <w:sz w:val="24"/>
          <w:szCs w:val="24"/>
        </w:rPr>
        <w:t>(</w:t>
      </w:r>
      <w:r w:rsidRPr="00E35211">
        <w:rPr>
          <w:rFonts w:ascii="Times New Roman" w:hAnsi="Times New Roman" w:cs="Times New Roman"/>
          <w:sz w:val="24"/>
          <w:szCs w:val="24"/>
        </w:rPr>
        <w:t>2015</w:t>
      </w:r>
      <w:r w:rsidR="004770F4">
        <w:rPr>
          <w:rFonts w:ascii="Times New Roman" w:hAnsi="Times New Roman" w:cs="Times New Roman"/>
          <w:sz w:val="24"/>
          <w:szCs w:val="24"/>
        </w:rPr>
        <w:t>)</w:t>
      </w:r>
      <w:r w:rsidRPr="00E35211">
        <w:rPr>
          <w:rFonts w:ascii="Times New Roman" w:hAnsi="Times New Roman" w:cs="Times New Roman"/>
          <w:sz w:val="24"/>
          <w:szCs w:val="24"/>
        </w:rPr>
        <w:t xml:space="preserve">. </w:t>
      </w:r>
      <w:r w:rsidRPr="00E35211">
        <w:rPr>
          <w:rFonts w:ascii="Times New Roman" w:hAnsi="Times New Roman" w:cs="Times New Roman"/>
          <w:bCs/>
          <w:sz w:val="24"/>
          <w:szCs w:val="24"/>
        </w:rPr>
        <w:t>The determinants of bank net interest margins: A panel evidence from South Asian countries</w:t>
      </w:r>
      <w:r>
        <w:rPr>
          <w:rFonts w:ascii="Times New Roman" w:hAnsi="Times New Roman" w:cs="Times New Roman"/>
          <w:bCs/>
          <w:sz w:val="24"/>
          <w:szCs w:val="24"/>
        </w:rPr>
        <w:t>. Tohoku Economics Research Group. Discussions paper no 328.</w:t>
      </w:r>
    </w:p>
    <w:p w:rsidR="00F64278" w:rsidRPr="00B2392C" w:rsidRDefault="00F64278" w:rsidP="00F64278">
      <w:pPr>
        <w:pStyle w:val="ListParagraph"/>
        <w:spacing w:line="360" w:lineRule="auto"/>
        <w:rPr>
          <w:rFonts w:ascii="Times New Roman" w:hAnsi="Times New Roman" w:cs="Times New Roman"/>
          <w:sz w:val="2"/>
          <w:szCs w:val="24"/>
        </w:rPr>
      </w:pPr>
    </w:p>
    <w:p w:rsidR="00F64278" w:rsidRPr="00401052" w:rsidRDefault="004770F4" w:rsidP="00F64278">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Judson, R.A., Owen, A.L. (</w:t>
      </w:r>
      <w:r w:rsidR="00F64278">
        <w:rPr>
          <w:rFonts w:ascii="Times New Roman" w:hAnsi="Times New Roman" w:cs="Times New Roman"/>
          <w:sz w:val="24"/>
          <w:szCs w:val="24"/>
        </w:rPr>
        <w:t>1999</w:t>
      </w:r>
      <w:r>
        <w:rPr>
          <w:rFonts w:ascii="Times New Roman" w:hAnsi="Times New Roman" w:cs="Times New Roman"/>
          <w:sz w:val="24"/>
          <w:szCs w:val="24"/>
        </w:rPr>
        <w:t>)</w:t>
      </w:r>
      <w:r w:rsidR="00F64278">
        <w:rPr>
          <w:rFonts w:ascii="Times New Roman" w:hAnsi="Times New Roman" w:cs="Times New Roman"/>
          <w:sz w:val="24"/>
          <w:szCs w:val="24"/>
        </w:rPr>
        <w:t>. Estimating dynamic panel data models: a guide for macroeconomics. Economics Letters 65, 9-15.</w:t>
      </w:r>
    </w:p>
    <w:p w:rsidR="00F64278" w:rsidRPr="00470D48" w:rsidRDefault="00F64278" w:rsidP="00F64278">
      <w:pPr>
        <w:pStyle w:val="ListParagraph"/>
        <w:spacing w:line="360" w:lineRule="auto"/>
        <w:jc w:val="both"/>
        <w:rPr>
          <w:rFonts w:ascii="Times New Roman" w:hAnsi="Times New Roman" w:cs="Times New Roman"/>
          <w:sz w:val="24"/>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Molyneux, P. Thornton, J. (</w:t>
      </w:r>
      <w:r w:rsidR="00F64278">
        <w:rPr>
          <w:rFonts w:ascii="Times New Roman" w:hAnsi="Times New Roman" w:cs="Times New Roman"/>
          <w:sz w:val="24"/>
          <w:szCs w:val="24"/>
        </w:rPr>
        <w:t>1992</w:t>
      </w:r>
      <w:r>
        <w:rPr>
          <w:rFonts w:ascii="Times New Roman" w:hAnsi="Times New Roman" w:cs="Times New Roman"/>
          <w:sz w:val="24"/>
          <w:szCs w:val="24"/>
        </w:rPr>
        <w:t>)</w:t>
      </w:r>
      <w:r w:rsidR="00F64278">
        <w:rPr>
          <w:rFonts w:ascii="Times New Roman" w:hAnsi="Times New Roman" w:cs="Times New Roman"/>
          <w:sz w:val="24"/>
          <w:szCs w:val="24"/>
        </w:rPr>
        <w:t>. Determinants of European Bank Profitability: A Note. Journal of Banking and Finance 16 (6), 1773-1778.</w:t>
      </w:r>
    </w:p>
    <w:p w:rsidR="00F64278" w:rsidRPr="00B2392C" w:rsidRDefault="00F64278" w:rsidP="00F64278">
      <w:pPr>
        <w:pStyle w:val="ListParagraph"/>
        <w:spacing w:line="360" w:lineRule="auto"/>
        <w:jc w:val="both"/>
        <w:rPr>
          <w:rFonts w:ascii="Times New Roman" w:hAnsi="Times New Roman" w:cs="Times New Roman"/>
          <w:sz w:val="14"/>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Naceur, S., Goaied, M. (</w:t>
      </w:r>
      <w:r w:rsidR="00F64278">
        <w:rPr>
          <w:rFonts w:ascii="Times New Roman" w:hAnsi="Times New Roman" w:cs="Times New Roman"/>
          <w:sz w:val="24"/>
          <w:szCs w:val="24"/>
        </w:rPr>
        <w:t>2001</w:t>
      </w:r>
      <w:r>
        <w:rPr>
          <w:rFonts w:ascii="Times New Roman" w:hAnsi="Times New Roman" w:cs="Times New Roman"/>
          <w:sz w:val="24"/>
          <w:szCs w:val="24"/>
        </w:rPr>
        <w:t>)</w:t>
      </w:r>
      <w:r w:rsidR="00F64278">
        <w:rPr>
          <w:rFonts w:ascii="Times New Roman" w:hAnsi="Times New Roman" w:cs="Times New Roman"/>
          <w:sz w:val="24"/>
          <w:szCs w:val="24"/>
        </w:rPr>
        <w:t>. The determinants of commercial bank interest margin and profitability: evidence from Tunisia. Frontiers in Finance and Economics 5(1), 106-130.</w:t>
      </w:r>
    </w:p>
    <w:p w:rsidR="00F64278" w:rsidRPr="00D45F2A" w:rsidRDefault="00F64278" w:rsidP="00F64278">
      <w:pPr>
        <w:pStyle w:val="ListParagraph"/>
        <w:spacing w:line="360" w:lineRule="auto"/>
        <w:jc w:val="both"/>
        <w:rPr>
          <w:rFonts w:ascii="Times New Roman" w:hAnsi="Times New Roman" w:cs="Times New Roman"/>
          <w:sz w:val="24"/>
          <w:szCs w:val="24"/>
        </w:rPr>
      </w:pPr>
    </w:p>
    <w:p w:rsidR="00F64278" w:rsidRPr="00FE73AA"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Pasiouras, F., Kosmidou, K. (</w:t>
      </w:r>
      <w:r w:rsidR="00F64278">
        <w:rPr>
          <w:rFonts w:ascii="Times New Roman" w:hAnsi="Times New Roman" w:cs="Times New Roman"/>
          <w:sz w:val="24"/>
          <w:szCs w:val="24"/>
        </w:rPr>
        <w:t>2007</w:t>
      </w:r>
      <w:r>
        <w:rPr>
          <w:rFonts w:ascii="Times New Roman" w:hAnsi="Times New Roman" w:cs="Times New Roman"/>
          <w:sz w:val="24"/>
          <w:szCs w:val="24"/>
        </w:rPr>
        <w:t>)</w:t>
      </w:r>
      <w:r w:rsidR="00F64278">
        <w:rPr>
          <w:rFonts w:ascii="Times New Roman" w:hAnsi="Times New Roman" w:cs="Times New Roman"/>
          <w:sz w:val="24"/>
          <w:szCs w:val="24"/>
        </w:rPr>
        <w:t xml:space="preserve">. Factors </w:t>
      </w:r>
      <w:r w:rsidR="005C4572">
        <w:rPr>
          <w:rFonts w:ascii="Times New Roman" w:hAnsi="Times New Roman" w:cs="Times New Roman"/>
          <w:sz w:val="24"/>
          <w:szCs w:val="24"/>
        </w:rPr>
        <w:t>influencing</w:t>
      </w:r>
      <w:r w:rsidR="00F64278">
        <w:rPr>
          <w:rFonts w:ascii="Times New Roman" w:hAnsi="Times New Roman" w:cs="Times New Roman"/>
          <w:sz w:val="24"/>
          <w:szCs w:val="24"/>
        </w:rPr>
        <w:t xml:space="preserve"> the profitability of domestic and foreign commercial banks in the European Union. Research in International Business and Fiance 21(2), 222-237.</w:t>
      </w:r>
    </w:p>
    <w:p w:rsidR="00F64278" w:rsidRPr="00B2392C" w:rsidRDefault="00F64278" w:rsidP="00F64278">
      <w:pPr>
        <w:pStyle w:val="ListParagraph"/>
        <w:spacing w:line="360" w:lineRule="auto"/>
        <w:jc w:val="both"/>
        <w:rPr>
          <w:rFonts w:ascii="Times New Roman" w:hAnsi="Times New Roman" w:cs="Times New Roman"/>
          <w:sz w:val="16"/>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Short, B. (</w:t>
      </w:r>
      <w:r w:rsidR="00F64278">
        <w:rPr>
          <w:rFonts w:ascii="Times New Roman" w:hAnsi="Times New Roman" w:cs="Times New Roman"/>
          <w:sz w:val="24"/>
          <w:szCs w:val="24"/>
        </w:rPr>
        <w:t>1979</w:t>
      </w:r>
      <w:r>
        <w:rPr>
          <w:rFonts w:ascii="Times New Roman" w:hAnsi="Times New Roman" w:cs="Times New Roman"/>
          <w:sz w:val="24"/>
          <w:szCs w:val="24"/>
        </w:rPr>
        <w:t>)</w:t>
      </w:r>
      <w:r w:rsidR="00F64278">
        <w:rPr>
          <w:rFonts w:ascii="Times New Roman" w:hAnsi="Times New Roman" w:cs="Times New Roman"/>
          <w:sz w:val="24"/>
          <w:szCs w:val="24"/>
        </w:rPr>
        <w:t>. The relation between commercial bank profit rates and banking concentration in Canada, Western Europe and Japan. Journal of Banking and Fiance 3(3), 209-219.</w:t>
      </w:r>
    </w:p>
    <w:p w:rsidR="00F64278" w:rsidRPr="00B2392C" w:rsidRDefault="00F64278" w:rsidP="00F64278">
      <w:pPr>
        <w:pStyle w:val="ListParagraph"/>
        <w:spacing w:line="360" w:lineRule="auto"/>
        <w:jc w:val="both"/>
        <w:rPr>
          <w:rFonts w:ascii="Times New Roman" w:hAnsi="Times New Roman" w:cs="Times New Roman"/>
          <w:sz w:val="10"/>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Smirlock, M. (</w:t>
      </w:r>
      <w:r w:rsidR="00F64278">
        <w:rPr>
          <w:rFonts w:ascii="Times New Roman" w:hAnsi="Times New Roman" w:cs="Times New Roman"/>
          <w:sz w:val="24"/>
          <w:szCs w:val="24"/>
        </w:rPr>
        <w:t>1985</w:t>
      </w:r>
      <w:r>
        <w:rPr>
          <w:rFonts w:ascii="Times New Roman" w:hAnsi="Times New Roman" w:cs="Times New Roman"/>
          <w:sz w:val="24"/>
          <w:szCs w:val="24"/>
        </w:rPr>
        <w:t>).</w:t>
      </w:r>
      <w:r w:rsidR="00F64278">
        <w:rPr>
          <w:rFonts w:ascii="Times New Roman" w:hAnsi="Times New Roman" w:cs="Times New Roman"/>
          <w:sz w:val="24"/>
          <w:szCs w:val="24"/>
        </w:rPr>
        <w:t xml:space="preserve"> Evidence on the (non) relationship between concentration and profitability in banking. Journal of Money, Credit, and Banking 17 (1), 69-83.</w:t>
      </w:r>
    </w:p>
    <w:p w:rsidR="00F64278" w:rsidRPr="00B2392C" w:rsidRDefault="00F64278" w:rsidP="00F64278">
      <w:pPr>
        <w:pStyle w:val="ListParagraph"/>
        <w:spacing w:line="360" w:lineRule="auto"/>
        <w:jc w:val="both"/>
        <w:rPr>
          <w:rFonts w:ascii="Times New Roman" w:hAnsi="Times New Roman" w:cs="Times New Roman"/>
          <w:sz w:val="14"/>
          <w:szCs w:val="24"/>
        </w:rPr>
      </w:pPr>
    </w:p>
    <w:p w:rsidR="00F64278" w:rsidRDefault="004770F4" w:rsidP="00F6427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Staikouras, C., Wood, G. (</w:t>
      </w:r>
      <w:r w:rsidR="00F64278">
        <w:rPr>
          <w:rFonts w:ascii="Times New Roman" w:hAnsi="Times New Roman" w:cs="Times New Roman"/>
          <w:sz w:val="24"/>
          <w:szCs w:val="24"/>
        </w:rPr>
        <w:t>2004</w:t>
      </w:r>
      <w:r>
        <w:rPr>
          <w:rFonts w:ascii="Times New Roman" w:hAnsi="Times New Roman" w:cs="Times New Roman"/>
          <w:sz w:val="24"/>
          <w:szCs w:val="24"/>
        </w:rPr>
        <w:t>)</w:t>
      </w:r>
      <w:r w:rsidR="00F64278">
        <w:rPr>
          <w:rFonts w:ascii="Times New Roman" w:hAnsi="Times New Roman" w:cs="Times New Roman"/>
          <w:sz w:val="24"/>
          <w:szCs w:val="24"/>
        </w:rPr>
        <w:t>. The determinants of European bank profitability. International Business and Economics Research Journal 3 (6), 57-68.</w:t>
      </w:r>
    </w:p>
    <w:p w:rsidR="00F64278" w:rsidRPr="00B2392C" w:rsidRDefault="00F64278" w:rsidP="00F64278">
      <w:pPr>
        <w:spacing w:after="0" w:line="360" w:lineRule="auto"/>
        <w:jc w:val="both"/>
        <w:rPr>
          <w:rFonts w:ascii="Times New Roman" w:hAnsi="Times New Roman" w:cs="Times New Roman"/>
          <w:sz w:val="12"/>
          <w:szCs w:val="24"/>
        </w:rPr>
      </w:pPr>
    </w:p>
    <w:p w:rsidR="00F64278" w:rsidRPr="00B2392C" w:rsidRDefault="0055494F" w:rsidP="00F64278">
      <w:pPr>
        <w:numPr>
          <w:ilvl w:val="0"/>
          <w:numId w:val="1"/>
        </w:numPr>
        <w:spacing w:after="0" w:line="360" w:lineRule="auto"/>
        <w:jc w:val="both"/>
        <w:rPr>
          <w:rFonts w:ascii="Times New Roman" w:hAnsi="Times New Roman" w:cs="Times New Roman"/>
          <w:sz w:val="24"/>
          <w:szCs w:val="24"/>
        </w:rPr>
      </w:pPr>
      <w:hyperlink r:id="rId8" w:history="1">
        <w:r w:rsidR="00F64278" w:rsidRPr="003918AD">
          <w:rPr>
            <w:rStyle w:val="Hyperlink"/>
            <w:rFonts w:ascii="Times New Roman" w:hAnsi="Times New Roman" w:cs="Times New Roman"/>
            <w:color w:val="auto"/>
            <w:sz w:val="24"/>
            <w:szCs w:val="24"/>
            <w:u w:val="none"/>
            <w:shd w:val="clear" w:color="auto" w:fill="FFFFFF"/>
          </w:rPr>
          <w:t>www.</w:t>
        </w:r>
        <w:r w:rsidR="00F64278" w:rsidRPr="003918AD">
          <w:rPr>
            <w:rStyle w:val="Hyperlink"/>
            <w:rFonts w:ascii="Times New Roman" w:hAnsi="Times New Roman" w:cs="Times New Roman"/>
            <w:bCs/>
            <w:color w:val="auto"/>
            <w:sz w:val="24"/>
            <w:szCs w:val="24"/>
            <w:u w:val="none"/>
            <w:shd w:val="clear" w:color="auto" w:fill="FFFFFF"/>
          </w:rPr>
          <w:t>bangladesh</w:t>
        </w:r>
        <w:r w:rsidR="00F64278" w:rsidRPr="003918AD">
          <w:rPr>
            <w:rStyle w:val="Hyperlink"/>
            <w:rFonts w:ascii="Times New Roman" w:hAnsi="Times New Roman" w:cs="Times New Roman"/>
            <w:color w:val="auto"/>
            <w:sz w:val="24"/>
            <w:szCs w:val="24"/>
            <w:u w:val="none"/>
            <w:shd w:val="clear" w:color="auto" w:fill="FFFFFF"/>
          </w:rPr>
          <w:t>-</w:t>
        </w:r>
        <w:r w:rsidR="00F64278" w:rsidRPr="003918AD">
          <w:rPr>
            <w:rStyle w:val="Hyperlink"/>
            <w:rFonts w:ascii="Times New Roman" w:hAnsi="Times New Roman" w:cs="Times New Roman"/>
            <w:bCs/>
            <w:color w:val="auto"/>
            <w:sz w:val="24"/>
            <w:szCs w:val="24"/>
            <w:u w:val="none"/>
            <w:shd w:val="clear" w:color="auto" w:fill="FFFFFF"/>
          </w:rPr>
          <w:t>bank</w:t>
        </w:r>
        <w:r w:rsidR="00F64278" w:rsidRPr="003918AD">
          <w:rPr>
            <w:rStyle w:val="Hyperlink"/>
            <w:rFonts w:ascii="Times New Roman" w:hAnsi="Times New Roman" w:cs="Times New Roman"/>
            <w:color w:val="auto"/>
            <w:sz w:val="24"/>
            <w:szCs w:val="24"/>
            <w:u w:val="none"/>
            <w:shd w:val="clear" w:color="auto" w:fill="FFFFFF"/>
          </w:rPr>
          <w:t>.org/</w:t>
        </w:r>
      </w:hyperlink>
      <w:r w:rsidR="00F64278" w:rsidRPr="003918AD">
        <w:t xml:space="preserve"> </w:t>
      </w:r>
      <w:r w:rsidR="00F64278" w:rsidRPr="003918AD">
        <w:rPr>
          <w:rFonts w:ascii="Times New Roman" w:hAnsi="Times New Roman" w:cs="Times New Roman"/>
        </w:rPr>
        <w:t xml:space="preserve"> March, 2015</w:t>
      </w:r>
    </w:p>
    <w:p w:rsidR="00F64278" w:rsidRDefault="0055494F" w:rsidP="00F64278">
      <w:pPr>
        <w:numPr>
          <w:ilvl w:val="0"/>
          <w:numId w:val="1"/>
        </w:numPr>
        <w:spacing w:after="0" w:line="360" w:lineRule="auto"/>
        <w:jc w:val="both"/>
        <w:rPr>
          <w:rFonts w:ascii="Times New Roman" w:hAnsi="Times New Roman" w:cs="Times New Roman"/>
          <w:sz w:val="24"/>
          <w:szCs w:val="24"/>
        </w:rPr>
      </w:pPr>
      <w:hyperlink r:id="rId9" w:history="1">
        <w:r w:rsidR="00F64278" w:rsidRPr="003918AD">
          <w:rPr>
            <w:rStyle w:val="Hyperlink"/>
            <w:rFonts w:ascii="Times New Roman" w:hAnsi="Times New Roman" w:cs="Times New Roman"/>
            <w:color w:val="auto"/>
            <w:sz w:val="24"/>
            <w:szCs w:val="24"/>
            <w:u w:val="none"/>
            <w:shd w:val="clear" w:color="auto" w:fill="FFFFFF"/>
          </w:rPr>
          <w:t>www.</w:t>
        </w:r>
        <w:r w:rsidR="00F64278" w:rsidRPr="003918AD">
          <w:rPr>
            <w:rStyle w:val="Hyperlink"/>
            <w:rFonts w:ascii="Times New Roman" w:hAnsi="Times New Roman" w:cs="Times New Roman"/>
            <w:bCs/>
            <w:color w:val="auto"/>
            <w:sz w:val="24"/>
            <w:szCs w:val="24"/>
            <w:u w:val="none"/>
            <w:shd w:val="clear" w:color="auto" w:fill="FFFFFF"/>
          </w:rPr>
          <w:t>centralbankofindia</w:t>
        </w:r>
        <w:r w:rsidR="00F64278" w:rsidRPr="003918AD">
          <w:rPr>
            <w:rStyle w:val="Hyperlink"/>
            <w:rFonts w:ascii="Times New Roman" w:hAnsi="Times New Roman" w:cs="Times New Roman"/>
            <w:color w:val="auto"/>
            <w:sz w:val="24"/>
            <w:szCs w:val="24"/>
            <w:u w:val="none"/>
            <w:shd w:val="clear" w:color="auto" w:fill="FFFFFF"/>
          </w:rPr>
          <w:t>.co.in/</w:t>
        </w:r>
      </w:hyperlink>
      <w:r w:rsidR="00F64278" w:rsidRPr="003918AD">
        <w:rPr>
          <w:rFonts w:ascii="Times New Roman" w:hAnsi="Times New Roman" w:cs="Times New Roman"/>
        </w:rPr>
        <w:t xml:space="preserve"> March, 2015</w:t>
      </w:r>
    </w:p>
    <w:p w:rsidR="00F64278" w:rsidRPr="00B2392C" w:rsidRDefault="00F64278" w:rsidP="00F64278">
      <w:pPr>
        <w:spacing w:after="0" w:line="360" w:lineRule="auto"/>
        <w:jc w:val="both"/>
        <w:rPr>
          <w:rFonts w:ascii="Times New Roman" w:hAnsi="Times New Roman" w:cs="Times New Roman"/>
          <w:sz w:val="2"/>
          <w:szCs w:val="24"/>
        </w:rPr>
      </w:pPr>
    </w:p>
    <w:p w:rsidR="00F64278" w:rsidRPr="00B2392C" w:rsidRDefault="0055494F" w:rsidP="00F64278">
      <w:pPr>
        <w:numPr>
          <w:ilvl w:val="0"/>
          <w:numId w:val="1"/>
        </w:numPr>
        <w:spacing w:after="0" w:line="360" w:lineRule="auto"/>
        <w:jc w:val="both"/>
        <w:rPr>
          <w:rFonts w:ascii="Times New Roman" w:hAnsi="Times New Roman" w:cs="Times New Roman"/>
          <w:sz w:val="24"/>
          <w:szCs w:val="24"/>
        </w:rPr>
      </w:pPr>
      <w:hyperlink r:id="rId10" w:history="1">
        <w:r w:rsidR="00F64278" w:rsidRPr="003918AD">
          <w:rPr>
            <w:rStyle w:val="Hyperlink"/>
            <w:rFonts w:ascii="Times New Roman" w:hAnsi="Times New Roman" w:cs="Times New Roman"/>
            <w:color w:val="auto"/>
            <w:sz w:val="24"/>
            <w:szCs w:val="24"/>
            <w:u w:val="none"/>
            <w:shd w:val="clear" w:color="auto" w:fill="FFFFFF"/>
          </w:rPr>
          <w:t>www.nrb.org.np/</w:t>
        </w:r>
      </w:hyperlink>
      <w:r w:rsidR="00F64278" w:rsidRPr="003918AD">
        <w:rPr>
          <w:rFonts w:ascii="Times New Roman" w:hAnsi="Times New Roman" w:cs="Times New Roman"/>
        </w:rPr>
        <w:t xml:space="preserve"> March, 2015</w:t>
      </w:r>
    </w:p>
    <w:p w:rsidR="00F64278" w:rsidRPr="000E0F30" w:rsidRDefault="0055494F" w:rsidP="00F64278">
      <w:pPr>
        <w:numPr>
          <w:ilvl w:val="0"/>
          <w:numId w:val="1"/>
        </w:numPr>
        <w:spacing w:after="0" w:line="360" w:lineRule="auto"/>
        <w:jc w:val="both"/>
        <w:rPr>
          <w:rFonts w:ascii="Times New Roman" w:hAnsi="Times New Roman" w:cs="Times New Roman"/>
          <w:sz w:val="24"/>
          <w:szCs w:val="24"/>
        </w:rPr>
      </w:pPr>
      <w:hyperlink r:id="rId11" w:history="1">
        <w:r w:rsidR="00F64278" w:rsidRPr="003918AD">
          <w:rPr>
            <w:rStyle w:val="Hyperlink"/>
            <w:rFonts w:ascii="Times New Roman" w:hAnsi="Times New Roman" w:cs="Times New Roman"/>
            <w:color w:val="auto"/>
            <w:sz w:val="24"/>
            <w:szCs w:val="24"/>
            <w:u w:val="none"/>
            <w:shd w:val="clear" w:color="auto" w:fill="FFFFFF"/>
          </w:rPr>
          <w:t>www.sbp.org.pk/</w:t>
        </w:r>
      </w:hyperlink>
      <w:r w:rsidR="00F64278" w:rsidRPr="003918AD">
        <w:rPr>
          <w:rFonts w:ascii="Times New Roman" w:hAnsi="Times New Roman" w:cs="Times New Roman"/>
        </w:rPr>
        <w:t xml:space="preserve"> March, 2015</w:t>
      </w:r>
    </w:p>
    <w:p w:rsidR="000E0F30" w:rsidRDefault="000E0F30" w:rsidP="00983A1A">
      <w:pPr>
        <w:spacing w:after="0" w:line="240" w:lineRule="auto"/>
        <w:jc w:val="both"/>
        <w:rPr>
          <w:rFonts w:ascii="Times New Roman" w:hAnsi="Times New Roman" w:cs="Times New Roman"/>
        </w:rPr>
      </w:pPr>
    </w:p>
    <w:p w:rsidR="000C2535" w:rsidRDefault="000C2535"/>
    <w:sectPr w:rsidR="000C2535" w:rsidSect="009456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07B" w:rsidRDefault="007E107B" w:rsidP="00F64278">
      <w:pPr>
        <w:spacing w:after="0" w:line="240" w:lineRule="auto"/>
      </w:pPr>
      <w:r>
        <w:separator/>
      </w:r>
    </w:p>
  </w:endnote>
  <w:endnote w:type="continuationSeparator" w:id="1">
    <w:p w:rsidR="007E107B" w:rsidRDefault="007E107B" w:rsidP="00F64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968"/>
      <w:docPartObj>
        <w:docPartGallery w:val="Page Numbers (Bottom of Page)"/>
        <w:docPartUnique/>
      </w:docPartObj>
    </w:sdtPr>
    <w:sdtContent>
      <w:p w:rsidR="001A073C" w:rsidRDefault="0055494F">
        <w:pPr>
          <w:pStyle w:val="Footer"/>
          <w:jc w:val="right"/>
        </w:pPr>
        <w:fldSimple w:instr=" PAGE   \* MERGEFORMAT ">
          <w:r w:rsidR="007746BA">
            <w:rPr>
              <w:noProof/>
            </w:rPr>
            <w:t>1</w:t>
          </w:r>
        </w:fldSimple>
      </w:p>
    </w:sdtContent>
  </w:sdt>
  <w:p w:rsidR="001A073C" w:rsidRDefault="001A07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07B" w:rsidRDefault="007E107B" w:rsidP="00F64278">
      <w:pPr>
        <w:spacing w:after="0" w:line="240" w:lineRule="auto"/>
      </w:pPr>
      <w:r>
        <w:separator/>
      </w:r>
    </w:p>
  </w:footnote>
  <w:footnote w:type="continuationSeparator" w:id="1">
    <w:p w:rsidR="007E107B" w:rsidRDefault="007E107B" w:rsidP="00F64278">
      <w:pPr>
        <w:spacing w:after="0" w:line="240" w:lineRule="auto"/>
      </w:pPr>
      <w:r>
        <w:continuationSeparator/>
      </w:r>
    </w:p>
  </w:footnote>
  <w:footnote w:id="2">
    <w:p w:rsidR="00B1570A" w:rsidRPr="00CD6A30" w:rsidRDefault="00B1570A" w:rsidP="00B1570A">
      <w:pPr>
        <w:pStyle w:val="FootnoteText"/>
        <w:rPr>
          <w:rFonts w:ascii="Times New Roman" w:hAnsi="Times New Roman" w:cs="Times New Roman"/>
          <w:sz w:val="21"/>
          <w:szCs w:val="21"/>
        </w:rPr>
      </w:pPr>
      <w:r w:rsidRPr="00CD6A30">
        <w:rPr>
          <w:rStyle w:val="FootnoteReference"/>
          <w:rFonts w:ascii="Times New Roman" w:hAnsi="Times New Roman" w:cs="Times New Roman"/>
          <w:sz w:val="21"/>
          <w:szCs w:val="21"/>
        </w:rPr>
        <w:footnoteRef/>
      </w:r>
      <w:r w:rsidRPr="00CD6A30">
        <w:rPr>
          <w:rFonts w:ascii="Times New Roman" w:hAnsi="Times New Roman" w:cs="Times New Roman"/>
          <w:sz w:val="21"/>
          <w:szCs w:val="21"/>
        </w:rPr>
        <w:t xml:space="preserve"> </w:t>
      </w:r>
      <w:r>
        <w:rPr>
          <w:rFonts w:ascii="Times New Roman" w:hAnsi="Times New Roman" w:cs="Times New Roman"/>
          <w:sz w:val="21"/>
          <w:szCs w:val="21"/>
        </w:rPr>
        <w:t>Corresponding author,</w:t>
      </w:r>
      <w:r w:rsidRPr="00CD6A30">
        <w:rPr>
          <w:rFonts w:ascii="Times New Roman" w:hAnsi="Times New Roman" w:cs="Times New Roman"/>
          <w:sz w:val="21"/>
          <w:szCs w:val="21"/>
        </w:rPr>
        <w:t xml:space="preserve"> E-mail: </w:t>
      </w:r>
      <w:hyperlink r:id="rId1" w:history="1">
        <w:r w:rsidRPr="00CD6A30">
          <w:rPr>
            <w:rStyle w:val="Hyperlink"/>
            <w:rFonts w:ascii="Times New Roman" w:hAnsi="Times New Roman" w:cs="Times New Roman"/>
            <w:sz w:val="21"/>
            <w:szCs w:val="21"/>
          </w:rPr>
          <w:t>sizahid2000@gmail.com</w:t>
        </w:r>
      </w:hyperlink>
      <w:r w:rsidRPr="00CD6A30">
        <w:rPr>
          <w:rFonts w:ascii="Times New Roman" w:hAnsi="Times New Roman" w:cs="Times New Roman"/>
          <w:sz w:val="21"/>
          <w:szCs w:val="21"/>
        </w:rPr>
        <w:t>. 27-1 Kawauchi, Aoba-ku, Sendai 980-8576, Japan</w:t>
      </w:r>
    </w:p>
  </w:footnote>
  <w:footnote w:id="3">
    <w:p w:rsidR="001A073C" w:rsidRPr="00C51B3B" w:rsidRDefault="001A073C" w:rsidP="00F64278">
      <w:pPr>
        <w:pStyle w:val="FootnoteText"/>
        <w:jc w:val="both"/>
        <w:rPr>
          <w:rFonts w:ascii="Times New Roman" w:hAnsi="Times New Roman" w:cs="Times New Roman"/>
          <w:sz w:val="22"/>
          <w:szCs w:val="22"/>
        </w:rPr>
      </w:pPr>
      <w:r w:rsidRPr="00C51B3B">
        <w:rPr>
          <w:rStyle w:val="FootnoteReference"/>
          <w:rFonts w:ascii="Times New Roman" w:hAnsi="Times New Roman" w:cs="Times New Roman"/>
          <w:sz w:val="22"/>
          <w:szCs w:val="22"/>
        </w:rPr>
        <w:footnoteRef/>
      </w:r>
      <w:r w:rsidRPr="00C51B3B">
        <w:rPr>
          <w:rFonts w:ascii="Times New Roman" w:hAnsi="Times New Roman" w:cs="Times New Roman"/>
          <w:sz w:val="22"/>
          <w:szCs w:val="22"/>
        </w:rPr>
        <w:t xml:space="preserve"> The Edward-Heggested-Mingo theory [Edward and Heggested (1973); Heggested and Mingo (1976)] that higher concentration in banking markets encourages banks to hold less risky assets and to modify their behavior in other ways.</w:t>
      </w:r>
    </w:p>
  </w:footnote>
  <w:footnote w:id="4">
    <w:p w:rsidR="001A073C" w:rsidRPr="00205C69" w:rsidRDefault="001A073C" w:rsidP="00F64278">
      <w:pPr>
        <w:pStyle w:val="FootnoteText"/>
        <w:jc w:val="both"/>
        <w:rPr>
          <w:rFonts w:ascii="Times New Roman" w:hAnsi="Times New Roman" w:cs="Times New Roman"/>
          <w:sz w:val="22"/>
          <w:szCs w:val="22"/>
        </w:rPr>
      </w:pPr>
      <w:r w:rsidRPr="00205C69">
        <w:rPr>
          <w:rStyle w:val="FootnoteReference"/>
          <w:rFonts w:ascii="Times New Roman" w:hAnsi="Times New Roman" w:cs="Times New Roman"/>
          <w:sz w:val="22"/>
          <w:szCs w:val="22"/>
        </w:rPr>
        <w:footnoteRef/>
      </w:r>
      <w:r w:rsidRPr="00205C69">
        <w:rPr>
          <w:rFonts w:ascii="Times New Roman" w:hAnsi="Times New Roman" w:cs="Times New Roman"/>
          <w:sz w:val="22"/>
          <w:szCs w:val="22"/>
        </w:rPr>
        <w:t xml:space="preserve"> The theory of expense preference hypothesis suggests that high profits earned by firms in a regulated industry may be appropriated in the form of higher payroll expenditures [see Molyneux and Thornton(1992) for further explanation].</w:t>
      </w:r>
    </w:p>
  </w:footnote>
  <w:footnote w:id="5">
    <w:p w:rsidR="001A073C" w:rsidRPr="00FA36A4" w:rsidRDefault="001A073C" w:rsidP="00F64278">
      <w:pPr>
        <w:rPr>
          <w:rFonts w:ascii="Times New Roman" w:eastAsia="Times New Roman" w:hAnsi="Times New Roman" w:cs="Times New Roman"/>
          <w:color w:val="000000"/>
        </w:rPr>
      </w:pPr>
      <w:r w:rsidRPr="0027126B">
        <w:rPr>
          <w:rStyle w:val="FootnoteReference"/>
          <w:rFonts w:ascii="Times New Roman" w:hAnsi="Times New Roman" w:cs="Times New Roman"/>
        </w:rPr>
        <w:footnoteRef/>
      </w:r>
      <w:r w:rsidRPr="0027126B">
        <w:rPr>
          <w:rFonts w:ascii="Times New Roman" w:hAnsi="Times New Roman" w:cs="Times New Roman"/>
        </w:rPr>
        <w:t xml:space="preserve"> The relevant</w:t>
      </w:r>
      <w:r w:rsidRPr="0027126B">
        <w:rPr>
          <w:rFonts w:ascii="Times New Roman" w:eastAsia="Times New Roman" w:hAnsi="Times New Roman" w:cs="Times New Roman"/>
          <w:color w:val="000000"/>
        </w:rPr>
        <w:t xml:space="preserve"> chi-squared(</w:t>
      </w:r>
      <w:r w:rsidRPr="0027126B">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χ</m:t>
            </m:r>
          </m:e>
          <m:sup>
            <m:r>
              <w:rPr>
                <w:rFonts w:ascii="Cambria Math" w:hAnsi="Times New Roman" w:cs="Times New Roman"/>
              </w:rPr>
              <m:t>2</m:t>
            </m:r>
          </m:sup>
        </m:sSup>
        <m:r>
          <m:rPr>
            <m:sty m:val="p"/>
          </m:rPr>
          <w:rPr>
            <w:rFonts w:ascii="Cambria Math" w:eastAsia="Times New Roman" w:hAnsi="Times New Roman" w:cs="Times New Roman"/>
            <w:color w:val="000000"/>
          </w:rPr>
          <m:t xml:space="preserve">,296  </m:t>
        </m:r>
      </m:oMath>
      <w:r w:rsidRPr="0027126B">
        <w:rPr>
          <w:rFonts w:ascii="Times New Roman" w:hAnsi="Times New Roman" w:cs="Times New Roman"/>
        </w:rPr>
        <w:t xml:space="preserve">) -value for ROA = </w:t>
      </w:r>
      <w:r>
        <w:rPr>
          <w:rFonts w:ascii="Times New Roman" w:eastAsia="Times New Roman" w:hAnsi="Times New Roman" w:cs="Times New Roman"/>
          <w:color w:val="000000"/>
        </w:rPr>
        <w:t>1056.92</w:t>
      </w:r>
      <w:r w:rsidRPr="0027126B">
        <w:rPr>
          <w:rFonts w:ascii="Times New Roman" w:eastAsia="Times New Roman" w:hAnsi="Times New Roman" w:cs="Times New Roman"/>
          <w:color w:val="000000"/>
        </w:rPr>
        <w:t xml:space="preserve"> with ρ =  0.0000 and ROE = </w:t>
      </w:r>
      <w:r>
        <w:rPr>
          <w:rFonts w:ascii="Times New Roman" w:eastAsia="Times New Roman" w:hAnsi="Times New Roman" w:cs="Times New Roman"/>
          <w:color w:val="000000"/>
        </w:rPr>
        <w:t>980.83</w:t>
      </w:r>
      <w:r w:rsidRPr="0027126B">
        <w:rPr>
          <w:rFonts w:ascii="Times New Roman" w:eastAsia="Times New Roman" w:hAnsi="Times New Roman" w:cs="Times New Roman"/>
          <w:color w:val="000000"/>
        </w:rPr>
        <w:t>with ρ =  0.0000</w:t>
      </w:r>
    </w:p>
  </w:footnote>
  <w:footnote w:id="6">
    <w:p w:rsidR="001A073C" w:rsidRPr="00FA36A4" w:rsidRDefault="001A073C" w:rsidP="00F64278">
      <w:pPr>
        <w:pStyle w:val="FootnoteText"/>
        <w:rPr>
          <w:rFonts w:ascii="Times New Roman" w:hAnsi="Times New Roman" w:cs="Times New Roman"/>
          <w:sz w:val="22"/>
          <w:szCs w:val="22"/>
        </w:rPr>
      </w:pPr>
      <w:r w:rsidRPr="00FA36A4">
        <w:rPr>
          <w:rStyle w:val="FootnoteReference"/>
          <w:rFonts w:ascii="Times New Roman" w:hAnsi="Times New Roman" w:cs="Times New Roman"/>
          <w:sz w:val="22"/>
          <w:szCs w:val="22"/>
        </w:rPr>
        <w:footnoteRef/>
      </w:r>
      <w:r w:rsidRPr="00FA36A4">
        <w:rPr>
          <w:rFonts w:ascii="Times New Roman" w:hAnsi="Times New Roman" w:cs="Times New Roman"/>
          <w:sz w:val="22"/>
          <w:szCs w:val="22"/>
        </w:rPr>
        <w:t xml:space="preserve"> The relevant</w:t>
      </w:r>
      <w:r w:rsidRPr="00FA36A4">
        <w:rPr>
          <w:rFonts w:ascii="Times New Roman" w:eastAsia="Times New Roman" w:hAnsi="Times New Roman" w:cs="Times New Roman"/>
          <w:color w:val="000000"/>
          <w:sz w:val="22"/>
          <w:szCs w:val="22"/>
        </w:rPr>
        <w:t xml:space="preserve"> Hausman test chi-squared(</w:t>
      </w:r>
      <w:r w:rsidRPr="00FA36A4">
        <w:rPr>
          <w:rFonts w:ascii="Times New Roman" w:hAnsi="Times New Roman" w:cs="Times New Roman"/>
          <w:sz w:val="22"/>
          <w:szCs w:val="22"/>
        </w:rPr>
        <w:t xml:space="preserve"> </w:t>
      </w:r>
      <m:oMath>
        <m:sSup>
          <m:sSupPr>
            <m:ctrlPr>
              <w:rPr>
                <w:rFonts w:ascii="Cambria Math" w:hAnsi="Times New Roman" w:cs="Times New Roman"/>
                <w:i/>
                <w:sz w:val="22"/>
                <w:szCs w:val="22"/>
              </w:rPr>
            </m:ctrlPr>
          </m:sSupPr>
          <m:e>
            <m:r>
              <w:rPr>
                <w:rFonts w:ascii="Cambria Math" w:hAnsi="Cambria Math" w:cs="Times New Roman"/>
                <w:sz w:val="22"/>
                <w:szCs w:val="22"/>
              </w:rPr>
              <m:t>χ</m:t>
            </m:r>
          </m:e>
          <m:sup>
            <m:r>
              <w:rPr>
                <w:rFonts w:ascii="Cambria Math" w:hAnsi="Times New Roman" w:cs="Times New Roman"/>
                <w:sz w:val="22"/>
                <w:szCs w:val="22"/>
              </w:rPr>
              <m:t>2</m:t>
            </m:r>
          </m:sup>
        </m:sSup>
        <m:r>
          <m:rPr>
            <m:sty m:val="p"/>
          </m:rPr>
          <w:rPr>
            <w:rFonts w:ascii="Cambria Math" w:eastAsia="Times New Roman" w:hAnsi="Times New Roman" w:cs="Times New Roman"/>
            <w:color w:val="000000"/>
            <w:sz w:val="22"/>
            <w:szCs w:val="22"/>
          </w:rPr>
          <m:t xml:space="preserve">,13 </m:t>
        </m:r>
      </m:oMath>
      <w:r w:rsidRPr="00FA36A4">
        <w:rPr>
          <w:rFonts w:ascii="Times New Roman" w:hAnsi="Times New Roman" w:cs="Times New Roman"/>
          <w:sz w:val="22"/>
          <w:szCs w:val="22"/>
        </w:rPr>
        <w:t xml:space="preserve">) –value = 496.72 with </w:t>
      </w:r>
      <w:r>
        <w:rPr>
          <w:rFonts w:ascii="Times New Roman" w:eastAsia="Times New Roman" w:hAnsi="Times New Roman" w:cs="Times New Roman"/>
          <w:color w:val="000000"/>
          <w:sz w:val="22"/>
          <w:szCs w:val="22"/>
        </w:rPr>
        <w:t>p</w:t>
      </w:r>
      <w:r w:rsidRPr="00FA36A4">
        <w:rPr>
          <w:rFonts w:ascii="Times New Roman" w:eastAsia="Times New Roman" w:hAnsi="Times New Roman" w:cs="Times New Roman"/>
          <w:color w:val="000000"/>
          <w:sz w:val="22"/>
          <w:szCs w:val="22"/>
        </w:rPr>
        <w:t>rob&gt;</w:t>
      </w:r>
      <w:r>
        <w:rPr>
          <w:rFonts w:ascii="Times New Roman" w:eastAsia="Times New Roman" w:hAnsi="Times New Roman" w:cs="Times New Roman"/>
          <w:color w:val="000000"/>
          <w:sz w:val="22"/>
          <w:szCs w:val="22"/>
        </w:rPr>
        <w:t xml:space="preserve">chi2 = </w:t>
      </w:r>
      <w:r w:rsidRPr="00FA36A4">
        <w:rPr>
          <w:rFonts w:ascii="Times New Roman" w:eastAsia="Times New Roman" w:hAnsi="Times New Roman" w:cs="Times New Roman"/>
          <w:color w:val="000000"/>
          <w:sz w:val="22"/>
          <w:szCs w:val="22"/>
        </w:rPr>
        <w:t>0.0000</w:t>
      </w:r>
    </w:p>
    <w:p w:rsidR="001A073C" w:rsidRDefault="001A073C" w:rsidP="00F64278">
      <w:pPr>
        <w:pStyle w:val="FootnoteText"/>
      </w:pPr>
    </w:p>
  </w:footnote>
  <w:footnote w:id="7">
    <w:p w:rsidR="001A073C" w:rsidRPr="00627B97" w:rsidRDefault="001A073C" w:rsidP="00F64278">
      <w:pPr>
        <w:pStyle w:val="FootnoteText"/>
        <w:jc w:val="both"/>
        <w:rPr>
          <w:rFonts w:ascii="Times New Roman" w:hAnsi="Times New Roman" w:cs="Times New Roman"/>
          <w:sz w:val="22"/>
          <w:szCs w:val="22"/>
        </w:rPr>
      </w:pPr>
      <w:r w:rsidRPr="00627B97">
        <w:rPr>
          <w:rStyle w:val="FootnoteReference"/>
          <w:rFonts w:ascii="Times New Roman" w:hAnsi="Times New Roman" w:cs="Times New Roman"/>
          <w:sz w:val="22"/>
          <w:szCs w:val="22"/>
        </w:rPr>
        <w:footnoteRef/>
      </w:r>
      <w:r w:rsidRPr="00627B97">
        <w:rPr>
          <w:rFonts w:ascii="Times New Roman" w:hAnsi="Times New Roman" w:cs="Times New Roman"/>
          <w:sz w:val="22"/>
          <w:szCs w:val="22"/>
        </w:rPr>
        <w:t xml:space="preserve"> The Monte Carlo studies that measured the corresponding bias in the coefficients of the lagged dependent variables have found that the bias is significant for small values of T but goes to zero as T increases (see Judson and Owen, 1999).</w:t>
      </w:r>
    </w:p>
  </w:footnote>
  <w:footnote w:id="8">
    <w:p w:rsidR="001A073C" w:rsidRDefault="001A073C" w:rsidP="00F64278">
      <w:pPr>
        <w:pStyle w:val="FootnoteText"/>
        <w:jc w:val="both"/>
      </w:pPr>
      <w:r w:rsidRPr="00627B97">
        <w:rPr>
          <w:rStyle w:val="FootnoteReference"/>
          <w:rFonts w:ascii="Times New Roman" w:hAnsi="Times New Roman" w:cs="Times New Roman"/>
          <w:sz w:val="22"/>
          <w:szCs w:val="22"/>
        </w:rPr>
        <w:footnoteRef/>
      </w:r>
      <w:r w:rsidRPr="00627B97">
        <w:rPr>
          <w:rFonts w:ascii="Times New Roman" w:hAnsi="Times New Roman" w:cs="Times New Roman"/>
          <w:sz w:val="22"/>
          <w:szCs w:val="22"/>
        </w:rPr>
        <w:t xml:space="preserve"> When we modeled E/TA and NPL/TL as exogenous variables, the </w:t>
      </w:r>
      <w:r w:rsidRPr="00627B97">
        <w:rPr>
          <w:rFonts w:ascii="Times New Roman" w:eastAsia="Times New Roman" w:hAnsi="Times New Roman" w:cs="Times New Roman"/>
          <w:color w:val="000000"/>
          <w:sz w:val="22"/>
          <w:szCs w:val="22"/>
        </w:rPr>
        <w:t>ρ = 0.00 for both the models. In contrast, when we assumed E/TA as endogenous and NPL/TL as pre-determined, the ρ = 0.00 in ROA model but ρ = 0.19 in ROE model that means the use of instruments for these two variables are not acceptable in ROA model but acceptable in ROE model.</w:t>
      </w:r>
    </w:p>
  </w:footnote>
  <w:footnote w:id="9">
    <w:p w:rsidR="001A073C" w:rsidRPr="00FC4AD4" w:rsidRDefault="001A073C" w:rsidP="00F64278">
      <w:pPr>
        <w:pStyle w:val="FootnoteText"/>
        <w:rPr>
          <w:rFonts w:ascii="Times New Roman" w:hAnsi="Times New Roman" w:cs="Times New Roman"/>
          <w:sz w:val="22"/>
          <w:szCs w:val="22"/>
        </w:rPr>
      </w:pPr>
      <w:r w:rsidRPr="00FC4AD4">
        <w:rPr>
          <w:rStyle w:val="FootnoteReference"/>
          <w:rFonts w:ascii="Times New Roman" w:hAnsi="Times New Roman" w:cs="Times New Roman"/>
          <w:sz w:val="22"/>
          <w:szCs w:val="22"/>
        </w:rPr>
        <w:footnoteRef/>
      </w:r>
      <w:r w:rsidRPr="00FC4AD4">
        <w:rPr>
          <w:rFonts w:ascii="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chi2( 12) = </w:t>
      </w:r>
      <w:r w:rsidRPr="005319EE">
        <w:rPr>
          <w:rFonts w:ascii="Times New Roman" w:eastAsia="Times New Roman" w:hAnsi="Times New Roman" w:cs="Times New Roman"/>
          <w:color w:val="000000"/>
          <w:sz w:val="22"/>
          <w:szCs w:val="22"/>
        </w:rPr>
        <w:t>24.52</w:t>
      </w:r>
      <w:r w:rsidRPr="00FC4AD4">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color w:val="000000"/>
          <w:sz w:val="22"/>
          <w:szCs w:val="22"/>
        </w:rPr>
        <w:t>Prob &gt; chi2 =</w:t>
      </w:r>
      <w:r w:rsidRPr="005319EE">
        <w:rPr>
          <w:rFonts w:ascii="Times New Roman" w:eastAsia="Times New Roman" w:hAnsi="Times New Roman" w:cs="Times New Roman"/>
          <w:color w:val="000000"/>
          <w:sz w:val="22"/>
          <w:szCs w:val="22"/>
        </w:rPr>
        <w:t xml:space="preserve"> 0.0173</w:t>
      </w:r>
    </w:p>
    <w:p w:rsidR="001A073C" w:rsidRDefault="001A073C" w:rsidP="00F64278">
      <w:pPr>
        <w:pStyle w:val="FootnoteText"/>
      </w:pPr>
    </w:p>
  </w:footnote>
  <w:footnote w:id="10">
    <w:p w:rsidR="001A073C" w:rsidRPr="00E20CA1" w:rsidRDefault="001A073C" w:rsidP="00F64278">
      <w:pPr>
        <w:pStyle w:val="FootnoteText"/>
        <w:jc w:val="both"/>
        <w:rPr>
          <w:rFonts w:ascii="Times New Roman" w:hAnsi="Times New Roman" w:cs="Times New Roman"/>
          <w:sz w:val="22"/>
          <w:szCs w:val="22"/>
        </w:rPr>
      </w:pPr>
      <w:r w:rsidRPr="00E20CA1">
        <w:rPr>
          <w:rStyle w:val="FootnoteReference"/>
          <w:rFonts w:ascii="Times New Roman" w:hAnsi="Times New Roman" w:cs="Times New Roman"/>
          <w:sz w:val="22"/>
          <w:szCs w:val="22"/>
        </w:rPr>
        <w:footnoteRef/>
      </w:r>
      <w:r w:rsidRPr="00E20CA1">
        <w:rPr>
          <w:rFonts w:ascii="Times New Roman" w:hAnsi="Times New Roman" w:cs="Times New Roman"/>
          <w:sz w:val="22"/>
          <w:szCs w:val="22"/>
        </w:rPr>
        <w:t xml:space="preserve"> </w:t>
      </w:r>
      <w:r>
        <w:rPr>
          <w:rFonts w:ascii="Times New Roman" w:hAnsi="Times New Roman" w:cs="Times New Roman"/>
          <w:sz w:val="22"/>
          <w:szCs w:val="22"/>
        </w:rPr>
        <w:t>In the Cobb-D</w:t>
      </w:r>
      <w:r w:rsidRPr="00E20CA1">
        <w:rPr>
          <w:rFonts w:ascii="Times New Roman" w:hAnsi="Times New Roman" w:cs="Times New Roman"/>
          <w:sz w:val="22"/>
          <w:szCs w:val="22"/>
        </w:rPr>
        <w:t>ouglas production function,</w:t>
      </w:r>
      <w:r>
        <w:rPr>
          <w:rFonts w:ascii="Times New Roman" w:hAnsi="Times New Roman" w:cs="Times New Roman"/>
          <w:sz w:val="22"/>
          <w:szCs w:val="22"/>
        </w:rPr>
        <w:t xml:space="preserve"> </w:t>
      </w:r>
      <m:oMath>
        <m:r>
          <w:rPr>
            <w:rFonts w:ascii="Cambria Math" w:hAnsi="Cambria Math" w:cs="Times New Roman"/>
            <w:sz w:val="22"/>
            <w:szCs w:val="22"/>
          </w:rPr>
          <m:t>π</m:t>
        </m:r>
        <m:r>
          <w:rPr>
            <w:rFonts w:ascii="Cambria Math" w:hAnsi="Times New Roman" w:cs="Times New Roman"/>
            <w:sz w:val="22"/>
            <w:szCs w:val="22"/>
          </w:rPr>
          <m:t>=</m:t>
        </m:r>
        <m:sSup>
          <m:sSupPr>
            <m:ctrlPr>
              <w:rPr>
                <w:rFonts w:ascii="Cambria Math" w:hAnsi="Times New Roman" w:cs="Times New Roman"/>
                <w:sz w:val="22"/>
                <w:szCs w:val="22"/>
              </w:rPr>
            </m:ctrlPr>
          </m:sSupPr>
          <m:e>
            <m:r>
              <w:rPr>
                <w:rFonts w:ascii="Cambria Math" w:hAnsi="Cambria Math" w:cs="Times New Roman"/>
                <w:sz w:val="22"/>
                <w:szCs w:val="22"/>
              </w:rPr>
              <m:t>A</m:t>
            </m:r>
            <m:sSup>
              <m:sSupPr>
                <m:ctrlPr>
                  <w:rPr>
                    <w:rFonts w:ascii="Cambria Math" w:hAnsi="Times New Roman" w:cs="Times New Roman"/>
                    <w:sz w:val="22"/>
                    <w:szCs w:val="22"/>
                  </w:rPr>
                </m:ctrlPr>
              </m:sSupPr>
              <m:e>
                <m:r>
                  <w:rPr>
                    <w:rFonts w:ascii="Cambria Math" w:hAnsi="Cambria Math" w:cs="Times New Roman"/>
                    <w:sz w:val="22"/>
                    <w:szCs w:val="22"/>
                  </w:rPr>
                  <m:t>L</m:t>
                </m:r>
              </m:e>
              <m:sup>
                <m:r>
                  <w:rPr>
                    <w:rFonts w:ascii="Cambria Math" w:hAnsi="Cambria Math" w:cs="Times New Roman"/>
                    <w:sz w:val="22"/>
                    <w:szCs w:val="22"/>
                  </w:rPr>
                  <m:t>β</m:t>
                </m:r>
              </m:sup>
            </m:sSup>
            <m:r>
              <w:rPr>
                <w:rFonts w:ascii="Cambria Math" w:hAnsi="Cambria Math" w:cs="Times New Roman"/>
                <w:sz w:val="22"/>
                <w:szCs w:val="22"/>
              </w:rPr>
              <m:t>K</m:t>
            </m:r>
          </m:e>
          <m:sup>
            <m:r>
              <w:rPr>
                <w:rFonts w:ascii="Cambria Math" w:hAnsi="Cambria Math" w:cs="Times New Roman"/>
                <w:sz w:val="22"/>
                <w:szCs w:val="22"/>
              </w:rPr>
              <m:t>α</m:t>
            </m:r>
          </m:sup>
        </m:sSup>
      </m:oMath>
      <w:r w:rsidRPr="00E20CA1">
        <w:rPr>
          <w:rFonts w:ascii="Times New Roman" w:hAnsi="Times New Roman" w:cs="Times New Roman"/>
          <w:sz w:val="22"/>
          <w:szCs w:val="22"/>
        </w:rPr>
        <w:t xml:space="preserve"> </w:t>
      </w:r>
      <w:r>
        <w:rPr>
          <w:rFonts w:ascii="Times New Roman" w:hAnsi="Times New Roman" w:cs="Times New Roman"/>
          <w:sz w:val="22"/>
          <w:szCs w:val="22"/>
        </w:rPr>
        <w:t>where L = labor, K = capital,</w:t>
      </w:r>
      <w:r w:rsidRPr="00E20CA1">
        <w:rPr>
          <w:rFonts w:ascii="Times New Roman" w:hAnsi="Times New Roman" w:cs="Times New Roman"/>
          <w:sz w:val="22"/>
          <w:szCs w:val="22"/>
        </w:rPr>
        <w:t xml:space="preserve"> A = total factor productivity</w:t>
      </w:r>
      <w:r>
        <w:rPr>
          <w:rFonts w:ascii="Times New Roman" w:hAnsi="Times New Roman" w:cs="Times New Roman"/>
          <w:sz w:val="22"/>
          <w:szCs w:val="22"/>
        </w:rPr>
        <w:t>,</w:t>
      </w:r>
      <w:r w:rsidRPr="00621000">
        <w:rPr>
          <w:rFonts w:ascii="Times New Roman" w:hAnsi="Times New Roman" w:cs="Times New Roman"/>
          <w:sz w:val="22"/>
          <w:szCs w:val="22"/>
        </w:rPr>
        <w:t xml:space="preserve"> </w:t>
      </w:r>
      <w:r w:rsidRPr="00E20CA1">
        <w:rPr>
          <w:rFonts w:ascii="Times New Roman" w:hAnsi="Times New Roman" w:cs="Times New Roman"/>
          <w:sz w:val="22"/>
          <w:szCs w:val="22"/>
        </w:rPr>
        <w:t>α</w:t>
      </w:r>
      <w:r>
        <w:rPr>
          <w:rFonts w:ascii="Times New Roman" w:hAnsi="Times New Roman" w:cs="Times New Roman"/>
          <w:sz w:val="22"/>
          <w:szCs w:val="22"/>
        </w:rPr>
        <w:t xml:space="preserve"> and</w:t>
      </w:r>
      <w:r w:rsidRPr="00E20CA1">
        <w:rPr>
          <w:rFonts w:ascii="Times New Roman" w:hAnsi="Times New Roman" w:cs="Times New Roman"/>
          <w:sz w:val="22"/>
          <w:szCs w:val="22"/>
        </w:rPr>
        <w:t xml:space="preserve"> β</w:t>
      </w:r>
      <w:r>
        <w:rPr>
          <w:rFonts w:ascii="Times New Roman" w:hAnsi="Times New Roman" w:cs="Times New Roman"/>
          <w:sz w:val="22"/>
          <w:szCs w:val="22"/>
        </w:rPr>
        <w:t xml:space="preserve"> are the output elasticities of capital and labor respectively,</w:t>
      </w:r>
      <w:r w:rsidRPr="00E20CA1">
        <w:rPr>
          <w:rFonts w:ascii="Times New Roman" w:hAnsi="Times New Roman" w:cs="Times New Roman"/>
          <w:sz w:val="22"/>
          <w:szCs w:val="22"/>
        </w:rPr>
        <w:t xml:space="preserve"> </w:t>
      </w:r>
      <w:r w:rsidRPr="0047769C">
        <w:rPr>
          <w:rFonts w:ascii="Times New Roman" w:hAnsi="Times New Roman" w:cs="Times New Roman"/>
          <w:i/>
          <w:sz w:val="22"/>
          <w:szCs w:val="22"/>
        </w:rPr>
        <w:t>α + β &lt; 1</w:t>
      </w:r>
      <w:r w:rsidRPr="00E20CA1">
        <w:rPr>
          <w:rFonts w:ascii="Times New Roman" w:hAnsi="Times New Roman" w:cs="Times New Roman"/>
          <w:sz w:val="22"/>
          <w:szCs w:val="22"/>
        </w:rPr>
        <w:t xml:space="preserve"> indicates decreasing return to scale. But in a perfectly competitive market, </w:t>
      </w:r>
      <w:r w:rsidRPr="0047769C">
        <w:rPr>
          <w:rFonts w:ascii="Times New Roman" w:hAnsi="Times New Roman" w:cs="Times New Roman"/>
          <w:i/>
          <w:sz w:val="22"/>
          <w:szCs w:val="22"/>
        </w:rPr>
        <w:t>α + β = 1</w:t>
      </w:r>
      <w:r>
        <w:rPr>
          <w:rFonts w:ascii="Times New Roman" w:hAnsi="Times New Roman" w:cs="Times New Roman"/>
          <w:sz w:val="22"/>
          <w:szCs w:val="22"/>
        </w:rPr>
        <w:t xml:space="preserve"> meaning constant return to scale.</w:t>
      </w:r>
    </w:p>
  </w:footnote>
  <w:footnote w:id="11">
    <w:p w:rsidR="001A073C" w:rsidRPr="0048733A" w:rsidRDefault="001A073C" w:rsidP="00F64278">
      <w:pPr>
        <w:pStyle w:val="FootnoteText"/>
        <w:rPr>
          <w:rFonts w:ascii="Times New Roman" w:hAnsi="Times New Roman" w:cs="Times New Roman"/>
          <w:sz w:val="22"/>
          <w:szCs w:val="22"/>
        </w:rPr>
      </w:pPr>
      <w:r w:rsidRPr="0048733A">
        <w:rPr>
          <w:rStyle w:val="FootnoteReference"/>
          <w:rFonts w:ascii="Times New Roman" w:hAnsi="Times New Roman" w:cs="Times New Roman"/>
          <w:sz w:val="22"/>
          <w:szCs w:val="22"/>
        </w:rPr>
        <w:footnoteRef/>
      </w:r>
      <w:r w:rsidRPr="0048733A">
        <w:rPr>
          <w:rFonts w:ascii="Times New Roman" w:hAnsi="Times New Roman" w:cs="Times New Roman"/>
          <w:sz w:val="22"/>
          <w:szCs w:val="22"/>
        </w:rPr>
        <w:t xml:space="preserve"> This variable is different from the dependent variables ROA and ROE. We found ρ (ROA, REP) = 0.78 and ρ (RO</w:t>
      </w:r>
      <w:r>
        <w:rPr>
          <w:rFonts w:ascii="Times New Roman" w:hAnsi="Times New Roman" w:cs="Times New Roman"/>
          <w:sz w:val="22"/>
          <w:szCs w:val="22"/>
        </w:rPr>
        <w:t>E, REP) = 0.25 only (see table-5A</w:t>
      </w:r>
      <w:r w:rsidRPr="0048733A">
        <w:rPr>
          <w:rFonts w:ascii="Times New Roman" w:hAnsi="Times New Roman" w:cs="Times New Roman"/>
          <w:sz w:val="22"/>
          <w:szCs w:val="22"/>
        </w:rPr>
        <w:t xml:space="preserve"> of correlation matrix in the appendix).</w:t>
      </w:r>
    </w:p>
  </w:footnote>
  <w:footnote w:id="12">
    <w:p w:rsidR="001A073C" w:rsidRPr="00217654" w:rsidRDefault="001A073C" w:rsidP="00F64278">
      <w:pPr>
        <w:pStyle w:val="FootnoteText"/>
        <w:jc w:val="both"/>
        <w:rPr>
          <w:rFonts w:ascii="Times New Roman" w:hAnsi="Times New Roman" w:cs="Times New Roman"/>
          <w:sz w:val="22"/>
          <w:szCs w:val="22"/>
        </w:rPr>
      </w:pPr>
      <w:r w:rsidRPr="00217654">
        <w:rPr>
          <w:rStyle w:val="FootnoteReference"/>
          <w:rFonts w:ascii="Times New Roman" w:hAnsi="Times New Roman" w:cs="Times New Roman"/>
          <w:sz w:val="22"/>
          <w:szCs w:val="22"/>
        </w:rPr>
        <w:footnoteRef/>
      </w:r>
      <w:r w:rsidRPr="00217654">
        <w:rPr>
          <w:rFonts w:ascii="Times New Roman" w:hAnsi="Times New Roman" w:cs="Times New Roman"/>
          <w:sz w:val="22"/>
          <w:szCs w:val="22"/>
        </w:rPr>
        <w:t xml:space="preserve"> By countries, India represents 60% banks in our total sample while Bangladesh, Nepal and Pakistan represent 12%, 10% and 18% respectively.</w:t>
      </w:r>
    </w:p>
  </w:footnote>
  <w:footnote w:id="13">
    <w:p w:rsidR="001A073C" w:rsidRPr="0005709B" w:rsidRDefault="001A073C" w:rsidP="00F64278">
      <w:pPr>
        <w:pStyle w:val="FootnoteText"/>
        <w:jc w:val="both"/>
        <w:rPr>
          <w:rFonts w:ascii="Times New Roman" w:hAnsi="Times New Roman" w:cs="Times New Roman"/>
          <w:sz w:val="22"/>
          <w:szCs w:val="22"/>
        </w:rPr>
      </w:pPr>
      <w:r w:rsidRPr="0005709B">
        <w:rPr>
          <w:rStyle w:val="FootnoteReference"/>
          <w:rFonts w:ascii="Times New Roman" w:hAnsi="Times New Roman" w:cs="Times New Roman"/>
          <w:sz w:val="22"/>
          <w:szCs w:val="22"/>
        </w:rPr>
        <w:footnoteRef/>
      </w:r>
      <w:r w:rsidRPr="0005709B">
        <w:rPr>
          <w:rFonts w:ascii="Times New Roman" w:hAnsi="Times New Roman" w:cs="Times New Roman"/>
          <w:sz w:val="22"/>
          <w:szCs w:val="22"/>
        </w:rPr>
        <w:t xml:space="preserve"> Term structure of interest rate is proxied as the difference between the yields spread of 10 year and 5 year Treasury bonds (T-bond). Also for Nepal, we sampled the development bond yield as the equivalent to 5 year T-bond and the national savings certificates yield as equivalent to 10 year T-bond as they have no such classified maturity bonds.</w:t>
      </w:r>
    </w:p>
  </w:footnote>
  <w:footnote w:id="14">
    <w:p w:rsidR="001A073C" w:rsidRPr="007E6E3A" w:rsidRDefault="001A073C" w:rsidP="00F64278">
      <w:pPr>
        <w:jc w:val="both"/>
        <w:rPr>
          <w:rFonts w:ascii="Times New Roman" w:eastAsia="Times New Roman" w:hAnsi="Times New Roman" w:cs="Times New Roman"/>
          <w:color w:val="000000"/>
        </w:rPr>
      </w:pPr>
      <w:r w:rsidRPr="007E6E3A">
        <w:rPr>
          <w:rStyle w:val="FootnoteReference"/>
          <w:rFonts w:ascii="Times New Roman" w:hAnsi="Times New Roman" w:cs="Times New Roman"/>
        </w:rPr>
        <w:footnoteRef/>
      </w:r>
      <w:r w:rsidRPr="007E6E3A">
        <w:rPr>
          <w:rFonts w:ascii="Times New Roman" w:hAnsi="Times New Roman" w:cs="Times New Roman"/>
        </w:rPr>
        <w:t xml:space="preserve"> The table reports the regression output from GMM estimation of the bank profitability determinants.</w:t>
      </w:r>
      <w:r w:rsidRPr="007E6E3A">
        <w:rPr>
          <w:rFonts w:ascii="Times New Roman" w:eastAsia="Times New Roman" w:hAnsi="Times New Roman" w:cs="Times New Roman"/>
          <w:color w:val="000000"/>
        </w:rPr>
        <w:t xml:space="preserve"> Coefficients that are significantly different from zero at the 1%, 5% and 10% level are marked with ***, **, and * respectively. Sargan test is the test for over-identifying restrictions in GMM dynamic model estimation. AB test AR(1) and AR(2) refer  to the Arellano-Bond test that average auto covariance in residuals of order 1 and order 2  is 0 (</w:t>
      </w:r>
      <m:oMath>
        <m:sSub>
          <m:sSubPr>
            <m:ctrlPr>
              <w:rPr>
                <w:rFonts w:ascii="Cambria Math" w:hAnsi="Cambria Math" w:cs="Times New Roman"/>
                <w:bCs/>
                <w:i/>
                <w:sz w:val="24"/>
                <w:szCs w:val="24"/>
              </w:rPr>
            </m:ctrlPr>
          </m:sSubPr>
          <m:e>
            <m:r>
              <w:rPr>
                <w:rFonts w:ascii="Cambria Math" w:hAnsi="Cambria Math" w:cs="Times New Roman"/>
                <w:sz w:val="24"/>
                <w:szCs w:val="24"/>
              </w:rPr>
              <m:t>H</m:t>
            </m:r>
            <m:ctrlPr>
              <w:rPr>
                <w:rFonts w:ascii="Cambria Math" w:hAnsi="Cambria Math" w:cs="Times New Roman"/>
                <w:i/>
                <w:sz w:val="24"/>
                <w:szCs w:val="24"/>
              </w:rPr>
            </m:ctrlPr>
          </m:e>
          <m:sub>
            <m:r>
              <w:rPr>
                <w:rFonts w:ascii="Cambria Math" w:hAnsi="Cambria Math" w:cs="Times New Roman"/>
                <w:sz w:val="24"/>
                <w:szCs w:val="24"/>
              </w:rPr>
              <m:t>0</m:t>
            </m:r>
            <m:ctrlPr>
              <w:rPr>
                <w:rFonts w:ascii="Cambria Math" w:hAnsi="Cambria Math" w:cs="Times New Roman"/>
                <w:i/>
                <w:sz w:val="24"/>
                <w:szCs w:val="24"/>
              </w:rPr>
            </m:ctrlPr>
          </m:sub>
        </m:sSub>
        <m:r>
          <w:rPr>
            <w:rFonts w:ascii="Cambria Math" w:hAnsi="Cambria Math" w:cs="Times New Roman"/>
            <w:sz w:val="24"/>
            <w:szCs w:val="24"/>
          </w:rPr>
          <m:t xml:space="preserve">: </m:t>
        </m:r>
      </m:oMath>
      <w:r w:rsidRPr="007E6E3A">
        <w:rPr>
          <w:rFonts w:ascii="Times New Roman" w:eastAsia="Times New Roman" w:hAnsi="Times New Roman" w:cs="Times New Roman"/>
          <w:sz w:val="24"/>
          <w:szCs w:val="24"/>
        </w:rPr>
        <w:t>no auto correlation).</w:t>
      </w:r>
    </w:p>
    <w:p w:rsidR="001A073C" w:rsidRDefault="001A073C" w:rsidP="00F64278">
      <w:pPr>
        <w:pStyle w:val="FootnoteText"/>
      </w:pPr>
    </w:p>
  </w:footnote>
  <w:footnote w:id="15">
    <w:p w:rsidR="001A073C" w:rsidRPr="007E6E3A" w:rsidRDefault="001A073C" w:rsidP="00F64278">
      <w:pPr>
        <w:jc w:val="both"/>
        <w:rPr>
          <w:rFonts w:ascii="Times New Roman" w:eastAsia="Times New Roman" w:hAnsi="Times New Roman" w:cs="Times New Roman"/>
          <w:color w:val="000000"/>
        </w:rPr>
      </w:pPr>
      <w:r w:rsidRPr="007E6E3A">
        <w:rPr>
          <w:rStyle w:val="FootnoteReference"/>
          <w:rFonts w:ascii="Times New Roman" w:hAnsi="Times New Roman" w:cs="Times New Roman"/>
        </w:rPr>
        <w:footnoteRef/>
      </w:r>
      <w:r w:rsidRPr="007E6E3A">
        <w:rPr>
          <w:rFonts w:ascii="Times New Roman" w:hAnsi="Times New Roman" w:cs="Times New Roman"/>
        </w:rPr>
        <w:t xml:space="preserve"> The table reports the regression output from GMM estimation of the bank profitability determinants.</w:t>
      </w:r>
      <w:r w:rsidRPr="007E6E3A">
        <w:rPr>
          <w:rFonts w:ascii="Times New Roman" w:eastAsia="Times New Roman" w:hAnsi="Times New Roman" w:cs="Times New Roman"/>
          <w:color w:val="000000"/>
        </w:rPr>
        <w:t xml:space="preserve"> Coefficients that are significantly different from zero at the 1%, 5% and 10% level are marked with ***, **, and * respectively. Sargan test is the test for over-identifying restrictions in GMM dynamic model estimation. AB test AR(1) and AR(2) refer  to the Arellano-Bond test that average auto covariance in residuals of order 1 and order 2  is 0 (</w:t>
      </w:r>
      <m:oMath>
        <m:sSub>
          <m:sSubPr>
            <m:ctrlPr>
              <w:rPr>
                <w:rFonts w:ascii="Cambria Math" w:hAnsi="Cambria Math" w:cs="Times New Roman"/>
                <w:bCs/>
                <w:i/>
                <w:sz w:val="24"/>
                <w:szCs w:val="24"/>
              </w:rPr>
            </m:ctrlPr>
          </m:sSubPr>
          <m:e>
            <m:r>
              <w:rPr>
                <w:rFonts w:ascii="Cambria Math" w:hAnsi="Cambria Math" w:cs="Times New Roman"/>
                <w:sz w:val="24"/>
                <w:szCs w:val="24"/>
              </w:rPr>
              <m:t>H</m:t>
            </m:r>
            <m:ctrlPr>
              <w:rPr>
                <w:rFonts w:ascii="Cambria Math" w:hAnsi="Cambria Math" w:cs="Times New Roman"/>
                <w:i/>
                <w:sz w:val="24"/>
                <w:szCs w:val="24"/>
              </w:rPr>
            </m:ctrlPr>
          </m:e>
          <m:sub>
            <m:r>
              <w:rPr>
                <w:rFonts w:ascii="Cambria Math" w:hAnsi="Cambria Math" w:cs="Times New Roman"/>
                <w:sz w:val="24"/>
                <w:szCs w:val="24"/>
              </w:rPr>
              <m:t>0</m:t>
            </m:r>
            <m:ctrlPr>
              <w:rPr>
                <w:rFonts w:ascii="Cambria Math" w:hAnsi="Cambria Math" w:cs="Times New Roman"/>
                <w:i/>
                <w:sz w:val="24"/>
                <w:szCs w:val="24"/>
              </w:rPr>
            </m:ctrlPr>
          </m:sub>
        </m:sSub>
        <m:r>
          <w:rPr>
            <w:rFonts w:ascii="Cambria Math" w:hAnsi="Cambria Math" w:cs="Times New Roman"/>
            <w:sz w:val="24"/>
            <w:szCs w:val="24"/>
          </w:rPr>
          <m:t xml:space="preserve">: </m:t>
        </m:r>
      </m:oMath>
      <w:r w:rsidRPr="007E6E3A">
        <w:rPr>
          <w:rFonts w:ascii="Times New Roman" w:eastAsia="Times New Roman" w:hAnsi="Times New Roman" w:cs="Times New Roman"/>
          <w:sz w:val="24"/>
          <w:szCs w:val="24"/>
        </w:rPr>
        <w:t>no auto correlation).</w:t>
      </w:r>
    </w:p>
    <w:p w:rsidR="001A073C" w:rsidRDefault="001A073C" w:rsidP="00F64278">
      <w:pPr>
        <w:pStyle w:val="FootnoteText"/>
      </w:pPr>
    </w:p>
  </w:footnote>
  <w:footnote w:id="16">
    <w:p w:rsidR="003533AF" w:rsidRPr="009C689B" w:rsidRDefault="003533AF" w:rsidP="003533AF">
      <w:pPr>
        <w:pStyle w:val="FootnoteText"/>
        <w:jc w:val="both"/>
        <w:rPr>
          <w:rFonts w:ascii="Times New Roman" w:hAnsi="Times New Roman" w:cs="Times New Roman"/>
          <w:sz w:val="22"/>
          <w:szCs w:val="22"/>
        </w:rPr>
      </w:pPr>
      <w:r w:rsidRPr="009C689B">
        <w:rPr>
          <w:rStyle w:val="FootnoteReference"/>
          <w:rFonts w:ascii="Times New Roman" w:hAnsi="Times New Roman" w:cs="Times New Roman"/>
          <w:sz w:val="22"/>
          <w:szCs w:val="22"/>
        </w:rPr>
        <w:footnoteRef/>
      </w:r>
      <w:r w:rsidRPr="009C689B">
        <w:rPr>
          <w:rFonts w:ascii="Times New Roman" w:hAnsi="Times New Roman" w:cs="Times New Roman"/>
          <w:sz w:val="22"/>
          <w:szCs w:val="22"/>
        </w:rPr>
        <w:t xml:space="preserve"> CR3 is the concentration ratio of the largest 3 banks in the industry in terms of total assets as we used in the present study.</w:t>
      </w:r>
    </w:p>
  </w:footnote>
  <w:footnote w:id="17">
    <w:p w:rsidR="003533AF" w:rsidRPr="00AE00CB" w:rsidRDefault="003533AF" w:rsidP="003533AF">
      <w:pPr>
        <w:pStyle w:val="FootnoteText"/>
        <w:jc w:val="both"/>
        <w:rPr>
          <w:rFonts w:ascii="Times New Roman" w:hAnsi="Times New Roman" w:cs="Times New Roman"/>
          <w:sz w:val="22"/>
          <w:szCs w:val="22"/>
        </w:rPr>
      </w:pPr>
      <w:r w:rsidRPr="00AE00CB">
        <w:rPr>
          <w:rStyle w:val="FootnoteReference"/>
          <w:rFonts w:ascii="Times New Roman" w:hAnsi="Times New Roman" w:cs="Times New Roman"/>
          <w:sz w:val="22"/>
          <w:szCs w:val="22"/>
        </w:rPr>
        <w:footnoteRef/>
      </w:r>
      <w:r w:rsidRPr="00AE00CB">
        <w:rPr>
          <w:rFonts w:ascii="Times New Roman" w:hAnsi="Times New Roman" w:cs="Times New Roman"/>
          <w:sz w:val="22"/>
          <w:szCs w:val="22"/>
        </w:rPr>
        <w:t xml:space="preserve"> We used the annualized standard deviation of monthly average of daily call money rates and data collected from the web sites of the central banks of the sample countries included in this study</w:t>
      </w:r>
      <w:r>
        <w:rPr>
          <w:rFonts w:ascii="Times New Roman" w:hAnsi="Times New Roman" w:cs="Times New Roman"/>
          <w:sz w:val="22"/>
          <w:szCs w:val="22"/>
        </w:rPr>
        <w:t xml:space="preserve"> and later our own calculation</w:t>
      </w:r>
      <w:r w:rsidRPr="00AE00CB">
        <w:rPr>
          <w:rFonts w:ascii="Times New Roman" w:hAnsi="Times New Roman" w:cs="Times New Roman"/>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6FC"/>
    <w:multiLevelType w:val="hybridMultilevel"/>
    <w:tmpl w:val="A90E16C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3472"/>
    <w:multiLevelType w:val="hybridMultilevel"/>
    <w:tmpl w:val="7E086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07FBC"/>
    <w:multiLevelType w:val="hybridMultilevel"/>
    <w:tmpl w:val="91FCE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932AC"/>
    <w:multiLevelType w:val="hybridMultilevel"/>
    <w:tmpl w:val="F924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D4358"/>
    <w:multiLevelType w:val="hybridMultilevel"/>
    <w:tmpl w:val="68EED8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D19B0"/>
    <w:multiLevelType w:val="hybridMultilevel"/>
    <w:tmpl w:val="443E6F24"/>
    <w:lvl w:ilvl="0" w:tplc="1F545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96482"/>
    <w:multiLevelType w:val="hybridMultilevel"/>
    <w:tmpl w:val="F10C0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60C0B"/>
    <w:multiLevelType w:val="hybridMultilevel"/>
    <w:tmpl w:val="2DAC9B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929CD"/>
    <w:multiLevelType w:val="hybridMultilevel"/>
    <w:tmpl w:val="9630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C46D6"/>
    <w:multiLevelType w:val="hybridMultilevel"/>
    <w:tmpl w:val="3FDA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2509E"/>
    <w:multiLevelType w:val="hybridMultilevel"/>
    <w:tmpl w:val="5846C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728DD"/>
    <w:multiLevelType w:val="hybridMultilevel"/>
    <w:tmpl w:val="1ED06CA6"/>
    <w:lvl w:ilvl="0" w:tplc="024C8B0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90720C"/>
    <w:multiLevelType w:val="hybridMultilevel"/>
    <w:tmpl w:val="CE3A1682"/>
    <w:lvl w:ilvl="0" w:tplc="C75ED64C">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D5EF1"/>
    <w:multiLevelType w:val="hybridMultilevel"/>
    <w:tmpl w:val="C9D808DE"/>
    <w:lvl w:ilvl="0" w:tplc="6C46584E">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824369"/>
    <w:multiLevelType w:val="hybridMultilevel"/>
    <w:tmpl w:val="E58E3B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91E43"/>
    <w:multiLevelType w:val="hybridMultilevel"/>
    <w:tmpl w:val="75E2DE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F3C63"/>
    <w:multiLevelType w:val="hybridMultilevel"/>
    <w:tmpl w:val="2CE0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8076B"/>
    <w:multiLevelType w:val="hybridMultilevel"/>
    <w:tmpl w:val="08CCE2B2"/>
    <w:lvl w:ilvl="0" w:tplc="A97A33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70CD5"/>
    <w:multiLevelType w:val="hybridMultilevel"/>
    <w:tmpl w:val="101074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9190E"/>
    <w:multiLevelType w:val="hybridMultilevel"/>
    <w:tmpl w:val="924E534C"/>
    <w:lvl w:ilvl="0" w:tplc="1F545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0326D"/>
    <w:multiLevelType w:val="hybridMultilevel"/>
    <w:tmpl w:val="56EC1658"/>
    <w:lvl w:ilvl="0" w:tplc="024C8B0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
  </w:num>
  <w:num w:numId="4">
    <w:abstractNumId w:val="9"/>
  </w:num>
  <w:num w:numId="5">
    <w:abstractNumId w:val="17"/>
  </w:num>
  <w:num w:numId="6">
    <w:abstractNumId w:val="6"/>
  </w:num>
  <w:num w:numId="7">
    <w:abstractNumId w:val="11"/>
  </w:num>
  <w:num w:numId="8">
    <w:abstractNumId w:val="12"/>
  </w:num>
  <w:num w:numId="9">
    <w:abstractNumId w:val="10"/>
  </w:num>
  <w:num w:numId="10">
    <w:abstractNumId w:val="19"/>
  </w:num>
  <w:num w:numId="11">
    <w:abstractNumId w:val="5"/>
  </w:num>
  <w:num w:numId="12">
    <w:abstractNumId w:val="0"/>
  </w:num>
  <w:num w:numId="13">
    <w:abstractNumId w:val="18"/>
  </w:num>
  <w:num w:numId="14">
    <w:abstractNumId w:val="15"/>
  </w:num>
  <w:num w:numId="15">
    <w:abstractNumId w:val="20"/>
  </w:num>
  <w:num w:numId="16">
    <w:abstractNumId w:val="2"/>
  </w:num>
  <w:num w:numId="17">
    <w:abstractNumId w:val="13"/>
  </w:num>
  <w:num w:numId="18">
    <w:abstractNumId w:val="7"/>
  </w:num>
  <w:num w:numId="19">
    <w:abstractNumId w:val="14"/>
  </w:num>
  <w:num w:numId="20">
    <w:abstractNumId w:val="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64278"/>
    <w:rsid w:val="000C2535"/>
    <w:rsid w:val="000E0F30"/>
    <w:rsid w:val="0012202E"/>
    <w:rsid w:val="001A073C"/>
    <w:rsid w:val="0029132F"/>
    <w:rsid w:val="002D1A58"/>
    <w:rsid w:val="002D4460"/>
    <w:rsid w:val="0031074B"/>
    <w:rsid w:val="00316915"/>
    <w:rsid w:val="003533AF"/>
    <w:rsid w:val="003D12D6"/>
    <w:rsid w:val="00410ACB"/>
    <w:rsid w:val="004770F4"/>
    <w:rsid w:val="004F59F4"/>
    <w:rsid w:val="0055494F"/>
    <w:rsid w:val="005C1E04"/>
    <w:rsid w:val="005C4572"/>
    <w:rsid w:val="006C0E78"/>
    <w:rsid w:val="006E712C"/>
    <w:rsid w:val="007746BA"/>
    <w:rsid w:val="007E107B"/>
    <w:rsid w:val="00803155"/>
    <w:rsid w:val="009216AF"/>
    <w:rsid w:val="009456E9"/>
    <w:rsid w:val="00983A1A"/>
    <w:rsid w:val="00997C5B"/>
    <w:rsid w:val="009D7197"/>
    <w:rsid w:val="00A01B82"/>
    <w:rsid w:val="00A821D2"/>
    <w:rsid w:val="00AA370E"/>
    <w:rsid w:val="00AC4956"/>
    <w:rsid w:val="00AC6F04"/>
    <w:rsid w:val="00AC7118"/>
    <w:rsid w:val="00B1570A"/>
    <w:rsid w:val="00B2532A"/>
    <w:rsid w:val="00B60C87"/>
    <w:rsid w:val="00CB453F"/>
    <w:rsid w:val="00CC2F45"/>
    <w:rsid w:val="00D544A7"/>
    <w:rsid w:val="00DC0E82"/>
    <w:rsid w:val="00DC2B0D"/>
    <w:rsid w:val="00DC416C"/>
    <w:rsid w:val="00DE0221"/>
    <w:rsid w:val="00E82271"/>
    <w:rsid w:val="00E90A27"/>
    <w:rsid w:val="00EB3F4E"/>
    <w:rsid w:val="00F642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78"/>
  </w:style>
  <w:style w:type="paragraph" w:styleId="Heading1">
    <w:name w:val="heading 1"/>
    <w:basedOn w:val="Normal"/>
    <w:next w:val="Normal"/>
    <w:link w:val="Heading1Char"/>
    <w:uiPriority w:val="9"/>
    <w:qFormat/>
    <w:rsid w:val="00F64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42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2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42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64278"/>
    <w:pPr>
      <w:ind w:left="720"/>
      <w:contextualSpacing/>
    </w:pPr>
  </w:style>
  <w:style w:type="paragraph" w:styleId="BalloonText">
    <w:name w:val="Balloon Text"/>
    <w:basedOn w:val="Normal"/>
    <w:link w:val="BalloonTextChar"/>
    <w:uiPriority w:val="99"/>
    <w:semiHidden/>
    <w:unhideWhenUsed/>
    <w:rsid w:val="00F64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78"/>
    <w:rPr>
      <w:rFonts w:ascii="Tahoma" w:hAnsi="Tahoma" w:cs="Tahoma"/>
      <w:sz w:val="16"/>
      <w:szCs w:val="16"/>
    </w:rPr>
  </w:style>
  <w:style w:type="table" w:styleId="TableGrid">
    <w:name w:val="Table Grid"/>
    <w:basedOn w:val="TableNormal"/>
    <w:uiPriority w:val="59"/>
    <w:rsid w:val="00F64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64278"/>
    <w:pPr>
      <w:spacing w:after="0" w:line="240" w:lineRule="auto"/>
    </w:pPr>
  </w:style>
  <w:style w:type="paragraph" w:styleId="Header">
    <w:name w:val="header"/>
    <w:basedOn w:val="Normal"/>
    <w:link w:val="HeaderChar"/>
    <w:uiPriority w:val="99"/>
    <w:semiHidden/>
    <w:unhideWhenUsed/>
    <w:rsid w:val="00F64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278"/>
  </w:style>
  <w:style w:type="paragraph" w:styleId="Footer">
    <w:name w:val="footer"/>
    <w:basedOn w:val="Normal"/>
    <w:link w:val="FooterChar"/>
    <w:uiPriority w:val="99"/>
    <w:unhideWhenUsed/>
    <w:rsid w:val="00F64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78"/>
  </w:style>
  <w:style w:type="paragraph" w:styleId="EndnoteText">
    <w:name w:val="endnote text"/>
    <w:basedOn w:val="Normal"/>
    <w:link w:val="EndnoteTextChar"/>
    <w:uiPriority w:val="99"/>
    <w:semiHidden/>
    <w:unhideWhenUsed/>
    <w:rsid w:val="00F642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278"/>
    <w:rPr>
      <w:sz w:val="20"/>
      <w:szCs w:val="20"/>
    </w:rPr>
  </w:style>
  <w:style w:type="character" w:styleId="EndnoteReference">
    <w:name w:val="endnote reference"/>
    <w:basedOn w:val="DefaultParagraphFont"/>
    <w:uiPriority w:val="99"/>
    <w:semiHidden/>
    <w:unhideWhenUsed/>
    <w:rsid w:val="00F64278"/>
    <w:rPr>
      <w:vertAlign w:val="superscript"/>
    </w:rPr>
  </w:style>
  <w:style w:type="paragraph" w:styleId="FootnoteText">
    <w:name w:val="footnote text"/>
    <w:basedOn w:val="Normal"/>
    <w:link w:val="FootnoteTextChar"/>
    <w:uiPriority w:val="99"/>
    <w:semiHidden/>
    <w:unhideWhenUsed/>
    <w:rsid w:val="00F64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278"/>
    <w:rPr>
      <w:sz w:val="20"/>
      <w:szCs w:val="20"/>
    </w:rPr>
  </w:style>
  <w:style w:type="character" w:styleId="FootnoteReference">
    <w:name w:val="footnote reference"/>
    <w:basedOn w:val="DefaultParagraphFont"/>
    <w:uiPriority w:val="99"/>
    <w:semiHidden/>
    <w:unhideWhenUsed/>
    <w:rsid w:val="00F64278"/>
    <w:rPr>
      <w:vertAlign w:val="superscript"/>
    </w:rPr>
  </w:style>
  <w:style w:type="character" w:styleId="PlaceholderText">
    <w:name w:val="Placeholder Text"/>
    <w:basedOn w:val="DefaultParagraphFont"/>
    <w:uiPriority w:val="99"/>
    <w:semiHidden/>
    <w:rsid w:val="00F64278"/>
    <w:rPr>
      <w:color w:val="808080"/>
    </w:rPr>
  </w:style>
  <w:style w:type="paragraph" w:styleId="NormalWeb">
    <w:name w:val="Normal (Web)"/>
    <w:basedOn w:val="Normal"/>
    <w:uiPriority w:val="99"/>
    <w:semiHidden/>
    <w:unhideWhenUsed/>
    <w:rsid w:val="00F64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278"/>
  </w:style>
  <w:style w:type="character" w:customStyle="1" w:styleId="mb">
    <w:name w:val="mb"/>
    <w:basedOn w:val="DefaultParagraphFont"/>
    <w:rsid w:val="00F64278"/>
  </w:style>
  <w:style w:type="character" w:styleId="Hyperlink">
    <w:name w:val="Hyperlink"/>
    <w:basedOn w:val="DefaultParagraphFont"/>
    <w:uiPriority w:val="99"/>
    <w:unhideWhenUsed/>
    <w:rsid w:val="00F64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ladesh-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p.org.pk/" TargetMode="External"/><Relationship Id="rId5" Type="http://schemas.openxmlformats.org/officeDocument/2006/relationships/footnotes" Target="footnotes.xml"/><Relationship Id="rId10" Type="http://schemas.openxmlformats.org/officeDocument/2006/relationships/hyperlink" Target="http://www.nrb.org.np/" TargetMode="External"/><Relationship Id="rId4" Type="http://schemas.openxmlformats.org/officeDocument/2006/relationships/webSettings" Target="webSettings.xml"/><Relationship Id="rId9" Type="http://schemas.openxmlformats.org/officeDocument/2006/relationships/hyperlink" Target="http://www.centralbankofindia.co.i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izahid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8042</Words>
  <Characters>45841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Shahidul Islam</dc:creator>
  <cp:keywords/>
  <dc:description/>
  <cp:lastModifiedBy>Md. Shahidul Islam</cp:lastModifiedBy>
  <cp:revision>23</cp:revision>
  <dcterms:created xsi:type="dcterms:W3CDTF">2015-04-09T08:32:00Z</dcterms:created>
  <dcterms:modified xsi:type="dcterms:W3CDTF">2016-01-12T03:55:00Z</dcterms:modified>
</cp:coreProperties>
</file>