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F" w:rsidRPr="00AB2F5F" w:rsidRDefault="00AB2F5F" w:rsidP="00AB2F5F">
      <w:pPr>
        <w:spacing w:line="240" w:lineRule="auto"/>
        <w:jc w:val="center"/>
        <w:rPr>
          <w:rFonts w:ascii="Times New Roman" w:hAnsi="Times New Roman" w:cs="Times New Roman"/>
          <w:b/>
          <w:color w:val="000000" w:themeColor="text1"/>
          <w:sz w:val="36"/>
          <w:szCs w:val="36"/>
        </w:rPr>
      </w:pPr>
      <w:r w:rsidRPr="00AB2F5F">
        <w:rPr>
          <w:rFonts w:ascii="Times New Roman" w:hAnsi="Times New Roman" w:cs="Times New Roman"/>
          <w:b/>
          <w:color w:val="000000" w:themeColor="text1"/>
          <w:sz w:val="36"/>
          <w:szCs w:val="36"/>
        </w:rPr>
        <w:t xml:space="preserve">Predictive models of health expenditure via regularization: </w:t>
      </w:r>
    </w:p>
    <w:p w:rsidR="00AB2F5F" w:rsidRPr="00AB2F5F" w:rsidRDefault="00AB2F5F" w:rsidP="00AB2F5F">
      <w:pPr>
        <w:autoSpaceDE w:val="0"/>
        <w:autoSpaceDN w:val="0"/>
        <w:spacing w:after="120" w:line="360" w:lineRule="auto"/>
        <w:jc w:val="center"/>
        <w:textAlignment w:val="bottom"/>
        <w:rPr>
          <w:rFonts w:ascii="Times New Roman" w:hAnsi="Times New Roman" w:cs="Times New Roman"/>
          <w:b/>
          <w:color w:val="000000" w:themeColor="text1"/>
          <w:sz w:val="36"/>
          <w:szCs w:val="36"/>
        </w:rPr>
      </w:pPr>
      <w:r w:rsidRPr="00AB2F5F">
        <w:rPr>
          <w:rFonts w:ascii="Times New Roman" w:hAnsi="Times New Roman" w:cs="Times New Roman"/>
          <w:b/>
          <w:color w:val="000000" w:themeColor="text1"/>
          <w:sz w:val="36"/>
          <w:szCs w:val="36"/>
        </w:rPr>
        <w:t>Do low and upper middle income economies share common predictors?</w:t>
      </w:r>
    </w:p>
    <w:p w:rsidR="00AB2F5F" w:rsidRDefault="00AB2F5F" w:rsidP="00A41D02">
      <w:pPr>
        <w:autoSpaceDE w:val="0"/>
        <w:autoSpaceDN w:val="0"/>
        <w:spacing w:after="120" w:line="360" w:lineRule="auto"/>
        <w:jc w:val="center"/>
        <w:textAlignment w:val="bottom"/>
        <w:rPr>
          <w:rFonts w:ascii="Times New Roman" w:hAnsi="Times New Roman" w:cs="Times New Roman"/>
          <w:b/>
          <w:color w:val="000000"/>
          <w:szCs w:val="24"/>
        </w:rPr>
      </w:pPr>
      <w:r w:rsidRPr="00AB2F5F">
        <w:rPr>
          <w:rFonts w:ascii="Times New Roman" w:hAnsi="Times New Roman" w:cs="Times New Roman"/>
          <w:b/>
          <w:color w:val="000000"/>
          <w:szCs w:val="24"/>
        </w:rPr>
        <w:t>Emmanuel Thompson</w:t>
      </w:r>
      <w:r w:rsidRPr="00AB2F5F">
        <w:rPr>
          <w:rStyle w:val="FootnoteReference"/>
          <w:rFonts w:ascii="Times New Roman" w:hAnsi="Times New Roman" w:cs="Times New Roman"/>
          <w:b/>
          <w:color w:val="000000"/>
          <w:szCs w:val="24"/>
        </w:rPr>
        <w:footnoteReference w:id="1"/>
      </w:r>
      <w:r w:rsidRPr="00AB2F5F">
        <w:rPr>
          <w:rFonts w:ascii="Times New Roman" w:hAnsi="Times New Roman" w:cs="Times New Roman"/>
          <w:b/>
          <w:color w:val="000000"/>
          <w:szCs w:val="24"/>
        </w:rPr>
        <w:t xml:space="preserve"> and Faustine Williams</w:t>
      </w:r>
      <w:r w:rsidRPr="00AB2F5F">
        <w:rPr>
          <w:rStyle w:val="FootnoteReference"/>
          <w:rFonts w:ascii="Times New Roman" w:hAnsi="Times New Roman" w:cs="Times New Roman"/>
          <w:b/>
          <w:color w:val="000000"/>
          <w:szCs w:val="24"/>
        </w:rPr>
        <w:footnoteReference w:id="2"/>
      </w:r>
    </w:p>
    <w:p w:rsidR="00A41D02" w:rsidRPr="00A41D02" w:rsidRDefault="00A41D02" w:rsidP="00A41D02">
      <w:pPr>
        <w:autoSpaceDE w:val="0"/>
        <w:autoSpaceDN w:val="0"/>
        <w:spacing w:after="120" w:line="360" w:lineRule="auto"/>
        <w:jc w:val="center"/>
        <w:textAlignment w:val="bottom"/>
        <w:rPr>
          <w:rFonts w:ascii="Times New Roman" w:hAnsi="Times New Roman" w:cs="Times New Roman"/>
          <w:b/>
          <w:color w:val="000000"/>
          <w:szCs w:val="24"/>
        </w:rPr>
      </w:pPr>
    </w:p>
    <w:p w:rsidR="00AB2F5F" w:rsidRPr="00AB2F5F" w:rsidRDefault="00AB2F5F" w:rsidP="00AC39D8">
      <w:pPr>
        <w:autoSpaceDE w:val="0"/>
        <w:autoSpaceDN w:val="0"/>
        <w:spacing w:after="120" w:line="360" w:lineRule="auto"/>
        <w:jc w:val="center"/>
        <w:textAlignment w:val="bottom"/>
        <w:rPr>
          <w:rFonts w:ascii="Times New Roman" w:hAnsi="Times New Roman" w:cs="Times New Roman"/>
          <w:b/>
          <w:color w:val="000000"/>
          <w:sz w:val="26"/>
          <w:szCs w:val="26"/>
        </w:rPr>
      </w:pPr>
      <w:r w:rsidRPr="00AB2F5F">
        <w:rPr>
          <w:rFonts w:ascii="Times New Roman" w:hAnsi="Times New Roman" w:cs="Times New Roman"/>
          <w:b/>
          <w:color w:val="000000"/>
          <w:sz w:val="26"/>
          <w:szCs w:val="26"/>
        </w:rPr>
        <w:t>Abstract</w:t>
      </w:r>
    </w:p>
    <w:p w:rsidR="00AB2F5F" w:rsidRPr="00AB2F5F" w:rsidRDefault="00AB2F5F" w:rsidP="00AC39D8">
      <w:pPr>
        <w:spacing w:before="100" w:beforeAutospacing="1" w:after="100" w:afterAutospacing="1" w:line="360" w:lineRule="auto"/>
        <w:jc w:val="both"/>
        <w:rPr>
          <w:rFonts w:ascii="Times New Roman" w:eastAsia="Times New Roman" w:hAnsi="Times New Roman" w:cs="Times New Roman"/>
          <w:sz w:val="24"/>
          <w:szCs w:val="24"/>
        </w:rPr>
      </w:pPr>
      <w:r w:rsidRPr="00AB2F5F">
        <w:rPr>
          <w:rFonts w:ascii="Times New Roman" w:eastAsia="Times New Roman" w:hAnsi="Times New Roman" w:cs="Times New Roman"/>
          <w:sz w:val="24"/>
          <w:szCs w:val="24"/>
        </w:rPr>
        <w:t>Countries around the world are presently confronted with gargantuan health care challenges and huge variability in health spending. In the literature, income has been recognized as a crucial predictor of health expenditure. However, there is no agreement on which other variables may be connected to the remaining largely unexplained variation in health expenditure. Therefore, the aim of the present study was to investigate the link between health expenditure and some important predictors among low-income and lower middle-income economies.</w:t>
      </w:r>
      <w:r w:rsidRPr="00AC39D8">
        <w:rPr>
          <w:rFonts w:ascii="Times New Roman" w:eastAsia="Times New Roman" w:hAnsi="Times New Roman" w:cs="Times New Roman"/>
          <w:sz w:val="24"/>
          <w:szCs w:val="24"/>
        </w:rPr>
        <w:t xml:space="preserve"> </w:t>
      </w:r>
      <w:r w:rsidRPr="00AB2F5F">
        <w:rPr>
          <w:rFonts w:ascii="Times New Roman" w:eastAsia="Times New Roman" w:hAnsi="Times New Roman" w:cs="Times New Roman"/>
          <w:sz w:val="24"/>
          <w:szCs w:val="24"/>
        </w:rPr>
        <w:t xml:space="preserve">Regularized regression methods including the Lasso and the Elastic net, and the 2013 World Bank data were used to identify key predictors of health </w:t>
      </w:r>
      <w:r w:rsidRPr="00AC39D8">
        <w:rPr>
          <w:rFonts w:ascii="Times New Roman" w:eastAsia="Times New Roman" w:hAnsi="Times New Roman" w:cs="Times New Roman"/>
          <w:sz w:val="24"/>
          <w:szCs w:val="24"/>
        </w:rPr>
        <w:t>expenditure. The</w:t>
      </w:r>
      <w:r w:rsidRPr="00AB2F5F">
        <w:rPr>
          <w:rFonts w:ascii="Times New Roman" w:eastAsia="Times New Roman" w:hAnsi="Times New Roman" w:cs="Times New Roman"/>
          <w:sz w:val="24"/>
          <w:szCs w:val="24"/>
        </w:rPr>
        <w:t xml:space="preserve"> present study showed that the Elastic net algorithm produced a model with a better predictive power than the Lasso in the case of low-income economies. However, the Lasso produced a slightly superior predictive power compared to the Elastic net in the case of lower middle-income economies. Also, </w:t>
      </w:r>
      <w:r w:rsidRPr="00AB2F5F">
        <w:rPr>
          <w:rFonts w:ascii="Times New Roman" w:eastAsia="Times New Roman" w:hAnsi="Times New Roman" w:cs="Times New Roman"/>
          <w:color w:val="000000" w:themeColor="text1"/>
          <w:sz w:val="24"/>
          <w:szCs w:val="24"/>
        </w:rPr>
        <w:t>income remains a common predictor of health expenditure in both economies</w:t>
      </w:r>
      <w:r w:rsidRPr="00AC39D8">
        <w:rPr>
          <w:rFonts w:ascii="Times New Roman" w:eastAsia="Times New Roman" w:hAnsi="Times New Roman" w:cs="Times New Roman"/>
          <w:sz w:val="24"/>
          <w:szCs w:val="24"/>
        </w:rPr>
        <w:t xml:space="preserve">. </w:t>
      </w:r>
      <w:r w:rsidRPr="00AB2F5F">
        <w:rPr>
          <w:rFonts w:ascii="Times New Roman" w:eastAsia="Times New Roman" w:hAnsi="Times New Roman" w:cs="Times New Roman"/>
          <w:sz w:val="24"/>
          <w:szCs w:val="24"/>
        </w:rPr>
        <w:t>Findings of the study would be valuable to governments seeking to lessen the impact of vast variability in health care spending on their</w:t>
      </w:r>
      <w:r w:rsidR="00AC39D8" w:rsidRPr="00AC39D8">
        <w:rPr>
          <w:rFonts w:ascii="Times New Roman" w:eastAsia="Times New Roman" w:hAnsi="Times New Roman" w:cs="Times New Roman"/>
          <w:sz w:val="24"/>
          <w:szCs w:val="24"/>
        </w:rPr>
        <w:t xml:space="preserve"> economies by focusing on </w:t>
      </w:r>
      <w:r w:rsidRPr="00AB2F5F">
        <w:rPr>
          <w:rFonts w:ascii="Times New Roman" w:eastAsia="Times New Roman" w:hAnsi="Times New Roman" w:cs="Times New Roman"/>
          <w:sz w:val="24"/>
          <w:szCs w:val="24"/>
        </w:rPr>
        <w:t>key predictors of health expenditure per capita, such as life expectancy</w:t>
      </w:r>
      <w:r w:rsidR="00F01BDE">
        <w:rPr>
          <w:rFonts w:ascii="Times New Roman" w:eastAsia="Times New Roman" w:hAnsi="Times New Roman" w:cs="Times New Roman"/>
          <w:sz w:val="24"/>
          <w:szCs w:val="24"/>
        </w:rPr>
        <w:t xml:space="preserve"> and population density</w:t>
      </w:r>
      <w:r w:rsidRPr="00AB2F5F">
        <w:rPr>
          <w:rFonts w:ascii="Times New Roman" w:eastAsia="Times New Roman" w:hAnsi="Times New Roman" w:cs="Times New Roman"/>
          <w:sz w:val="24"/>
          <w:szCs w:val="24"/>
        </w:rPr>
        <w:t xml:space="preserve">. </w:t>
      </w:r>
    </w:p>
    <w:p w:rsidR="00AB2F5F" w:rsidRPr="00286269" w:rsidRDefault="00AB2F5F" w:rsidP="00286269">
      <w:pPr>
        <w:spacing w:after="120" w:line="360" w:lineRule="auto"/>
        <w:jc w:val="both"/>
        <w:rPr>
          <w:rFonts w:ascii="Times New Roman" w:hAnsi="Times New Roman" w:cs="Times New Roman"/>
          <w:b/>
          <w:color w:val="000000"/>
          <w:sz w:val="24"/>
          <w:szCs w:val="24"/>
        </w:rPr>
      </w:pPr>
      <w:r w:rsidRPr="00AC39D8">
        <w:rPr>
          <w:rFonts w:ascii="Times New Roman" w:hAnsi="Times New Roman" w:cs="Times New Roman"/>
          <w:b/>
          <w:color w:val="000000"/>
          <w:sz w:val="24"/>
          <w:szCs w:val="24"/>
        </w:rPr>
        <w:t xml:space="preserve">Keywords: </w:t>
      </w:r>
      <w:r w:rsidR="00AC39D8" w:rsidRPr="00AB2F5F">
        <w:rPr>
          <w:rFonts w:ascii="Times New Roman" w:hAnsi="Times New Roman" w:cs="Times New Roman"/>
          <w:sz w:val="24"/>
          <w:szCs w:val="24"/>
        </w:rPr>
        <w:t>Regularization, Lasso, Elastic net, Health expenditure per capita</w:t>
      </w:r>
    </w:p>
    <w:p w:rsidR="00A41D02" w:rsidRDefault="00A41D02" w:rsidP="00286269">
      <w:pPr>
        <w:spacing w:after="120" w:line="360" w:lineRule="auto"/>
        <w:rPr>
          <w:rFonts w:ascii="Times New Roman" w:hAnsi="Times New Roman" w:cs="Times New Roman"/>
          <w:b/>
          <w:sz w:val="30"/>
          <w:szCs w:val="30"/>
        </w:rPr>
      </w:pPr>
    </w:p>
    <w:p w:rsidR="00286269" w:rsidRDefault="00AB2F5F" w:rsidP="00286269">
      <w:pPr>
        <w:spacing w:after="120" w:line="360" w:lineRule="auto"/>
        <w:rPr>
          <w:rFonts w:ascii="Times New Roman" w:hAnsi="Times New Roman" w:cs="Times New Roman"/>
          <w:b/>
          <w:sz w:val="30"/>
          <w:szCs w:val="30"/>
        </w:rPr>
      </w:pPr>
      <w:proofErr w:type="gramStart"/>
      <w:r w:rsidRPr="00AB2F5F">
        <w:rPr>
          <w:rFonts w:ascii="Times New Roman" w:hAnsi="Times New Roman" w:cs="Times New Roman"/>
          <w:b/>
          <w:sz w:val="30"/>
          <w:szCs w:val="30"/>
        </w:rPr>
        <w:lastRenderedPageBreak/>
        <w:t>1  Introduction</w:t>
      </w:r>
      <w:proofErr w:type="gramEnd"/>
      <w:r w:rsidR="00286269">
        <w:rPr>
          <w:rFonts w:ascii="Times New Roman" w:hAnsi="Times New Roman" w:cs="Times New Roman"/>
          <w:b/>
          <w:sz w:val="30"/>
          <w:szCs w:val="30"/>
        </w:rPr>
        <w:t xml:space="preserve"> </w:t>
      </w:r>
    </w:p>
    <w:p w:rsidR="00286269" w:rsidRDefault="00AB2F5F" w:rsidP="00286269">
      <w:pPr>
        <w:spacing w:after="120" w:line="360" w:lineRule="auto"/>
        <w:jc w:val="both"/>
        <w:rPr>
          <w:rFonts w:ascii="Times New Roman" w:hAnsi="Times New Roman" w:cs="Times New Roman"/>
          <w:b/>
          <w:sz w:val="30"/>
          <w:szCs w:val="30"/>
        </w:rPr>
      </w:pPr>
      <w:r w:rsidRPr="00AB2F5F">
        <w:rPr>
          <w:rFonts w:ascii="Times New Roman" w:hAnsi="Times New Roman" w:cs="Times New Roman"/>
          <w:color w:val="000000"/>
          <w:sz w:val="24"/>
          <w:szCs w:val="24"/>
        </w:rPr>
        <w:t xml:space="preserve">Today, countries around the world are not only confronted with gargantuan health care challenges, but also huge variability in health spending. </w:t>
      </w:r>
      <w:r w:rsidRPr="00AB2F5F">
        <w:rPr>
          <w:rFonts w:ascii="Times New Roman" w:eastAsia="Times New Roman" w:hAnsi="Times New Roman" w:cs="Times New Roman"/>
          <w:sz w:val="24"/>
          <w:szCs w:val="24"/>
        </w:rPr>
        <w:t>For instance in poor countries, per capita health expenditure are only US$30, while in high income countries; it is over US$ 3,000 on average.</w:t>
      </w:r>
      <w:r w:rsidRPr="00AB2F5F">
        <w:rPr>
          <w:rFonts w:ascii="Times New Roman" w:eastAsia="Times New Roman" w:hAnsi="Times New Roman" w:cs="Times New Roman"/>
          <w:sz w:val="24"/>
          <w:szCs w:val="24"/>
          <w:vertAlign w:val="superscript"/>
        </w:rPr>
        <w:t>1</w:t>
      </w:r>
      <w:r w:rsidRPr="00AB2F5F">
        <w:rPr>
          <w:rFonts w:ascii="Times New Roman" w:eastAsia="Times New Roman" w:hAnsi="Times New Roman" w:cs="Times New Roman"/>
          <w:sz w:val="24"/>
          <w:szCs w:val="24"/>
        </w:rPr>
        <w:t xml:space="preserve">  </w:t>
      </w:r>
      <w:r w:rsidRPr="00AB2F5F">
        <w:rPr>
          <w:rFonts w:ascii="Times New Roman" w:hAnsi="Times New Roman" w:cs="Times New Roman"/>
          <w:color w:val="000000"/>
          <w:sz w:val="24"/>
          <w:szCs w:val="24"/>
        </w:rPr>
        <w:t>In 2013, the total global health spending was projected to go up by 2.8% before moving to an average of 5.2% per year from 2014 to 2018.</w:t>
      </w:r>
      <w:r w:rsidRPr="00AB2F5F">
        <w:rPr>
          <w:rFonts w:ascii="Times New Roman" w:hAnsi="Times New Roman" w:cs="Times New Roman"/>
          <w:color w:val="000000"/>
          <w:sz w:val="24"/>
          <w:szCs w:val="24"/>
          <w:vertAlign w:val="superscript"/>
        </w:rPr>
        <w:t>2, 3</w:t>
      </w:r>
      <w:r w:rsidRPr="00AB2F5F">
        <w:rPr>
          <w:rFonts w:ascii="Times New Roman" w:hAnsi="Times New Roman" w:cs="Times New Roman"/>
          <w:color w:val="000000"/>
          <w:sz w:val="24"/>
          <w:szCs w:val="24"/>
        </w:rPr>
        <w:t xml:space="preserve"> All regions of the world are likely to experience rising health spending because of factors like population growth, ageing, prevalence of chronic diseases, improvement in treatment of diseases, better access to information among others.</w:t>
      </w:r>
      <w:r w:rsidRPr="00AB2F5F">
        <w:rPr>
          <w:rFonts w:ascii="Times New Roman" w:hAnsi="Times New Roman" w:cs="Times New Roman"/>
          <w:color w:val="000000"/>
          <w:sz w:val="24"/>
          <w:szCs w:val="24"/>
          <w:vertAlign w:val="superscript"/>
        </w:rPr>
        <w:t>2, 3</w:t>
      </w:r>
      <w:r w:rsidRPr="00AB2F5F">
        <w:rPr>
          <w:rFonts w:ascii="Times New Roman" w:hAnsi="Times New Roman" w:cs="Times New Roman"/>
          <w:color w:val="000000"/>
          <w:sz w:val="24"/>
          <w:szCs w:val="24"/>
        </w:rPr>
        <w:t xml:space="preserve"> </w:t>
      </w:r>
    </w:p>
    <w:p w:rsidR="00286269" w:rsidRDefault="00AB2F5F" w:rsidP="00286269">
      <w:pPr>
        <w:spacing w:after="120" w:line="360" w:lineRule="auto"/>
        <w:jc w:val="both"/>
        <w:rPr>
          <w:rFonts w:ascii="Times New Roman" w:hAnsi="Times New Roman" w:cs="Times New Roman"/>
          <w:b/>
          <w:sz w:val="30"/>
          <w:szCs w:val="30"/>
        </w:rPr>
      </w:pPr>
      <w:r w:rsidRPr="00AB2F5F">
        <w:rPr>
          <w:rFonts w:ascii="Times New Roman" w:hAnsi="Times New Roman" w:cs="Times New Roman"/>
          <w:color w:val="000000" w:themeColor="text1"/>
          <w:sz w:val="24"/>
          <w:szCs w:val="24"/>
        </w:rPr>
        <w:t>In the literature, income has been recognized as a crucial predictor of health expenditure. However, there is no agreement on which other variables may be connected to the remaining largely unexplained variation in health expenditure.</w:t>
      </w:r>
      <w:r w:rsidRPr="00AB2F5F">
        <w:rPr>
          <w:rFonts w:ascii="Times New Roman" w:hAnsi="Times New Roman" w:cs="Times New Roman"/>
          <w:color w:val="000000" w:themeColor="text1"/>
          <w:sz w:val="24"/>
          <w:szCs w:val="24"/>
          <w:vertAlign w:val="superscript"/>
        </w:rPr>
        <w:t>4, 5</w:t>
      </w:r>
      <w:r w:rsidRPr="00AB2F5F">
        <w:rPr>
          <w:rFonts w:ascii="Times New Roman" w:hAnsi="Times New Roman" w:cs="Times New Roman"/>
          <w:color w:val="000000" w:themeColor="text1"/>
          <w:sz w:val="24"/>
          <w:szCs w:val="24"/>
        </w:rPr>
        <w:t xml:space="preserve"> More so, </w:t>
      </w:r>
      <w:r w:rsidRPr="00AB2F5F">
        <w:rPr>
          <w:rFonts w:ascii="Times New Roman" w:eastAsia="Times New Roman" w:hAnsi="Times New Roman" w:cs="Times New Roman"/>
          <w:sz w:val="24"/>
          <w:szCs w:val="24"/>
        </w:rPr>
        <w:t>available studies relating health care expenditure to income and other indispensable non-income predictors are mostly among organization for economic co-operation development (OECD) countries.</w:t>
      </w:r>
      <w:r w:rsidRPr="00AB2F5F">
        <w:rPr>
          <w:rFonts w:ascii="Times New Roman" w:eastAsia="Times New Roman" w:hAnsi="Times New Roman" w:cs="Times New Roman"/>
          <w:sz w:val="24"/>
          <w:szCs w:val="24"/>
          <w:vertAlign w:val="superscript"/>
        </w:rPr>
        <w:t>1, 2, 4</w:t>
      </w:r>
      <w:r w:rsidRPr="00AB2F5F">
        <w:rPr>
          <w:rFonts w:ascii="Times New Roman" w:eastAsia="Times New Roman" w:hAnsi="Times New Roman" w:cs="Times New Roman"/>
          <w:sz w:val="24"/>
          <w:szCs w:val="24"/>
        </w:rPr>
        <w:t xml:space="preserve"> It is important to emphasize that wide variation exists in health spending for countries at different stages of economic development.  While some countries spend over 12% of GDP on health, others spend below 3%.</w:t>
      </w:r>
      <w:r w:rsidRPr="00AB2F5F">
        <w:rPr>
          <w:rFonts w:ascii="Times New Roman" w:eastAsia="Times New Roman" w:hAnsi="Times New Roman" w:cs="Times New Roman"/>
          <w:sz w:val="24"/>
          <w:szCs w:val="24"/>
          <w:vertAlign w:val="superscript"/>
        </w:rPr>
        <w:t>1</w:t>
      </w:r>
      <w:r w:rsidRPr="00AB2F5F">
        <w:rPr>
          <w:rFonts w:ascii="Times New Roman" w:eastAsia="Times New Roman" w:hAnsi="Times New Roman" w:cs="Times New Roman"/>
          <w:sz w:val="24"/>
          <w:szCs w:val="24"/>
        </w:rPr>
        <w:t xml:space="preserve"> Partly for this reason and for the fact that income has been identified as the key predictor of health care expenditu</w:t>
      </w:r>
      <w:bookmarkStart w:id="0" w:name="_GoBack"/>
      <w:bookmarkEnd w:id="0"/>
      <w:r w:rsidRPr="00AB2F5F">
        <w:rPr>
          <w:rFonts w:ascii="Times New Roman" w:eastAsia="Times New Roman" w:hAnsi="Times New Roman" w:cs="Times New Roman"/>
          <w:sz w:val="24"/>
          <w:szCs w:val="24"/>
        </w:rPr>
        <w:t xml:space="preserve">re, it is possible that what determines health care expenditure could be the same for countries falling in the same economic class. </w:t>
      </w:r>
    </w:p>
    <w:p w:rsidR="00286269" w:rsidRDefault="00AB2F5F" w:rsidP="00286269">
      <w:pPr>
        <w:spacing w:after="120" w:line="360" w:lineRule="auto"/>
        <w:jc w:val="both"/>
        <w:rPr>
          <w:rFonts w:ascii="Times New Roman" w:hAnsi="Times New Roman" w:cs="Times New Roman"/>
          <w:b/>
          <w:sz w:val="30"/>
          <w:szCs w:val="30"/>
        </w:rPr>
      </w:pPr>
      <w:r w:rsidRPr="00AB2F5F">
        <w:rPr>
          <w:rFonts w:ascii="Times New Roman" w:eastAsia="Times New Roman" w:hAnsi="Times New Roman" w:cs="Times New Roman"/>
          <w:sz w:val="24"/>
          <w:szCs w:val="24"/>
        </w:rPr>
        <w:t>Xu et al.</w:t>
      </w:r>
      <w:r w:rsidRPr="00AB2F5F">
        <w:rPr>
          <w:rFonts w:ascii="Times New Roman" w:eastAsia="Times New Roman" w:hAnsi="Times New Roman" w:cs="Times New Roman"/>
          <w:sz w:val="24"/>
          <w:szCs w:val="24"/>
          <w:vertAlign w:val="superscript"/>
        </w:rPr>
        <w:t xml:space="preserve"> </w:t>
      </w:r>
      <w:r w:rsidRPr="00AB2F5F">
        <w:rPr>
          <w:rFonts w:ascii="Times New Roman" w:eastAsia="Times New Roman" w:hAnsi="Times New Roman" w:cs="Times New Roman"/>
          <w:sz w:val="24"/>
          <w:szCs w:val="24"/>
        </w:rPr>
        <w:t>studied the factors related to total health expenditure, government health expenditure, and private out of pocket health expenditure taking into consideration income levels of 143 developing and developed countries.</w:t>
      </w:r>
      <w:r w:rsidRPr="00AB2F5F">
        <w:rPr>
          <w:rFonts w:ascii="Times New Roman" w:eastAsia="Times New Roman" w:hAnsi="Times New Roman" w:cs="Times New Roman"/>
          <w:sz w:val="24"/>
          <w:szCs w:val="24"/>
          <w:vertAlign w:val="superscript"/>
        </w:rPr>
        <w:t>1</w:t>
      </w:r>
      <w:r w:rsidRPr="00AB2F5F">
        <w:rPr>
          <w:rFonts w:ascii="Times New Roman" w:eastAsia="Times New Roman" w:hAnsi="Times New Roman" w:cs="Times New Roman"/>
          <w:sz w:val="24"/>
          <w:szCs w:val="24"/>
        </w:rPr>
        <w:t xml:space="preserve"> Lv and Zhu used a semi parametric panel data model to analyze the relationship between income and health expenditure for 42 African countries at different levels of development.</w:t>
      </w:r>
      <w:r w:rsidRPr="00AB2F5F">
        <w:rPr>
          <w:rFonts w:ascii="Times New Roman" w:eastAsia="Times New Roman" w:hAnsi="Times New Roman" w:cs="Times New Roman"/>
          <w:sz w:val="24"/>
          <w:szCs w:val="24"/>
          <w:vertAlign w:val="superscript"/>
        </w:rPr>
        <w:t>6</w:t>
      </w:r>
      <w:r w:rsidRPr="00AB2F5F">
        <w:rPr>
          <w:rFonts w:ascii="Times New Roman" w:eastAsia="Times New Roman" w:hAnsi="Times New Roman" w:cs="Times New Roman"/>
          <w:sz w:val="24"/>
          <w:szCs w:val="24"/>
        </w:rPr>
        <w:t xml:space="preserve"> This study seeks to also contribute to the literature by investigating the link between health expenditure and ten (10) predictors using regularized regression (table 1). Our primary objective was to identify key predictors of health expenditure and then propose a predictive model based on the World Bank revised economic classification of countries, particularly low income (LI) and lower middle income (LMI) economies using 2013 data.</w:t>
      </w:r>
      <w:r w:rsidRPr="00AB2F5F">
        <w:rPr>
          <w:rFonts w:ascii="Times New Roman" w:eastAsia="Times New Roman" w:hAnsi="Times New Roman" w:cs="Times New Roman"/>
          <w:sz w:val="24"/>
          <w:szCs w:val="24"/>
          <w:vertAlign w:val="superscript"/>
        </w:rPr>
        <w:t>7</w:t>
      </w:r>
      <w:r w:rsidRPr="00AB2F5F">
        <w:rPr>
          <w:rFonts w:ascii="Times New Roman" w:eastAsia="Times New Roman" w:hAnsi="Times New Roman" w:cs="Times New Roman"/>
          <w:sz w:val="24"/>
          <w:szCs w:val="24"/>
        </w:rPr>
        <w:t xml:space="preserve"> </w:t>
      </w:r>
    </w:p>
    <w:p w:rsidR="00AB2F5F" w:rsidRPr="00AB2F5F" w:rsidRDefault="00AB2F5F" w:rsidP="00286269">
      <w:pPr>
        <w:spacing w:after="120" w:line="360" w:lineRule="auto"/>
        <w:jc w:val="both"/>
        <w:rPr>
          <w:rFonts w:ascii="Times New Roman" w:hAnsi="Times New Roman" w:cs="Times New Roman"/>
          <w:b/>
          <w:sz w:val="30"/>
          <w:szCs w:val="30"/>
        </w:rPr>
      </w:pPr>
      <w:r w:rsidRPr="00AB2F5F">
        <w:rPr>
          <w:rFonts w:ascii="Times New Roman" w:hAnsi="Times New Roman" w:cs="Times New Roman"/>
          <w:color w:val="000000" w:themeColor="text1"/>
          <w:sz w:val="24"/>
          <w:szCs w:val="24"/>
          <w:lang w:val="en-CA"/>
        </w:rPr>
        <w:lastRenderedPageBreak/>
        <w:t>There are instances when the traditional statistical estimation methods such as the least squares (LS) tend to produce erroneous estimates of parameters causing inaccurate inferences in the presence of multicollinearity.</w:t>
      </w:r>
      <w:r w:rsidRPr="00AB2F5F">
        <w:rPr>
          <w:rFonts w:ascii="Times New Roman" w:hAnsi="Times New Roman" w:cs="Times New Roman"/>
          <w:color w:val="000000" w:themeColor="text1"/>
          <w:sz w:val="24"/>
          <w:szCs w:val="24"/>
          <w:vertAlign w:val="superscript"/>
          <w:lang w:val="en-CA"/>
        </w:rPr>
        <w:t>8</w:t>
      </w:r>
      <w:r w:rsidRPr="00AB2F5F">
        <w:rPr>
          <w:rFonts w:ascii="Times New Roman" w:hAnsi="Times New Roman" w:cs="Times New Roman"/>
          <w:color w:val="000000" w:themeColor="text1"/>
          <w:sz w:val="24"/>
          <w:szCs w:val="24"/>
          <w:lang w:val="en-CA"/>
        </w:rPr>
        <w:t xml:space="preserve"> </w:t>
      </w:r>
      <w:r w:rsidRPr="00AB2F5F">
        <w:rPr>
          <w:rFonts w:ascii="Times New Roman" w:eastAsia="Times New Roman" w:hAnsi="Times New Roman" w:cs="Times New Roman"/>
          <w:sz w:val="24"/>
          <w:szCs w:val="24"/>
        </w:rPr>
        <w:t xml:space="preserve">Regularized regression methods were therefore developed to surmount the weaknesses of LS method in terms of prediction accuracy. Among these methods are </w:t>
      </w:r>
      <w:r w:rsidRPr="00AB2F5F">
        <w:rPr>
          <w:rFonts w:ascii="Times New Roman" w:hAnsi="Times New Roman" w:cs="Times New Roman"/>
          <w:sz w:val="24"/>
          <w:szCs w:val="24"/>
        </w:rPr>
        <w:t>Ridge</w:t>
      </w:r>
      <w:r w:rsidRPr="00AB2F5F">
        <w:rPr>
          <w:rFonts w:ascii="Times New Roman" w:eastAsia="Times New Roman" w:hAnsi="Times New Roman" w:cs="Times New Roman"/>
          <w:sz w:val="24"/>
          <w:szCs w:val="24"/>
        </w:rPr>
        <w:t xml:space="preserve"> </w:t>
      </w:r>
      <w:r w:rsidRPr="00AB2F5F">
        <w:rPr>
          <w:rFonts w:ascii="Times New Roman" w:hAnsi="Times New Roman" w:cs="Times New Roman"/>
          <w:sz w:val="24"/>
          <w:szCs w:val="24"/>
        </w:rPr>
        <w:t>regression</w:t>
      </w:r>
      <w:proofErr w:type="gramStart"/>
      <w:r w:rsidRPr="00AB2F5F">
        <w:rPr>
          <w:rFonts w:ascii="Times New Roman" w:hAnsi="Times New Roman" w:cs="Times New Roman"/>
          <w:sz w:val="24"/>
          <w:szCs w:val="24"/>
        </w:rPr>
        <w:t>,</w:t>
      </w:r>
      <w:r w:rsidRPr="00AB2F5F">
        <w:rPr>
          <w:rFonts w:ascii="Times New Roman" w:hAnsi="Times New Roman" w:cs="Times New Roman"/>
          <w:sz w:val="24"/>
          <w:szCs w:val="24"/>
          <w:vertAlign w:val="superscript"/>
        </w:rPr>
        <w:t>9,10</w:t>
      </w:r>
      <w:proofErr w:type="gramEnd"/>
      <w:r w:rsidRPr="00AB2F5F">
        <w:rPr>
          <w:rFonts w:ascii="Times New Roman" w:hAnsi="Times New Roman" w:cs="Times New Roman"/>
          <w:sz w:val="24"/>
          <w:szCs w:val="24"/>
        </w:rPr>
        <w:t xml:space="preserve"> the Lasso,</w:t>
      </w:r>
      <w:r w:rsidRPr="00AB2F5F">
        <w:rPr>
          <w:rFonts w:ascii="Times New Roman" w:hAnsi="Times New Roman" w:cs="Times New Roman"/>
          <w:sz w:val="24"/>
          <w:szCs w:val="24"/>
          <w:vertAlign w:val="superscript"/>
        </w:rPr>
        <w:t>11</w:t>
      </w:r>
      <w:r w:rsidRPr="00AB2F5F">
        <w:rPr>
          <w:rFonts w:ascii="Times New Roman" w:hAnsi="Times New Roman" w:cs="Times New Roman"/>
          <w:sz w:val="24"/>
          <w:szCs w:val="24"/>
        </w:rPr>
        <w:t xml:space="preserve"> and lately LARS,</w:t>
      </w:r>
      <w:r w:rsidRPr="00AB2F5F">
        <w:rPr>
          <w:rFonts w:ascii="Times New Roman" w:hAnsi="Times New Roman" w:cs="Times New Roman"/>
          <w:sz w:val="24"/>
          <w:szCs w:val="24"/>
          <w:vertAlign w:val="superscript"/>
        </w:rPr>
        <w:t>12</w:t>
      </w:r>
      <w:r w:rsidRPr="00AB2F5F">
        <w:rPr>
          <w:rFonts w:ascii="Times New Roman" w:hAnsi="Times New Roman" w:cs="Times New Roman"/>
          <w:sz w:val="24"/>
          <w:szCs w:val="24"/>
        </w:rPr>
        <w:t xml:space="preserve"> Pathseeker</w:t>
      </w:r>
      <w:r w:rsidRPr="00AB2F5F">
        <w:rPr>
          <w:rFonts w:ascii="Times New Roman" w:hAnsi="Times New Roman" w:cs="Times New Roman"/>
          <w:sz w:val="24"/>
          <w:szCs w:val="24"/>
          <w:vertAlign w:val="superscript"/>
        </w:rPr>
        <w:t>13</w:t>
      </w:r>
      <w:r w:rsidRPr="00AB2F5F">
        <w:rPr>
          <w:rFonts w:ascii="Times New Roman" w:hAnsi="Times New Roman" w:cs="Times New Roman"/>
          <w:sz w:val="24"/>
          <w:szCs w:val="24"/>
        </w:rPr>
        <w:t xml:space="preserve"> and the Elastic net.</w:t>
      </w:r>
      <w:r w:rsidRPr="00AB2F5F">
        <w:rPr>
          <w:rFonts w:ascii="Times New Roman" w:hAnsi="Times New Roman" w:cs="Times New Roman"/>
          <w:sz w:val="24"/>
          <w:szCs w:val="24"/>
          <w:vertAlign w:val="superscript"/>
        </w:rPr>
        <w:t>14</w:t>
      </w:r>
      <w:r w:rsidRPr="00AB2F5F">
        <w:rPr>
          <w:rFonts w:ascii="Times New Roman" w:hAnsi="Times New Roman" w:cs="Times New Roman"/>
          <w:sz w:val="24"/>
          <w:szCs w:val="24"/>
        </w:rPr>
        <w:t xml:space="preserve"> The present study centers on the comparison between the Lasso and the Elastic net. </w:t>
      </w:r>
      <w:r w:rsidRPr="00AB2F5F">
        <w:rPr>
          <w:rFonts w:ascii="Times New Roman" w:hAnsi="Times New Roman" w:cs="Times New Roman"/>
          <w:color w:val="000000" w:themeColor="text1"/>
          <w:sz w:val="24"/>
          <w:szCs w:val="24"/>
          <w:lang w:val="en-CA"/>
        </w:rPr>
        <w:t xml:space="preserve">Lasso stands for Least Absolute Shrinkage and Selection Operator and </w:t>
      </w:r>
      <w:r w:rsidRPr="00AB2F5F">
        <w:rPr>
          <w:rFonts w:ascii="Times New Roman" w:eastAsiaTheme="minorEastAsia" w:hAnsi="Times New Roman" w:cs="Times New Roman"/>
          <w:color w:val="000000" w:themeColor="text1"/>
          <w:sz w:val="24"/>
          <w:szCs w:val="24"/>
          <w:lang w:val="en-CA"/>
        </w:rPr>
        <w:t>has the property of shrinking some of the regression coefficients to exactly zero. The Elastic net on the other hand is an improved version of the Lasso. The method selects predictors like Lasso and shrinks the coefficients of correlated predictors similar to Ridge regression.</w:t>
      </w:r>
      <w:r w:rsidRPr="00AB2F5F">
        <w:rPr>
          <w:rFonts w:ascii="Times New Roman" w:hAnsi="Times New Roman" w:cs="Times New Roman"/>
          <w:color w:val="000000" w:themeColor="text1"/>
          <w:sz w:val="24"/>
          <w:szCs w:val="24"/>
          <w:lang w:val="en-CA"/>
        </w:rPr>
        <w:t xml:space="preserve"> </w:t>
      </w:r>
      <w:r w:rsidRPr="00AB2F5F">
        <w:rPr>
          <w:rFonts w:ascii="Times New Roman" w:hAnsi="Times New Roman" w:cs="Times New Roman"/>
          <w:color w:val="000000" w:themeColor="text1"/>
          <w:sz w:val="24"/>
          <w:szCs w:val="24"/>
        </w:rPr>
        <w:t xml:space="preserve">While most previous studies concentrated much on panel data and time series models, the present study accentuates supervised learning and predictive modelling. </w:t>
      </w:r>
    </w:p>
    <w:p w:rsidR="00286269" w:rsidRDefault="00286269" w:rsidP="00AB2F5F">
      <w:pPr>
        <w:spacing w:line="240" w:lineRule="auto"/>
        <w:rPr>
          <w:rFonts w:ascii="Times New Roman" w:hAnsi="Times New Roman" w:cs="Times New Roman"/>
          <w:b/>
          <w:color w:val="000000" w:themeColor="text1"/>
          <w:sz w:val="24"/>
          <w:szCs w:val="24"/>
        </w:rPr>
      </w:pPr>
    </w:p>
    <w:p w:rsidR="00286269" w:rsidRDefault="00286269" w:rsidP="00286269">
      <w:pPr>
        <w:spacing w:after="120" w:line="360" w:lineRule="auto"/>
        <w:contextualSpacing/>
        <w:jc w:val="both"/>
        <w:rPr>
          <w:rFonts w:ascii="Times New Roman" w:hAnsi="Times New Roman" w:cs="Times New Roman"/>
          <w:b/>
          <w:color w:val="000000" w:themeColor="text1"/>
          <w:sz w:val="24"/>
          <w:szCs w:val="24"/>
        </w:rPr>
      </w:pPr>
      <w:proofErr w:type="gramStart"/>
      <w:r>
        <w:rPr>
          <w:rFonts w:ascii="Times New Roman" w:hAnsi="Times New Roman" w:cs="Times New Roman"/>
          <w:b/>
          <w:sz w:val="30"/>
          <w:szCs w:val="30"/>
        </w:rPr>
        <w:t>2</w:t>
      </w:r>
      <w:r w:rsidRPr="00AB2F5F">
        <w:rPr>
          <w:rFonts w:ascii="Times New Roman" w:hAnsi="Times New Roman" w:cs="Times New Roman"/>
          <w:b/>
          <w:sz w:val="30"/>
          <w:szCs w:val="30"/>
        </w:rPr>
        <w:t xml:space="preserve">  </w:t>
      </w:r>
      <w:r w:rsidR="00A04181">
        <w:rPr>
          <w:rFonts w:ascii="Times New Roman" w:hAnsi="Times New Roman" w:cs="Times New Roman"/>
          <w:b/>
          <w:sz w:val="30"/>
          <w:szCs w:val="30"/>
        </w:rPr>
        <w:t>Method</w:t>
      </w:r>
      <w:proofErr w:type="gramEnd"/>
    </w:p>
    <w:p w:rsidR="00AB2F5F" w:rsidRPr="00AB2F5F" w:rsidRDefault="00AB2F5F" w:rsidP="00286269">
      <w:pPr>
        <w:spacing w:after="120" w:line="360" w:lineRule="auto"/>
        <w:jc w:val="both"/>
        <w:rPr>
          <w:rFonts w:ascii="Times New Roman" w:hAnsi="Times New Roman" w:cs="Times New Roman"/>
          <w:b/>
          <w:color w:val="000000" w:themeColor="text1"/>
          <w:sz w:val="24"/>
          <w:szCs w:val="24"/>
        </w:rPr>
      </w:pPr>
      <w:r w:rsidRPr="00AB2F5F">
        <w:rPr>
          <w:rFonts w:ascii="Times New Roman" w:hAnsi="Times New Roman" w:cs="Times New Roman"/>
          <w:color w:val="000000" w:themeColor="text1"/>
          <w:sz w:val="24"/>
          <w:szCs w:val="24"/>
          <w:lang w:val="en-CA"/>
        </w:rPr>
        <w:t>This study utilized data from the World Bank open data website.</w:t>
      </w:r>
      <w:r w:rsidRPr="00AB2F5F">
        <w:rPr>
          <w:rFonts w:ascii="Times New Roman" w:hAnsi="Times New Roman" w:cs="Times New Roman"/>
          <w:color w:val="000000" w:themeColor="text1"/>
          <w:sz w:val="24"/>
          <w:szCs w:val="24"/>
          <w:vertAlign w:val="superscript"/>
          <w:lang w:val="en-CA"/>
        </w:rPr>
        <w:t>15</w:t>
      </w:r>
      <w:r w:rsidRPr="00AB2F5F">
        <w:rPr>
          <w:rFonts w:ascii="Times New Roman" w:hAnsi="Times New Roman" w:cs="Times New Roman"/>
          <w:color w:val="000000" w:themeColor="text1"/>
          <w:sz w:val="24"/>
          <w:szCs w:val="24"/>
          <w:lang w:val="en-CA"/>
        </w:rPr>
        <w:t xml:space="preserve"> </w:t>
      </w:r>
      <w:proofErr w:type="gramStart"/>
      <w:r w:rsidRPr="00AB2F5F">
        <w:rPr>
          <w:rFonts w:ascii="Times New Roman" w:hAnsi="Times New Roman" w:cs="Times New Roman"/>
          <w:color w:val="000000" w:themeColor="text1"/>
          <w:sz w:val="24"/>
          <w:szCs w:val="24"/>
          <w:lang w:val="en-CA"/>
        </w:rPr>
        <w:t>The</w:t>
      </w:r>
      <w:proofErr w:type="gramEnd"/>
      <w:r w:rsidRPr="00AB2F5F">
        <w:rPr>
          <w:rFonts w:ascii="Times New Roman" w:hAnsi="Times New Roman" w:cs="Times New Roman"/>
          <w:color w:val="000000" w:themeColor="text1"/>
          <w:sz w:val="24"/>
          <w:szCs w:val="24"/>
          <w:lang w:val="en-CA"/>
        </w:rPr>
        <w:t xml:space="preserve"> variables used were as follows:</w:t>
      </w:r>
    </w:p>
    <w:p w:rsidR="00286269" w:rsidRPr="00F1122F" w:rsidRDefault="00286269" w:rsidP="00286269">
      <w:pPr>
        <w:spacing w:after="120" w:line="360" w:lineRule="auto"/>
        <w:contextualSpacing/>
        <w:jc w:val="both"/>
        <w:rPr>
          <w:rFonts w:ascii="Times New Roman" w:hAnsi="Times New Roman" w:cs="Times New Roman"/>
          <w:b/>
          <w:color w:val="000000" w:themeColor="text1"/>
          <w:sz w:val="24"/>
          <w:szCs w:val="24"/>
          <w:lang w:val="en-CA"/>
        </w:rPr>
      </w:pPr>
      <w:r>
        <w:rPr>
          <w:rFonts w:ascii="Times New Roman" w:hAnsi="Times New Roman" w:cs="Times New Roman"/>
          <w:b/>
          <w:color w:val="000000" w:themeColor="text1"/>
          <w:sz w:val="24"/>
          <w:szCs w:val="24"/>
          <w:lang w:val="en-CA"/>
        </w:rPr>
        <w:t>Table 1:</w:t>
      </w:r>
      <w:r w:rsidRPr="00F1122F">
        <w:rPr>
          <w:rFonts w:ascii="Times New Roman" w:hAnsi="Times New Roman" w:cs="Times New Roman"/>
          <w:b/>
          <w:color w:val="000000" w:themeColor="text1"/>
          <w:sz w:val="24"/>
          <w:szCs w:val="24"/>
          <w:lang w:val="en-CA"/>
        </w:rPr>
        <w:t xml:space="preserve">  Definition of variables </w:t>
      </w:r>
    </w:p>
    <w:tbl>
      <w:tblPr>
        <w:tblW w:w="9380" w:type="dxa"/>
        <w:tblInd w:w="93" w:type="dxa"/>
        <w:tblLook w:val="04A0" w:firstRow="1" w:lastRow="0" w:firstColumn="1" w:lastColumn="0" w:noHBand="0" w:noVBand="1"/>
      </w:tblPr>
      <w:tblGrid>
        <w:gridCol w:w="2021"/>
        <w:gridCol w:w="7359"/>
      </w:tblGrid>
      <w:tr w:rsidR="00286269" w:rsidRPr="00F1122F" w:rsidTr="00A04181">
        <w:trPr>
          <w:trHeight w:val="263"/>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b/>
                <w:bCs/>
                <w:color w:val="000000"/>
                <w:sz w:val="24"/>
                <w:szCs w:val="24"/>
              </w:rPr>
            </w:pPr>
            <w:r w:rsidRPr="00F1122F">
              <w:rPr>
                <w:rFonts w:ascii="Times New Roman" w:eastAsia="Times New Roman" w:hAnsi="Times New Roman" w:cs="Times New Roman"/>
                <w:b/>
                <w:bCs/>
                <w:color w:val="000000" w:themeColor="text1"/>
                <w:sz w:val="24"/>
                <w:szCs w:val="24"/>
              </w:rPr>
              <w:t>Variable</w:t>
            </w:r>
          </w:p>
        </w:tc>
        <w:tc>
          <w:tcPr>
            <w:tcW w:w="7359" w:type="dxa"/>
            <w:tcBorders>
              <w:top w:val="single" w:sz="4" w:space="0" w:color="auto"/>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b/>
                <w:bCs/>
                <w:color w:val="000000"/>
                <w:sz w:val="24"/>
                <w:szCs w:val="24"/>
              </w:rPr>
            </w:pPr>
            <w:r w:rsidRPr="00F1122F">
              <w:rPr>
                <w:rFonts w:ascii="Times New Roman" w:eastAsia="Times New Roman" w:hAnsi="Times New Roman" w:cs="Times New Roman"/>
                <w:b/>
                <w:bCs/>
                <w:color w:val="000000" w:themeColor="text1"/>
                <w:sz w:val="24"/>
                <w:szCs w:val="24"/>
              </w:rPr>
              <w:t>Definition</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HEC</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Health Expenditure per Capita, PPP (constant 2005 international $)</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GDP</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 xml:space="preserve">Gross Domestic Product per Capita, PPP (constant 2011 international $) </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CPI</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Consumer Price Index (2010 = 100)</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PP1</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 xml:space="preserve">Population Age 0-14 (% of total) </w:t>
            </w:r>
          </w:p>
        </w:tc>
      </w:tr>
      <w:tr w:rsidR="00286269" w:rsidRPr="00F1122F" w:rsidTr="00A04181">
        <w:trPr>
          <w:trHeight w:val="288"/>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PP2</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lang w:val="en-GB"/>
              </w:rPr>
              <w:t xml:space="preserve">Population Ages 15-64 (% of total) </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PP3</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Population Ages 65 and above (% of total)</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PPD</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Population Density (people per sq. km of land area)</w:t>
            </w:r>
          </w:p>
        </w:tc>
      </w:tr>
      <w:tr w:rsidR="00286269" w:rsidRPr="00F1122F" w:rsidTr="00286269">
        <w:trPr>
          <w:trHeight w:val="7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IMR</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Mortality Rate Infant (per 1,000 live births)</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EXR</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Official Exchange Rate (LCU per US$, period average)</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TBC</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Incidence of Tuberculosis (per 100,000 people)</w:t>
            </w:r>
          </w:p>
        </w:tc>
      </w:tr>
      <w:tr w:rsidR="00286269" w:rsidRPr="00F1122F" w:rsidTr="00A04181">
        <w:trPr>
          <w:trHeight w:val="263"/>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LIF</w:t>
            </w:r>
          </w:p>
        </w:tc>
        <w:tc>
          <w:tcPr>
            <w:tcW w:w="7359" w:type="dxa"/>
            <w:tcBorders>
              <w:top w:val="nil"/>
              <w:left w:val="nil"/>
              <w:bottom w:val="single" w:sz="4" w:space="0" w:color="auto"/>
              <w:right w:val="single" w:sz="4" w:space="0" w:color="auto"/>
            </w:tcBorders>
            <w:shd w:val="clear" w:color="auto" w:fill="auto"/>
            <w:noWrap/>
            <w:vAlign w:val="center"/>
            <w:hideMark/>
          </w:tcPr>
          <w:p w:rsidR="00286269" w:rsidRPr="00F1122F" w:rsidRDefault="00286269" w:rsidP="00286269">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themeColor="text1"/>
                <w:sz w:val="24"/>
                <w:szCs w:val="24"/>
              </w:rPr>
              <w:t>Life Expectancy at Birth, total (years)</w:t>
            </w:r>
          </w:p>
        </w:tc>
      </w:tr>
    </w:tbl>
    <w:p w:rsidR="00286269" w:rsidRPr="00AB2F5F" w:rsidRDefault="00286269" w:rsidP="00286269">
      <w:pPr>
        <w:spacing w:after="120" w:line="360" w:lineRule="auto"/>
        <w:contextualSpacing/>
        <w:jc w:val="both"/>
        <w:rPr>
          <w:rFonts w:ascii="Times New Roman" w:hAnsi="Times New Roman" w:cs="Times New Roman"/>
          <w:b/>
          <w:color w:val="000000" w:themeColor="text1"/>
          <w:sz w:val="24"/>
          <w:szCs w:val="24"/>
          <w:lang w:val="en-CA"/>
        </w:rPr>
      </w:pPr>
    </w:p>
    <w:p w:rsidR="00A04181" w:rsidRPr="00AB2F5F" w:rsidRDefault="00AB2F5F" w:rsidP="00A04181">
      <w:pPr>
        <w:spacing w:after="120" w:line="360" w:lineRule="auto"/>
        <w:jc w:val="both"/>
        <w:rPr>
          <w:rFonts w:ascii="Times New Roman" w:hAnsi="Times New Roman" w:cs="Times New Roman"/>
          <w:color w:val="000000" w:themeColor="text1"/>
          <w:sz w:val="24"/>
          <w:szCs w:val="24"/>
        </w:rPr>
      </w:pPr>
      <w:r w:rsidRPr="00AB2F5F">
        <w:rPr>
          <w:rFonts w:ascii="Times New Roman" w:hAnsi="Times New Roman" w:cs="Times New Roman"/>
          <w:color w:val="000000" w:themeColor="text1"/>
          <w:sz w:val="24"/>
          <w:szCs w:val="24"/>
          <w:lang w:val="en-CA"/>
        </w:rPr>
        <w:t xml:space="preserve">Health expenditure per capita (HEC) was used as the response variable to capture health expenditure, while the rest were predictors of HEC. </w:t>
      </w:r>
      <w:r w:rsidRPr="00AB2F5F">
        <w:rPr>
          <w:rFonts w:ascii="Times New Roman" w:hAnsi="Times New Roman" w:cs="Times New Roman"/>
          <w:color w:val="000000" w:themeColor="text1"/>
          <w:sz w:val="24"/>
          <w:szCs w:val="24"/>
        </w:rPr>
        <w:t xml:space="preserve">Some countries were excluded from the study due to missing data and the possibility to obtain them proved unsuccessful. All variables were transformed into natural logarithm (Ln); and the whole data was further partitioned into LI </w:t>
      </w:r>
      <w:r w:rsidRPr="00AB2F5F">
        <w:rPr>
          <w:rFonts w:ascii="Times New Roman" w:hAnsi="Times New Roman" w:cs="Times New Roman"/>
          <w:color w:val="000000" w:themeColor="text1"/>
          <w:sz w:val="24"/>
          <w:szCs w:val="24"/>
        </w:rPr>
        <w:lastRenderedPageBreak/>
        <w:t>and LMI economies in line with the World Bank revised classification of countries by gross national income (GNI).</w:t>
      </w:r>
      <w:r w:rsidRPr="00AB2F5F">
        <w:rPr>
          <w:rFonts w:ascii="Times New Roman" w:hAnsi="Times New Roman" w:cs="Times New Roman"/>
          <w:color w:val="000000" w:themeColor="text1"/>
          <w:sz w:val="24"/>
          <w:szCs w:val="24"/>
          <w:vertAlign w:val="superscript"/>
        </w:rPr>
        <w:t>7</w:t>
      </w:r>
      <w:r w:rsidRPr="00AB2F5F">
        <w:rPr>
          <w:rFonts w:ascii="Times New Roman" w:hAnsi="Times New Roman" w:cs="Times New Roman"/>
          <w:color w:val="000000" w:themeColor="text1"/>
          <w:sz w:val="24"/>
          <w:szCs w:val="24"/>
        </w:rPr>
        <w:t xml:space="preserve"> </w:t>
      </w:r>
      <w:proofErr w:type="gramStart"/>
      <w:r w:rsidRPr="00AB2F5F">
        <w:rPr>
          <w:rFonts w:ascii="Times New Roman" w:hAnsi="Times New Roman" w:cs="Times New Roman"/>
          <w:color w:val="000000" w:themeColor="text1"/>
          <w:sz w:val="24"/>
          <w:szCs w:val="24"/>
        </w:rPr>
        <w:t>Both</w:t>
      </w:r>
      <w:proofErr w:type="gramEnd"/>
      <w:r w:rsidRPr="00AB2F5F">
        <w:rPr>
          <w:rFonts w:ascii="Times New Roman" w:hAnsi="Times New Roman" w:cs="Times New Roman"/>
          <w:color w:val="000000" w:themeColor="text1"/>
          <w:sz w:val="24"/>
          <w:szCs w:val="24"/>
        </w:rPr>
        <w:t xml:space="preserve"> descriptive and inferential statistical analyses were performed on each of the income class data. The Pearson correlation coefficient was used to describe the strength of the linear association between the response variable and each of the predictors and also among the predictors. Lasso and Elastic net algorithms were used to identify important predictors of HEC. Prior to estimating the regression coefficients, each of the income class data was divided into training and testing sets. The training sets were used to estimate coefficients using both the Lasso and the Elastic net algorithms. The testing sets were then used to check the performance of the models emanating from the training sets. The mean square error (MSE) was used as a metric to assess the error of prediction of the models. Table 2 shows the distribution of countries in terms of income class after excluding missing data.</w:t>
      </w:r>
    </w:p>
    <w:p w:rsidR="00286269" w:rsidRPr="001476CD" w:rsidRDefault="00286269" w:rsidP="00A04181">
      <w:pPr>
        <w:spacing w:after="120" w:line="360" w:lineRule="auto"/>
        <w:contextualSpacing/>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Table 2.</w:t>
      </w:r>
      <w:proofErr w:type="gramEnd"/>
      <w:r>
        <w:rPr>
          <w:rFonts w:ascii="Times New Roman" w:hAnsi="Times New Roman" w:cs="Times New Roman"/>
          <w:b/>
          <w:color w:val="000000" w:themeColor="text1"/>
          <w:sz w:val="24"/>
          <w:szCs w:val="24"/>
        </w:rPr>
        <w:t xml:space="preserve">  Frequency distribution of countries by income c</w:t>
      </w:r>
      <w:r w:rsidRPr="001476CD">
        <w:rPr>
          <w:rFonts w:ascii="Times New Roman" w:hAnsi="Times New Roman" w:cs="Times New Roman"/>
          <w:b/>
          <w:color w:val="000000" w:themeColor="text1"/>
          <w:sz w:val="24"/>
          <w:szCs w:val="24"/>
        </w:rPr>
        <w:t>lass</w:t>
      </w:r>
    </w:p>
    <w:tbl>
      <w:tblPr>
        <w:tblW w:w="8848" w:type="dxa"/>
        <w:tblInd w:w="93" w:type="dxa"/>
        <w:tblLook w:val="04A0" w:firstRow="1" w:lastRow="0" w:firstColumn="1" w:lastColumn="0" w:noHBand="0" w:noVBand="1"/>
      </w:tblPr>
      <w:tblGrid>
        <w:gridCol w:w="3508"/>
        <w:gridCol w:w="2248"/>
        <w:gridCol w:w="1546"/>
        <w:gridCol w:w="1546"/>
      </w:tblGrid>
      <w:tr w:rsidR="00286269" w:rsidRPr="001476CD" w:rsidTr="00A04181">
        <w:trPr>
          <w:trHeight w:val="222"/>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69" w:rsidRPr="00901E8E"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901E8E">
              <w:rPr>
                <w:rFonts w:ascii="Times New Roman" w:eastAsia="Times New Roman" w:hAnsi="Times New Roman" w:cs="Times New Roman"/>
                <w:b/>
                <w:color w:val="000000"/>
                <w:sz w:val="24"/>
                <w:szCs w:val="24"/>
              </w:rPr>
              <w:t>Category</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286269" w:rsidRPr="00901E8E"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901E8E">
              <w:rPr>
                <w:rFonts w:ascii="Times New Roman" w:eastAsia="Times New Roman" w:hAnsi="Times New Roman" w:cs="Times New Roman"/>
                <w:b/>
                <w:color w:val="000000"/>
                <w:sz w:val="24"/>
                <w:szCs w:val="24"/>
              </w:rPr>
              <w:t>Observations</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86269" w:rsidRPr="00901E8E"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901E8E">
              <w:rPr>
                <w:rFonts w:ascii="Times New Roman" w:eastAsia="Times New Roman" w:hAnsi="Times New Roman" w:cs="Times New Roman"/>
                <w:b/>
                <w:color w:val="000000"/>
                <w:sz w:val="24"/>
                <w:szCs w:val="24"/>
              </w:rPr>
              <w:t>Training</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86269" w:rsidRPr="00901E8E"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901E8E">
              <w:rPr>
                <w:rFonts w:ascii="Times New Roman" w:eastAsia="Times New Roman" w:hAnsi="Times New Roman" w:cs="Times New Roman"/>
                <w:b/>
                <w:color w:val="000000"/>
                <w:sz w:val="24"/>
                <w:szCs w:val="24"/>
              </w:rPr>
              <w:t>Testing</w:t>
            </w:r>
          </w:p>
        </w:tc>
      </w:tr>
      <w:tr w:rsidR="00286269" w:rsidRPr="001476CD" w:rsidTr="00A04181">
        <w:trPr>
          <w:trHeight w:val="222"/>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both"/>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Low Income Economies</w:t>
            </w:r>
          </w:p>
        </w:tc>
        <w:tc>
          <w:tcPr>
            <w:tcW w:w="2248" w:type="dxa"/>
            <w:tcBorders>
              <w:top w:val="nil"/>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28</w:t>
            </w:r>
          </w:p>
        </w:tc>
        <w:tc>
          <w:tcPr>
            <w:tcW w:w="1546" w:type="dxa"/>
            <w:tcBorders>
              <w:top w:val="nil"/>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16</w:t>
            </w:r>
          </w:p>
        </w:tc>
        <w:tc>
          <w:tcPr>
            <w:tcW w:w="1546" w:type="dxa"/>
            <w:tcBorders>
              <w:top w:val="nil"/>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12</w:t>
            </w:r>
          </w:p>
        </w:tc>
      </w:tr>
      <w:tr w:rsidR="00286269" w:rsidRPr="001476CD" w:rsidTr="00A04181">
        <w:trPr>
          <w:trHeight w:val="222"/>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both"/>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Low-Middle Income Economies</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41</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24</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86269" w:rsidRPr="00A51E76" w:rsidRDefault="00286269" w:rsidP="00A04181">
            <w:pPr>
              <w:spacing w:after="120" w:line="240" w:lineRule="auto"/>
              <w:contextualSpacing/>
              <w:jc w:val="center"/>
              <w:rPr>
                <w:rFonts w:ascii="Times New Roman" w:eastAsia="Times New Roman" w:hAnsi="Times New Roman" w:cs="Times New Roman"/>
                <w:color w:val="000000"/>
                <w:sz w:val="24"/>
                <w:szCs w:val="24"/>
              </w:rPr>
            </w:pPr>
            <w:r w:rsidRPr="00A51E76">
              <w:rPr>
                <w:rFonts w:ascii="Times New Roman" w:eastAsia="Times New Roman" w:hAnsi="Times New Roman" w:cs="Times New Roman"/>
                <w:color w:val="000000"/>
                <w:sz w:val="24"/>
                <w:szCs w:val="24"/>
              </w:rPr>
              <w:t>17</w:t>
            </w:r>
          </w:p>
        </w:tc>
      </w:tr>
      <w:tr w:rsidR="00286269" w:rsidRPr="00A04181" w:rsidTr="00A04181">
        <w:trPr>
          <w:trHeight w:val="222"/>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269" w:rsidRPr="00A04181" w:rsidRDefault="00286269" w:rsidP="00A04181">
            <w:pPr>
              <w:spacing w:after="120" w:line="240" w:lineRule="auto"/>
              <w:contextualSpacing/>
              <w:jc w:val="both"/>
              <w:rPr>
                <w:rFonts w:ascii="Times New Roman" w:eastAsia="Times New Roman" w:hAnsi="Times New Roman" w:cs="Times New Roman"/>
                <w:b/>
                <w:color w:val="000000"/>
                <w:sz w:val="24"/>
                <w:szCs w:val="24"/>
              </w:rPr>
            </w:pPr>
            <w:r w:rsidRPr="00A04181">
              <w:rPr>
                <w:rFonts w:ascii="Times New Roman" w:eastAsia="Times New Roman" w:hAnsi="Times New Roman" w:cs="Times New Roman"/>
                <w:b/>
                <w:color w:val="000000"/>
                <w:sz w:val="24"/>
                <w:szCs w:val="24"/>
              </w:rPr>
              <w:t>Total</w:t>
            </w:r>
          </w:p>
        </w:tc>
        <w:tc>
          <w:tcPr>
            <w:tcW w:w="2248" w:type="dxa"/>
            <w:tcBorders>
              <w:top w:val="single" w:sz="4" w:space="0" w:color="auto"/>
              <w:left w:val="nil"/>
              <w:bottom w:val="single" w:sz="4" w:space="0" w:color="auto"/>
              <w:right w:val="single" w:sz="4" w:space="0" w:color="auto"/>
            </w:tcBorders>
            <w:shd w:val="clear" w:color="auto" w:fill="auto"/>
            <w:noWrap/>
            <w:vAlign w:val="bottom"/>
          </w:tcPr>
          <w:p w:rsidR="00286269" w:rsidRPr="00A04181"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A04181">
              <w:rPr>
                <w:rFonts w:ascii="Times New Roman" w:eastAsia="Times New Roman" w:hAnsi="Times New Roman" w:cs="Times New Roman"/>
                <w:b/>
                <w:color w:val="000000"/>
                <w:sz w:val="24"/>
                <w:szCs w:val="24"/>
              </w:rPr>
              <w:t>69</w:t>
            </w: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286269" w:rsidRPr="00A04181"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A04181">
              <w:rPr>
                <w:rFonts w:ascii="Times New Roman" w:eastAsia="Times New Roman" w:hAnsi="Times New Roman" w:cs="Times New Roman"/>
                <w:b/>
                <w:color w:val="000000"/>
                <w:sz w:val="24"/>
                <w:szCs w:val="24"/>
              </w:rPr>
              <w:t>40</w:t>
            </w: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286269" w:rsidRPr="00A04181" w:rsidRDefault="00286269" w:rsidP="00A04181">
            <w:pPr>
              <w:spacing w:after="120" w:line="240" w:lineRule="auto"/>
              <w:contextualSpacing/>
              <w:jc w:val="center"/>
              <w:rPr>
                <w:rFonts w:ascii="Times New Roman" w:eastAsia="Times New Roman" w:hAnsi="Times New Roman" w:cs="Times New Roman"/>
                <w:b/>
                <w:color w:val="000000"/>
                <w:sz w:val="24"/>
                <w:szCs w:val="24"/>
              </w:rPr>
            </w:pPr>
            <w:r w:rsidRPr="00A04181">
              <w:rPr>
                <w:rFonts w:ascii="Times New Roman" w:eastAsia="Times New Roman" w:hAnsi="Times New Roman" w:cs="Times New Roman"/>
                <w:b/>
                <w:color w:val="000000"/>
                <w:sz w:val="24"/>
                <w:szCs w:val="24"/>
              </w:rPr>
              <w:t>29</w:t>
            </w:r>
          </w:p>
        </w:tc>
      </w:tr>
    </w:tbl>
    <w:p w:rsidR="00286269" w:rsidRPr="00AB2F5F" w:rsidRDefault="00286269" w:rsidP="00AB2F5F">
      <w:pPr>
        <w:spacing w:line="240" w:lineRule="auto"/>
        <w:contextualSpacing/>
        <w:rPr>
          <w:rFonts w:ascii="Times New Roman" w:hAnsi="Times New Roman" w:cs="Times New Roman"/>
          <w:b/>
          <w:color w:val="000000" w:themeColor="text1"/>
          <w:sz w:val="24"/>
          <w:szCs w:val="24"/>
        </w:rPr>
      </w:pPr>
    </w:p>
    <w:p w:rsidR="00A04181" w:rsidRDefault="00A04181" w:rsidP="00AB2F5F">
      <w:pPr>
        <w:spacing w:line="240" w:lineRule="auto"/>
        <w:rPr>
          <w:rFonts w:ascii="Times New Roman" w:hAnsi="Times New Roman" w:cs="Times New Roman"/>
          <w:b/>
          <w:color w:val="000000" w:themeColor="text1"/>
          <w:sz w:val="24"/>
          <w:szCs w:val="24"/>
        </w:rPr>
      </w:pPr>
    </w:p>
    <w:p w:rsidR="00A04181" w:rsidRPr="00A04181" w:rsidRDefault="00A04181" w:rsidP="00A04181">
      <w:pPr>
        <w:spacing w:after="120" w:line="360" w:lineRule="auto"/>
        <w:jc w:val="both"/>
        <w:rPr>
          <w:rFonts w:ascii="Times New Roman" w:hAnsi="Times New Roman" w:cs="Times New Roman"/>
          <w:b/>
          <w:color w:val="000000" w:themeColor="text1"/>
          <w:sz w:val="28"/>
          <w:szCs w:val="28"/>
        </w:rPr>
      </w:pPr>
      <w:proofErr w:type="gramStart"/>
      <w:r w:rsidRPr="00A04181">
        <w:rPr>
          <w:rFonts w:ascii="Times New Roman" w:hAnsi="Times New Roman" w:cs="Times New Roman"/>
          <w:b/>
          <w:sz w:val="28"/>
          <w:szCs w:val="28"/>
        </w:rPr>
        <w:t>2.1  Regularized</w:t>
      </w:r>
      <w:proofErr w:type="gramEnd"/>
      <w:r w:rsidRPr="00A04181">
        <w:rPr>
          <w:rFonts w:ascii="Times New Roman" w:hAnsi="Times New Roman" w:cs="Times New Roman"/>
          <w:b/>
          <w:sz w:val="28"/>
          <w:szCs w:val="28"/>
        </w:rPr>
        <w:t xml:space="preserve"> Regression</w:t>
      </w:r>
    </w:p>
    <w:p w:rsidR="00AB2F5F" w:rsidRPr="00AB2F5F" w:rsidRDefault="00AB2F5F" w:rsidP="00A04181">
      <w:pPr>
        <w:spacing w:after="120" w:line="360" w:lineRule="auto"/>
        <w:jc w:val="both"/>
        <w:rPr>
          <w:rFonts w:ascii="Times New Roman" w:hAnsi="Times New Roman" w:cs="Times New Roman"/>
          <w:color w:val="000000" w:themeColor="text1"/>
          <w:sz w:val="24"/>
          <w:szCs w:val="24"/>
          <w:lang w:val="en-CA"/>
        </w:rPr>
      </w:pPr>
      <w:r w:rsidRPr="00AB2F5F">
        <w:rPr>
          <w:rFonts w:ascii="Times New Roman" w:hAnsi="Times New Roman" w:cs="Times New Roman"/>
          <w:color w:val="000000" w:themeColor="text1"/>
          <w:sz w:val="24"/>
          <w:szCs w:val="24"/>
          <w:shd w:val="clear" w:color="auto" w:fill="FFFFFF"/>
        </w:rPr>
        <w:t>Consider the</w:t>
      </w:r>
      <w:r w:rsidRPr="00AB2F5F">
        <w:rPr>
          <w:rFonts w:ascii="Times New Roman" w:hAnsi="Times New Roman" w:cs="Times New Roman"/>
          <w:color w:val="000000" w:themeColor="text1"/>
          <w:sz w:val="24"/>
          <w:szCs w:val="24"/>
          <w:lang w:val="en-CA"/>
        </w:rPr>
        <w:t xml:space="preserve"> general linear model of the Gaussian family where i represent countries.</w:t>
      </w:r>
    </w:p>
    <w:p w:rsidR="00AB2F5F" w:rsidRPr="00AB2F5F" w:rsidRDefault="00AB2F5F" w:rsidP="00AB2F5F">
      <w:pPr>
        <w:spacing w:line="240" w:lineRule="auto"/>
        <w:rPr>
          <w:rFonts w:ascii="Times New Roman" w:eastAsiaTheme="minorEastAsia" w:hAnsi="Times New Roman" w:cs="Times New Roman"/>
          <w:color w:val="000000" w:themeColor="text1"/>
          <w:sz w:val="24"/>
          <w:szCs w:val="24"/>
          <w:lang w:val="en-CA"/>
        </w:rPr>
      </w:pPr>
      <m:oMathPara>
        <m:oMath>
          <m:sSub>
            <m:sSubPr>
              <m:ctrlPr>
                <w:rPr>
                  <w:rFonts w:ascii="Cambria Math" w:hAnsi="Cambria Math" w:cs="Times New Roman"/>
                  <w:color w:val="000000" w:themeColor="text1"/>
                  <w:sz w:val="24"/>
                  <w:szCs w:val="24"/>
                  <w:lang w:val="en-CA"/>
                </w:rPr>
              </m:ctrlPr>
            </m:sSubPr>
            <m:e>
              <m:r>
                <m:rPr>
                  <m:sty m:val="p"/>
                </m:rPr>
                <w:rPr>
                  <w:rFonts w:ascii="Cambria Math" w:hAnsi="Cambria Math" w:cs="Times New Roman"/>
                  <w:color w:val="000000" w:themeColor="text1"/>
                  <w:sz w:val="24"/>
                  <w:szCs w:val="24"/>
                  <w:lang w:val="en-CA"/>
                </w:rPr>
                <m:t>y</m:t>
              </m:r>
            </m:e>
            <m:sub>
              <m:r>
                <m:rPr>
                  <m:sty m:val="p"/>
                </m:rPr>
                <w:rPr>
                  <w:rFonts w:ascii="Cambria Math" w:hAnsi="Cambria Math" w:cs="Times New Roman"/>
                  <w:color w:val="000000" w:themeColor="text1"/>
                  <w:sz w:val="24"/>
                  <w:szCs w:val="24"/>
                  <w:lang w:val="en-CA"/>
                </w:rPr>
                <m:t>i</m:t>
              </m:r>
            </m:sub>
          </m:sSub>
          <m:r>
            <m:rPr>
              <m:sty m:val="p"/>
            </m:rPr>
            <w:rPr>
              <w:rFonts w:ascii="Cambria Math" w:hAnsi="Cambria Math" w:cs="Times New Roman"/>
              <w:color w:val="000000" w:themeColor="text1"/>
              <w:sz w:val="24"/>
              <w:szCs w:val="24"/>
              <w:lang w:val="en-CA"/>
            </w:rPr>
            <m:t>=</m:t>
          </m:r>
          <m:sSup>
            <m:sSupPr>
              <m:ctrlPr>
                <w:rPr>
                  <w:rFonts w:ascii="Cambria Math" w:hAnsi="Cambria Math" w:cs="Times New Roman"/>
                  <w:color w:val="000000" w:themeColor="text1"/>
                  <w:sz w:val="24"/>
                  <w:szCs w:val="24"/>
                  <w:lang w:val="en-CA"/>
                </w:rPr>
              </m:ctrlPr>
            </m:sSupPr>
            <m:e>
              <m:r>
                <m:rPr>
                  <m:sty m:val="p"/>
                </m:rPr>
                <w:rPr>
                  <w:rFonts w:ascii="Cambria Math" w:hAnsi="Cambria Math" w:cs="Times New Roman"/>
                  <w:color w:val="000000" w:themeColor="text1"/>
                  <w:sz w:val="24"/>
                  <w:szCs w:val="24"/>
                  <w:lang w:val="en-CA"/>
                </w:rPr>
                <m:t>β</m:t>
              </m:r>
            </m:e>
            <m:sup>
              <m:r>
                <m:rPr>
                  <m:sty m:val="p"/>
                </m:rPr>
                <w:rPr>
                  <w:rFonts w:ascii="Cambria Math" w:hAnsi="Cambria Math" w:cs="Times New Roman"/>
                  <w:color w:val="000000" w:themeColor="text1"/>
                  <w:sz w:val="24"/>
                  <w:szCs w:val="24"/>
                  <w:lang w:val="en-CA"/>
                </w:rPr>
                <m:t>T</m:t>
              </m:r>
            </m:sup>
          </m:sSup>
          <m:sSub>
            <m:sSubPr>
              <m:ctrlPr>
                <w:rPr>
                  <w:rFonts w:ascii="Cambria Math" w:hAnsi="Cambria Math" w:cs="Times New Roman"/>
                  <w:color w:val="000000" w:themeColor="text1"/>
                  <w:sz w:val="24"/>
                  <w:szCs w:val="24"/>
                  <w:lang w:val="en-CA"/>
                </w:rPr>
              </m:ctrlPr>
            </m:sSubPr>
            <m:e>
              <m:r>
                <m:rPr>
                  <m:sty m:val="p"/>
                </m:rPr>
                <w:rPr>
                  <w:rFonts w:ascii="Cambria Math" w:hAnsi="Cambria Math" w:cs="Times New Roman"/>
                  <w:color w:val="000000" w:themeColor="text1"/>
                  <w:sz w:val="24"/>
                  <w:szCs w:val="24"/>
                  <w:lang w:val="en-CA"/>
                </w:rPr>
                <m:t>x</m:t>
              </m:r>
            </m:e>
            <m:sub>
              <m:r>
                <m:rPr>
                  <m:sty m:val="p"/>
                </m:rPr>
                <w:rPr>
                  <w:rFonts w:ascii="Cambria Math" w:hAnsi="Cambria Math" w:cs="Times New Roman"/>
                  <w:color w:val="000000" w:themeColor="text1"/>
                  <w:sz w:val="24"/>
                  <w:szCs w:val="24"/>
                  <w:lang w:val="en-CA"/>
                </w:rPr>
                <m:t>i</m:t>
              </m:r>
            </m:sub>
          </m:sSub>
          <m:r>
            <m:rPr>
              <m:sty m:val="p"/>
            </m:rPr>
            <w:rPr>
              <w:rFonts w:ascii="Cambria Math" w:hAnsi="Cambria Math" w:cs="Times New Roman"/>
              <w:color w:val="000000" w:themeColor="text1"/>
              <w:sz w:val="24"/>
              <w:szCs w:val="24"/>
              <w:lang w:val="en-CA"/>
            </w:rPr>
            <m:t>+</m:t>
          </m:r>
          <m:sSub>
            <m:sSubPr>
              <m:ctrlPr>
                <w:rPr>
                  <w:rFonts w:ascii="Cambria Math" w:hAnsi="Cambria Math" w:cs="Times New Roman"/>
                  <w:color w:val="000000" w:themeColor="text1"/>
                  <w:sz w:val="24"/>
                  <w:szCs w:val="24"/>
                  <w:lang w:val="en-CA"/>
                </w:rPr>
              </m:ctrlPr>
            </m:sSubPr>
            <m:e>
              <m:r>
                <m:rPr>
                  <m:sty m:val="p"/>
                </m:rPr>
                <w:rPr>
                  <w:rFonts w:ascii="Cambria Math" w:hAnsi="Cambria Math" w:cs="Times New Roman"/>
                  <w:color w:val="000000" w:themeColor="text1"/>
                  <w:sz w:val="24"/>
                  <w:szCs w:val="24"/>
                  <w:lang w:val="en-CA"/>
                </w:rPr>
                <m:t>ϵ</m:t>
              </m:r>
            </m:e>
            <m:sub>
              <m:r>
                <m:rPr>
                  <m:sty m:val="p"/>
                </m:rPr>
                <w:rPr>
                  <w:rFonts w:ascii="Cambria Math" w:hAnsi="Cambria Math" w:cs="Times New Roman"/>
                  <w:color w:val="000000" w:themeColor="text1"/>
                  <w:sz w:val="24"/>
                  <w:szCs w:val="24"/>
                  <w:lang w:val="en-CA"/>
                </w:rPr>
                <m:t>i</m:t>
              </m:r>
            </m:sub>
          </m:sSub>
          <m:r>
            <w:rPr>
              <w:rFonts w:ascii="Cambria Math" w:eastAsiaTheme="minorEastAsia" w:hAnsi="Cambria Math" w:cs="Times New Roman"/>
              <w:color w:val="000000" w:themeColor="text1"/>
              <w:sz w:val="24"/>
              <w:szCs w:val="24"/>
              <w:lang w:val="en-CA"/>
            </w:rPr>
            <m:t>,</m:t>
          </m:r>
        </m:oMath>
      </m:oMathPara>
    </w:p>
    <w:p w:rsidR="00AB2F5F" w:rsidRPr="00AB2F5F" w:rsidRDefault="00AB2F5F" w:rsidP="00A04181">
      <w:pPr>
        <w:spacing w:after="120" w:line="360" w:lineRule="auto"/>
        <w:jc w:val="both"/>
        <w:rPr>
          <w:rFonts w:ascii="Times New Roman" w:eastAsiaTheme="minorEastAsia" w:hAnsi="Times New Roman" w:cs="Times New Roman"/>
          <w:color w:val="000000" w:themeColor="text1"/>
          <w:sz w:val="24"/>
          <w:szCs w:val="24"/>
          <w:lang w:val="en-CA"/>
        </w:rPr>
      </w:pPr>
      <w:proofErr w:type="gramStart"/>
      <w:r w:rsidRPr="00AB2F5F">
        <w:rPr>
          <w:rFonts w:ascii="Times New Roman" w:eastAsiaTheme="minorEastAsia" w:hAnsi="Times New Roman" w:cs="Times New Roman"/>
          <w:color w:val="000000" w:themeColor="text1"/>
          <w:sz w:val="24"/>
          <w:szCs w:val="24"/>
          <w:lang w:val="en-CA"/>
        </w:rPr>
        <w:t xml:space="preserve">where </w:t>
      </w:r>
      <w:proofErr w:type="gramEnd"/>
      <m:oMath>
        <m:d>
          <m:dPr>
            <m:ctrlPr>
              <w:rPr>
                <w:rFonts w:ascii="Cambria Math" w:eastAsiaTheme="minorEastAsia" w:hAnsi="Cambria Math" w:cs="Times New Roman"/>
                <w:color w:val="000000" w:themeColor="text1"/>
                <w:sz w:val="24"/>
                <w:szCs w:val="24"/>
                <w:lang w:val="en-CA"/>
              </w:rPr>
            </m:ctrlPr>
          </m:dPr>
          <m:e>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m:t>
                </m:r>
              </m:sub>
            </m:sSub>
            <m:r>
              <m:rPr>
                <m:sty m:val="p"/>
              </m:rPr>
              <w:rPr>
                <w:rFonts w:ascii="Cambria Math" w:eastAsiaTheme="minorEastAsia" w:hAnsi="Cambria Math" w:cs="Times New Roman"/>
                <w:color w:val="000000" w:themeColor="text1"/>
                <w:sz w:val="24"/>
                <w:szCs w:val="24"/>
                <w:lang w:val="en-CA"/>
              </w:rPr>
              <m:t>,</m:t>
            </m:r>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y</m:t>
                </m:r>
              </m:e>
              <m:sub>
                <m:r>
                  <m:rPr>
                    <m:sty m:val="p"/>
                  </m:rPr>
                  <w:rPr>
                    <w:rFonts w:ascii="Cambria Math" w:eastAsiaTheme="minorEastAsia" w:hAnsi="Cambria Math" w:cs="Times New Roman"/>
                    <w:color w:val="000000" w:themeColor="text1"/>
                    <w:sz w:val="24"/>
                    <w:szCs w:val="24"/>
                    <w:lang w:val="en-CA"/>
                  </w:rPr>
                  <m:t>i</m:t>
                </m:r>
              </m:sub>
            </m:sSub>
          </m:e>
        </m:d>
      </m:oMath>
      <w:r w:rsidRPr="00AB2F5F">
        <w:rPr>
          <w:rFonts w:ascii="Times New Roman" w:eastAsiaTheme="minorEastAsia" w:hAnsi="Times New Roman" w:cs="Times New Roman"/>
          <w:color w:val="000000" w:themeColor="text1"/>
          <w:sz w:val="24"/>
          <w:szCs w:val="24"/>
          <w:lang w:val="en-CA"/>
        </w:rPr>
        <w:t xml:space="preserve">; </w:t>
      </w:r>
      <m:oMath>
        <m:r>
          <m:rPr>
            <m:sty m:val="p"/>
          </m:rPr>
          <w:rPr>
            <w:rFonts w:ascii="Cambria Math" w:eastAsiaTheme="minorEastAsia" w:hAnsi="Cambria Math" w:cs="Times New Roman"/>
            <w:color w:val="000000" w:themeColor="text1"/>
            <w:sz w:val="24"/>
            <w:szCs w:val="24"/>
            <w:lang w:val="en-CA"/>
          </w:rPr>
          <m:t>i=1, 2,…,N</m:t>
        </m:r>
      </m:oMath>
      <w:r w:rsidRPr="00AB2F5F">
        <w:rPr>
          <w:rFonts w:ascii="Times New Roman" w:eastAsiaTheme="minorEastAsia" w:hAnsi="Times New Roman" w:cs="Times New Roman"/>
          <w:color w:val="000000" w:themeColor="text1"/>
          <w:sz w:val="24"/>
          <w:szCs w:val="24"/>
          <w:lang w:val="en-CA"/>
        </w:rPr>
        <w:t xml:space="preserve"> are a sample of N independent and identically distributed (i.i.d) random vectors, where </w:t>
      </w:r>
      <m:oMath>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m:t>
            </m:r>
          </m:sub>
        </m:sSub>
        <m:r>
          <m:rPr>
            <m:sty m:val="p"/>
          </m:rPr>
          <w:rPr>
            <w:rFonts w:ascii="Cambria Math" w:eastAsiaTheme="minorEastAsia" w:hAnsi="Cambria Math" w:cs="Times New Roman"/>
            <w:color w:val="000000" w:themeColor="text1"/>
            <w:sz w:val="24"/>
            <w:szCs w:val="24"/>
            <w:lang w:val="en-CA"/>
          </w:rPr>
          <m:t>=</m:t>
        </m:r>
        <m:d>
          <m:dPr>
            <m:ctrlPr>
              <w:rPr>
                <w:rFonts w:ascii="Cambria Math" w:eastAsiaTheme="minorEastAsia" w:hAnsi="Cambria Math" w:cs="Times New Roman"/>
                <w:color w:val="000000" w:themeColor="text1"/>
                <w:sz w:val="24"/>
                <w:szCs w:val="24"/>
                <w:lang w:val="en-CA"/>
              </w:rPr>
            </m:ctrlPr>
          </m:dPr>
          <m:e>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i1</m:t>
                </m:r>
              </m:sub>
            </m:sSub>
            <m:r>
              <m:rPr>
                <m:sty m:val="p"/>
              </m:rPr>
              <w:rPr>
                <w:rFonts w:ascii="Cambria Math" w:eastAsiaTheme="minorEastAsia" w:hAnsi="Cambria Math" w:cs="Times New Roman"/>
                <w:color w:val="000000" w:themeColor="text1"/>
                <w:sz w:val="24"/>
                <w:szCs w:val="24"/>
                <w:lang w:val="en-CA"/>
              </w:rPr>
              <m:t xml:space="preserve">, </m:t>
            </m:r>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i2</m:t>
                </m:r>
              </m:sub>
            </m:sSub>
            <m:r>
              <m:rPr>
                <m:sty m:val="p"/>
              </m:rPr>
              <w:rPr>
                <w:rFonts w:ascii="Cambria Math" w:eastAsiaTheme="minorEastAsia" w:hAnsi="Cambria Math" w:cs="Times New Roman"/>
                <w:color w:val="000000" w:themeColor="text1"/>
                <w:sz w:val="24"/>
                <w:szCs w:val="24"/>
                <w:lang w:val="en-CA"/>
              </w:rPr>
              <m:t xml:space="preserve">,…, </m:t>
            </m:r>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ik</m:t>
                </m:r>
              </m:sub>
            </m:sSub>
          </m:e>
        </m:d>
        <m:r>
          <m:rPr>
            <m:sty m:val="p"/>
          </m:rPr>
          <w:rPr>
            <w:rFonts w:ascii="Cambria Math" w:eastAsiaTheme="minorEastAsia" w:hAnsi="Cambria Math" w:cs="Times New Roman"/>
            <w:color w:val="000000" w:themeColor="text1"/>
            <w:sz w:val="24"/>
            <w:szCs w:val="24"/>
            <w:lang w:val="en-CA"/>
          </w:rPr>
          <m:t>∈</m:t>
        </m:r>
        <m:sSup>
          <m:sSupPr>
            <m:ctrlPr>
              <w:rPr>
                <w:rFonts w:ascii="Cambria Math" w:eastAsiaTheme="minorEastAsia" w:hAnsi="Cambria Math" w:cs="Times New Roman"/>
                <w:color w:val="000000" w:themeColor="text1"/>
                <w:sz w:val="24"/>
                <w:szCs w:val="24"/>
                <w:lang w:val="en-CA"/>
              </w:rPr>
            </m:ctrlPr>
          </m:sSupPr>
          <m:e>
            <m:r>
              <m:rPr>
                <m:scr m:val="script"/>
                <m:sty m:val="p"/>
              </m:rPr>
              <w:rPr>
                <w:rFonts w:ascii="Cambria Math" w:eastAsiaTheme="minorEastAsia" w:hAnsi="Cambria Math" w:cs="Times New Roman"/>
                <w:color w:val="000000" w:themeColor="text1"/>
                <w:sz w:val="24"/>
                <w:szCs w:val="24"/>
                <w:lang w:val="en-CA"/>
              </w:rPr>
              <m:t>R</m:t>
            </m:r>
          </m:e>
          <m:sup>
            <m:r>
              <m:rPr>
                <m:sty m:val="p"/>
              </m:rPr>
              <w:rPr>
                <w:rFonts w:ascii="Cambria Math" w:eastAsiaTheme="minorEastAsia" w:hAnsi="Cambria Math" w:cs="Times New Roman"/>
                <w:color w:val="000000" w:themeColor="text1"/>
                <w:sz w:val="24"/>
                <w:szCs w:val="24"/>
                <w:lang w:val="en-CA"/>
              </w:rPr>
              <m:t>k</m:t>
            </m:r>
          </m:sup>
        </m:sSup>
      </m:oMath>
      <w:r w:rsidRPr="00AB2F5F">
        <w:rPr>
          <w:rFonts w:ascii="Times New Roman" w:eastAsiaTheme="minorEastAsia" w:hAnsi="Times New Roman" w:cs="Times New Roman"/>
          <w:color w:val="000000" w:themeColor="text1"/>
          <w:sz w:val="24"/>
          <w:szCs w:val="24"/>
          <w:lang w:val="en-CA"/>
        </w:rPr>
        <w:t xml:space="preserve"> is the random vector of observations about </w:t>
      </w:r>
      <m:oMath>
        <m:r>
          <m:rPr>
            <m:sty m:val="p"/>
          </m:rPr>
          <w:rPr>
            <w:rFonts w:ascii="Cambria Math" w:eastAsiaTheme="minorEastAsia" w:hAnsi="Cambria Math" w:cs="Times New Roman"/>
            <w:color w:val="000000" w:themeColor="text1"/>
            <w:sz w:val="24"/>
            <w:szCs w:val="24"/>
            <w:lang w:val="en-CA"/>
          </w:rPr>
          <m:t>k</m:t>
        </m:r>
      </m:oMath>
      <w:r w:rsidRPr="00AB2F5F">
        <w:rPr>
          <w:rFonts w:ascii="Times New Roman" w:eastAsiaTheme="minorEastAsia" w:hAnsi="Times New Roman" w:cs="Times New Roman"/>
          <w:color w:val="000000" w:themeColor="text1"/>
          <w:sz w:val="24"/>
          <w:szCs w:val="24"/>
          <w:lang w:val="en-CA"/>
        </w:rPr>
        <w:t xml:space="preserve"> predictors for the </w:t>
      </w:r>
      <m:oMath>
        <m:sSup>
          <m:sSupPr>
            <m:ctrlPr>
              <w:rPr>
                <w:rFonts w:ascii="Cambria Math" w:eastAsiaTheme="minorEastAsia" w:hAnsi="Cambria Math" w:cs="Times New Roman"/>
                <w:color w:val="000000" w:themeColor="text1"/>
                <w:sz w:val="24"/>
                <w:szCs w:val="24"/>
                <w:lang w:val="en-CA"/>
              </w:rPr>
            </m:ctrlPr>
          </m:sSupPr>
          <m:e>
            <m:r>
              <m:rPr>
                <m:sty m:val="p"/>
              </m:rPr>
              <w:rPr>
                <w:rFonts w:ascii="Cambria Math" w:eastAsiaTheme="minorEastAsia" w:hAnsi="Cambria Math" w:cs="Times New Roman"/>
                <w:color w:val="000000" w:themeColor="text1"/>
                <w:sz w:val="24"/>
                <w:szCs w:val="24"/>
                <w:lang w:val="en-CA"/>
              </w:rPr>
              <m:t>i</m:t>
            </m:r>
          </m:e>
          <m:sup>
            <m:r>
              <m:rPr>
                <m:sty m:val="p"/>
              </m:rPr>
              <w:rPr>
                <w:rFonts w:ascii="Cambria Math" w:eastAsiaTheme="minorEastAsia" w:hAnsi="Cambria Math" w:cs="Times New Roman"/>
                <w:color w:val="000000" w:themeColor="text1"/>
                <w:sz w:val="24"/>
                <w:szCs w:val="24"/>
                <w:lang w:val="en-CA"/>
              </w:rPr>
              <m:t>th</m:t>
            </m:r>
          </m:sup>
        </m:sSup>
      </m:oMath>
      <w:r w:rsidRPr="00AB2F5F">
        <w:rPr>
          <w:rFonts w:ascii="Times New Roman" w:eastAsiaTheme="minorEastAsia" w:hAnsi="Times New Roman" w:cs="Times New Roman"/>
          <w:color w:val="000000" w:themeColor="text1"/>
          <w:sz w:val="24"/>
          <w:szCs w:val="24"/>
          <w:lang w:val="en-CA"/>
        </w:rPr>
        <w:t xml:space="preserve"> sample unit and </w:t>
      </w:r>
      <m:oMath>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y</m:t>
            </m:r>
          </m:e>
          <m:sub>
            <m:r>
              <m:rPr>
                <m:sty m:val="p"/>
              </m:rPr>
              <w:rPr>
                <w:rFonts w:ascii="Cambria Math" w:eastAsiaTheme="minorEastAsia" w:hAnsi="Cambria Math" w:cs="Times New Roman"/>
                <w:color w:val="000000" w:themeColor="text1"/>
                <w:sz w:val="24"/>
                <w:szCs w:val="24"/>
                <w:lang w:val="en-CA"/>
              </w:rPr>
              <m:t>i</m:t>
            </m:r>
          </m:sub>
        </m:sSub>
        <m:r>
          <m:rPr>
            <m:scr m:val="script"/>
            <m:sty m:val="p"/>
          </m:rPr>
          <w:rPr>
            <w:rFonts w:ascii="Cambria Math" w:eastAsiaTheme="minorEastAsia" w:hAnsi="Cambria Math" w:cs="Times New Roman"/>
            <w:color w:val="000000" w:themeColor="text1"/>
            <w:sz w:val="24"/>
            <w:szCs w:val="24"/>
            <w:lang w:val="en-CA"/>
          </w:rPr>
          <m:t>∈R</m:t>
        </m:r>
      </m:oMath>
      <w:r w:rsidRPr="00AB2F5F">
        <w:rPr>
          <w:rFonts w:ascii="Times New Roman" w:eastAsiaTheme="minorEastAsia" w:hAnsi="Times New Roman" w:cs="Times New Roman"/>
          <w:color w:val="000000" w:themeColor="text1"/>
          <w:sz w:val="24"/>
          <w:szCs w:val="24"/>
          <w:lang w:val="en-CA"/>
        </w:rPr>
        <w:t xml:space="preserve"> is the corresponding response vector. </w:t>
      </w:r>
      <m:oMath>
        <m:sSub>
          <m:sSubPr>
            <m:ctrlPr>
              <w:rPr>
                <w:rFonts w:ascii="Cambria Math" w:hAnsi="Cambria Math" w:cs="Times New Roman"/>
                <w:color w:val="000000" w:themeColor="text1"/>
                <w:sz w:val="24"/>
                <w:szCs w:val="24"/>
                <w:lang w:val="en-CA"/>
              </w:rPr>
            </m:ctrlPr>
          </m:sSubPr>
          <m:e>
            <m:r>
              <m:rPr>
                <m:sty m:val="p"/>
              </m:rPr>
              <w:rPr>
                <w:rFonts w:ascii="Cambria Math" w:hAnsi="Cambria Math" w:cs="Times New Roman"/>
                <w:color w:val="000000" w:themeColor="text1"/>
                <w:sz w:val="24"/>
                <w:szCs w:val="24"/>
                <w:lang w:val="en-CA"/>
              </w:rPr>
              <m:t>ϵ</m:t>
            </m:r>
          </m:e>
          <m:sub>
            <m:r>
              <m:rPr>
                <m:sty m:val="p"/>
              </m:rPr>
              <w:rPr>
                <w:rFonts w:ascii="Cambria Math" w:hAnsi="Cambria Math" w:cs="Times New Roman"/>
                <w:color w:val="000000" w:themeColor="text1"/>
                <w:sz w:val="24"/>
                <w:szCs w:val="24"/>
                <w:lang w:val="en-CA"/>
              </w:rPr>
              <m:t>i</m:t>
            </m:r>
          </m:sub>
        </m:sSub>
      </m:oMath>
      <w:r w:rsidRPr="00AB2F5F">
        <w:rPr>
          <w:rFonts w:ascii="Times New Roman" w:eastAsiaTheme="minorEastAsia" w:hAnsi="Times New Roman" w:cs="Times New Roman"/>
          <w:color w:val="000000" w:themeColor="text1"/>
          <w:sz w:val="24"/>
          <w:szCs w:val="24"/>
          <w:lang w:val="en-CA"/>
        </w:rPr>
        <w:t xml:space="preserve"> </w:t>
      </w:r>
      <w:proofErr w:type="gramStart"/>
      <w:r w:rsidRPr="00AB2F5F">
        <w:rPr>
          <w:rFonts w:ascii="Times New Roman" w:eastAsiaTheme="minorEastAsia" w:hAnsi="Times New Roman" w:cs="Times New Roman"/>
          <w:color w:val="000000" w:themeColor="text1"/>
          <w:sz w:val="24"/>
          <w:szCs w:val="24"/>
          <w:lang w:val="en-CA"/>
        </w:rPr>
        <w:t>is</w:t>
      </w:r>
      <w:proofErr w:type="gramEnd"/>
      <w:r w:rsidRPr="00AB2F5F">
        <w:rPr>
          <w:rFonts w:ascii="Times New Roman" w:eastAsiaTheme="minorEastAsia" w:hAnsi="Times New Roman" w:cs="Times New Roman"/>
          <w:color w:val="000000" w:themeColor="text1"/>
          <w:sz w:val="24"/>
          <w:szCs w:val="24"/>
          <w:lang w:val="en-CA"/>
        </w:rPr>
        <w:t xml:space="preserve"> a stochastic error term capturing all factors that affect HEC but are not taken into consideration explicitly.</w:t>
      </w:r>
      <w:r w:rsidRPr="00AB2F5F">
        <w:rPr>
          <w:rFonts w:ascii="Times New Roman" w:eastAsiaTheme="minorEastAsia" w:hAnsi="Times New Roman" w:cs="Times New Roman"/>
          <w:color w:val="000000" w:themeColor="text1"/>
          <w:sz w:val="24"/>
          <w:szCs w:val="24"/>
          <w:vertAlign w:val="superscript"/>
          <w:lang w:val="en-CA"/>
        </w:rPr>
        <w:t>16</w:t>
      </w:r>
      <w:r w:rsidRPr="00AB2F5F">
        <w:rPr>
          <w:rFonts w:ascii="Times New Roman" w:eastAsiaTheme="minorEastAsia" w:hAnsi="Times New Roman" w:cs="Times New Roman"/>
          <w:color w:val="000000" w:themeColor="text1"/>
          <w:sz w:val="24"/>
          <w:szCs w:val="24"/>
          <w:lang w:val="en-CA"/>
        </w:rPr>
        <w:t xml:space="preserve"> The vector of </w:t>
      </w:r>
      <m:oMath>
        <m:d>
          <m:dPr>
            <m:ctrlPr>
              <w:rPr>
                <w:rFonts w:ascii="Cambria Math" w:eastAsiaTheme="minorEastAsia" w:hAnsi="Cambria Math" w:cs="Times New Roman"/>
                <w:color w:val="000000" w:themeColor="text1"/>
                <w:sz w:val="24"/>
                <w:szCs w:val="24"/>
                <w:lang w:val="en-CA"/>
              </w:rPr>
            </m:ctrlPr>
          </m:dPr>
          <m:e>
            <m:r>
              <m:rPr>
                <m:sty m:val="p"/>
              </m:rPr>
              <w:rPr>
                <w:rFonts w:ascii="Cambria Math" w:eastAsiaTheme="minorEastAsia" w:hAnsi="Cambria Math" w:cs="Times New Roman"/>
                <w:color w:val="000000" w:themeColor="text1"/>
                <w:sz w:val="24"/>
                <w:szCs w:val="24"/>
                <w:lang w:val="en-CA"/>
              </w:rPr>
              <m:t>k+1</m:t>
            </m:r>
          </m:e>
        </m:d>
      </m:oMath>
      <w:r w:rsidRPr="00AB2F5F">
        <w:rPr>
          <w:rFonts w:ascii="Times New Roman" w:eastAsiaTheme="minorEastAsia" w:hAnsi="Times New Roman" w:cs="Times New Roman"/>
          <w:color w:val="000000" w:themeColor="text1"/>
          <w:sz w:val="24"/>
          <w:szCs w:val="24"/>
          <w:lang w:val="en-CA"/>
        </w:rPr>
        <w:t xml:space="preserve"> estimates </w:t>
      </w:r>
      <m:oMath>
        <m:d>
          <m:dPr>
            <m:ctrlPr>
              <w:rPr>
                <w:rFonts w:ascii="Cambria Math" w:eastAsiaTheme="minorEastAsia" w:hAnsi="Cambria Math" w:cs="Times New Roman"/>
                <w:color w:val="000000" w:themeColor="text1"/>
                <w:sz w:val="24"/>
                <w:szCs w:val="24"/>
                <w:lang w:val="en-CA"/>
              </w:rPr>
            </m:ctrlPr>
          </m:dPr>
          <m:e>
            <m:sSub>
              <m:sSubPr>
                <m:ctrlPr>
                  <w:rPr>
                    <w:rFonts w:ascii="Cambria Math" w:eastAsiaTheme="minorEastAsia" w:hAnsi="Cambria Math" w:cs="Times New Roman"/>
                    <w:color w:val="000000" w:themeColor="text1"/>
                    <w:sz w:val="24"/>
                    <w:szCs w:val="24"/>
                    <w:lang w:val="en-CA"/>
                  </w:rPr>
                </m:ctrlPr>
              </m:sSubPr>
              <m:e>
                <m:acc>
                  <m:accPr>
                    <m:ctrlPr>
                      <w:rPr>
                        <w:rFonts w:ascii="Cambria Math" w:eastAsiaTheme="minorEastAsia" w:hAnsi="Cambria Math" w:cs="Times New Roman"/>
                        <w:color w:val="000000" w:themeColor="text1"/>
                        <w:sz w:val="24"/>
                        <w:szCs w:val="24"/>
                        <w:lang w:val="en-CA"/>
                      </w:rPr>
                    </m:ctrlPr>
                  </m:accPr>
                  <m:e>
                    <m:r>
                      <m:rPr>
                        <m:sty m:val="p"/>
                      </m:rPr>
                      <w:rPr>
                        <w:rFonts w:ascii="Cambria Math" w:eastAsiaTheme="minorEastAsia" w:hAnsi="Cambria Math" w:cs="Times New Roman"/>
                        <w:color w:val="000000" w:themeColor="text1"/>
                        <w:sz w:val="24"/>
                        <w:szCs w:val="24"/>
                        <w:lang w:val="en-CA"/>
                      </w:rPr>
                      <m:t>β</m:t>
                    </m:r>
                  </m:e>
                </m:acc>
              </m:e>
              <m:sub>
                <m:r>
                  <m:rPr>
                    <m:sty m:val="p"/>
                  </m:rPr>
                  <w:rPr>
                    <w:rFonts w:ascii="Cambria Math" w:eastAsiaTheme="minorEastAsia" w:hAnsi="Cambria Math" w:cs="Times New Roman"/>
                    <w:color w:val="000000" w:themeColor="text1"/>
                    <w:sz w:val="24"/>
                    <w:szCs w:val="24"/>
                    <w:lang w:val="en-CA"/>
                  </w:rPr>
                  <m:t>0</m:t>
                </m:r>
              </m:sub>
            </m:sSub>
            <m:r>
              <m:rPr>
                <m:sty m:val="p"/>
              </m:rPr>
              <w:rPr>
                <w:rFonts w:ascii="Cambria Math" w:eastAsiaTheme="minorEastAsia" w:hAnsi="Cambria Math" w:cs="Times New Roman"/>
                <w:color w:val="000000" w:themeColor="text1"/>
                <w:sz w:val="24"/>
                <w:szCs w:val="24"/>
                <w:lang w:val="en-CA"/>
              </w:rPr>
              <m:t>,</m:t>
            </m:r>
            <m:acc>
              <m:accPr>
                <m:ctrlPr>
                  <w:rPr>
                    <w:rFonts w:ascii="Cambria Math" w:eastAsiaTheme="minorEastAsia" w:hAnsi="Cambria Math" w:cs="Times New Roman"/>
                    <w:color w:val="000000" w:themeColor="text1"/>
                    <w:sz w:val="24"/>
                    <w:szCs w:val="24"/>
                    <w:lang w:val="en-CA"/>
                  </w:rPr>
                </m:ctrlPr>
              </m:accPr>
              <m:e>
                <m:r>
                  <m:rPr>
                    <m:sty m:val="p"/>
                  </m:rPr>
                  <w:rPr>
                    <w:rFonts w:ascii="Cambria Math" w:eastAsiaTheme="minorEastAsia" w:hAnsi="Cambria Math" w:cs="Times New Roman"/>
                    <w:color w:val="000000" w:themeColor="text1"/>
                    <w:sz w:val="24"/>
                    <w:szCs w:val="24"/>
                    <w:lang w:val="en-CA"/>
                  </w:rPr>
                  <m:t>β</m:t>
                </m:r>
              </m:e>
            </m:acc>
          </m:e>
        </m:d>
      </m:oMath>
      <w:r w:rsidRPr="00AB2F5F">
        <w:rPr>
          <w:rFonts w:ascii="Times New Roman" w:eastAsiaTheme="minorEastAsia" w:hAnsi="Times New Roman" w:cs="Times New Roman"/>
          <w:color w:val="000000" w:themeColor="text1"/>
          <w:sz w:val="24"/>
          <w:szCs w:val="24"/>
          <w:lang w:val="en-CA"/>
        </w:rPr>
        <w:t xml:space="preserve"> of regression coefficients were obtained by applying the coordinate descent</w:t>
      </w:r>
      <w:r w:rsidRPr="00AB2F5F">
        <w:rPr>
          <w:rFonts w:ascii="Times New Roman" w:eastAsiaTheme="minorEastAsia" w:hAnsi="Times New Roman" w:cs="Times New Roman"/>
          <w:color w:val="000000" w:themeColor="text1"/>
          <w:sz w:val="24"/>
          <w:szCs w:val="24"/>
          <w:vertAlign w:val="superscript"/>
          <w:lang w:val="en-CA"/>
        </w:rPr>
        <w:t>16</w:t>
      </w:r>
      <w:r w:rsidRPr="00AB2F5F">
        <w:rPr>
          <w:rFonts w:ascii="Times New Roman" w:eastAsiaTheme="minorEastAsia" w:hAnsi="Times New Roman" w:cs="Times New Roman"/>
          <w:color w:val="000000" w:themeColor="text1"/>
          <w:sz w:val="24"/>
          <w:szCs w:val="24"/>
          <w:lang w:val="en-CA"/>
        </w:rPr>
        <w:t xml:space="preserve"> to solve the optimization problem whose objective function is given by</w:t>
      </w:r>
    </w:p>
    <w:p w:rsidR="00AB2F5F" w:rsidRPr="00AB2F5F" w:rsidRDefault="00AB2F5F" w:rsidP="00AB2F5F">
      <w:pPr>
        <w:spacing w:line="240" w:lineRule="auto"/>
        <w:rPr>
          <w:rFonts w:ascii="Times New Roman" w:eastAsiaTheme="minorEastAsia" w:hAnsi="Times New Roman" w:cs="Times New Roman"/>
          <w:color w:val="000000" w:themeColor="text1"/>
          <w:sz w:val="24"/>
          <w:szCs w:val="24"/>
          <w:lang w:val="en-CA"/>
        </w:rPr>
      </w:pPr>
      <m:oMathPara>
        <m:oMath>
          <m:func>
            <m:funcPr>
              <m:ctrlPr>
                <w:rPr>
                  <w:rFonts w:ascii="Cambria Math" w:eastAsiaTheme="minorEastAsia" w:hAnsi="Cambria Math" w:cs="Times New Roman"/>
                  <w:color w:val="000000" w:themeColor="text1"/>
                  <w:sz w:val="24"/>
                  <w:szCs w:val="24"/>
                  <w:lang w:val="en-CA"/>
                </w:rPr>
              </m:ctrlPr>
            </m:funcPr>
            <m:fName>
              <m:limLow>
                <m:limLowPr>
                  <m:ctrlPr>
                    <w:rPr>
                      <w:rFonts w:ascii="Cambria Math" w:eastAsiaTheme="minorEastAsia" w:hAnsi="Cambria Math" w:cs="Times New Roman"/>
                      <w:color w:val="000000" w:themeColor="text1"/>
                      <w:sz w:val="24"/>
                      <w:szCs w:val="24"/>
                      <w:lang w:val="en-CA"/>
                    </w:rPr>
                  </m:ctrlPr>
                </m:limLowPr>
                <m:e>
                  <m:r>
                    <m:rPr>
                      <m:sty m:val="p"/>
                    </m:rPr>
                    <w:rPr>
                      <w:rFonts w:ascii="Cambria Math" w:hAnsi="Cambria Math" w:cs="Times New Roman"/>
                      <w:color w:val="000000" w:themeColor="text1"/>
                      <w:sz w:val="24"/>
                      <w:szCs w:val="24"/>
                      <w:lang w:val="en-CA"/>
                    </w:rPr>
                    <m:t>min</m:t>
                  </m:r>
                </m:e>
                <m:lim>
                  <m:d>
                    <m:dPr>
                      <m:ctrlPr>
                        <w:rPr>
                          <w:rFonts w:ascii="Cambria Math" w:eastAsiaTheme="minorEastAsia" w:hAnsi="Cambria Math" w:cs="Times New Roman"/>
                          <w:color w:val="000000" w:themeColor="text1"/>
                          <w:sz w:val="24"/>
                          <w:szCs w:val="24"/>
                          <w:lang w:val="en-CA"/>
                        </w:rPr>
                      </m:ctrlPr>
                    </m:dPr>
                    <m:e>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β</m:t>
                          </m:r>
                        </m:e>
                        <m:sub>
                          <m:r>
                            <m:rPr>
                              <m:sty m:val="p"/>
                            </m:rPr>
                            <w:rPr>
                              <w:rFonts w:ascii="Cambria Math" w:eastAsiaTheme="minorEastAsia" w:hAnsi="Cambria Math" w:cs="Times New Roman"/>
                              <w:color w:val="000000" w:themeColor="text1"/>
                              <w:sz w:val="24"/>
                              <w:szCs w:val="24"/>
                              <w:lang w:val="en-CA"/>
                            </w:rPr>
                            <m:t>0</m:t>
                          </m:r>
                        </m:sub>
                      </m:sSub>
                      <m:r>
                        <m:rPr>
                          <m:sty m:val="p"/>
                        </m:rPr>
                        <w:rPr>
                          <w:rFonts w:ascii="Cambria Math" w:eastAsiaTheme="minorEastAsia" w:hAnsi="Cambria Math" w:cs="Times New Roman"/>
                          <w:color w:val="000000" w:themeColor="text1"/>
                          <w:sz w:val="24"/>
                          <w:szCs w:val="24"/>
                          <w:lang w:val="en-CA"/>
                        </w:rPr>
                        <m:t>,β</m:t>
                      </m:r>
                    </m:e>
                  </m:d>
                  <m:r>
                    <m:rPr>
                      <m:sty m:val="p"/>
                    </m:rPr>
                    <w:rPr>
                      <w:rFonts w:ascii="Cambria Math" w:eastAsiaTheme="minorEastAsia" w:hAnsi="Cambria Math" w:cs="Times New Roman"/>
                      <w:color w:val="000000" w:themeColor="text1"/>
                      <w:sz w:val="24"/>
                      <w:szCs w:val="24"/>
                      <w:lang w:val="en-CA"/>
                    </w:rPr>
                    <m:t>∈</m:t>
                  </m:r>
                  <m:sSup>
                    <m:sSupPr>
                      <m:ctrlPr>
                        <w:rPr>
                          <w:rFonts w:ascii="Cambria Math" w:eastAsiaTheme="minorEastAsia" w:hAnsi="Cambria Math" w:cs="Times New Roman"/>
                          <w:color w:val="000000" w:themeColor="text1"/>
                          <w:sz w:val="24"/>
                          <w:szCs w:val="24"/>
                          <w:lang w:val="en-CA"/>
                        </w:rPr>
                      </m:ctrlPr>
                    </m:sSupPr>
                    <m:e>
                      <m:r>
                        <m:rPr>
                          <m:scr m:val="script"/>
                          <m:sty m:val="p"/>
                        </m:rPr>
                        <w:rPr>
                          <w:rFonts w:ascii="Cambria Math" w:eastAsiaTheme="minorEastAsia" w:hAnsi="Cambria Math" w:cs="Times New Roman"/>
                          <w:color w:val="000000" w:themeColor="text1"/>
                          <w:sz w:val="24"/>
                          <w:szCs w:val="24"/>
                          <w:lang w:val="en-CA"/>
                        </w:rPr>
                        <m:t>R</m:t>
                      </m:r>
                    </m:e>
                    <m:sup>
                      <m:r>
                        <m:rPr>
                          <m:sty m:val="p"/>
                        </m:rPr>
                        <w:rPr>
                          <w:rFonts w:ascii="Cambria Math" w:eastAsiaTheme="minorEastAsia" w:hAnsi="Cambria Math" w:cs="Times New Roman"/>
                          <w:color w:val="000000" w:themeColor="text1"/>
                          <w:sz w:val="24"/>
                          <w:szCs w:val="24"/>
                          <w:lang w:val="en-CA"/>
                        </w:rPr>
                        <m:t>k+1</m:t>
                      </m:r>
                    </m:sup>
                  </m:sSup>
                </m:lim>
              </m:limLow>
            </m:fName>
            <m:e>
              <m:nary>
                <m:naryPr>
                  <m:chr m:val="∑"/>
                  <m:limLoc m:val="undOvr"/>
                  <m:ctrlPr>
                    <w:rPr>
                      <w:rFonts w:ascii="Cambria Math" w:eastAsiaTheme="minorEastAsia" w:hAnsi="Cambria Math" w:cs="Times New Roman"/>
                      <w:color w:val="000000" w:themeColor="text1"/>
                      <w:sz w:val="24"/>
                      <w:szCs w:val="24"/>
                      <w:lang w:val="en-CA"/>
                    </w:rPr>
                  </m:ctrlPr>
                </m:naryPr>
                <m:sub>
                  <m:r>
                    <m:rPr>
                      <m:sty m:val="p"/>
                    </m:rPr>
                    <w:rPr>
                      <w:rFonts w:ascii="Cambria Math" w:eastAsiaTheme="minorEastAsia" w:hAnsi="Cambria Math" w:cs="Times New Roman"/>
                      <w:color w:val="000000" w:themeColor="text1"/>
                      <w:sz w:val="24"/>
                      <w:szCs w:val="24"/>
                      <w:lang w:val="en-CA"/>
                    </w:rPr>
                    <m:t>i=1</m:t>
                  </m:r>
                </m:sub>
                <m:sup>
                  <m:r>
                    <m:rPr>
                      <m:sty m:val="p"/>
                    </m:rPr>
                    <w:rPr>
                      <w:rFonts w:ascii="Cambria Math" w:eastAsiaTheme="minorEastAsia" w:hAnsi="Cambria Math" w:cs="Times New Roman"/>
                      <w:color w:val="000000" w:themeColor="text1"/>
                      <w:sz w:val="24"/>
                      <w:szCs w:val="24"/>
                      <w:lang w:val="en-CA"/>
                    </w:rPr>
                    <m:t>N</m:t>
                  </m:r>
                </m:sup>
                <m:e>
                  <m:sSup>
                    <m:sSupPr>
                      <m:ctrlPr>
                        <w:rPr>
                          <w:rFonts w:ascii="Cambria Math" w:eastAsiaTheme="minorEastAsia" w:hAnsi="Cambria Math" w:cs="Times New Roman"/>
                          <w:color w:val="000000" w:themeColor="text1"/>
                          <w:sz w:val="24"/>
                          <w:szCs w:val="24"/>
                          <w:lang w:val="en-CA"/>
                        </w:rPr>
                      </m:ctrlPr>
                    </m:sSupPr>
                    <m:e>
                      <m:d>
                        <m:dPr>
                          <m:ctrlPr>
                            <w:rPr>
                              <w:rFonts w:ascii="Cambria Math" w:eastAsiaTheme="minorEastAsia" w:hAnsi="Cambria Math" w:cs="Times New Roman"/>
                              <w:color w:val="000000" w:themeColor="text1"/>
                              <w:sz w:val="24"/>
                              <w:szCs w:val="24"/>
                              <w:lang w:val="en-CA"/>
                            </w:rPr>
                          </m:ctrlPr>
                        </m:dPr>
                        <m:e>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y</m:t>
                              </m:r>
                            </m:e>
                            <m:sub>
                              <m:r>
                                <m:rPr>
                                  <m:sty m:val="p"/>
                                </m:rPr>
                                <w:rPr>
                                  <w:rFonts w:ascii="Cambria Math" w:eastAsiaTheme="minorEastAsia" w:hAnsi="Cambria Math" w:cs="Times New Roman"/>
                                  <w:color w:val="000000" w:themeColor="text1"/>
                                  <w:sz w:val="24"/>
                                  <w:szCs w:val="24"/>
                                  <w:lang w:val="en-CA"/>
                                </w:rPr>
                                <m:t>i</m:t>
                              </m:r>
                            </m:sub>
                          </m:sSub>
                          <m:r>
                            <m:rPr>
                              <m:sty m:val="p"/>
                            </m:rPr>
                            <w:rPr>
                              <w:rFonts w:ascii="Cambria Math" w:eastAsiaTheme="minorEastAsia" w:hAnsi="Cambria Math" w:cs="Times New Roman"/>
                              <w:color w:val="000000" w:themeColor="text1"/>
                              <w:sz w:val="24"/>
                              <w:szCs w:val="24"/>
                              <w:lang w:val="en-CA"/>
                            </w:rPr>
                            <m:t>-</m:t>
                          </m:r>
                          <m:sSub>
                            <m:sSubPr>
                              <m:ctrlPr>
                                <w:rPr>
                                  <w:rFonts w:ascii="Cambria Math" w:eastAsiaTheme="minorEastAsia" w:hAnsi="Cambria Math" w:cs="Times New Roman"/>
                                  <w:color w:val="000000" w:themeColor="text1"/>
                                  <w:sz w:val="24"/>
                                  <w:szCs w:val="24"/>
                                  <w:lang w:val="en-CA"/>
                                </w:rPr>
                              </m:ctrlPr>
                            </m:sSubPr>
                            <m:e>
                              <m:r>
                                <m:rPr>
                                  <m:sty m:val="p"/>
                                </m:rPr>
                                <w:rPr>
                                  <w:rFonts w:ascii="Cambria Math" w:eastAsiaTheme="minorEastAsia" w:hAnsi="Cambria Math" w:cs="Times New Roman"/>
                                  <w:color w:val="000000" w:themeColor="text1"/>
                                  <w:sz w:val="24"/>
                                  <w:szCs w:val="24"/>
                                  <w:lang w:val="en-CA"/>
                                </w:rPr>
                                <m:t>β</m:t>
                              </m:r>
                            </m:e>
                            <m:sub>
                              <m:r>
                                <m:rPr>
                                  <m:sty m:val="p"/>
                                </m:rPr>
                                <w:rPr>
                                  <w:rFonts w:ascii="Cambria Math" w:eastAsiaTheme="minorEastAsia" w:hAnsi="Cambria Math" w:cs="Times New Roman"/>
                                  <w:color w:val="000000" w:themeColor="text1"/>
                                  <w:sz w:val="24"/>
                                  <w:szCs w:val="24"/>
                                  <w:lang w:val="en-CA"/>
                                </w:rPr>
                                <m:t>0</m:t>
                              </m:r>
                            </m:sub>
                          </m:sSub>
                          <m:r>
                            <m:rPr>
                              <m:sty m:val="p"/>
                            </m:rPr>
                            <w:rPr>
                              <w:rFonts w:ascii="Cambria Math" w:eastAsiaTheme="minorEastAsia" w:hAnsi="Cambria Math" w:cs="Times New Roman"/>
                              <w:color w:val="000000" w:themeColor="text1"/>
                              <w:sz w:val="24"/>
                              <w:szCs w:val="24"/>
                              <w:lang w:val="en-CA"/>
                            </w:rPr>
                            <m:t>-</m:t>
                          </m:r>
                          <m:sSubSup>
                            <m:sSubSupPr>
                              <m:ctrlPr>
                                <w:rPr>
                                  <w:rFonts w:ascii="Cambria Math" w:eastAsiaTheme="minorEastAsia" w:hAnsi="Cambria Math" w:cs="Times New Roman"/>
                                  <w:color w:val="000000" w:themeColor="text1"/>
                                  <w:sz w:val="24"/>
                                  <w:szCs w:val="24"/>
                                  <w:lang w:val="en-CA"/>
                                </w:rPr>
                              </m:ctrlPr>
                            </m:sSubSupPr>
                            <m:e>
                              <m:r>
                                <m:rPr>
                                  <m:sty m:val="p"/>
                                </m:rPr>
                                <w:rPr>
                                  <w:rFonts w:ascii="Cambria Math" w:eastAsiaTheme="minorEastAsia" w:hAnsi="Cambria Math" w:cs="Times New Roman"/>
                                  <w:color w:val="000000" w:themeColor="text1"/>
                                  <w:sz w:val="24"/>
                                  <w:szCs w:val="24"/>
                                  <w:lang w:val="en-CA"/>
                                </w:rPr>
                                <m:t>x</m:t>
                              </m:r>
                            </m:e>
                            <m:sub>
                              <m:r>
                                <m:rPr>
                                  <m:sty m:val="p"/>
                                </m:rPr>
                                <w:rPr>
                                  <w:rFonts w:ascii="Cambria Math" w:eastAsiaTheme="minorEastAsia" w:hAnsi="Cambria Math" w:cs="Times New Roman"/>
                                  <w:color w:val="000000" w:themeColor="text1"/>
                                  <w:sz w:val="24"/>
                                  <w:szCs w:val="24"/>
                                  <w:lang w:val="en-CA"/>
                                </w:rPr>
                                <m:t>i</m:t>
                              </m:r>
                            </m:sub>
                            <m:sup>
                              <m:r>
                                <m:rPr>
                                  <m:sty m:val="p"/>
                                </m:rPr>
                                <w:rPr>
                                  <w:rFonts w:ascii="Cambria Math" w:eastAsiaTheme="minorEastAsia" w:hAnsi="Cambria Math" w:cs="Times New Roman"/>
                                  <w:color w:val="000000" w:themeColor="text1"/>
                                  <w:sz w:val="24"/>
                                  <w:szCs w:val="24"/>
                                  <w:lang w:val="en-CA"/>
                                </w:rPr>
                                <m:t>T</m:t>
                              </m:r>
                            </m:sup>
                          </m:sSubSup>
                          <m:r>
                            <m:rPr>
                              <m:sty m:val="p"/>
                            </m:rPr>
                            <w:rPr>
                              <w:rFonts w:ascii="Cambria Math" w:eastAsiaTheme="minorEastAsia" w:hAnsi="Cambria Math" w:cs="Times New Roman"/>
                              <w:color w:val="000000" w:themeColor="text1"/>
                              <w:sz w:val="24"/>
                              <w:szCs w:val="24"/>
                              <w:lang w:val="en-CA"/>
                            </w:rPr>
                            <m:t>β</m:t>
                          </m:r>
                        </m:e>
                      </m:d>
                    </m:e>
                    <m:sup>
                      <m:r>
                        <m:rPr>
                          <m:sty m:val="p"/>
                        </m:rPr>
                        <w:rPr>
                          <w:rFonts w:ascii="Cambria Math" w:eastAsiaTheme="minorEastAsia" w:hAnsi="Cambria Math" w:cs="Times New Roman"/>
                          <w:color w:val="000000" w:themeColor="text1"/>
                          <w:sz w:val="24"/>
                          <w:szCs w:val="24"/>
                          <w:lang w:val="en-CA"/>
                        </w:rPr>
                        <m:t>2</m:t>
                      </m:r>
                    </m:sup>
                  </m:sSup>
                  <m:r>
                    <m:rPr>
                      <m:sty m:val="p"/>
                    </m:rPr>
                    <w:rPr>
                      <w:rFonts w:ascii="Cambria Math" w:eastAsiaTheme="minorEastAsia" w:hAnsi="Cambria Math" w:cs="Times New Roman"/>
                      <w:color w:val="000000" w:themeColor="text1"/>
                      <w:sz w:val="24"/>
                      <w:szCs w:val="24"/>
                      <w:lang w:val="en-CA"/>
                    </w:rPr>
                    <m:t>+λ</m:t>
                  </m:r>
                  <m:d>
                    <m:dPr>
                      <m:begChr m:val="["/>
                      <m:endChr m:val="]"/>
                      <m:ctrlPr>
                        <w:rPr>
                          <w:rFonts w:ascii="Cambria Math" w:eastAsiaTheme="minorEastAsia" w:hAnsi="Cambria Math" w:cs="Times New Roman"/>
                          <w:color w:val="000000" w:themeColor="text1"/>
                          <w:sz w:val="24"/>
                          <w:szCs w:val="24"/>
                          <w:lang w:val="en-CA"/>
                        </w:rPr>
                      </m:ctrlPr>
                    </m:dPr>
                    <m:e>
                      <m:d>
                        <m:dPr>
                          <m:ctrlPr>
                            <w:rPr>
                              <w:rFonts w:ascii="Cambria Math" w:eastAsiaTheme="minorEastAsia" w:hAnsi="Cambria Math" w:cs="Times New Roman"/>
                              <w:color w:val="000000" w:themeColor="text1"/>
                              <w:sz w:val="24"/>
                              <w:szCs w:val="24"/>
                              <w:lang w:val="en-CA"/>
                            </w:rPr>
                          </m:ctrlPr>
                        </m:dPr>
                        <m:e>
                          <m:r>
                            <m:rPr>
                              <m:sty m:val="p"/>
                            </m:rPr>
                            <w:rPr>
                              <w:rFonts w:ascii="Cambria Math" w:eastAsiaTheme="minorEastAsia" w:hAnsi="Cambria Math" w:cs="Times New Roman"/>
                              <w:color w:val="000000" w:themeColor="text1"/>
                              <w:sz w:val="24"/>
                              <w:szCs w:val="24"/>
                              <w:lang w:val="en-CA"/>
                            </w:rPr>
                            <m:t>1-α</m:t>
                          </m:r>
                        </m:e>
                      </m:d>
                      <m:f>
                        <m:fPr>
                          <m:type m:val="lin"/>
                          <m:ctrlPr>
                            <w:rPr>
                              <w:rFonts w:ascii="Cambria Math" w:eastAsiaTheme="minorEastAsia" w:hAnsi="Cambria Math" w:cs="Times New Roman"/>
                              <w:color w:val="000000" w:themeColor="text1"/>
                              <w:sz w:val="24"/>
                              <w:szCs w:val="24"/>
                              <w:lang w:val="en-CA"/>
                            </w:rPr>
                          </m:ctrlPr>
                        </m:fPr>
                        <m:num>
                          <m:sSubSup>
                            <m:sSubSupPr>
                              <m:ctrlPr>
                                <w:rPr>
                                  <w:rFonts w:ascii="Cambria Math" w:eastAsiaTheme="minorEastAsia" w:hAnsi="Cambria Math" w:cs="Times New Roman"/>
                                  <w:color w:val="000000" w:themeColor="text1"/>
                                  <w:sz w:val="24"/>
                                  <w:szCs w:val="24"/>
                                  <w:lang w:val="en-CA"/>
                                </w:rPr>
                              </m:ctrlPr>
                            </m:sSubSupPr>
                            <m:e>
                              <m:d>
                                <m:dPr>
                                  <m:begChr m:val="‖"/>
                                  <m:endChr m:val="‖"/>
                                  <m:ctrlPr>
                                    <w:rPr>
                                      <w:rFonts w:ascii="Cambria Math" w:eastAsiaTheme="minorEastAsia" w:hAnsi="Cambria Math" w:cs="Times New Roman"/>
                                      <w:color w:val="000000" w:themeColor="text1"/>
                                      <w:sz w:val="24"/>
                                      <w:szCs w:val="24"/>
                                      <w:lang w:val="en-CA"/>
                                    </w:rPr>
                                  </m:ctrlPr>
                                </m:dPr>
                                <m:e>
                                  <m:r>
                                    <m:rPr>
                                      <m:sty m:val="p"/>
                                    </m:rPr>
                                    <w:rPr>
                                      <w:rFonts w:ascii="Cambria Math" w:eastAsiaTheme="minorEastAsia" w:hAnsi="Cambria Math" w:cs="Times New Roman"/>
                                      <w:color w:val="000000" w:themeColor="text1"/>
                                      <w:sz w:val="24"/>
                                      <w:szCs w:val="24"/>
                                      <w:lang w:val="en-CA"/>
                                    </w:rPr>
                                    <m:t>β</m:t>
                                  </m:r>
                                </m:e>
                              </m:d>
                            </m:e>
                            <m:sub>
                              <m:r>
                                <m:rPr>
                                  <m:sty m:val="p"/>
                                </m:rPr>
                                <w:rPr>
                                  <w:rFonts w:ascii="Cambria Math" w:eastAsiaTheme="minorEastAsia" w:hAnsi="Cambria Math" w:cs="Times New Roman"/>
                                  <w:color w:val="000000" w:themeColor="text1"/>
                                  <w:sz w:val="24"/>
                                  <w:szCs w:val="24"/>
                                  <w:lang w:val="en-CA"/>
                                </w:rPr>
                                <m:t>2</m:t>
                              </m:r>
                            </m:sub>
                            <m:sup>
                              <m:r>
                                <m:rPr>
                                  <m:sty m:val="p"/>
                                </m:rPr>
                                <w:rPr>
                                  <w:rFonts w:ascii="Cambria Math" w:eastAsiaTheme="minorEastAsia" w:hAnsi="Cambria Math" w:cs="Times New Roman"/>
                                  <w:color w:val="000000" w:themeColor="text1"/>
                                  <w:sz w:val="24"/>
                                  <w:szCs w:val="24"/>
                                  <w:lang w:val="en-CA"/>
                                </w:rPr>
                                <m:t>2</m:t>
                              </m:r>
                            </m:sup>
                          </m:sSubSup>
                        </m:num>
                        <m:den>
                          <m:r>
                            <m:rPr>
                              <m:sty m:val="p"/>
                            </m:rPr>
                            <w:rPr>
                              <w:rFonts w:ascii="Cambria Math" w:eastAsiaTheme="minorEastAsia" w:hAnsi="Cambria Math" w:cs="Times New Roman"/>
                              <w:color w:val="000000" w:themeColor="text1"/>
                              <w:sz w:val="24"/>
                              <w:szCs w:val="24"/>
                              <w:lang w:val="en-CA"/>
                            </w:rPr>
                            <m:t>2</m:t>
                          </m:r>
                        </m:den>
                      </m:f>
                      <m:r>
                        <m:rPr>
                          <m:sty m:val="p"/>
                        </m:rPr>
                        <w:rPr>
                          <w:rFonts w:ascii="Cambria Math" w:eastAsiaTheme="minorEastAsia" w:hAnsi="Cambria Math" w:cs="Times New Roman"/>
                          <w:color w:val="000000" w:themeColor="text1"/>
                          <w:sz w:val="24"/>
                          <w:szCs w:val="24"/>
                          <w:lang w:val="en-CA"/>
                        </w:rPr>
                        <m:t>+α</m:t>
                      </m:r>
                      <m:sSubSup>
                        <m:sSubSupPr>
                          <m:ctrlPr>
                            <w:rPr>
                              <w:rFonts w:ascii="Cambria Math" w:eastAsiaTheme="minorEastAsia" w:hAnsi="Cambria Math" w:cs="Times New Roman"/>
                              <w:color w:val="000000" w:themeColor="text1"/>
                              <w:sz w:val="24"/>
                              <w:szCs w:val="24"/>
                              <w:lang w:val="en-CA"/>
                            </w:rPr>
                          </m:ctrlPr>
                        </m:sSubSupPr>
                        <m:e>
                          <m:d>
                            <m:dPr>
                              <m:begChr m:val="‖"/>
                              <m:endChr m:val="‖"/>
                              <m:ctrlPr>
                                <w:rPr>
                                  <w:rFonts w:ascii="Cambria Math" w:eastAsiaTheme="minorEastAsia" w:hAnsi="Cambria Math" w:cs="Times New Roman"/>
                                  <w:color w:val="000000" w:themeColor="text1"/>
                                  <w:sz w:val="24"/>
                                  <w:szCs w:val="24"/>
                                  <w:lang w:val="en-CA"/>
                                </w:rPr>
                              </m:ctrlPr>
                            </m:dPr>
                            <m:e>
                              <m:r>
                                <m:rPr>
                                  <m:sty m:val="p"/>
                                </m:rPr>
                                <w:rPr>
                                  <w:rFonts w:ascii="Cambria Math" w:eastAsiaTheme="minorEastAsia" w:hAnsi="Cambria Math" w:cs="Times New Roman"/>
                                  <w:color w:val="000000" w:themeColor="text1"/>
                                  <w:sz w:val="24"/>
                                  <w:szCs w:val="24"/>
                                  <w:lang w:val="en-CA"/>
                                </w:rPr>
                                <m:t>β</m:t>
                              </m:r>
                            </m:e>
                          </m:d>
                        </m:e>
                        <m:sub>
                          <m:r>
                            <m:rPr>
                              <m:sty m:val="p"/>
                            </m:rPr>
                            <w:rPr>
                              <w:rFonts w:ascii="Cambria Math" w:eastAsiaTheme="minorEastAsia" w:hAnsi="Cambria Math" w:cs="Times New Roman"/>
                              <w:color w:val="000000" w:themeColor="text1"/>
                              <w:sz w:val="24"/>
                              <w:szCs w:val="24"/>
                              <w:lang w:val="en-CA"/>
                            </w:rPr>
                            <m:t>1</m:t>
                          </m:r>
                        </m:sub>
                        <m:sup>
                          <m:r>
                            <m:rPr>
                              <m:sty m:val="p"/>
                            </m:rPr>
                            <w:rPr>
                              <w:rFonts w:ascii="Cambria Math" w:eastAsiaTheme="minorEastAsia" w:hAnsi="Cambria Math" w:cs="Times New Roman"/>
                              <w:color w:val="000000" w:themeColor="text1"/>
                              <w:sz w:val="24"/>
                              <w:szCs w:val="24"/>
                              <w:lang w:val="en-CA"/>
                            </w:rPr>
                            <m:t>2</m:t>
                          </m:r>
                        </m:sup>
                      </m:sSubSup>
                    </m:e>
                  </m:d>
                </m:e>
              </m:nary>
            </m:e>
          </m:func>
        </m:oMath>
      </m:oMathPara>
    </w:p>
    <w:p w:rsidR="00AB2F5F" w:rsidRDefault="00AB2F5F" w:rsidP="00A04181">
      <w:pPr>
        <w:spacing w:after="120" w:line="360" w:lineRule="auto"/>
        <w:jc w:val="both"/>
        <w:rPr>
          <w:rFonts w:ascii="Times New Roman" w:eastAsiaTheme="minorEastAsia" w:hAnsi="Times New Roman" w:cs="Times New Roman"/>
          <w:color w:val="000000" w:themeColor="text1"/>
          <w:sz w:val="24"/>
          <w:szCs w:val="24"/>
          <w:lang w:val="en-CA"/>
        </w:rPr>
      </w:pPr>
      <w:proofErr w:type="gramStart"/>
      <w:r w:rsidRPr="00AB2F5F">
        <w:rPr>
          <w:rFonts w:ascii="Times New Roman" w:eastAsiaTheme="minorEastAsia" w:hAnsi="Times New Roman" w:cs="Times New Roman"/>
          <w:color w:val="000000" w:themeColor="text1"/>
          <w:sz w:val="24"/>
          <w:szCs w:val="24"/>
          <w:lang w:val="en-CA"/>
        </w:rPr>
        <w:lastRenderedPageBreak/>
        <w:t>where</w:t>
      </w:r>
      <w:proofErr w:type="gramEnd"/>
      <w:r w:rsidRPr="00AB2F5F">
        <w:rPr>
          <w:rFonts w:ascii="Times New Roman" w:eastAsiaTheme="minorEastAsia" w:hAnsi="Times New Roman" w:cs="Times New Roman"/>
          <w:color w:val="000000" w:themeColor="text1"/>
          <w:sz w:val="24"/>
          <w:szCs w:val="24"/>
          <w:lang w:val="en-CA"/>
        </w:rPr>
        <w:t xml:space="preserve"> </w:t>
      </w:r>
      <m:oMath>
        <m:r>
          <m:rPr>
            <m:sty m:val="p"/>
          </m:rPr>
          <w:rPr>
            <w:rFonts w:ascii="Cambria Math" w:eastAsiaTheme="minorEastAsia" w:hAnsi="Cambria Math" w:cs="Times New Roman"/>
            <w:color w:val="000000" w:themeColor="text1"/>
            <w:sz w:val="24"/>
            <w:szCs w:val="24"/>
            <w:lang w:val="en-CA"/>
          </w:rPr>
          <m:t>λ≥0</m:t>
        </m:r>
      </m:oMath>
      <w:r w:rsidRPr="00AB2F5F">
        <w:rPr>
          <w:rFonts w:ascii="Times New Roman" w:eastAsiaTheme="minorEastAsia" w:hAnsi="Times New Roman" w:cs="Times New Roman"/>
          <w:color w:val="000000" w:themeColor="text1"/>
          <w:sz w:val="24"/>
          <w:szCs w:val="24"/>
          <w:lang w:val="en-CA"/>
        </w:rPr>
        <w:t xml:space="preserve"> and </w:t>
      </w:r>
      <m:oMath>
        <m:r>
          <m:rPr>
            <m:sty m:val="p"/>
          </m:rPr>
          <w:rPr>
            <w:rFonts w:ascii="Cambria Math" w:eastAsiaTheme="minorEastAsia" w:hAnsi="Cambria Math" w:cs="Times New Roman"/>
            <w:color w:val="000000" w:themeColor="text1"/>
            <w:sz w:val="24"/>
            <w:szCs w:val="24"/>
            <w:lang w:val="en-CA"/>
          </w:rPr>
          <m:t>0≤α≤1</m:t>
        </m:r>
      </m:oMath>
      <w:r w:rsidRPr="00AB2F5F">
        <w:rPr>
          <w:rFonts w:ascii="Times New Roman" w:eastAsiaTheme="minorEastAsia" w:hAnsi="Times New Roman" w:cs="Times New Roman"/>
          <w:color w:val="000000" w:themeColor="text1"/>
          <w:sz w:val="24"/>
          <w:szCs w:val="24"/>
          <w:lang w:val="en-CA"/>
        </w:rPr>
        <w:t>. The R</w:t>
      </w:r>
      <w:proofErr w:type="spellStart"/>
      <w:r w:rsidRPr="00AB2F5F">
        <w:rPr>
          <w:rFonts w:ascii="Times New Roman" w:eastAsiaTheme="minorEastAsia" w:hAnsi="Times New Roman" w:cs="Times New Roman"/>
          <w:color w:val="000000" w:themeColor="text1"/>
          <w:sz w:val="24"/>
          <w:szCs w:val="24"/>
          <w:lang w:val="en-CA"/>
        </w:rPr>
        <w:t>idge</w:t>
      </w:r>
      <w:proofErr w:type="spellEnd"/>
      <w:r w:rsidRPr="00AB2F5F">
        <w:rPr>
          <w:rFonts w:ascii="Times New Roman" w:eastAsiaTheme="minorEastAsia" w:hAnsi="Times New Roman" w:cs="Times New Roman"/>
          <w:color w:val="000000" w:themeColor="text1"/>
          <w:sz w:val="24"/>
          <w:szCs w:val="24"/>
          <w:lang w:val="en-CA"/>
        </w:rPr>
        <w:t xml:space="preserve"> regression</w:t>
      </w:r>
      <w:r w:rsidRPr="00AB2F5F">
        <w:rPr>
          <w:rFonts w:ascii="Times New Roman" w:eastAsiaTheme="minorEastAsia" w:hAnsi="Times New Roman" w:cs="Times New Roman"/>
          <w:color w:val="000000" w:themeColor="text1"/>
          <w:sz w:val="24"/>
          <w:szCs w:val="24"/>
          <w:vertAlign w:val="superscript"/>
          <w:lang w:val="en-CA"/>
        </w:rPr>
        <w:t>18</w:t>
      </w:r>
      <w:r w:rsidRPr="00AB2F5F">
        <w:rPr>
          <w:rFonts w:ascii="Times New Roman" w:eastAsiaTheme="minorEastAsia" w:hAnsi="Times New Roman" w:cs="Times New Roman"/>
          <w:color w:val="000000" w:themeColor="text1"/>
          <w:sz w:val="24"/>
          <w:szCs w:val="24"/>
          <w:lang w:val="en-CA"/>
        </w:rPr>
        <w:t xml:space="preserve"> coefficients are obtained by setting </w:t>
      </w:r>
      <m:oMath>
        <m:r>
          <m:rPr>
            <m:sty m:val="p"/>
          </m:rPr>
          <w:rPr>
            <w:rFonts w:ascii="Cambria Math" w:eastAsiaTheme="minorEastAsia" w:hAnsi="Cambria Math" w:cs="Times New Roman"/>
            <w:color w:val="000000" w:themeColor="text1"/>
            <w:sz w:val="24"/>
            <w:szCs w:val="24"/>
            <w:lang w:val="en-CA"/>
          </w:rPr>
          <m:t>α=0</m:t>
        </m:r>
      </m:oMath>
      <w:r w:rsidRPr="00AB2F5F">
        <w:rPr>
          <w:rFonts w:ascii="Times New Roman" w:eastAsiaTheme="minorEastAsia" w:hAnsi="Times New Roman" w:cs="Times New Roman"/>
          <w:color w:val="000000" w:themeColor="text1"/>
          <w:sz w:val="24"/>
          <w:szCs w:val="24"/>
          <w:lang w:val="en-CA"/>
        </w:rPr>
        <w:t xml:space="preserve"> which is not a subject of consideration in this study. </w:t>
      </w:r>
      <w:proofErr w:type="gramStart"/>
      <w:r w:rsidRPr="00AB2F5F">
        <w:rPr>
          <w:rFonts w:ascii="Times New Roman" w:eastAsiaTheme="minorEastAsia" w:hAnsi="Times New Roman" w:cs="Times New Roman"/>
          <w:color w:val="000000" w:themeColor="text1"/>
          <w:sz w:val="24"/>
          <w:szCs w:val="24"/>
          <w:lang w:val="en-CA"/>
        </w:rPr>
        <w:t xml:space="preserve">When </w:t>
      </w:r>
      <w:proofErr w:type="gramEnd"/>
      <m:oMath>
        <m:r>
          <m:rPr>
            <m:sty m:val="p"/>
          </m:rPr>
          <w:rPr>
            <w:rFonts w:ascii="Cambria Math" w:eastAsiaTheme="minorEastAsia" w:hAnsi="Cambria Math" w:cs="Times New Roman"/>
            <w:color w:val="000000" w:themeColor="text1"/>
            <w:sz w:val="24"/>
            <w:szCs w:val="24"/>
            <w:lang w:val="en-CA"/>
          </w:rPr>
          <m:t>α=1</m:t>
        </m:r>
      </m:oMath>
      <w:r w:rsidRPr="00AB2F5F">
        <w:rPr>
          <w:rFonts w:ascii="Times New Roman" w:eastAsiaTheme="minorEastAsia" w:hAnsi="Times New Roman" w:cs="Times New Roman"/>
          <w:color w:val="000000" w:themeColor="text1"/>
          <w:sz w:val="24"/>
          <w:szCs w:val="24"/>
          <w:lang w:val="en-CA"/>
        </w:rPr>
        <w:t>, the opti</w:t>
      </w:r>
      <w:proofErr w:type="spellStart"/>
      <w:r w:rsidRPr="00AB2F5F">
        <w:rPr>
          <w:rFonts w:ascii="Times New Roman" w:eastAsiaTheme="minorEastAsia" w:hAnsi="Times New Roman" w:cs="Times New Roman"/>
          <w:color w:val="000000" w:themeColor="text1"/>
          <w:sz w:val="24"/>
          <w:szCs w:val="24"/>
          <w:lang w:val="en-CA"/>
        </w:rPr>
        <w:t>mized</w:t>
      </w:r>
      <w:proofErr w:type="spellEnd"/>
      <w:r w:rsidRPr="00AB2F5F">
        <w:rPr>
          <w:rFonts w:ascii="Times New Roman" w:eastAsiaTheme="minorEastAsia" w:hAnsi="Times New Roman" w:cs="Times New Roman"/>
          <w:color w:val="000000" w:themeColor="text1"/>
          <w:sz w:val="24"/>
          <w:szCs w:val="24"/>
          <w:lang w:val="en-CA"/>
        </w:rPr>
        <w:t xml:space="preserve"> problem produces the Lasso regression coefficients and </w:t>
      </w:r>
      <m:oMath>
        <m:r>
          <m:rPr>
            <m:sty m:val="p"/>
          </m:rPr>
          <w:rPr>
            <w:rFonts w:ascii="Cambria Math" w:eastAsiaTheme="minorEastAsia" w:hAnsi="Cambria Math" w:cs="Times New Roman"/>
            <w:color w:val="000000" w:themeColor="text1"/>
            <w:sz w:val="24"/>
            <w:szCs w:val="24"/>
            <w:lang w:val="en-CA"/>
          </w:rPr>
          <m:t>0&lt;α&lt;1</m:t>
        </m:r>
      </m:oMath>
      <w:r w:rsidRPr="00AB2F5F">
        <w:rPr>
          <w:rFonts w:ascii="Times New Roman" w:eastAsiaTheme="minorEastAsia" w:hAnsi="Times New Roman" w:cs="Times New Roman"/>
          <w:color w:val="000000" w:themeColor="text1"/>
          <w:sz w:val="24"/>
          <w:szCs w:val="24"/>
          <w:lang w:val="en-CA"/>
        </w:rPr>
        <w:t xml:space="preserve"> results in the Elastic net regression coefficients. Because our models were based on the natural logarithm transformation, we unambiguously interpret </w:t>
      </w:r>
      <w:proofErr w:type="gramStart"/>
      <w:r w:rsidRPr="00AB2F5F">
        <w:rPr>
          <w:rFonts w:ascii="Times New Roman" w:eastAsiaTheme="minorEastAsia" w:hAnsi="Times New Roman" w:cs="Times New Roman"/>
          <w:color w:val="000000" w:themeColor="text1"/>
          <w:sz w:val="24"/>
          <w:szCs w:val="24"/>
          <w:lang w:val="en-CA"/>
        </w:rPr>
        <w:t xml:space="preserve">the </w:t>
      </w:r>
      <w:proofErr w:type="gramEnd"/>
      <m:oMath>
        <m:r>
          <m:rPr>
            <m:sty m:val="p"/>
          </m:rPr>
          <w:rPr>
            <w:rFonts w:ascii="Cambria Math" w:eastAsiaTheme="minorEastAsia" w:hAnsi="Cambria Math" w:cs="Times New Roman"/>
            <w:color w:val="000000" w:themeColor="text1"/>
            <w:sz w:val="24"/>
            <w:szCs w:val="24"/>
            <w:lang w:val="en-CA"/>
          </w:rPr>
          <m:t>β</m:t>
        </m:r>
      </m:oMath>
      <w:r w:rsidRPr="00AB2F5F">
        <w:rPr>
          <w:rFonts w:ascii="Times New Roman" w:eastAsiaTheme="minorEastAsia" w:hAnsi="Times New Roman" w:cs="Times New Roman"/>
          <w:color w:val="000000" w:themeColor="text1"/>
          <w:sz w:val="24"/>
          <w:szCs w:val="24"/>
          <w:lang w:val="en-CA"/>
        </w:rPr>
        <w:t>’s as coefficients of elasticity (CoE). CoE is the ratio of the percentage change in HEC to the percentage change in a specific predictor such as LIF.</w:t>
      </w:r>
    </w:p>
    <w:p w:rsidR="00A04181" w:rsidRPr="00AB2F5F" w:rsidRDefault="00A04181" w:rsidP="00A04181">
      <w:pPr>
        <w:spacing w:after="120" w:line="360" w:lineRule="auto"/>
        <w:jc w:val="both"/>
        <w:rPr>
          <w:rFonts w:ascii="Times New Roman" w:eastAsiaTheme="minorEastAsia" w:hAnsi="Times New Roman" w:cs="Times New Roman"/>
          <w:color w:val="000000" w:themeColor="text1"/>
          <w:sz w:val="24"/>
          <w:szCs w:val="24"/>
          <w:lang w:val="en-CA"/>
        </w:rPr>
      </w:pPr>
    </w:p>
    <w:p w:rsidR="00A04181" w:rsidRDefault="00A04181" w:rsidP="00A04181">
      <w:pPr>
        <w:spacing w:after="12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sz w:val="30"/>
          <w:szCs w:val="30"/>
        </w:rPr>
        <w:t>3</w:t>
      </w:r>
      <w:r w:rsidRPr="00AB2F5F">
        <w:rPr>
          <w:rFonts w:ascii="Times New Roman" w:hAnsi="Times New Roman" w:cs="Times New Roman"/>
          <w:b/>
          <w:sz w:val="30"/>
          <w:szCs w:val="30"/>
        </w:rPr>
        <w:t xml:space="preserve">  </w:t>
      </w:r>
      <w:r>
        <w:rPr>
          <w:rFonts w:ascii="Times New Roman" w:hAnsi="Times New Roman" w:cs="Times New Roman"/>
          <w:b/>
          <w:sz w:val="30"/>
          <w:szCs w:val="30"/>
        </w:rPr>
        <w:t>Results</w:t>
      </w:r>
      <w:proofErr w:type="gramEnd"/>
    </w:p>
    <w:p w:rsidR="00AB2F5F" w:rsidRDefault="00AB2F5F" w:rsidP="00A04181">
      <w:pPr>
        <w:spacing w:after="120" w:line="360" w:lineRule="auto"/>
        <w:jc w:val="both"/>
        <w:rPr>
          <w:rFonts w:ascii="Times New Roman" w:hAnsi="Times New Roman" w:cs="Times New Roman"/>
          <w:color w:val="000000" w:themeColor="text1"/>
          <w:sz w:val="24"/>
          <w:szCs w:val="24"/>
        </w:rPr>
      </w:pPr>
      <w:r w:rsidRPr="00AB2F5F">
        <w:rPr>
          <w:rFonts w:ascii="Times New Roman" w:hAnsi="Times New Roman" w:cs="Times New Roman"/>
          <w:color w:val="000000" w:themeColor="text1"/>
          <w:sz w:val="24"/>
          <w:szCs w:val="24"/>
        </w:rPr>
        <w:t xml:space="preserve">Tables 3 and 4 show the linear association among the variables for the LI and LMI economies respectively. Each of the income class data showed evidence of high correlation among some of the predictors.  </w:t>
      </w:r>
    </w:p>
    <w:p w:rsidR="00A04181" w:rsidRPr="001476CD" w:rsidRDefault="00A04181" w:rsidP="00A04181">
      <w:pPr>
        <w:spacing w:after="12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476CD">
        <w:rPr>
          <w:rFonts w:ascii="Times New Roman" w:hAnsi="Times New Roman" w:cs="Times New Roman"/>
          <w:b/>
          <w:color w:val="000000" w:themeColor="text1"/>
          <w:sz w:val="24"/>
          <w:szCs w:val="24"/>
        </w:rPr>
        <w:t>Table 3</w:t>
      </w:r>
      <w:r>
        <w:rPr>
          <w:rFonts w:ascii="Times New Roman" w:hAnsi="Times New Roman" w:cs="Times New Roman"/>
          <w:b/>
          <w:color w:val="000000" w:themeColor="text1"/>
          <w:sz w:val="24"/>
          <w:szCs w:val="24"/>
        </w:rPr>
        <w:t>:  Pearson correlation c</w:t>
      </w:r>
      <w:r w:rsidRPr="001476CD">
        <w:rPr>
          <w:rFonts w:ascii="Times New Roman" w:hAnsi="Times New Roman" w:cs="Times New Roman"/>
          <w:b/>
          <w:color w:val="000000" w:themeColor="text1"/>
          <w:sz w:val="24"/>
          <w:szCs w:val="24"/>
        </w:rPr>
        <w:t xml:space="preserve">oefficients for the </w:t>
      </w:r>
      <w:r>
        <w:rPr>
          <w:rFonts w:ascii="Times New Roman" w:hAnsi="Times New Roman" w:cs="Times New Roman"/>
          <w:b/>
          <w:color w:val="000000" w:themeColor="text1"/>
          <w:sz w:val="24"/>
          <w:szCs w:val="24"/>
        </w:rPr>
        <w:t>LI e</w:t>
      </w:r>
      <w:r w:rsidRPr="001476CD">
        <w:rPr>
          <w:rFonts w:ascii="Times New Roman" w:hAnsi="Times New Roman" w:cs="Times New Roman"/>
          <w:b/>
          <w:color w:val="000000" w:themeColor="text1"/>
          <w:sz w:val="24"/>
          <w:szCs w:val="24"/>
        </w:rPr>
        <w:t xml:space="preserve">conomies </w:t>
      </w:r>
    </w:p>
    <w:tbl>
      <w:tblPr>
        <w:tblW w:w="10194" w:type="dxa"/>
        <w:tblInd w:w="93" w:type="dxa"/>
        <w:tblLook w:val="04A0" w:firstRow="1" w:lastRow="0" w:firstColumn="1" w:lastColumn="0" w:noHBand="0" w:noVBand="1"/>
      </w:tblPr>
      <w:tblGrid>
        <w:gridCol w:w="887"/>
        <w:gridCol w:w="887"/>
        <w:gridCol w:w="878"/>
        <w:gridCol w:w="815"/>
        <w:gridCol w:w="815"/>
        <w:gridCol w:w="815"/>
        <w:gridCol w:w="815"/>
        <w:gridCol w:w="851"/>
        <w:gridCol w:w="870"/>
        <w:gridCol w:w="880"/>
        <w:gridCol w:w="870"/>
        <w:gridCol w:w="811"/>
      </w:tblGrid>
      <w:tr w:rsidR="00A04181" w:rsidRPr="002D0C8B" w:rsidTr="00A04181">
        <w:trPr>
          <w:trHeight w:val="261"/>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Ln(HEC)</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Ln(GDP)</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Ln(CPI)</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Ln(PPD)</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Ln(IMR)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Ln(EXR)</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Ln(TBC)</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Ln(LIF)</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Ln(HEC)</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78"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Ln(GDP)</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0.680</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Ln(CPI)</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0.110</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-0.074</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Ln(PP1)</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-0.294</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-0.451</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0.007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Ln(PP2)</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0.292</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0.426</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0.007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-0.982</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Ln(PP3)</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0.114</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0.259</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0.025</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-0.852</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0.77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Ln(PPD)</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0.430</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0.275</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0.287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-0.448</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0.476</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0.200</w:t>
            </w:r>
          </w:p>
        </w:tc>
        <w:tc>
          <w:tcPr>
            <w:tcW w:w="85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Ln(IMR)</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-0.409</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-0.473</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-0.216</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0.470</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-0.430</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-0.413</w:t>
            </w:r>
          </w:p>
        </w:tc>
        <w:tc>
          <w:tcPr>
            <w:tcW w:w="85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-0.576</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Ln(EXR)</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-0.121</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-0.191</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0.203</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0.199</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-0.203</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-0.142</w:t>
            </w:r>
          </w:p>
        </w:tc>
        <w:tc>
          <w:tcPr>
            <w:tcW w:w="85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-0.111</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0.165</w:t>
            </w:r>
          </w:p>
        </w:tc>
        <w:tc>
          <w:tcPr>
            <w:tcW w:w="88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7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Ln(TBC)</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-0.197</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-0.100</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0.266</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-0.237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0.207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0.355</w:t>
            </w:r>
          </w:p>
        </w:tc>
        <w:tc>
          <w:tcPr>
            <w:tcW w:w="85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-0.217</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0.102</w:t>
            </w:r>
          </w:p>
        </w:tc>
        <w:tc>
          <w:tcPr>
            <w:tcW w:w="88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-0.009</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61"/>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Ln(LIF)</w:t>
            </w:r>
          </w:p>
        </w:tc>
        <w:tc>
          <w:tcPr>
            <w:tcW w:w="887"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0.439</w:t>
            </w:r>
          </w:p>
        </w:tc>
        <w:tc>
          <w:tcPr>
            <w:tcW w:w="878"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0.612</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-0.041</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-0.595</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0.557</w:t>
            </w:r>
          </w:p>
        </w:tc>
        <w:tc>
          <w:tcPr>
            <w:tcW w:w="815"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0.465</w:t>
            </w:r>
          </w:p>
        </w:tc>
        <w:tc>
          <w:tcPr>
            <w:tcW w:w="85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0.475</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-0.868</w:t>
            </w:r>
          </w:p>
        </w:tc>
        <w:tc>
          <w:tcPr>
            <w:tcW w:w="88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-0.279</w:t>
            </w:r>
          </w:p>
        </w:tc>
        <w:tc>
          <w:tcPr>
            <w:tcW w:w="870"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-0.174</w:t>
            </w:r>
          </w:p>
        </w:tc>
        <w:tc>
          <w:tcPr>
            <w:tcW w:w="811" w:type="dxa"/>
            <w:tcBorders>
              <w:top w:val="nil"/>
              <w:left w:val="nil"/>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r>
    </w:tbl>
    <w:p w:rsidR="00A04181" w:rsidRDefault="00A04181" w:rsidP="00A04181">
      <w:pPr>
        <w:spacing w:after="120" w:line="360" w:lineRule="auto"/>
        <w:jc w:val="both"/>
        <w:rPr>
          <w:rFonts w:ascii="Times New Roman" w:hAnsi="Times New Roman" w:cs="Times New Roman"/>
          <w:b/>
          <w:color w:val="000000" w:themeColor="text1"/>
          <w:sz w:val="24"/>
          <w:szCs w:val="24"/>
        </w:rPr>
      </w:pPr>
    </w:p>
    <w:p w:rsidR="00A04181" w:rsidRPr="001476CD" w:rsidRDefault="00A04181" w:rsidP="00A04181">
      <w:pPr>
        <w:spacing w:after="12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r w:rsidRPr="001476CD">
        <w:rPr>
          <w:rFonts w:ascii="Times New Roman" w:hAnsi="Times New Roman" w:cs="Times New Roman"/>
          <w:b/>
          <w:color w:val="000000" w:themeColor="text1"/>
          <w:sz w:val="24"/>
          <w:szCs w:val="24"/>
        </w:rPr>
        <w:t>able 4</w:t>
      </w:r>
      <w:r>
        <w:rPr>
          <w:rFonts w:ascii="Times New Roman" w:hAnsi="Times New Roman" w:cs="Times New Roman"/>
          <w:b/>
          <w:color w:val="000000" w:themeColor="text1"/>
          <w:sz w:val="24"/>
          <w:szCs w:val="24"/>
        </w:rPr>
        <w:t>:  Pearson correlation c</w:t>
      </w:r>
      <w:r w:rsidRPr="001476CD">
        <w:rPr>
          <w:rFonts w:ascii="Times New Roman" w:hAnsi="Times New Roman" w:cs="Times New Roman"/>
          <w:b/>
          <w:color w:val="000000" w:themeColor="text1"/>
          <w:sz w:val="24"/>
          <w:szCs w:val="24"/>
        </w:rPr>
        <w:t>oefficients for the LMI</w:t>
      </w:r>
      <w:r>
        <w:rPr>
          <w:rFonts w:ascii="Times New Roman" w:hAnsi="Times New Roman" w:cs="Times New Roman"/>
          <w:b/>
          <w:color w:val="000000" w:themeColor="text1"/>
          <w:sz w:val="24"/>
          <w:szCs w:val="24"/>
        </w:rPr>
        <w:t xml:space="preserve"> e</w:t>
      </w:r>
      <w:r w:rsidRPr="001476CD">
        <w:rPr>
          <w:rFonts w:ascii="Times New Roman" w:hAnsi="Times New Roman" w:cs="Times New Roman"/>
          <w:b/>
          <w:color w:val="000000" w:themeColor="text1"/>
          <w:sz w:val="24"/>
          <w:szCs w:val="24"/>
        </w:rPr>
        <w:t xml:space="preserve">conomies </w:t>
      </w:r>
    </w:p>
    <w:tbl>
      <w:tblPr>
        <w:tblW w:w="10320" w:type="dxa"/>
        <w:tblLook w:val="04A0" w:firstRow="1" w:lastRow="0" w:firstColumn="1" w:lastColumn="0" w:noHBand="0" w:noVBand="1"/>
      </w:tblPr>
      <w:tblGrid>
        <w:gridCol w:w="899"/>
        <w:gridCol w:w="899"/>
        <w:gridCol w:w="890"/>
        <w:gridCol w:w="825"/>
        <w:gridCol w:w="825"/>
        <w:gridCol w:w="825"/>
        <w:gridCol w:w="825"/>
        <w:gridCol w:w="863"/>
        <w:gridCol w:w="881"/>
        <w:gridCol w:w="891"/>
        <w:gridCol w:w="881"/>
        <w:gridCol w:w="816"/>
      </w:tblGrid>
      <w:tr w:rsidR="00A04181" w:rsidRPr="002D0C8B" w:rsidTr="00A04181">
        <w:trPr>
          <w:trHeight w:val="237"/>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Ln(HEC)</w:t>
            </w: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Ln(GDP)</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Ln(CPI)</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Ln(PP1)</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Ln(PP3)</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Ln(IMR)</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Ln(EXR)</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Ln(TBC)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Ln(LIF)</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Ln(HEC)</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Ln(GDP)</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0.752</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Ln(CPI)</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-0.078</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-0.063</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Ln(PP1)</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-0.580</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-0.521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0.138</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Ln(PP2)</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0.526</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0.547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-0.073</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-0.907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Ln(PP3)</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0.632</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0.559</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-0.220</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-0.930</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0.776</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Ln(PPD)</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0.089</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0.174</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-0.026</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-0.246</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0.187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0.365</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Ln(IMR)</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-0.568</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-0.553</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0.251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0.716</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-0.635</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-0.792</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-0.201</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Ln(EXR)</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-0.218</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0.017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0.020</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0.055</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0.058</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-0.154</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-0.021</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0.116</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Ln(TBC)</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-0.234</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-0.293</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-0.017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0.177</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-0.150</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-0.327</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-0.075</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0.591</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0.079</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 </w:t>
            </w:r>
          </w:p>
        </w:tc>
      </w:tr>
      <w:tr w:rsidR="00A04181" w:rsidRPr="002D0C8B" w:rsidTr="00A04181">
        <w:trPr>
          <w:trHeight w:val="23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A04181" w:rsidRPr="002D0C8B" w:rsidRDefault="00A04181" w:rsidP="00A04181">
            <w:pPr>
              <w:spacing w:after="0" w:line="240" w:lineRule="auto"/>
              <w:jc w:val="center"/>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Ln(LIF)</w:t>
            </w:r>
          </w:p>
        </w:tc>
        <w:tc>
          <w:tcPr>
            <w:tcW w:w="899"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0.301</w:t>
            </w:r>
          </w:p>
        </w:tc>
        <w:tc>
          <w:tcPr>
            <w:tcW w:w="890"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0.451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-0.100</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-0.551</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0.603</w:t>
            </w:r>
          </w:p>
        </w:tc>
        <w:tc>
          <w:tcPr>
            <w:tcW w:w="825"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0.587</w:t>
            </w:r>
          </w:p>
        </w:tc>
        <w:tc>
          <w:tcPr>
            <w:tcW w:w="863"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0.150</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-0.796</w:t>
            </w:r>
          </w:p>
        </w:tc>
        <w:tc>
          <w:tcPr>
            <w:tcW w:w="89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0.054</w:t>
            </w:r>
          </w:p>
        </w:tc>
        <w:tc>
          <w:tcPr>
            <w:tcW w:w="881"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b/>
                <w:color w:val="000000"/>
                <w:sz w:val="16"/>
                <w:szCs w:val="16"/>
              </w:rPr>
            </w:pPr>
            <w:r w:rsidRPr="002D0C8B">
              <w:rPr>
                <w:rFonts w:ascii="Times New Roman" w:eastAsia="Times New Roman" w:hAnsi="Times New Roman" w:cs="Times New Roman"/>
                <w:b/>
                <w:color w:val="000000"/>
                <w:sz w:val="16"/>
                <w:szCs w:val="16"/>
              </w:rPr>
              <w:t>-0.669</w:t>
            </w:r>
          </w:p>
        </w:tc>
        <w:tc>
          <w:tcPr>
            <w:tcW w:w="816" w:type="dxa"/>
            <w:tcBorders>
              <w:top w:val="nil"/>
              <w:left w:val="nil"/>
              <w:bottom w:val="single" w:sz="4" w:space="0" w:color="auto"/>
              <w:right w:val="single" w:sz="4" w:space="0" w:color="auto"/>
            </w:tcBorders>
            <w:shd w:val="clear" w:color="auto" w:fill="auto"/>
            <w:noWrap/>
            <w:vAlign w:val="bottom"/>
            <w:hideMark/>
          </w:tcPr>
          <w:p w:rsidR="00A04181" w:rsidRPr="002D0C8B" w:rsidRDefault="00A04181" w:rsidP="00A04181">
            <w:pPr>
              <w:spacing w:after="0" w:line="240" w:lineRule="auto"/>
              <w:jc w:val="right"/>
              <w:rPr>
                <w:rFonts w:ascii="Times New Roman" w:eastAsia="Times New Roman" w:hAnsi="Times New Roman" w:cs="Times New Roman"/>
                <w:color w:val="000000"/>
                <w:sz w:val="16"/>
                <w:szCs w:val="16"/>
              </w:rPr>
            </w:pPr>
            <w:r w:rsidRPr="002D0C8B">
              <w:rPr>
                <w:rFonts w:ascii="Times New Roman" w:eastAsia="Times New Roman" w:hAnsi="Times New Roman" w:cs="Times New Roman"/>
                <w:color w:val="000000"/>
                <w:sz w:val="16"/>
                <w:szCs w:val="16"/>
              </w:rPr>
              <w:t>1</w:t>
            </w:r>
          </w:p>
        </w:tc>
      </w:tr>
    </w:tbl>
    <w:p w:rsidR="00A04181" w:rsidRPr="00A04181" w:rsidRDefault="00AB2F5F" w:rsidP="00A04181">
      <w:pPr>
        <w:spacing w:after="120" w:line="360" w:lineRule="auto"/>
        <w:ind w:right="144"/>
        <w:jc w:val="both"/>
        <w:rPr>
          <w:rFonts w:ascii="Times New Roman" w:eastAsiaTheme="minorEastAsia" w:hAnsi="Times New Roman" w:cs="Times New Roman"/>
          <w:color w:val="000000" w:themeColor="text1"/>
          <w:sz w:val="24"/>
          <w:szCs w:val="24"/>
        </w:rPr>
      </w:pPr>
      <w:r w:rsidRPr="00AB2F5F">
        <w:rPr>
          <w:rFonts w:ascii="Times New Roman" w:hAnsi="Times New Roman" w:cs="Times New Roman"/>
          <w:color w:val="000000" w:themeColor="text1"/>
          <w:sz w:val="24"/>
          <w:szCs w:val="24"/>
        </w:rPr>
        <w:lastRenderedPageBreak/>
        <w:t xml:space="preserve">Figures 1 and 2 display the paths of estimated coefficients for each of the predictors against </w:t>
      </w:r>
      <m:oMath>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λ</m:t>
            </m:r>
          </m:e>
        </m:func>
      </m:oMath>
      <w:r w:rsidRPr="00AB2F5F">
        <w:rPr>
          <w:rFonts w:ascii="Times New Roman" w:eastAsiaTheme="minorEastAsia" w:hAnsi="Times New Roman" w:cs="Times New Roman"/>
          <w:color w:val="000000" w:themeColor="text1"/>
          <w:sz w:val="24"/>
          <w:szCs w:val="24"/>
        </w:rPr>
        <w:t xml:space="preserve"> </w:t>
      </w:r>
      <w:r w:rsidRPr="00AB2F5F">
        <w:rPr>
          <w:rFonts w:ascii="Times New Roman" w:hAnsi="Times New Roman" w:cs="Times New Roman"/>
          <w:color w:val="000000" w:themeColor="text1"/>
          <w:sz w:val="24"/>
          <w:szCs w:val="24"/>
        </w:rPr>
        <w:t xml:space="preserve">using Lasso (top-left panel) and the Elastic net (top-right panel) algorithms for the LI and LMI economies respectively. Each figure indicates how the coefficients entered the model as </w:t>
      </w:r>
      <m:oMath>
        <m:r>
          <w:rPr>
            <w:rFonts w:ascii="Cambria Math"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changes. For small values </w:t>
      </w:r>
      <w:proofErr w:type="gramStart"/>
      <w:r w:rsidRPr="00AB2F5F">
        <w:rPr>
          <w:rFonts w:ascii="Times New Roman" w:eastAsiaTheme="minorEastAsia" w:hAnsi="Times New Roman" w:cs="Times New Roman"/>
          <w:color w:val="000000" w:themeColor="text1"/>
          <w:sz w:val="24"/>
          <w:szCs w:val="24"/>
        </w:rPr>
        <w:t xml:space="preserve">of </w:t>
      </w:r>
      <w:proofErr w:type="gramEnd"/>
      <m:oMath>
        <m:r>
          <w:rPr>
            <w:rFonts w:ascii="Cambria Math"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the estimated coefficients were close to that of the LS. From the paths of the estimated coefficients, it was difficult to identify appropriate values of </w:t>
      </w:r>
      <m:oMath>
        <m:r>
          <w:rPr>
            <w:rFonts w:ascii="Cambria Math"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in order to select the optimal model from both the Lasso and the Elastic net algorithms for the two income class data. Also figures 1 and 2 depict the cross-validation (CV) curves for the Lasso (bottom-left panel) and Elastic net (bottom-right panel) showed in red dotted lines with normal standard error bands around them. </w:t>
      </w:r>
    </w:p>
    <w:p w:rsidR="00A04181" w:rsidRPr="004279AF" w:rsidRDefault="00A04181" w:rsidP="00A04181">
      <w:pPr>
        <w:spacing w:line="240" w:lineRule="auto"/>
        <w:rPr>
          <w:rFonts w:ascii="Times New Roman" w:eastAsiaTheme="minorEastAsia" w:hAnsi="Times New Roman" w:cs="Times New Roman"/>
          <w:color w:val="000000" w:themeColor="text1"/>
          <w:szCs w:val="24"/>
        </w:rPr>
      </w:pPr>
      <w:r w:rsidRPr="008966BE">
        <w:rPr>
          <w:noProof/>
        </w:rPr>
        <w:drawing>
          <wp:inline distT="0" distB="0" distL="0" distR="0" wp14:anchorId="09705A59" wp14:editId="3646BDAF">
            <wp:extent cx="5981700" cy="1609725"/>
            <wp:effectExtent l="0" t="0" r="0" b="9525"/>
            <wp:docPr id="1" name="Picture 1" descr="C:\Users\emmanuel\Documents\stage_of_develpment\LOW_INCO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ocuments\stage_of_develpment\LOW_INCOM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261" cy="1625484"/>
                    </a:xfrm>
                    <a:prstGeom prst="rect">
                      <a:avLst/>
                    </a:prstGeom>
                    <a:noFill/>
                    <a:ln>
                      <a:noFill/>
                    </a:ln>
                  </pic:spPr>
                </pic:pic>
              </a:graphicData>
            </a:graphic>
          </wp:inline>
        </w:drawing>
      </w:r>
    </w:p>
    <w:p w:rsidR="00A04181" w:rsidRDefault="007E68EF" w:rsidP="00A04181">
      <w:pPr>
        <w:spacing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1:</w:t>
      </w:r>
      <w:r w:rsidR="00A04181">
        <w:rPr>
          <w:rFonts w:ascii="Times New Roman" w:hAnsi="Times New Roman" w:cs="Times New Roman"/>
          <w:b/>
          <w:color w:val="000000" w:themeColor="text1"/>
          <w:sz w:val="24"/>
          <w:szCs w:val="24"/>
        </w:rPr>
        <w:t xml:space="preserve">  </w:t>
      </w:r>
      <w:r w:rsidR="00A04181" w:rsidRPr="001476CD">
        <w:rPr>
          <w:rFonts w:ascii="Times New Roman" w:hAnsi="Times New Roman" w:cs="Times New Roman"/>
          <w:b/>
          <w:color w:val="000000" w:themeColor="text1"/>
          <w:sz w:val="24"/>
          <w:szCs w:val="24"/>
        </w:rPr>
        <w:t>E</w:t>
      </w:r>
      <w:r w:rsidR="00A04181">
        <w:rPr>
          <w:rFonts w:ascii="Times New Roman" w:hAnsi="Times New Roman" w:cs="Times New Roman"/>
          <w:b/>
          <w:color w:val="000000" w:themeColor="text1"/>
          <w:sz w:val="24"/>
          <w:szCs w:val="24"/>
        </w:rPr>
        <w:t>stimated coefficient paths and CV curves for the LI economies</w:t>
      </w:r>
      <w:r w:rsidR="00A04181" w:rsidRPr="001476CD">
        <w:rPr>
          <w:rFonts w:ascii="Times New Roman" w:hAnsi="Times New Roman" w:cs="Times New Roman"/>
          <w:b/>
          <w:color w:val="000000" w:themeColor="text1"/>
          <w:sz w:val="24"/>
          <w:szCs w:val="24"/>
        </w:rPr>
        <w:t xml:space="preserve"> </w:t>
      </w:r>
    </w:p>
    <w:p w:rsidR="00A04181" w:rsidRPr="004279AF" w:rsidRDefault="00A04181" w:rsidP="00A04181">
      <w:pPr>
        <w:spacing w:line="240" w:lineRule="auto"/>
        <w:rPr>
          <w:rFonts w:ascii="Times New Roman" w:hAnsi="Times New Roman" w:cs="Times New Roman"/>
          <w:color w:val="000000" w:themeColor="text1"/>
          <w:szCs w:val="24"/>
        </w:rPr>
      </w:pPr>
      <w:r w:rsidRPr="00C1265C">
        <w:rPr>
          <w:noProof/>
        </w:rPr>
        <w:drawing>
          <wp:inline distT="0" distB="0" distL="0" distR="0" wp14:anchorId="04BA5978" wp14:editId="7C06FAA0">
            <wp:extent cx="6067425" cy="1857375"/>
            <wp:effectExtent l="0" t="0" r="9525" b="9525"/>
            <wp:docPr id="2" name="Picture 2" descr="C:\Users\emmanuel\Documents\stage_of_develpment\lowermidd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ocuments\stage_of_develpment\lowermiddl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488" cy="1859231"/>
                    </a:xfrm>
                    <a:prstGeom prst="rect">
                      <a:avLst/>
                    </a:prstGeom>
                    <a:noFill/>
                    <a:ln>
                      <a:noFill/>
                    </a:ln>
                  </pic:spPr>
                </pic:pic>
              </a:graphicData>
            </a:graphic>
          </wp:inline>
        </w:drawing>
      </w:r>
    </w:p>
    <w:p w:rsidR="00724608" w:rsidRPr="00724608" w:rsidRDefault="007E68EF" w:rsidP="00724608">
      <w:pPr>
        <w:spacing w:after="120" w:line="360" w:lineRule="auto"/>
        <w:ind w:left="360"/>
        <w:rPr>
          <w:rFonts w:ascii="Times New Roman" w:hAnsi="Times New Roman" w:cs="Times New Roman"/>
          <w:color w:val="000000" w:themeColor="text1"/>
          <w:sz w:val="24"/>
          <w:szCs w:val="24"/>
          <w:lang w:val="en-CA"/>
        </w:rPr>
      </w:pPr>
      <w:r>
        <w:rPr>
          <w:rFonts w:ascii="Times New Roman" w:hAnsi="Times New Roman" w:cs="Times New Roman"/>
          <w:b/>
          <w:color w:val="000000" w:themeColor="text1"/>
          <w:sz w:val="24"/>
          <w:szCs w:val="24"/>
        </w:rPr>
        <w:t>Figure 2:</w:t>
      </w:r>
      <w:r w:rsidR="00A04181">
        <w:rPr>
          <w:rFonts w:ascii="Times New Roman" w:hAnsi="Times New Roman" w:cs="Times New Roman"/>
          <w:b/>
          <w:color w:val="000000" w:themeColor="text1"/>
          <w:sz w:val="24"/>
          <w:szCs w:val="24"/>
        </w:rPr>
        <w:tab/>
        <w:t>Estimated coefficient paths and CV for the LMI e</w:t>
      </w:r>
      <w:r w:rsidR="00A04181" w:rsidRPr="001476CD">
        <w:rPr>
          <w:rFonts w:ascii="Times New Roman" w:hAnsi="Times New Roman" w:cs="Times New Roman"/>
          <w:b/>
          <w:color w:val="000000" w:themeColor="text1"/>
          <w:sz w:val="24"/>
          <w:szCs w:val="24"/>
        </w:rPr>
        <w:t>conomies</w:t>
      </w:r>
    </w:p>
    <w:p w:rsidR="00A04181" w:rsidRDefault="00AB2F5F" w:rsidP="00724608">
      <w:pPr>
        <w:spacing w:after="120" w:line="360" w:lineRule="auto"/>
        <w:ind w:right="144"/>
        <w:jc w:val="both"/>
        <w:rPr>
          <w:rFonts w:ascii="Times New Roman" w:eastAsiaTheme="minorEastAsia" w:hAnsi="Times New Roman" w:cs="Times New Roman"/>
          <w:color w:val="000000" w:themeColor="text1"/>
          <w:sz w:val="24"/>
          <w:szCs w:val="24"/>
        </w:rPr>
      </w:pPr>
      <w:r w:rsidRPr="00AB2F5F">
        <w:rPr>
          <w:rFonts w:ascii="Times New Roman" w:hAnsi="Times New Roman" w:cs="Times New Roman"/>
          <w:color w:val="000000" w:themeColor="text1"/>
          <w:sz w:val="24"/>
          <w:szCs w:val="24"/>
        </w:rPr>
        <w:t xml:space="preserve">Table 5 shows the non-zero estimated coefficients for the </w:t>
      </w:r>
      <w:r w:rsidRPr="00AB2F5F">
        <w:rPr>
          <w:rFonts w:ascii="Times New Roman" w:eastAsiaTheme="minorEastAsia" w:hAnsi="Times New Roman" w:cs="Times New Roman"/>
          <w:color w:val="000000" w:themeColor="text1"/>
          <w:sz w:val="24"/>
          <w:szCs w:val="24"/>
        </w:rPr>
        <w:t xml:space="preserve">two income class data with their corresponding </w:t>
      </w:r>
      <w:r w:rsidRPr="00AB2F5F">
        <w:rPr>
          <w:rFonts w:ascii="Times New Roman" w:hAnsi="Times New Roman" w:cs="Times New Roman"/>
          <w:color w:val="000000" w:themeColor="text1"/>
          <w:sz w:val="24"/>
          <w:szCs w:val="24"/>
        </w:rPr>
        <w:t xml:space="preserve">optimal values of </w:t>
      </w:r>
      <m:oMath>
        <m:r>
          <w:rPr>
            <w:rFonts w:ascii="Cambria Math" w:eastAsiaTheme="minorEastAsia"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and MSEs for both the Lasso and Elastic net. For LI economies, the Lasso algorithm estimated five (5) non-zero coefficients corresponding to predictors: </w:t>
      </w:r>
      <w:proofErr w:type="gramStart"/>
      <w:r w:rsidRPr="00AB2F5F">
        <w:rPr>
          <w:rFonts w:ascii="Times New Roman" w:eastAsiaTheme="minorEastAsia" w:hAnsi="Times New Roman" w:cs="Times New Roman"/>
          <w:color w:val="000000" w:themeColor="text1"/>
          <w:sz w:val="24"/>
          <w:szCs w:val="24"/>
        </w:rPr>
        <w:t>Ln(</w:t>
      </w:r>
      <w:proofErr w:type="gramEnd"/>
      <w:r w:rsidRPr="00AB2F5F">
        <w:rPr>
          <w:rFonts w:ascii="Times New Roman" w:eastAsiaTheme="minorEastAsia" w:hAnsi="Times New Roman" w:cs="Times New Roman"/>
          <w:color w:val="000000" w:themeColor="text1"/>
          <w:sz w:val="24"/>
          <w:szCs w:val="24"/>
        </w:rPr>
        <w:t xml:space="preserve">GDP), </w:t>
      </w:r>
      <w:r w:rsidRPr="00AB2F5F">
        <w:rPr>
          <w:rFonts w:ascii="Times New Roman" w:eastAsia="Times New Roman" w:hAnsi="Times New Roman" w:cs="Times New Roman"/>
          <w:color w:val="000000"/>
          <w:sz w:val="24"/>
          <w:szCs w:val="24"/>
        </w:rPr>
        <w:t>Ln(PPD), Ln(IMR), Ln(EXR), and Ln(LIF).</w:t>
      </w:r>
      <w:r w:rsidRPr="00AB2F5F">
        <w:rPr>
          <w:rFonts w:ascii="Times New Roman" w:eastAsiaTheme="minorEastAsia" w:hAnsi="Times New Roman" w:cs="Times New Roman"/>
          <w:color w:val="000000" w:themeColor="text1"/>
          <w:sz w:val="24"/>
          <w:szCs w:val="24"/>
        </w:rPr>
        <w:t xml:space="preserve"> The Elastic net algorithm however, estimated four (4) non-zero coefficients matching the predictors: </w:t>
      </w:r>
      <w:proofErr w:type="gramStart"/>
      <w:r w:rsidRPr="00AB2F5F">
        <w:rPr>
          <w:rFonts w:ascii="Times New Roman" w:eastAsiaTheme="minorEastAsia" w:hAnsi="Times New Roman" w:cs="Times New Roman"/>
          <w:color w:val="000000" w:themeColor="text1"/>
          <w:sz w:val="24"/>
          <w:szCs w:val="24"/>
        </w:rPr>
        <w:t>Ln(</w:t>
      </w:r>
      <w:proofErr w:type="gramEnd"/>
      <w:r w:rsidRPr="00AB2F5F">
        <w:rPr>
          <w:rFonts w:ascii="Times New Roman" w:eastAsiaTheme="minorEastAsia" w:hAnsi="Times New Roman" w:cs="Times New Roman"/>
          <w:color w:val="000000" w:themeColor="text1"/>
          <w:sz w:val="24"/>
          <w:szCs w:val="24"/>
        </w:rPr>
        <w:t xml:space="preserve">GDP), </w:t>
      </w:r>
      <w:r w:rsidRPr="00AB2F5F">
        <w:rPr>
          <w:rFonts w:ascii="Times New Roman" w:eastAsia="Times New Roman" w:hAnsi="Times New Roman" w:cs="Times New Roman"/>
          <w:color w:val="000000"/>
          <w:sz w:val="24"/>
          <w:szCs w:val="24"/>
        </w:rPr>
        <w:t xml:space="preserve">Ln(PPD), </w:t>
      </w:r>
      <w:r w:rsidRPr="00AB2F5F">
        <w:rPr>
          <w:rFonts w:ascii="Times New Roman" w:eastAsia="Times New Roman" w:hAnsi="Times New Roman" w:cs="Times New Roman"/>
          <w:color w:val="000000"/>
          <w:sz w:val="24"/>
          <w:szCs w:val="24"/>
        </w:rPr>
        <w:lastRenderedPageBreak/>
        <w:t>Ln(IMR), and Ln(LIF).</w:t>
      </w:r>
      <w:r w:rsidRPr="00AB2F5F">
        <w:rPr>
          <w:rFonts w:ascii="Times New Roman" w:eastAsiaTheme="minorEastAsia" w:hAnsi="Times New Roman" w:cs="Times New Roman"/>
          <w:color w:val="000000" w:themeColor="text1"/>
          <w:sz w:val="24"/>
          <w:szCs w:val="24"/>
        </w:rPr>
        <w:t xml:space="preserve"> The optimal values of </w:t>
      </w:r>
      <m:oMath>
        <m:r>
          <w:rPr>
            <w:rFonts w:ascii="Cambria Math" w:eastAsiaTheme="minorEastAsia"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and the MSEs on the basis of the testing sets were (0.047, </w:t>
      </w:r>
      <w:r w:rsidRPr="00AB2F5F">
        <w:rPr>
          <w:rFonts w:ascii="Times New Roman" w:hAnsi="Times New Roman" w:cs="Times New Roman"/>
          <w:color w:val="000000" w:themeColor="text1"/>
          <w:sz w:val="24"/>
          <w:szCs w:val="24"/>
        </w:rPr>
        <w:t xml:space="preserve">0.341) and (0.124, 0.334) for the Lasso and the Elastic net respectively. A comparison of the MSEs confirms that the Elastic net model provided a better fit. As a predictive model for HEC among LI economies, we recommend the Elastic net model. A closer look at the non-zero coefficients for the Elastic net in the case of LI economies reveals that, when LIF increases by 1%, HEC increases by 0.721%. Similarly, when GDP increases by 1%, HEC increases by 0.462%, and as PPD increases by 1%, HEC again increases by 0.066%. However, HEC decreases by 0.450% when IMR increases by 1%.  Life expectancy at birth, GDP, and PPD cause HEC to increase. Life expectancy at birth has the highest impact on HEC, followed by GDP then PPD. Infant mortality rate however, causes a decrease in HEC. </w:t>
      </w:r>
    </w:p>
    <w:p w:rsidR="00A04181" w:rsidRDefault="00AB2F5F" w:rsidP="00A04181">
      <w:pPr>
        <w:spacing w:after="120" w:line="360" w:lineRule="auto"/>
        <w:ind w:right="144"/>
        <w:jc w:val="both"/>
        <w:rPr>
          <w:rFonts w:ascii="Times New Roman" w:eastAsiaTheme="minorEastAsia" w:hAnsi="Times New Roman" w:cs="Times New Roman"/>
          <w:color w:val="000000" w:themeColor="text1"/>
          <w:sz w:val="24"/>
          <w:szCs w:val="24"/>
        </w:rPr>
      </w:pPr>
      <w:r w:rsidRPr="00AB2F5F">
        <w:rPr>
          <w:rFonts w:ascii="Times New Roman" w:hAnsi="Times New Roman" w:cs="Times New Roman"/>
          <w:color w:val="000000" w:themeColor="text1"/>
          <w:sz w:val="24"/>
          <w:szCs w:val="24"/>
        </w:rPr>
        <w:t xml:space="preserve">In the case of the LMI economies, the Lasso algorithm estimated two (2) non-zero coefficients as follows: </w:t>
      </w:r>
      <w:proofErr w:type="gramStart"/>
      <w:r w:rsidRPr="00AB2F5F">
        <w:rPr>
          <w:rFonts w:ascii="Times New Roman" w:eastAsiaTheme="minorEastAsia" w:hAnsi="Times New Roman" w:cs="Times New Roman"/>
          <w:color w:val="000000" w:themeColor="text1"/>
          <w:sz w:val="24"/>
          <w:szCs w:val="24"/>
        </w:rPr>
        <w:t>Ln(</w:t>
      </w:r>
      <w:proofErr w:type="gramEnd"/>
      <w:r w:rsidRPr="00AB2F5F">
        <w:rPr>
          <w:rFonts w:ascii="Times New Roman" w:eastAsiaTheme="minorEastAsia" w:hAnsi="Times New Roman" w:cs="Times New Roman"/>
          <w:color w:val="000000" w:themeColor="text1"/>
          <w:sz w:val="24"/>
          <w:szCs w:val="24"/>
        </w:rPr>
        <w:t xml:space="preserve">GDP) and </w:t>
      </w:r>
      <w:r w:rsidRPr="00AB2F5F">
        <w:rPr>
          <w:rFonts w:ascii="Times New Roman" w:eastAsia="Times New Roman" w:hAnsi="Times New Roman" w:cs="Times New Roman"/>
          <w:color w:val="000000"/>
          <w:sz w:val="24"/>
          <w:szCs w:val="24"/>
        </w:rPr>
        <w:t>Ln(PP1)</w:t>
      </w:r>
      <w:r w:rsidRPr="00AB2F5F">
        <w:rPr>
          <w:rFonts w:ascii="Times New Roman" w:hAnsi="Times New Roman" w:cs="Times New Roman"/>
          <w:color w:val="000000" w:themeColor="text1"/>
          <w:sz w:val="24"/>
          <w:szCs w:val="24"/>
        </w:rPr>
        <w:t xml:space="preserve">. The Elastic net algorithm on the other hand estimated four (4) non-zero coefficients: </w:t>
      </w:r>
      <w:proofErr w:type="gramStart"/>
      <w:r w:rsidRPr="00AB2F5F">
        <w:rPr>
          <w:rFonts w:ascii="Times New Roman" w:hAnsi="Times New Roman" w:cs="Times New Roman"/>
          <w:color w:val="000000" w:themeColor="text1"/>
          <w:sz w:val="24"/>
          <w:szCs w:val="24"/>
        </w:rPr>
        <w:t>Ln(</w:t>
      </w:r>
      <w:proofErr w:type="gramEnd"/>
      <w:r w:rsidRPr="00AB2F5F">
        <w:rPr>
          <w:rFonts w:ascii="Times New Roman" w:hAnsi="Times New Roman" w:cs="Times New Roman"/>
          <w:color w:val="000000" w:themeColor="text1"/>
          <w:sz w:val="24"/>
          <w:szCs w:val="24"/>
        </w:rPr>
        <w:t xml:space="preserve">GDP), Ln(PP1), Ln(PP2), and Ln(PP3). </w:t>
      </w:r>
      <w:r w:rsidRPr="00AB2F5F">
        <w:rPr>
          <w:rFonts w:ascii="Times New Roman" w:eastAsiaTheme="minorEastAsia" w:hAnsi="Times New Roman" w:cs="Times New Roman"/>
          <w:color w:val="000000" w:themeColor="text1"/>
          <w:sz w:val="24"/>
          <w:szCs w:val="24"/>
        </w:rPr>
        <w:t xml:space="preserve">The ideal values of </w:t>
      </w:r>
      <m:oMath>
        <m:r>
          <w:rPr>
            <w:rFonts w:ascii="Cambria Math" w:eastAsiaTheme="minorEastAsia" w:hAnsi="Cambria Math" w:cs="Times New Roman"/>
            <w:color w:val="000000" w:themeColor="text1"/>
            <w:sz w:val="24"/>
            <w:szCs w:val="24"/>
          </w:rPr>
          <m:t>λ</m:t>
        </m:r>
      </m:oMath>
      <w:r w:rsidRPr="00AB2F5F">
        <w:rPr>
          <w:rFonts w:ascii="Times New Roman" w:eastAsiaTheme="minorEastAsia" w:hAnsi="Times New Roman" w:cs="Times New Roman"/>
          <w:color w:val="000000" w:themeColor="text1"/>
          <w:sz w:val="24"/>
          <w:szCs w:val="24"/>
        </w:rPr>
        <w:t xml:space="preserve"> and</w:t>
      </w:r>
      <w:r w:rsidRPr="00AB2F5F">
        <w:rPr>
          <w:rFonts w:ascii="Times New Roman" w:hAnsi="Times New Roman" w:cs="Times New Roman"/>
          <w:color w:val="000000" w:themeColor="text1"/>
          <w:sz w:val="24"/>
          <w:szCs w:val="24"/>
        </w:rPr>
        <w:t xml:space="preserve"> MSEs on the basis of the testing sets were (0.094, 0.136) and (0.155, 0.137) for the Lasso and the Elastic net respectively. A comparison of the MSEs illustrates that the Lasso is not better in terms of prediction accuracy as compared to Elastic net; however on grounds of parsimony, we chose the Lasso model.</w:t>
      </w:r>
    </w:p>
    <w:p w:rsidR="00AB2F5F" w:rsidRPr="00AB2F5F" w:rsidRDefault="00AB2F5F" w:rsidP="007E68EF">
      <w:pPr>
        <w:spacing w:after="120" w:line="360" w:lineRule="auto"/>
        <w:jc w:val="both"/>
        <w:rPr>
          <w:rFonts w:ascii="Times New Roman" w:eastAsiaTheme="minorEastAsia" w:hAnsi="Times New Roman" w:cs="Times New Roman"/>
          <w:color w:val="000000" w:themeColor="text1"/>
          <w:sz w:val="24"/>
          <w:szCs w:val="24"/>
        </w:rPr>
      </w:pPr>
      <w:r w:rsidRPr="00AB2F5F">
        <w:rPr>
          <w:rFonts w:ascii="Times New Roman" w:hAnsi="Times New Roman" w:cs="Times New Roman"/>
          <w:color w:val="000000" w:themeColor="text1"/>
          <w:sz w:val="24"/>
          <w:szCs w:val="24"/>
        </w:rPr>
        <w:t xml:space="preserve">Taking into account the objective of the study, as well as the results of the two key predictive models for HEC, in LMI economies the Lasso model was a better predictor. A further assessment of the Lasso in the case of the LMI economies reveals that, as GDP increases by 1%, HEC increases by 0.658% however, for 1% increase in PP1, HEC rather decreases by 0.370%. While GDP causes HEC to rise, PP1 rather causes it to decrease. </w:t>
      </w:r>
    </w:p>
    <w:p w:rsidR="007E68EF" w:rsidRDefault="007E68EF" w:rsidP="007E68EF">
      <w:pPr>
        <w:spacing w:after="120" w:line="360" w:lineRule="auto"/>
        <w:jc w:val="both"/>
        <w:rPr>
          <w:rFonts w:ascii="Times New Roman" w:hAnsi="Times New Roman" w:cs="Times New Roman"/>
          <w:b/>
          <w:color w:val="000000" w:themeColor="text1"/>
          <w:sz w:val="24"/>
          <w:szCs w:val="24"/>
        </w:rPr>
      </w:pPr>
    </w:p>
    <w:p w:rsidR="007E68EF" w:rsidRDefault="007E68EF" w:rsidP="007E68EF">
      <w:pPr>
        <w:spacing w:after="120" w:line="360" w:lineRule="auto"/>
        <w:jc w:val="both"/>
        <w:rPr>
          <w:rFonts w:ascii="Times New Roman" w:hAnsi="Times New Roman" w:cs="Times New Roman"/>
          <w:b/>
          <w:color w:val="000000" w:themeColor="text1"/>
          <w:sz w:val="24"/>
          <w:szCs w:val="24"/>
        </w:rPr>
      </w:pPr>
    </w:p>
    <w:p w:rsidR="007E68EF" w:rsidRDefault="007E68EF" w:rsidP="007E68EF">
      <w:pPr>
        <w:spacing w:after="120" w:line="360" w:lineRule="auto"/>
        <w:jc w:val="both"/>
        <w:rPr>
          <w:rFonts w:ascii="Times New Roman" w:hAnsi="Times New Roman" w:cs="Times New Roman"/>
          <w:b/>
          <w:color w:val="000000" w:themeColor="text1"/>
          <w:sz w:val="24"/>
          <w:szCs w:val="24"/>
        </w:rPr>
      </w:pPr>
    </w:p>
    <w:p w:rsidR="00A41D02" w:rsidRDefault="00A41D02" w:rsidP="007E68EF">
      <w:pPr>
        <w:spacing w:after="120" w:line="360" w:lineRule="auto"/>
        <w:jc w:val="both"/>
        <w:rPr>
          <w:rFonts w:ascii="Times New Roman" w:hAnsi="Times New Roman" w:cs="Times New Roman"/>
          <w:b/>
          <w:color w:val="000000" w:themeColor="text1"/>
          <w:sz w:val="24"/>
          <w:szCs w:val="24"/>
        </w:rPr>
      </w:pPr>
    </w:p>
    <w:p w:rsidR="00A41D02" w:rsidRDefault="00A41D02" w:rsidP="007E68EF">
      <w:pPr>
        <w:spacing w:after="120" w:line="360" w:lineRule="auto"/>
        <w:jc w:val="both"/>
        <w:rPr>
          <w:rFonts w:ascii="Times New Roman" w:hAnsi="Times New Roman" w:cs="Times New Roman"/>
          <w:b/>
          <w:color w:val="000000" w:themeColor="text1"/>
          <w:sz w:val="24"/>
          <w:szCs w:val="24"/>
        </w:rPr>
      </w:pPr>
    </w:p>
    <w:p w:rsidR="00A41D02" w:rsidRDefault="00A41D02" w:rsidP="007E68EF">
      <w:pPr>
        <w:spacing w:after="120" w:line="360" w:lineRule="auto"/>
        <w:jc w:val="both"/>
        <w:rPr>
          <w:rFonts w:ascii="Times New Roman" w:hAnsi="Times New Roman" w:cs="Times New Roman"/>
          <w:b/>
          <w:color w:val="000000" w:themeColor="text1"/>
          <w:sz w:val="24"/>
          <w:szCs w:val="24"/>
        </w:rPr>
      </w:pPr>
    </w:p>
    <w:p w:rsidR="007E68EF" w:rsidRPr="001476CD" w:rsidRDefault="007E68EF" w:rsidP="007E68EF">
      <w:pPr>
        <w:spacing w:after="120" w:line="360" w:lineRule="auto"/>
        <w:contextualSpacing/>
        <w:jc w:val="both"/>
        <w:rPr>
          <w:rFonts w:ascii="Times New Roman" w:hAnsi="Times New Roman" w:cs="Times New Roman"/>
          <w:b/>
          <w:color w:val="000000" w:themeColor="text1"/>
          <w:sz w:val="24"/>
          <w:szCs w:val="24"/>
        </w:rPr>
      </w:pPr>
      <w:r w:rsidRPr="001476CD">
        <w:rPr>
          <w:rFonts w:ascii="Times New Roman" w:hAnsi="Times New Roman" w:cs="Times New Roman"/>
          <w:b/>
          <w:color w:val="000000" w:themeColor="text1"/>
          <w:sz w:val="24"/>
          <w:szCs w:val="24"/>
        </w:rPr>
        <w:lastRenderedPageBreak/>
        <w:t>Table 5</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Non-z</w:t>
      </w:r>
      <w:r w:rsidRPr="001476CD">
        <w:rPr>
          <w:rFonts w:ascii="Times New Roman" w:hAnsi="Times New Roman" w:cs="Times New Roman"/>
          <w:b/>
          <w:color w:val="000000" w:themeColor="text1"/>
          <w:sz w:val="24"/>
          <w:szCs w:val="24"/>
        </w:rPr>
        <w:t>ero</w:t>
      </w:r>
      <w:r>
        <w:rPr>
          <w:rFonts w:ascii="Times New Roman" w:hAnsi="Times New Roman" w:cs="Times New Roman"/>
          <w:b/>
          <w:color w:val="000000" w:themeColor="text1"/>
          <w:sz w:val="24"/>
          <w:szCs w:val="24"/>
        </w:rPr>
        <w:t xml:space="preserve"> estimated c</w:t>
      </w:r>
      <w:r w:rsidRPr="001476CD">
        <w:rPr>
          <w:rFonts w:ascii="Times New Roman" w:hAnsi="Times New Roman" w:cs="Times New Roman"/>
          <w:b/>
          <w:color w:val="000000" w:themeColor="text1"/>
          <w:sz w:val="24"/>
          <w:szCs w:val="24"/>
        </w:rPr>
        <w:t xml:space="preserve">oefficients </w:t>
      </w:r>
    </w:p>
    <w:tbl>
      <w:tblPr>
        <w:tblW w:w="9600" w:type="dxa"/>
        <w:tblLook w:val="04A0" w:firstRow="1" w:lastRow="0" w:firstColumn="1" w:lastColumn="0" w:noHBand="0" w:noVBand="1"/>
      </w:tblPr>
      <w:tblGrid>
        <w:gridCol w:w="2210"/>
        <w:gridCol w:w="1799"/>
        <w:gridCol w:w="1755"/>
        <w:gridCol w:w="1907"/>
        <w:gridCol w:w="1929"/>
      </w:tblGrid>
      <w:tr w:rsidR="007E68EF" w:rsidRPr="001476CD" w:rsidTr="008728D0">
        <w:trPr>
          <w:trHeight w:val="282"/>
        </w:trPr>
        <w:tc>
          <w:tcPr>
            <w:tcW w:w="2210" w:type="dxa"/>
            <w:vMerge w:val="restart"/>
            <w:tcBorders>
              <w:top w:val="single" w:sz="4" w:space="0" w:color="auto"/>
              <w:left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p>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F1122F">
              <w:rPr>
                <w:rFonts w:ascii="Times New Roman" w:eastAsia="Times New Roman" w:hAnsi="Times New Roman" w:cs="Times New Roman"/>
                <w:b/>
                <w:color w:val="000000"/>
                <w:sz w:val="24"/>
                <w:szCs w:val="24"/>
              </w:rPr>
              <w:t>Parameters</w:t>
            </w:r>
          </w:p>
        </w:tc>
        <w:tc>
          <w:tcPr>
            <w:tcW w:w="3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 e</w:t>
            </w:r>
            <w:r w:rsidRPr="001476CD">
              <w:rPr>
                <w:rFonts w:ascii="Times New Roman" w:eastAsia="Times New Roman" w:hAnsi="Times New Roman" w:cs="Times New Roman"/>
                <w:b/>
                <w:color w:val="000000"/>
                <w:sz w:val="24"/>
                <w:szCs w:val="24"/>
              </w:rPr>
              <w:t>conomies</w:t>
            </w:r>
          </w:p>
        </w:tc>
        <w:tc>
          <w:tcPr>
            <w:tcW w:w="38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LMI e</w:t>
            </w:r>
            <w:r w:rsidRPr="001476CD">
              <w:rPr>
                <w:rFonts w:ascii="Times New Roman" w:eastAsia="Times New Roman" w:hAnsi="Times New Roman" w:cs="Times New Roman"/>
                <w:b/>
                <w:color w:val="000000"/>
                <w:sz w:val="24"/>
                <w:szCs w:val="24"/>
              </w:rPr>
              <w:t>conomies</w:t>
            </w:r>
          </w:p>
        </w:tc>
      </w:tr>
      <w:tr w:rsidR="007E68EF" w:rsidRPr="001476CD" w:rsidTr="008728D0">
        <w:trPr>
          <w:trHeight w:val="282"/>
        </w:trPr>
        <w:tc>
          <w:tcPr>
            <w:tcW w:w="2210" w:type="dxa"/>
            <w:vMerge/>
            <w:tcBorders>
              <w:left w:val="single" w:sz="4" w:space="0" w:color="auto"/>
              <w:bottom w:val="single" w:sz="4" w:space="0" w:color="auto"/>
              <w:right w:val="single" w:sz="4" w:space="0" w:color="auto"/>
            </w:tcBorders>
            <w:shd w:val="clear" w:color="auto" w:fill="auto"/>
            <w:noWrap/>
            <w:vAlign w:val="bottom"/>
            <w:hideMark/>
          </w:tcPr>
          <w:p w:rsidR="007E68EF" w:rsidRPr="00F1122F" w:rsidRDefault="007E68EF" w:rsidP="007E68EF">
            <w:pPr>
              <w:spacing w:after="0" w:line="240" w:lineRule="auto"/>
              <w:jc w:val="center"/>
              <w:rPr>
                <w:rFonts w:ascii="Times New Roman" w:eastAsia="Times New Roman" w:hAnsi="Times New Roman" w:cs="Times New Roman"/>
                <w:b/>
                <w:color w:val="000000"/>
                <w:sz w:val="24"/>
                <w:szCs w:val="24"/>
              </w:rPr>
            </w:pP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sidRPr="001476CD">
              <w:rPr>
                <w:rFonts w:ascii="Times New Roman" w:eastAsia="Times New Roman" w:hAnsi="Times New Roman" w:cs="Times New Roman"/>
                <w:b/>
                <w:color w:val="000000"/>
                <w:sz w:val="24"/>
                <w:szCs w:val="24"/>
              </w:rPr>
              <w:t>Lasso</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Elastic n</w:t>
            </w:r>
            <w:r w:rsidRPr="001476CD">
              <w:rPr>
                <w:rFonts w:ascii="Times New Roman" w:eastAsia="Times New Roman" w:hAnsi="Times New Roman" w:cs="Times New Roman"/>
                <w:b/>
                <w:color w:val="000000"/>
                <w:sz w:val="24"/>
                <w:szCs w:val="24"/>
              </w:rPr>
              <w:t>et</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sidRPr="001476CD">
              <w:rPr>
                <w:rFonts w:ascii="Times New Roman" w:eastAsia="Times New Roman" w:hAnsi="Times New Roman" w:cs="Times New Roman"/>
                <w:b/>
                <w:color w:val="000000"/>
                <w:sz w:val="24"/>
                <w:szCs w:val="24"/>
              </w:rPr>
              <w:t>Lasso</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color w:val="000000"/>
                <w:sz w:val="24"/>
                <w:szCs w:val="24"/>
              </w:rPr>
            </w:pPr>
            <w:r w:rsidRPr="001476CD">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lastic n</w:t>
            </w:r>
            <w:r w:rsidRPr="001476CD">
              <w:rPr>
                <w:rFonts w:ascii="Times New Roman" w:eastAsia="Times New Roman" w:hAnsi="Times New Roman" w:cs="Times New Roman"/>
                <w:b/>
                <w:color w:val="000000"/>
                <w:sz w:val="24"/>
                <w:szCs w:val="24"/>
              </w:rPr>
              <w:t>et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Intercept</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2.161</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-0.202</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1.280</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0.673</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Ln(GDP)</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0.581</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0.462</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0.658</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0.583</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Ln(CPI)</w:t>
            </w:r>
          </w:p>
        </w:tc>
        <w:tc>
          <w:tcPr>
            <w:tcW w:w="179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Ln(PP1)</w:t>
            </w:r>
          </w:p>
        </w:tc>
        <w:tc>
          <w:tcPr>
            <w:tcW w:w="179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-0.370</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-0.319</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Ln(PP2)</w:t>
            </w:r>
          </w:p>
        </w:tc>
        <w:tc>
          <w:tcPr>
            <w:tcW w:w="179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0.245</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Ln(PP3)</w:t>
            </w:r>
          </w:p>
        </w:tc>
        <w:tc>
          <w:tcPr>
            <w:tcW w:w="179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0.039</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Ln(PPD)</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0.075</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0.066</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Ln(IMR)</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-0.618</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-0.450</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Ln(EXR)</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-0.002</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Ln(TBC)</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07"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c>
          <w:tcPr>
            <w:tcW w:w="192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color w:val="000000"/>
                <w:sz w:val="24"/>
                <w:szCs w:val="24"/>
              </w:rPr>
            </w:pPr>
            <w:r w:rsidRPr="001476CD">
              <w:rPr>
                <w:rFonts w:ascii="Times New Roman" w:eastAsia="Times New Roman" w:hAnsi="Times New Roman" w:cs="Times New Roman"/>
                <w:color w:val="000000"/>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center"/>
          </w:tcPr>
          <w:p w:rsidR="007E68EF" w:rsidRPr="00F1122F" w:rsidRDefault="007E68EF" w:rsidP="007E68EF">
            <w:pPr>
              <w:spacing w:after="0" w:line="240" w:lineRule="auto"/>
              <w:jc w:val="both"/>
              <w:rPr>
                <w:rFonts w:ascii="Times New Roman" w:eastAsia="Times New Roman" w:hAnsi="Times New Roman" w:cs="Times New Roman"/>
                <w:color w:val="000000"/>
                <w:sz w:val="24"/>
                <w:szCs w:val="24"/>
              </w:rPr>
            </w:pPr>
            <w:r w:rsidRPr="00F1122F">
              <w:rPr>
                <w:rFonts w:ascii="Times New Roman" w:eastAsia="Times New Roman" w:hAnsi="Times New Roman" w:cs="Times New Roman"/>
                <w:color w:val="000000"/>
                <w:sz w:val="24"/>
                <w:szCs w:val="24"/>
              </w:rPr>
              <w:t>Ln(LIF)</w:t>
            </w:r>
          </w:p>
        </w:tc>
        <w:tc>
          <w:tcPr>
            <w:tcW w:w="1799"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sz w:val="24"/>
                <w:szCs w:val="24"/>
              </w:rPr>
            </w:pPr>
            <w:r w:rsidRPr="001476CD">
              <w:rPr>
                <w:rFonts w:ascii="Times New Roman" w:eastAsia="Times New Roman" w:hAnsi="Times New Roman" w:cs="Times New Roman"/>
                <w:sz w:val="24"/>
                <w:szCs w:val="24"/>
              </w:rPr>
              <w:t>0.088</w:t>
            </w:r>
          </w:p>
        </w:tc>
        <w:tc>
          <w:tcPr>
            <w:tcW w:w="1755"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sz w:val="24"/>
                <w:szCs w:val="24"/>
              </w:rPr>
            </w:pPr>
            <w:r w:rsidRPr="001476CD">
              <w:rPr>
                <w:rFonts w:ascii="Times New Roman" w:eastAsia="Times New Roman" w:hAnsi="Times New Roman" w:cs="Times New Roman"/>
                <w:sz w:val="24"/>
                <w:szCs w:val="24"/>
              </w:rPr>
              <w:t>0.721</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sz w:val="24"/>
                <w:szCs w:val="24"/>
              </w:rPr>
            </w:pPr>
            <w:r w:rsidRPr="001476CD">
              <w:rPr>
                <w:rFonts w:ascii="Times New Roman" w:eastAsia="Times New Roman" w:hAnsi="Times New Roman" w:cs="Times New Roman"/>
                <w:sz w:val="24"/>
                <w:szCs w:val="24"/>
              </w:rPr>
              <w:t>-</w:t>
            </w:r>
          </w:p>
        </w:tc>
        <w:tc>
          <w:tcPr>
            <w:tcW w:w="1929" w:type="dxa"/>
            <w:tcBorders>
              <w:top w:val="nil"/>
              <w:left w:val="nil"/>
              <w:bottom w:val="single" w:sz="4" w:space="0" w:color="auto"/>
              <w:right w:val="single" w:sz="4" w:space="0" w:color="auto"/>
            </w:tcBorders>
            <w:shd w:val="clear" w:color="auto" w:fill="auto"/>
            <w:noWrap/>
            <w:vAlign w:val="bottom"/>
          </w:tcPr>
          <w:p w:rsidR="007E68EF" w:rsidRPr="001476CD" w:rsidRDefault="007E68EF" w:rsidP="007E68EF">
            <w:pPr>
              <w:spacing w:after="0" w:line="240" w:lineRule="auto"/>
              <w:jc w:val="center"/>
              <w:rPr>
                <w:rFonts w:ascii="Times New Roman" w:eastAsia="Times New Roman" w:hAnsi="Times New Roman" w:cs="Times New Roman"/>
                <w:sz w:val="24"/>
                <w:szCs w:val="24"/>
              </w:rPr>
            </w:pPr>
            <w:r w:rsidRPr="001476CD">
              <w:rPr>
                <w:rFonts w:ascii="Times New Roman" w:eastAsia="Times New Roman" w:hAnsi="Times New Roman" w:cs="Times New Roman"/>
                <w:sz w:val="24"/>
                <w:szCs w:val="24"/>
              </w:rPr>
              <w:t>-</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Optimal </w:t>
            </w:r>
            <m:oMath>
              <m:d>
                <m:dPr>
                  <m:ctrlPr>
                    <w:rPr>
                      <w:rFonts w:ascii="Cambria Math" w:eastAsia="Times New Roman" w:hAnsi="Cambria Math" w:cs="Times New Roman"/>
                      <w:b/>
                      <w:bCs/>
                      <w:iCs/>
                      <w:sz w:val="24"/>
                      <w:szCs w:val="24"/>
                    </w:rPr>
                  </m:ctrlPr>
                </m:dPr>
                <m:e>
                  <m:r>
                    <m:rPr>
                      <m:sty m:val="b"/>
                    </m:rPr>
                    <w:rPr>
                      <w:rFonts w:ascii="Cambria Math" w:eastAsia="Times New Roman" w:hAnsi="Cambria Math" w:cs="Times New Roman"/>
                      <w:sz w:val="24"/>
                      <w:szCs w:val="24"/>
                    </w:rPr>
                    <m:t>λ</m:t>
                  </m:r>
                </m:e>
              </m:d>
            </m:oMath>
          </w:p>
        </w:tc>
        <w:tc>
          <w:tcPr>
            <w:tcW w:w="1799"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0.047</w:t>
            </w:r>
          </w:p>
        </w:tc>
        <w:tc>
          <w:tcPr>
            <w:tcW w:w="1755"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0.124</w:t>
            </w:r>
          </w:p>
        </w:tc>
        <w:tc>
          <w:tcPr>
            <w:tcW w:w="1907" w:type="dxa"/>
            <w:tcBorders>
              <w:top w:val="nil"/>
              <w:left w:val="nil"/>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0.094</w:t>
            </w:r>
          </w:p>
        </w:tc>
        <w:tc>
          <w:tcPr>
            <w:tcW w:w="1929"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0.155</w:t>
            </w:r>
          </w:p>
        </w:tc>
      </w:tr>
      <w:tr w:rsidR="007E68EF" w:rsidRPr="001476CD" w:rsidTr="008728D0">
        <w:trPr>
          <w:trHeight w:val="282"/>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7E68EF" w:rsidRPr="001476CD" w:rsidRDefault="007E68EF" w:rsidP="007E68EF">
            <w:pPr>
              <w:spacing w:after="0" w:line="240" w:lineRule="auto"/>
              <w:jc w:val="both"/>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MSE</w:t>
            </w:r>
          </w:p>
        </w:tc>
        <w:tc>
          <w:tcPr>
            <w:tcW w:w="1799"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0.341</w:t>
            </w:r>
          </w:p>
        </w:tc>
        <w:tc>
          <w:tcPr>
            <w:tcW w:w="1755"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0.334</w:t>
            </w:r>
          </w:p>
        </w:tc>
        <w:tc>
          <w:tcPr>
            <w:tcW w:w="1907"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0.136</w:t>
            </w:r>
          </w:p>
        </w:tc>
        <w:tc>
          <w:tcPr>
            <w:tcW w:w="1929" w:type="dxa"/>
            <w:tcBorders>
              <w:top w:val="nil"/>
              <w:left w:val="nil"/>
              <w:bottom w:val="single" w:sz="4" w:space="0" w:color="auto"/>
              <w:right w:val="single" w:sz="4" w:space="0" w:color="auto"/>
            </w:tcBorders>
            <w:shd w:val="clear" w:color="auto" w:fill="auto"/>
            <w:noWrap/>
            <w:vAlign w:val="center"/>
            <w:hideMark/>
          </w:tcPr>
          <w:p w:rsidR="007E68EF" w:rsidRPr="001476CD" w:rsidRDefault="007E68EF" w:rsidP="007E68EF">
            <w:pPr>
              <w:spacing w:after="0" w:line="240" w:lineRule="auto"/>
              <w:jc w:val="center"/>
              <w:rPr>
                <w:rFonts w:ascii="Times New Roman" w:eastAsia="Times New Roman" w:hAnsi="Times New Roman" w:cs="Times New Roman"/>
                <w:b/>
                <w:bCs/>
                <w:iCs/>
                <w:sz w:val="24"/>
                <w:szCs w:val="24"/>
              </w:rPr>
            </w:pPr>
            <w:r w:rsidRPr="001476CD">
              <w:rPr>
                <w:rFonts w:ascii="Times New Roman" w:eastAsia="Times New Roman" w:hAnsi="Times New Roman" w:cs="Times New Roman"/>
                <w:b/>
                <w:bCs/>
                <w:iCs/>
                <w:sz w:val="24"/>
                <w:szCs w:val="24"/>
              </w:rPr>
              <w:t>0.137</w:t>
            </w:r>
          </w:p>
        </w:tc>
      </w:tr>
    </w:tbl>
    <w:p w:rsidR="00AB2F5F" w:rsidRDefault="00AB2F5F" w:rsidP="00AB2F5F">
      <w:pPr>
        <w:spacing w:line="240" w:lineRule="auto"/>
        <w:rPr>
          <w:sz w:val="24"/>
          <w:szCs w:val="24"/>
        </w:rPr>
      </w:pPr>
    </w:p>
    <w:p w:rsidR="008B2633" w:rsidRPr="00AB2F5F" w:rsidRDefault="008B2633" w:rsidP="00AB2F5F">
      <w:pPr>
        <w:spacing w:line="240" w:lineRule="auto"/>
        <w:rPr>
          <w:rFonts w:ascii="Times New Roman" w:hAnsi="Times New Roman" w:cs="Times New Roman"/>
          <w:sz w:val="24"/>
          <w:szCs w:val="24"/>
        </w:rPr>
      </w:pPr>
    </w:p>
    <w:p w:rsidR="007E68EF" w:rsidRDefault="007E68EF" w:rsidP="007E68EF">
      <w:pPr>
        <w:spacing w:after="12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sz w:val="30"/>
          <w:szCs w:val="30"/>
        </w:rPr>
        <w:t>4</w:t>
      </w:r>
      <w:r w:rsidRPr="00AB2F5F">
        <w:rPr>
          <w:rFonts w:ascii="Times New Roman" w:hAnsi="Times New Roman" w:cs="Times New Roman"/>
          <w:b/>
          <w:sz w:val="30"/>
          <w:szCs w:val="30"/>
        </w:rPr>
        <w:t xml:space="preserve">  </w:t>
      </w:r>
      <w:r>
        <w:rPr>
          <w:rFonts w:ascii="Times New Roman" w:hAnsi="Times New Roman" w:cs="Times New Roman"/>
          <w:b/>
          <w:sz w:val="30"/>
          <w:szCs w:val="30"/>
        </w:rPr>
        <w:t>Discussion</w:t>
      </w:r>
      <w:proofErr w:type="gramEnd"/>
      <w:r>
        <w:rPr>
          <w:rFonts w:ascii="Times New Roman" w:hAnsi="Times New Roman" w:cs="Times New Roman"/>
          <w:b/>
          <w:sz w:val="30"/>
          <w:szCs w:val="30"/>
        </w:rPr>
        <w:t xml:space="preserve"> and Conclusions</w:t>
      </w:r>
    </w:p>
    <w:p w:rsidR="00AB2F5F" w:rsidRPr="007E68EF" w:rsidRDefault="00AB2F5F" w:rsidP="007E68EF">
      <w:pPr>
        <w:spacing w:after="120" w:line="360" w:lineRule="auto"/>
        <w:jc w:val="both"/>
        <w:rPr>
          <w:rFonts w:ascii="Times New Roman" w:hAnsi="Times New Roman" w:cs="Times New Roman"/>
          <w:b/>
          <w:color w:val="000000" w:themeColor="text1"/>
          <w:sz w:val="24"/>
          <w:szCs w:val="24"/>
        </w:rPr>
      </w:pPr>
      <w:r w:rsidRPr="00AB2F5F">
        <w:rPr>
          <w:rFonts w:ascii="Times New Roman" w:hAnsi="Times New Roman" w:cs="Times New Roman"/>
          <w:color w:val="000000" w:themeColor="text1"/>
          <w:sz w:val="24"/>
          <w:szCs w:val="24"/>
        </w:rPr>
        <w:t xml:space="preserve">The study results signal the pertinence of regularization as a potentially statistical procedure for isolating essential predictors of HEC in the presence of multicollinearity. Major findings of the study were that, it identified the Elastic net and the Lasso models as critical in accurately estimating the predictors of HEC among LI and LMI economies respectively. For the LI economies, GDP, PPD, IMR, and LIF were key predictors associated with the Elastic net. While LIF, GDP, and PPD in order of magnitude cause HEC to increase, MMR rather causes HEC to decrease. For the LMI economies, GDP and PP1 were key predicators connected with the Lasso. As GDP causes HEC to increase, PP1 rather causes it to decrease. Also, GDP remains a common predictor of HEC in both economies. The outcome of the current study should first guide policymakers and governments of LI and LMI economies to accurately predict health expenditure. Second, it should help them to have to a very significant extent some amount of control of health care cost by concentrating on the relevant predictors of HEC. Also, </w:t>
      </w:r>
      <w:r w:rsidRPr="00AB2F5F">
        <w:rPr>
          <w:rFonts w:ascii="Times New Roman" w:hAnsi="Times New Roman" w:cs="Times New Roman"/>
          <w:sz w:val="24"/>
          <w:szCs w:val="24"/>
        </w:rPr>
        <w:t xml:space="preserve">the findings herein have implications for future research. First, the current study did not take into consideration the upper middle and high income economies. The inclusion of these income economies to identify key predictors of HEC is justified. Second, Sparse principal component </w:t>
      </w:r>
      <w:r w:rsidRPr="00AB2F5F">
        <w:rPr>
          <w:rFonts w:ascii="Times New Roman" w:hAnsi="Times New Roman" w:cs="Times New Roman"/>
          <w:sz w:val="24"/>
          <w:szCs w:val="24"/>
        </w:rPr>
        <w:lastRenderedPageBreak/>
        <w:t xml:space="preserve">analysis (SPCA), a modified version of principal component analysis (PCA) produces a more parsimonious model. Future research needs to compare the Lasso, the Elastic </w:t>
      </w:r>
      <w:r w:rsidRPr="00AB2F5F">
        <w:rPr>
          <w:rFonts w:ascii="Times New Roman" w:hAnsi="Times New Roman" w:cs="Times New Roman"/>
          <w:color w:val="000000" w:themeColor="text1"/>
          <w:sz w:val="24"/>
          <w:szCs w:val="24"/>
        </w:rPr>
        <w:t>net</w:t>
      </w:r>
      <w:r w:rsidRPr="00AB2F5F">
        <w:rPr>
          <w:rFonts w:ascii="Times New Roman" w:hAnsi="Times New Roman" w:cs="Times New Roman"/>
          <w:sz w:val="24"/>
          <w:szCs w:val="24"/>
        </w:rPr>
        <w:t xml:space="preserve"> to the SPCA.</w:t>
      </w:r>
    </w:p>
    <w:p w:rsidR="00AB2F5F" w:rsidRPr="00AB2F5F" w:rsidRDefault="00AB2F5F" w:rsidP="00AB2F5F">
      <w:pPr>
        <w:spacing w:line="240" w:lineRule="auto"/>
        <w:rPr>
          <w:rFonts w:ascii="Times New Roman" w:hAnsi="Times New Roman" w:cs="Times New Roman"/>
          <w:sz w:val="24"/>
          <w:szCs w:val="24"/>
        </w:rPr>
      </w:pPr>
    </w:p>
    <w:p w:rsidR="007E68EF" w:rsidRDefault="007E68EF" w:rsidP="007E68EF">
      <w:pPr>
        <w:spacing w:after="120" w:line="360" w:lineRule="auto"/>
        <w:jc w:val="both"/>
        <w:rPr>
          <w:rFonts w:ascii="Times New Roman" w:eastAsia="Times New Roman" w:hAnsi="Times New Roman" w:cs="Times New Roman"/>
          <w:b/>
          <w:sz w:val="24"/>
          <w:szCs w:val="24"/>
        </w:rPr>
      </w:pPr>
      <w:r>
        <w:rPr>
          <w:rFonts w:ascii="Times New Roman" w:hAnsi="Times New Roman" w:cs="Times New Roman"/>
          <w:b/>
          <w:sz w:val="30"/>
          <w:szCs w:val="30"/>
        </w:rPr>
        <w:t>References</w:t>
      </w:r>
    </w:p>
    <w:p w:rsidR="00AB2F5F" w:rsidRPr="007E68EF" w:rsidRDefault="007E68EF" w:rsidP="007E68EF">
      <w:pPr>
        <w:spacing w:after="120" w:line="360" w:lineRule="auto"/>
        <w:ind w:left="720" w:hanging="720"/>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AB2F5F" w:rsidRPr="007E68EF">
        <w:rPr>
          <w:rFonts w:ascii="Times New Roman" w:eastAsia="Times New Roman" w:hAnsi="Times New Roman" w:cs="Times New Roman"/>
          <w:sz w:val="24"/>
          <w:szCs w:val="24"/>
        </w:rPr>
        <w:t xml:space="preserve">Xu, </w:t>
      </w:r>
      <w:proofErr w:type="spellStart"/>
      <w:r w:rsidR="00AB2F5F" w:rsidRPr="007E68EF">
        <w:rPr>
          <w:rFonts w:ascii="Times New Roman" w:eastAsia="Times New Roman" w:hAnsi="Times New Roman" w:cs="Times New Roman"/>
          <w:sz w:val="24"/>
          <w:szCs w:val="24"/>
        </w:rPr>
        <w:t>Ke</w:t>
      </w:r>
      <w:proofErr w:type="spellEnd"/>
      <w:r w:rsidR="00AB2F5F" w:rsidRPr="007E68EF">
        <w:rPr>
          <w:rFonts w:ascii="Times New Roman" w:eastAsia="Times New Roman" w:hAnsi="Times New Roman" w:cs="Times New Roman"/>
          <w:sz w:val="24"/>
          <w:szCs w:val="24"/>
        </w:rPr>
        <w:t xml:space="preserve">, Priyanka </w:t>
      </w:r>
      <w:proofErr w:type="spellStart"/>
      <w:r w:rsidR="00AB2F5F" w:rsidRPr="007E68EF">
        <w:rPr>
          <w:rFonts w:ascii="Times New Roman" w:eastAsia="Times New Roman" w:hAnsi="Times New Roman" w:cs="Times New Roman"/>
          <w:sz w:val="24"/>
          <w:szCs w:val="24"/>
        </w:rPr>
        <w:t>Saksena</w:t>
      </w:r>
      <w:proofErr w:type="spellEnd"/>
      <w:r w:rsidR="00AB2F5F" w:rsidRPr="007E68EF">
        <w:rPr>
          <w:rFonts w:ascii="Times New Roman" w:eastAsia="Times New Roman" w:hAnsi="Times New Roman" w:cs="Times New Roman"/>
          <w:sz w:val="24"/>
          <w:szCs w:val="24"/>
        </w:rPr>
        <w:t xml:space="preserve"> and Alberto Holly. 2011. “The determinants of health expenditure: A country-level panel data Analysis.” </w:t>
      </w:r>
      <w:proofErr w:type="gramStart"/>
      <w:r w:rsidR="00AB2F5F" w:rsidRPr="007E68EF">
        <w:rPr>
          <w:rFonts w:ascii="Times New Roman" w:eastAsia="Times New Roman" w:hAnsi="Times New Roman" w:cs="Times New Roman"/>
          <w:sz w:val="24"/>
          <w:szCs w:val="24"/>
        </w:rPr>
        <w:t>Working paper.</w:t>
      </w:r>
      <w:proofErr w:type="gramEnd"/>
      <w:r w:rsidR="00AB2F5F" w:rsidRPr="007E68EF">
        <w:rPr>
          <w:rFonts w:ascii="Times New Roman" w:eastAsia="Times New Roman" w:hAnsi="Times New Roman" w:cs="Times New Roman"/>
          <w:sz w:val="24"/>
          <w:szCs w:val="24"/>
        </w:rPr>
        <w:t xml:space="preserve"> Washington, DC: Results for development institute.</w:t>
      </w:r>
    </w:p>
    <w:p w:rsidR="00AB2F5F" w:rsidRPr="00AB2F5F" w:rsidRDefault="007E68EF" w:rsidP="007E68EF">
      <w:pPr>
        <w:spacing w:after="0" w:line="360" w:lineRule="auto"/>
        <w:ind w:left="720" w:hanging="720"/>
        <w:contextualSpacing/>
      </w:pPr>
      <w:r>
        <w:rPr>
          <w:rFonts w:ascii="Times New Roman" w:hAnsi="Times New Roman" w:cs="Times New Roman"/>
          <w:sz w:val="24"/>
          <w:szCs w:val="24"/>
        </w:rPr>
        <w:t>[2]</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Deloitte. 2015 Global health care outlook: Common goals, competing priorities; 2015 </w:t>
      </w:r>
      <w:hyperlink r:id="rId10" w:history="1">
        <w:r w:rsidR="00AB2F5F" w:rsidRPr="00AB2F5F">
          <w:rPr>
            <w:rFonts w:ascii="Times New Roman" w:hAnsi="Times New Roman" w:cs="Times New Roman"/>
            <w:color w:val="0000FF"/>
            <w:sz w:val="24"/>
            <w:szCs w:val="24"/>
            <w:u w:val="single"/>
          </w:rPr>
          <w:t>https://www2.deloitte.com/content/dam/Deloitte/global/Documents/Life-Sciences-Health-Care/gx-lshc-2015-health-care-outlook-global.pdf</w:t>
        </w:r>
      </w:hyperlink>
      <w:r w:rsidR="00AB2F5F" w:rsidRPr="00AB2F5F">
        <w:rPr>
          <w:rFonts w:ascii="Times New Roman" w:hAnsi="Times New Roman" w:cs="Times New Roman"/>
          <w:sz w:val="24"/>
          <w:szCs w:val="24"/>
        </w:rPr>
        <w:t xml:space="preserve"> [accessed 30 June 2015].</w:t>
      </w:r>
    </w:p>
    <w:p w:rsidR="00AB2F5F" w:rsidRPr="00AB2F5F" w:rsidRDefault="007E68EF" w:rsidP="007E68EF">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AB2F5F" w:rsidRPr="00AB2F5F">
        <w:rPr>
          <w:rFonts w:ascii="Times New Roman" w:eastAsia="Times New Roman" w:hAnsi="Times New Roman" w:cs="Times New Roman"/>
          <w:sz w:val="24"/>
          <w:szCs w:val="24"/>
        </w:rPr>
        <w:t>The Economist. 2015. “The economist intelligence unit’s global outlooks (2015).”</w:t>
      </w:r>
    </w:p>
    <w:p w:rsidR="00AB2F5F" w:rsidRPr="00AB2F5F" w:rsidRDefault="00AB2F5F" w:rsidP="007E68EF">
      <w:pPr>
        <w:spacing w:after="0" w:line="360" w:lineRule="auto"/>
        <w:ind w:left="450" w:firstLine="270"/>
        <w:contextualSpacing/>
        <w:rPr>
          <w:rFonts w:ascii="Times New Roman" w:eastAsia="Times New Roman" w:hAnsi="Times New Roman" w:cs="Times New Roman"/>
          <w:sz w:val="24"/>
          <w:szCs w:val="24"/>
        </w:rPr>
      </w:pPr>
      <w:hyperlink r:id="rId11" w:history="1">
        <w:r w:rsidRPr="00AB2F5F">
          <w:rPr>
            <w:rFonts w:ascii="Times New Roman" w:eastAsia="Times New Roman" w:hAnsi="Times New Roman" w:cs="Times New Roman"/>
            <w:color w:val="0000FF"/>
            <w:sz w:val="24"/>
            <w:szCs w:val="24"/>
            <w:u w:val="single"/>
          </w:rPr>
          <w:t>http://www.eiu.com/industry/healthcare</w:t>
        </w:r>
      </w:hyperlink>
      <w:r w:rsidRPr="00AB2F5F">
        <w:rPr>
          <w:rFonts w:ascii="Times New Roman" w:eastAsia="Times New Roman" w:hAnsi="Times New Roman" w:cs="Times New Roman"/>
          <w:sz w:val="24"/>
          <w:szCs w:val="24"/>
        </w:rPr>
        <w:t xml:space="preserve"> </w:t>
      </w:r>
      <w:r w:rsidRPr="00AB2F5F">
        <w:rPr>
          <w:rFonts w:ascii="Times New Roman" w:hAnsi="Times New Roman" w:cs="Times New Roman"/>
          <w:sz w:val="24"/>
          <w:szCs w:val="24"/>
        </w:rPr>
        <w:t>[accessed 30 June 2015].</w:t>
      </w:r>
    </w:p>
    <w:p w:rsidR="00AB2F5F" w:rsidRPr="00AB2F5F" w:rsidRDefault="007E68EF" w:rsidP="007E68EF">
      <w:pPr>
        <w:tabs>
          <w:tab w:val="left" w:pos="180"/>
        </w:tabs>
        <w:autoSpaceDE w:val="0"/>
        <w:autoSpaceDN w:val="0"/>
        <w:adjustRightInd w:val="0"/>
        <w:spacing w:after="0" w:line="360" w:lineRule="auto"/>
        <w:ind w:left="720" w:hanging="720"/>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[4]</w:t>
      </w:r>
      <w:r>
        <w:rPr>
          <w:rFonts w:ascii="Times New Roman" w:hAnsi="Times New Roman" w:cs="Times New Roman"/>
          <w:sz w:val="24"/>
          <w:szCs w:val="24"/>
          <w:lang w:eastAsia="en-GB"/>
        </w:rPr>
        <w:tab/>
      </w:r>
      <w:r w:rsidR="00AB2F5F" w:rsidRPr="00AB2F5F">
        <w:rPr>
          <w:rFonts w:ascii="Times New Roman" w:hAnsi="Times New Roman" w:cs="Times New Roman"/>
          <w:sz w:val="24"/>
          <w:szCs w:val="24"/>
          <w:lang w:eastAsia="en-GB"/>
        </w:rPr>
        <w:t xml:space="preserve">Wilson, R. M. 1999. </w:t>
      </w:r>
      <w:proofErr w:type="gramStart"/>
      <w:r w:rsidR="00AB2F5F" w:rsidRPr="00AB2F5F">
        <w:rPr>
          <w:rFonts w:ascii="Times New Roman" w:hAnsi="Times New Roman" w:cs="Times New Roman"/>
          <w:sz w:val="24"/>
          <w:szCs w:val="24"/>
          <w:lang w:eastAsia="en-GB"/>
        </w:rPr>
        <w:t xml:space="preserve">Medical care expenditures and </w:t>
      </w:r>
      <w:proofErr w:type="spellStart"/>
      <w:r w:rsidR="00AB2F5F" w:rsidRPr="00AB2F5F">
        <w:rPr>
          <w:rFonts w:ascii="Times New Roman" w:hAnsi="Times New Roman" w:cs="Times New Roman"/>
          <w:sz w:val="24"/>
          <w:szCs w:val="24"/>
          <w:lang w:eastAsia="en-GB"/>
        </w:rPr>
        <w:t>gdp</w:t>
      </w:r>
      <w:proofErr w:type="spellEnd"/>
      <w:r w:rsidR="00AB2F5F" w:rsidRPr="00AB2F5F">
        <w:rPr>
          <w:rFonts w:ascii="Times New Roman" w:hAnsi="Times New Roman" w:cs="Times New Roman"/>
          <w:sz w:val="24"/>
          <w:szCs w:val="24"/>
          <w:lang w:eastAsia="en-GB"/>
        </w:rPr>
        <w:t xml:space="preserve"> growth in OECD nations.</w:t>
      </w:r>
      <w:proofErr w:type="gramEnd"/>
      <w:r w:rsidR="00AB2F5F" w:rsidRPr="00AB2F5F">
        <w:rPr>
          <w:rFonts w:ascii="Times New Roman" w:hAnsi="Times New Roman" w:cs="Times New Roman"/>
          <w:sz w:val="24"/>
          <w:szCs w:val="24"/>
          <w:lang w:eastAsia="en-GB"/>
        </w:rPr>
        <w:t xml:space="preserve">  American Association of Behavioral and Social Sciences Journal 2, 159-171.</w:t>
      </w:r>
    </w:p>
    <w:p w:rsidR="00AB2F5F" w:rsidRPr="00AB2F5F" w:rsidRDefault="007E68EF" w:rsidP="007E68EF">
      <w:pPr>
        <w:tabs>
          <w:tab w:val="left" w:pos="90"/>
          <w:tab w:val="left" w:pos="360"/>
        </w:tabs>
        <w:spacing w:after="0" w:line="360" w:lineRule="auto"/>
        <w:ind w:left="720" w:hanging="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2F5F" w:rsidRPr="00AB2F5F">
        <w:rPr>
          <w:rFonts w:ascii="Times New Roman" w:hAnsi="Times New Roman" w:cs="Times New Roman"/>
          <w:color w:val="000000" w:themeColor="text1"/>
          <w:sz w:val="24"/>
          <w:szCs w:val="24"/>
        </w:rPr>
        <w:t xml:space="preserve">Baltagi, B. H. and </w:t>
      </w:r>
      <w:proofErr w:type="spellStart"/>
      <w:r w:rsidR="00AB2F5F" w:rsidRPr="00AB2F5F">
        <w:rPr>
          <w:rFonts w:ascii="Times New Roman" w:hAnsi="Times New Roman" w:cs="Times New Roman"/>
          <w:color w:val="000000" w:themeColor="text1"/>
          <w:sz w:val="24"/>
          <w:szCs w:val="24"/>
        </w:rPr>
        <w:t>Moscone</w:t>
      </w:r>
      <w:proofErr w:type="spellEnd"/>
      <w:r w:rsidR="00AB2F5F" w:rsidRPr="00AB2F5F">
        <w:rPr>
          <w:rFonts w:ascii="Times New Roman" w:hAnsi="Times New Roman" w:cs="Times New Roman"/>
          <w:color w:val="000000" w:themeColor="text1"/>
          <w:sz w:val="24"/>
          <w:szCs w:val="24"/>
        </w:rPr>
        <w:t>, F. 2010. Health care expenditure and income in the OECD reconsidered: evidence from panel data. Economic Modelling, 27, 804-811.</w:t>
      </w:r>
    </w:p>
    <w:p w:rsidR="00AB2F5F" w:rsidRPr="00AB2F5F" w:rsidRDefault="007E68EF" w:rsidP="007E68EF">
      <w:pPr>
        <w:tabs>
          <w:tab w:val="left" w:pos="360"/>
        </w:tabs>
        <w:spacing w:after="0" w:line="360" w:lineRule="auto"/>
        <w:ind w:left="720" w:hanging="720"/>
        <w:contextualSpacing/>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[6]</w:t>
      </w:r>
      <w:r>
        <w:rPr>
          <w:rFonts w:ascii="Times New Roman" w:hAnsi="Times New Roman" w:cs="Times New Roman"/>
          <w:color w:val="000000" w:themeColor="text1"/>
          <w:sz w:val="24"/>
          <w:szCs w:val="24"/>
          <w:lang w:val="en-CA"/>
        </w:rPr>
        <w:tab/>
      </w:r>
      <w:r>
        <w:rPr>
          <w:rFonts w:ascii="Times New Roman" w:hAnsi="Times New Roman" w:cs="Times New Roman"/>
          <w:color w:val="000000" w:themeColor="text1"/>
          <w:sz w:val="24"/>
          <w:szCs w:val="24"/>
          <w:lang w:val="en-CA"/>
        </w:rPr>
        <w:tab/>
      </w:r>
      <w:r w:rsidR="00AB2F5F" w:rsidRPr="00AB2F5F">
        <w:rPr>
          <w:rFonts w:ascii="Times New Roman" w:hAnsi="Times New Roman" w:cs="Times New Roman"/>
          <w:color w:val="000000" w:themeColor="text1"/>
          <w:sz w:val="24"/>
          <w:szCs w:val="24"/>
          <w:lang w:val="en-CA"/>
        </w:rPr>
        <w:t xml:space="preserve">Lv, Z., and Zhu, H. 2014. Health care expenditure and </w:t>
      </w:r>
      <w:proofErr w:type="spellStart"/>
      <w:r w:rsidR="00AB2F5F" w:rsidRPr="00AB2F5F">
        <w:rPr>
          <w:rFonts w:ascii="Times New Roman" w:hAnsi="Times New Roman" w:cs="Times New Roman"/>
          <w:color w:val="000000" w:themeColor="text1"/>
          <w:sz w:val="24"/>
          <w:szCs w:val="24"/>
          <w:lang w:val="en-CA"/>
        </w:rPr>
        <w:t>gdp</w:t>
      </w:r>
      <w:proofErr w:type="spellEnd"/>
      <w:r w:rsidR="00AB2F5F" w:rsidRPr="00AB2F5F">
        <w:rPr>
          <w:rFonts w:ascii="Times New Roman" w:hAnsi="Times New Roman" w:cs="Times New Roman"/>
          <w:color w:val="000000" w:themeColor="text1"/>
          <w:sz w:val="24"/>
          <w:szCs w:val="24"/>
          <w:lang w:val="en-CA"/>
        </w:rPr>
        <w:t xml:space="preserve"> in </w:t>
      </w:r>
      <w:proofErr w:type="spellStart"/>
      <w:proofErr w:type="gramStart"/>
      <w:r w:rsidR="00AB2F5F" w:rsidRPr="00AB2F5F">
        <w:rPr>
          <w:rFonts w:ascii="Times New Roman" w:hAnsi="Times New Roman" w:cs="Times New Roman"/>
          <w:color w:val="000000" w:themeColor="text1"/>
          <w:sz w:val="24"/>
          <w:szCs w:val="24"/>
          <w:lang w:val="en-CA"/>
        </w:rPr>
        <w:t>african</w:t>
      </w:r>
      <w:proofErr w:type="spellEnd"/>
      <w:proofErr w:type="gramEnd"/>
      <w:r w:rsidR="00AB2F5F" w:rsidRPr="00AB2F5F">
        <w:rPr>
          <w:rFonts w:ascii="Times New Roman" w:hAnsi="Times New Roman" w:cs="Times New Roman"/>
          <w:color w:val="000000" w:themeColor="text1"/>
          <w:sz w:val="24"/>
          <w:szCs w:val="24"/>
          <w:lang w:val="en-CA"/>
        </w:rPr>
        <w:t xml:space="preserve"> countries: evidence from semi-parametric estimation with panel data. The Scientific World Journal, 1-6.</w:t>
      </w:r>
    </w:p>
    <w:p w:rsidR="00AB2F5F" w:rsidRPr="00AB2F5F" w:rsidRDefault="007E68EF" w:rsidP="007E68EF">
      <w:pPr>
        <w:tabs>
          <w:tab w:val="left" w:pos="360"/>
        </w:tabs>
        <w:spacing w:after="0" w:line="36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B2F5F" w:rsidRPr="00AB2F5F">
        <w:rPr>
          <w:rFonts w:ascii="Times New Roman" w:eastAsia="Times New Roman" w:hAnsi="Times New Roman" w:cs="Times New Roman"/>
          <w:sz w:val="24"/>
          <w:szCs w:val="24"/>
        </w:rPr>
        <w:t>The World Bank, Country and lending group. 2016. [http://data.worldbank.org/news/new-country-classifications].</w:t>
      </w:r>
    </w:p>
    <w:p w:rsidR="00AB2F5F" w:rsidRPr="00AB2F5F" w:rsidRDefault="007E68EF" w:rsidP="007E68EF">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Muhammad, I., Maria, J., and Muhammad, A. R. 2013. </w:t>
      </w:r>
      <w:proofErr w:type="gramStart"/>
      <w:r w:rsidR="00AB2F5F" w:rsidRPr="00AB2F5F">
        <w:rPr>
          <w:rFonts w:ascii="Times New Roman" w:hAnsi="Times New Roman" w:cs="Times New Roman"/>
          <w:sz w:val="24"/>
          <w:szCs w:val="24"/>
        </w:rPr>
        <w:t>Comparison of shrinkable regression for remedy of multicollinearity problem.</w:t>
      </w:r>
      <w:proofErr w:type="gramEnd"/>
      <w:r w:rsidR="00AB2F5F" w:rsidRPr="00AB2F5F">
        <w:rPr>
          <w:rFonts w:ascii="Times New Roman" w:hAnsi="Times New Roman" w:cs="Times New Roman"/>
          <w:sz w:val="24"/>
          <w:szCs w:val="24"/>
        </w:rPr>
        <w:t xml:space="preserve"> Middle-East Journal of Scientific Research, 14, 570-579.</w:t>
      </w:r>
    </w:p>
    <w:p w:rsidR="00AB2F5F" w:rsidRPr="00AB2F5F" w:rsidRDefault="007E68EF" w:rsidP="007E68EF">
      <w:pPr>
        <w:spacing w:after="0" w:line="36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proofErr w:type="spellStart"/>
      <w:r w:rsidR="00AB2F5F" w:rsidRPr="00AB2F5F">
        <w:rPr>
          <w:rFonts w:ascii="Times New Roman" w:eastAsia="Times New Roman" w:hAnsi="Times New Roman" w:cs="Times New Roman"/>
          <w:sz w:val="24"/>
          <w:szCs w:val="24"/>
        </w:rPr>
        <w:t>Hoerl</w:t>
      </w:r>
      <w:proofErr w:type="spellEnd"/>
      <w:r w:rsidR="00AB2F5F" w:rsidRPr="00AB2F5F">
        <w:rPr>
          <w:rFonts w:ascii="Times New Roman" w:eastAsia="Times New Roman" w:hAnsi="Times New Roman" w:cs="Times New Roman"/>
          <w:sz w:val="24"/>
          <w:szCs w:val="24"/>
        </w:rPr>
        <w:t xml:space="preserve">, A.E. and Kennard, R.W. 1970a. Ridge regression: biased estimation for </w:t>
      </w:r>
      <w:proofErr w:type="spellStart"/>
      <w:r w:rsidR="00AB2F5F" w:rsidRPr="00AB2F5F">
        <w:rPr>
          <w:rFonts w:ascii="Times New Roman" w:eastAsia="Times New Roman" w:hAnsi="Times New Roman" w:cs="Times New Roman"/>
          <w:sz w:val="24"/>
          <w:szCs w:val="24"/>
        </w:rPr>
        <w:t>nonorthogonal</w:t>
      </w:r>
      <w:proofErr w:type="spellEnd"/>
      <w:r w:rsidR="00AB2F5F" w:rsidRPr="00AB2F5F">
        <w:rPr>
          <w:rFonts w:ascii="Times New Roman" w:eastAsia="Times New Roman" w:hAnsi="Times New Roman" w:cs="Times New Roman"/>
          <w:sz w:val="24"/>
          <w:szCs w:val="24"/>
        </w:rPr>
        <w:t xml:space="preserve"> problems. </w:t>
      </w:r>
      <w:proofErr w:type="spellStart"/>
      <w:r w:rsidR="00AB2F5F" w:rsidRPr="00AB2F5F">
        <w:rPr>
          <w:rFonts w:ascii="Times New Roman" w:eastAsia="Times New Roman" w:hAnsi="Times New Roman" w:cs="Times New Roman"/>
          <w:sz w:val="24"/>
          <w:szCs w:val="24"/>
        </w:rPr>
        <w:t>Technometrics</w:t>
      </w:r>
      <w:proofErr w:type="spellEnd"/>
      <w:r w:rsidR="00AB2F5F" w:rsidRPr="00AB2F5F">
        <w:rPr>
          <w:rFonts w:ascii="Times New Roman" w:eastAsia="Times New Roman" w:hAnsi="Times New Roman" w:cs="Times New Roman"/>
          <w:sz w:val="24"/>
          <w:szCs w:val="24"/>
        </w:rPr>
        <w:t xml:space="preserve"> 12, 55-67</w:t>
      </w:r>
    </w:p>
    <w:p w:rsidR="00AB2F5F" w:rsidRPr="00AB2F5F" w:rsidRDefault="007E68EF" w:rsidP="007E68EF">
      <w:pPr>
        <w:spacing w:after="0" w:line="36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roofErr w:type="spellStart"/>
      <w:r w:rsidR="00AB2F5F" w:rsidRPr="00AB2F5F">
        <w:rPr>
          <w:rFonts w:ascii="Times New Roman" w:eastAsia="Times New Roman" w:hAnsi="Times New Roman" w:cs="Times New Roman"/>
          <w:sz w:val="24"/>
          <w:szCs w:val="24"/>
        </w:rPr>
        <w:t>Hoerl</w:t>
      </w:r>
      <w:proofErr w:type="spellEnd"/>
      <w:r w:rsidR="00AB2F5F" w:rsidRPr="00AB2F5F">
        <w:rPr>
          <w:rFonts w:ascii="Times New Roman" w:eastAsia="Times New Roman" w:hAnsi="Times New Roman" w:cs="Times New Roman"/>
          <w:sz w:val="24"/>
          <w:szCs w:val="24"/>
        </w:rPr>
        <w:t xml:space="preserve">, A.E. and </w:t>
      </w:r>
      <w:proofErr w:type="spellStart"/>
      <w:r w:rsidR="00AB2F5F" w:rsidRPr="00AB2F5F">
        <w:rPr>
          <w:rFonts w:ascii="Times New Roman" w:eastAsia="Times New Roman" w:hAnsi="Times New Roman" w:cs="Times New Roman"/>
          <w:sz w:val="24"/>
          <w:szCs w:val="24"/>
        </w:rPr>
        <w:t>Kennarq</w:t>
      </w:r>
      <w:proofErr w:type="spellEnd"/>
      <w:r w:rsidR="00AB2F5F" w:rsidRPr="00AB2F5F">
        <w:rPr>
          <w:rFonts w:ascii="Times New Roman" w:eastAsia="Times New Roman" w:hAnsi="Times New Roman" w:cs="Times New Roman"/>
          <w:sz w:val="24"/>
          <w:szCs w:val="24"/>
        </w:rPr>
        <w:t xml:space="preserve">, R.W. 1970b. Ridge regression: applications to non-orthogonal problems. </w:t>
      </w:r>
      <w:proofErr w:type="spellStart"/>
      <w:r w:rsidR="00AB2F5F" w:rsidRPr="00AB2F5F">
        <w:rPr>
          <w:rFonts w:ascii="Times New Roman" w:eastAsia="Times New Roman" w:hAnsi="Times New Roman" w:cs="Times New Roman"/>
          <w:sz w:val="24"/>
          <w:szCs w:val="24"/>
        </w:rPr>
        <w:t>Technometrics</w:t>
      </w:r>
      <w:proofErr w:type="spellEnd"/>
      <w:r w:rsidR="00AB2F5F" w:rsidRPr="00AB2F5F">
        <w:rPr>
          <w:rFonts w:ascii="Times New Roman" w:eastAsia="Times New Roman" w:hAnsi="Times New Roman" w:cs="Times New Roman"/>
          <w:sz w:val="24"/>
          <w:szCs w:val="24"/>
        </w:rPr>
        <w:t xml:space="preserve"> 12, 69-82.</w:t>
      </w:r>
    </w:p>
    <w:p w:rsidR="00AB2F5F" w:rsidRPr="00AB2F5F" w:rsidRDefault="007E68EF" w:rsidP="007E68EF">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sidR="00AB2F5F" w:rsidRPr="00AB2F5F">
        <w:rPr>
          <w:rFonts w:ascii="Times New Roman" w:hAnsi="Times New Roman" w:cs="Times New Roman"/>
          <w:sz w:val="24"/>
          <w:szCs w:val="24"/>
        </w:rPr>
        <w:t>Tibshirani</w:t>
      </w:r>
      <w:proofErr w:type="spellEnd"/>
      <w:r w:rsidR="00AB2F5F" w:rsidRPr="00AB2F5F">
        <w:rPr>
          <w:rFonts w:ascii="Times New Roman" w:hAnsi="Times New Roman" w:cs="Times New Roman"/>
          <w:sz w:val="24"/>
          <w:szCs w:val="24"/>
        </w:rPr>
        <w:t xml:space="preserve">, R. J. 1996. </w:t>
      </w:r>
      <w:proofErr w:type="gramStart"/>
      <w:r w:rsidR="00AB2F5F" w:rsidRPr="00AB2F5F">
        <w:rPr>
          <w:rFonts w:ascii="Times New Roman" w:hAnsi="Times New Roman" w:cs="Times New Roman"/>
          <w:sz w:val="24"/>
          <w:szCs w:val="24"/>
        </w:rPr>
        <w:t>Regression shrinkage and selection via the Lasso.</w:t>
      </w:r>
      <w:proofErr w:type="gramEnd"/>
      <w:r w:rsidR="00AB2F5F" w:rsidRPr="00AB2F5F">
        <w:rPr>
          <w:rFonts w:ascii="Times New Roman" w:hAnsi="Times New Roman" w:cs="Times New Roman"/>
          <w:sz w:val="24"/>
          <w:szCs w:val="24"/>
        </w:rPr>
        <w:t xml:space="preserve"> Journal of the Royal Statistical Society, Series B. 58, 267-288.</w:t>
      </w:r>
    </w:p>
    <w:p w:rsidR="00AB2F5F" w:rsidRPr="00AB2F5F" w:rsidRDefault="007E68EF" w:rsidP="007E68EF">
      <w:pPr>
        <w:spacing w:after="0" w:line="360" w:lineRule="auto"/>
        <w:ind w:left="720" w:hanging="720"/>
        <w:contextualSpacing/>
        <w:rPr>
          <w:rFonts w:ascii="Times New Roman" w:eastAsia="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Bradley, E., Hastie, T, Johnstone, I, and </w:t>
      </w:r>
      <w:proofErr w:type="spellStart"/>
      <w:r w:rsidR="00AB2F5F" w:rsidRPr="00AB2F5F">
        <w:rPr>
          <w:rFonts w:ascii="Times New Roman" w:hAnsi="Times New Roman" w:cs="Times New Roman"/>
          <w:sz w:val="24"/>
          <w:szCs w:val="24"/>
        </w:rPr>
        <w:t>Tibshirani</w:t>
      </w:r>
      <w:proofErr w:type="spellEnd"/>
      <w:r w:rsidR="00AB2F5F" w:rsidRPr="00AB2F5F">
        <w:rPr>
          <w:rFonts w:ascii="Times New Roman" w:hAnsi="Times New Roman" w:cs="Times New Roman"/>
          <w:sz w:val="24"/>
          <w:szCs w:val="24"/>
        </w:rPr>
        <w:t xml:space="preserve">, R. 2004. </w:t>
      </w:r>
      <w:proofErr w:type="gramStart"/>
      <w:r w:rsidR="00AB2F5F" w:rsidRPr="00AB2F5F">
        <w:rPr>
          <w:rFonts w:ascii="Times New Roman" w:hAnsi="Times New Roman" w:cs="Times New Roman"/>
          <w:sz w:val="24"/>
          <w:szCs w:val="24"/>
        </w:rPr>
        <w:t>Least angle regression.</w:t>
      </w:r>
      <w:proofErr w:type="gramEnd"/>
      <w:r w:rsidR="00AB2F5F" w:rsidRPr="00AB2F5F">
        <w:rPr>
          <w:rFonts w:ascii="Times New Roman" w:hAnsi="Times New Roman" w:cs="Times New Roman"/>
          <w:sz w:val="24"/>
          <w:szCs w:val="24"/>
        </w:rPr>
        <w:t xml:space="preserve"> Annals of Statistics, 32(2), 407-499</w:t>
      </w:r>
      <w:r w:rsidR="00AB2F5F" w:rsidRPr="00AB2F5F">
        <w:rPr>
          <w:rFonts w:ascii="Times New Roman" w:eastAsia="Times New Roman" w:hAnsi="Times New Roman" w:cs="Times New Roman"/>
          <w:sz w:val="24"/>
          <w:szCs w:val="24"/>
        </w:rPr>
        <w:t>.</w:t>
      </w:r>
    </w:p>
    <w:p w:rsidR="00AB2F5F" w:rsidRPr="00AB2F5F" w:rsidRDefault="007E68EF" w:rsidP="007E68EF">
      <w:pPr>
        <w:spacing w:after="0" w:line="360" w:lineRule="auto"/>
        <w:ind w:left="720" w:hanging="720"/>
        <w:contextualSpacing/>
        <w:rPr>
          <w:rFonts w:ascii="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00AB2F5F" w:rsidRPr="00AB2F5F">
        <w:rPr>
          <w:rFonts w:ascii="Times New Roman" w:eastAsia="Times New Roman" w:hAnsi="Times New Roman" w:cs="Times New Roman"/>
          <w:sz w:val="24"/>
          <w:szCs w:val="24"/>
        </w:rPr>
        <w:t xml:space="preserve">Friedman, J. H., and </w:t>
      </w:r>
      <w:proofErr w:type="spellStart"/>
      <w:r w:rsidR="00AB2F5F" w:rsidRPr="00AB2F5F">
        <w:rPr>
          <w:rFonts w:ascii="Times New Roman" w:eastAsia="Times New Roman" w:hAnsi="Times New Roman" w:cs="Times New Roman"/>
          <w:sz w:val="24"/>
          <w:szCs w:val="24"/>
        </w:rPr>
        <w:t>Popescu</w:t>
      </w:r>
      <w:proofErr w:type="spellEnd"/>
      <w:r w:rsidR="00AB2F5F" w:rsidRPr="00AB2F5F">
        <w:rPr>
          <w:rFonts w:ascii="Times New Roman" w:eastAsia="Times New Roman" w:hAnsi="Times New Roman" w:cs="Times New Roman"/>
          <w:sz w:val="24"/>
          <w:szCs w:val="24"/>
        </w:rPr>
        <w:t xml:space="preserve">, B. E. 2004. Gradient directed regularization for linear regression and classification. </w:t>
      </w:r>
      <w:proofErr w:type="gramStart"/>
      <w:r w:rsidR="00AB2F5F" w:rsidRPr="00AB2F5F">
        <w:rPr>
          <w:rFonts w:ascii="Times New Roman" w:eastAsia="Times New Roman" w:hAnsi="Times New Roman" w:cs="Times New Roman"/>
          <w:sz w:val="24"/>
          <w:szCs w:val="24"/>
        </w:rPr>
        <w:t>Stanford University, Department of Statistics.</w:t>
      </w:r>
      <w:proofErr w:type="gramEnd"/>
      <w:r w:rsidR="00AB2F5F" w:rsidRPr="00AB2F5F">
        <w:rPr>
          <w:rFonts w:ascii="Times New Roman" w:eastAsia="Times New Roman" w:hAnsi="Times New Roman" w:cs="Times New Roman"/>
          <w:sz w:val="24"/>
          <w:szCs w:val="24"/>
        </w:rPr>
        <w:t xml:space="preserve"> </w:t>
      </w:r>
      <w:proofErr w:type="gramStart"/>
      <w:r w:rsidR="00AB2F5F" w:rsidRPr="00AB2F5F">
        <w:rPr>
          <w:rFonts w:ascii="Times New Roman" w:eastAsia="Times New Roman" w:hAnsi="Times New Roman" w:cs="Times New Roman"/>
          <w:sz w:val="24"/>
          <w:szCs w:val="24"/>
        </w:rPr>
        <w:t>Technical Report.</w:t>
      </w:r>
      <w:proofErr w:type="gramEnd"/>
      <w:r w:rsidR="00AB2F5F" w:rsidRPr="00AB2F5F">
        <w:rPr>
          <w:rFonts w:ascii="Times New Roman" w:eastAsia="Times New Roman" w:hAnsi="Times New Roman" w:cs="Times New Roman"/>
          <w:sz w:val="24"/>
          <w:szCs w:val="24"/>
        </w:rPr>
        <w:t xml:space="preserve"> </w:t>
      </w:r>
    </w:p>
    <w:p w:rsidR="00AB2F5F" w:rsidRPr="00AB2F5F" w:rsidRDefault="008B2633" w:rsidP="008B2633">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Zou, H. and Hastie, T. 2005. </w:t>
      </w:r>
      <w:proofErr w:type="gramStart"/>
      <w:r w:rsidR="00AB2F5F" w:rsidRPr="00AB2F5F">
        <w:rPr>
          <w:rFonts w:ascii="Times New Roman" w:hAnsi="Times New Roman" w:cs="Times New Roman"/>
          <w:sz w:val="24"/>
          <w:szCs w:val="24"/>
        </w:rPr>
        <w:t>Regularization and variable selection via the elastic net.</w:t>
      </w:r>
      <w:proofErr w:type="gramEnd"/>
      <w:r w:rsidR="00AB2F5F" w:rsidRPr="00AB2F5F">
        <w:rPr>
          <w:rFonts w:ascii="Times New Roman" w:hAnsi="Times New Roman" w:cs="Times New Roman"/>
          <w:sz w:val="24"/>
          <w:szCs w:val="24"/>
        </w:rPr>
        <w:t xml:space="preserve"> Journal of the Royal Statistical Society: Series B 67, 301 – 320 67, 301 – 320. </w:t>
      </w:r>
    </w:p>
    <w:p w:rsidR="00AB2F5F" w:rsidRPr="00AB2F5F" w:rsidRDefault="008B2633" w:rsidP="008B2633">
      <w:pPr>
        <w:spacing w:after="0" w:line="360" w:lineRule="auto"/>
        <w:ind w:left="720" w:hanging="720"/>
        <w:contextualSpacing/>
        <w:rPr>
          <w:rFonts w:ascii="Times New Roman" w:eastAsia="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The World Bank, World Development Indicators. 2013. </w:t>
      </w:r>
      <w:r w:rsidR="00AB2F5F" w:rsidRPr="00AB2F5F">
        <w:rPr>
          <w:rFonts w:ascii="Times New Roman" w:eastAsia="Times New Roman" w:hAnsi="Times New Roman" w:cs="Times New Roman"/>
          <w:sz w:val="24"/>
          <w:szCs w:val="24"/>
        </w:rPr>
        <w:t xml:space="preserve">Healthcare expenditure per capita </w:t>
      </w:r>
      <w:proofErr w:type="spellStart"/>
      <w:r w:rsidR="00AB2F5F" w:rsidRPr="00AB2F5F">
        <w:rPr>
          <w:rFonts w:ascii="Times New Roman" w:eastAsia="Times New Roman" w:hAnsi="Times New Roman" w:cs="Times New Roman"/>
          <w:sz w:val="24"/>
          <w:szCs w:val="24"/>
        </w:rPr>
        <w:t>ppp</w:t>
      </w:r>
      <w:proofErr w:type="spellEnd"/>
      <w:r w:rsidR="00AB2F5F" w:rsidRPr="00AB2F5F">
        <w:rPr>
          <w:rFonts w:ascii="Times New Roman" w:eastAsia="Times New Roman" w:hAnsi="Times New Roman" w:cs="Times New Roman"/>
          <w:sz w:val="24"/>
          <w:szCs w:val="24"/>
        </w:rPr>
        <w:t xml:space="preserve"> for 2011, </w:t>
      </w:r>
      <w:proofErr w:type="spellStart"/>
      <w:r w:rsidR="00AB2F5F" w:rsidRPr="00AB2F5F">
        <w:rPr>
          <w:rFonts w:ascii="Times New Roman" w:eastAsia="Times New Roman" w:hAnsi="Times New Roman" w:cs="Times New Roman"/>
          <w:sz w:val="24"/>
          <w:szCs w:val="24"/>
        </w:rPr>
        <w:t>gdp</w:t>
      </w:r>
      <w:proofErr w:type="spellEnd"/>
      <w:r w:rsidR="00AB2F5F" w:rsidRPr="00AB2F5F">
        <w:rPr>
          <w:rFonts w:ascii="Times New Roman" w:eastAsia="Times New Roman" w:hAnsi="Times New Roman" w:cs="Times New Roman"/>
          <w:sz w:val="24"/>
          <w:szCs w:val="24"/>
        </w:rPr>
        <w:t xml:space="preserve"> per capita, </w:t>
      </w:r>
      <w:proofErr w:type="spellStart"/>
      <w:r w:rsidR="00AB2F5F" w:rsidRPr="00AB2F5F">
        <w:rPr>
          <w:rFonts w:ascii="Times New Roman" w:eastAsia="Times New Roman" w:hAnsi="Times New Roman" w:cs="Times New Roman"/>
          <w:sz w:val="24"/>
          <w:szCs w:val="24"/>
        </w:rPr>
        <w:t>ppp</w:t>
      </w:r>
      <w:proofErr w:type="spellEnd"/>
      <w:r w:rsidR="00AB2F5F" w:rsidRPr="00AB2F5F">
        <w:rPr>
          <w:rFonts w:ascii="Times New Roman" w:eastAsia="Times New Roman" w:hAnsi="Times New Roman" w:cs="Times New Roman"/>
          <w:sz w:val="24"/>
          <w:szCs w:val="24"/>
        </w:rPr>
        <w:t xml:space="preserve"> (constant 2011 international $), consumer price index (2010 = 100), inflation, consumer prices (annual %), population ages 0-14 (% of total), population ages 15-64 (% of total), population ages 65 and above (% of total), population density (people per sq. km of land area), mortality rate, infant (per 1,000 live births), net ODA received per capita (current US$), official exchange rate (</w:t>
      </w:r>
      <w:proofErr w:type="spellStart"/>
      <w:r w:rsidR="00AB2F5F" w:rsidRPr="00AB2F5F">
        <w:rPr>
          <w:rFonts w:ascii="Times New Roman" w:eastAsia="Times New Roman" w:hAnsi="Times New Roman" w:cs="Times New Roman"/>
          <w:sz w:val="24"/>
          <w:szCs w:val="24"/>
        </w:rPr>
        <w:t>lcu</w:t>
      </w:r>
      <w:proofErr w:type="spellEnd"/>
      <w:r w:rsidR="00AB2F5F" w:rsidRPr="00AB2F5F">
        <w:rPr>
          <w:rFonts w:ascii="Times New Roman" w:eastAsia="Times New Roman" w:hAnsi="Times New Roman" w:cs="Times New Roman"/>
          <w:sz w:val="24"/>
          <w:szCs w:val="24"/>
        </w:rPr>
        <w:t xml:space="preserve"> per US$, period average), incidence of tuberculosis (per 100,000 people), and life expectancy at age birth, </w:t>
      </w:r>
      <w:r w:rsidR="00AB2F5F" w:rsidRPr="00AB2F5F">
        <w:rPr>
          <w:rFonts w:ascii="Times New Roman" w:hAnsi="Times New Roman" w:cs="Times New Roman"/>
          <w:sz w:val="24"/>
          <w:szCs w:val="24"/>
        </w:rPr>
        <w:t xml:space="preserve">[Data file]. </w:t>
      </w:r>
      <w:proofErr w:type="gramStart"/>
      <w:r w:rsidR="00AB2F5F" w:rsidRPr="00AB2F5F">
        <w:rPr>
          <w:rFonts w:ascii="Times New Roman" w:hAnsi="Times New Roman" w:cs="Times New Roman"/>
          <w:sz w:val="24"/>
          <w:szCs w:val="24"/>
        </w:rPr>
        <w:t xml:space="preserve">Retrieved from </w:t>
      </w:r>
      <w:hyperlink r:id="rId12" w:history="1">
        <w:r w:rsidR="00AB2F5F" w:rsidRPr="00AB2F5F">
          <w:rPr>
            <w:rFonts w:ascii="Times New Roman" w:hAnsi="Times New Roman" w:cs="Times New Roman"/>
            <w:color w:val="0000FF"/>
            <w:sz w:val="24"/>
            <w:szCs w:val="24"/>
            <w:u w:val="single"/>
          </w:rPr>
          <w:t>http://data.worldbank.org/topic</w:t>
        </w:r>
      </w:hyperlink>
      <w:r w:rsidR="00AB2F5F" w:rsidRPr="00AB2F5F">
        <w:rPr>
          <w:rFonts w:ascii="Times New Roman" w:hAnsi="Times New Roman" w:cs="Times New Roman"/>
          <w:color w:val="0000FF"/>
          <w:sz w:val="24"/>
          <w:szCs w:val="24"/>
          <w:u w:val="single"/>
        </w:rPr>
        <w:t xml:space="preserve"> </w:t>
      </w:r>
      <w:r w:rsidR="00AB2F5F" w:rsidRPr="00AB2F5F">
        <w:rPr>
          <w:rFonts w:ascii="Times New Roman" w:hAnsi="Times New Roman" w:cs="Times New Roman"/>
          <w:color w:val="0000FF"/>
          <w:sz w:val="24"/>
          <w:szCs w:val="24"/>
        </w:rPr>
        <w:t>.</w:t>
      </w:r>
      <w:proofErr w:type="gramEnd"/>
    </w:p>
    <w:p w:rsidR="00AB2F5F" w:rsidRPr="00AB2F5F" w:rsidRDefault="008B2633" w:rsidP="008B2633">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AB2F5F" w:rsidRPr="00AB2F5F">
        <w:rPr>
          <w:rFonts w:ascii="Times New Roman" w:eastAsia="Times New Roman" w:hAnsi="Times New Roman" w:cs="Times New Roman"/>
          <w:sz w:val="24"/>
          <w:szCs w:val="24"/>
        </w:rPr>
        <w:t xml:space="preserve">Gujarati D. N. 1988. </w:t>
      </w:r>
      <w:proofErr w:type="gramStart"/>
      <w:r w:rsidR="00AB2F5F" w:rsidRPr="00AB2F5F">
        <w:rPr>
          <w:rFonts w:ascii="Times New Roman" w:eastAsia="Times New Roman" w:hAnsi="Times New Roman" w:cs="Times New Roman"/>
          <w:sz w:val="24"/>
          <w:szCs w:val="24"/>
        </w:rPr>
        <w:t>Basic econometrics.</w:t>
      </w:r>
      <w:proofErr w:type="gramEnd"/>
      <w:r w:rsidR="00AB2F5F" w:rsidRPr="00AB2F5F">
        <w:rPr>
          <w:rFonts w:ascii="Times New Roman" w:eastAsia="Times New Roman" w:hAnsi="Times New Roman" w:cs="Times New Roman"/>
          <w:sz w:val="24"/>
          <w:szCs w:val="24"/>
        </w:rPr>
        <w:t xml:space="preserve"> McGraw-Hill, New York.</w:t>
      </w:r>
    </w:p>
    <w:p w:rsidR="00AB2F5F" w:rsidRPr="00AB2F5F" w:rsidRDefault="008B2633" w:rsidP="008B2633">
      <w:pPr>
        <w:spacing w:after="0" w:line="360" w:lineRule="auto"/>
        <w:ind w:left="720" w:hanging="720"/>
        <w:contextualSpacing/>
        <w:rPr>
          <w:rFonts w:ascii="Times New Roman" w:hAnsi="Times New Roman" w:cs="Times New Roman"/>
          <w:color w:val="000000" w:themeColor="text1"/>
          <w:sz w:val="24"/>
          <w:szCs w:val="24"/>
          <w:lang w:val="en-CA"/>
        </w:rPr>
      </w:pPr>
      <w:r>
        <w:rPr>
          <w:rFonts w:ascii="Times New Roman" w:hAnsi="Times New Roman" w:cs="Times New Roman"/>
          <w:sz w:val="24"/>
          <w:szCs w:val="24"/>
        </w:rPr>
        <w:t>[17]</w:t>
      </w:r>
      <w:r>
        <w:rPr>
          <w:rFonts w:ascii="Times New Roman" w:hAnsi="Times New Roman" w:cs="Times New Roman"/>
          <w:sz w:val="24"/>
          <w:szCs w:val="24"/>
        </w:rPr>
        <w:tab/>
      </w:r>
      <w:r w:rsidR="00AB2F5F" w:rsidRPr="00AB2F5F">
        <w:rPr>
          <w:rFonts w:ascii="Times New Roman" w:hAnsi="Times New Roman" w:cs="Times New Roman"/>
          <w:sz w:val="24"/>
          <w:szCs w:val="24"/>
        </w:rPr>
        <w:t xml:space="preserve">Friedman, J., Hastie, T., and </w:t>
      </w:r>
      <w:proofErr w:type="spellStart"/>
      <w:r w:rsidR="00AB2F5F" w:rsidRPr="00AB2F5F">
        <w:rPr>
          <w:rFonts w:ascii="Times New Roman" w:hAnsi="Times New Roman" w:cs="Times New Roman"/>
          <w:sz w:val="24"/>
          <w:szCs w:val="24"/>
        </w:rPr>
        <w:t>Tibshirani</w:t>
      </w:r>
      <w:proofErr w:type="spellEnd"/>
      <w:r w:rsidR="00AB2F5F" w:rsidRPr="00AB2F5F">
        <w:rPr>
          <w:rFonts w:ascii="Times New Roman" w:hAnsi="Times New Roman" w:cs="Times New Roman"/>
          <w:sz w:val="24"/>
          <w:szCs w:val="24"/>
        </w:rPr>
        <w:t>, R. 2010. Regularization paths for generalized linear model via coordinate descent, Journal of Statistical Software, 33, 1-22.</w:t>
      </w:r>
    </w:p>
    <w:p w:rsidR="00AB2F5F" w:rsidRPr="00AB2F5F" w:rsidRDefault="008B2633" w:rsidP="008B2633">
      <w:pPr>
        <w:spacing w:after="0" w:line="360" w:lineRule="auto"/>
        <w:ind w:left="720" w:hanging="720"/>
        <w:contextualSpacing/>
        <w:rPr>
          <w:rFonts w:ascii="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00AB2F5F" w:rsidRPr="00AB2F5F">
        <w:rPr>
          <w:rFonts w:ascii="Times New Roman" w:eastAsia="Times New Roman" w:hAnsi="Times New Roman" w:cs="Times New Roman"/>
          <w:sz w:val="24"/>
          <w:szCs w:val="24"/>
        </w:rPr>
        <w:t xml:space="preserve">James, G., Witten, D., Hastie, T., and </w:t>
      </w:r>
      <w:proofErr w:type="spellStart"/>
      <w:r w:rsidR="00AB2F5F" w:rsidRPr="00AB2F5F">
        <w:rPr>
          <w:rFonts w:ascii="Times New Roman" w:eastAsia="Times New Roman" w:hAnsi="Times New Roman" w:cs="Times New Roman"/>
          <w:sz w:val="24"/>
          <w:szCs w:val="24"/>
        </w:rPr>
        <w:t>Tibshirani</w:t>
      </w:r>
      <w:proofErr w:type="spellEnd"/>
      <w:r w:rsidR="00AB2F5F" w:rsidRPr="00AB2F5F">
        <w:rPr>
          <w:rFonts w:ascii="Times New Roman" w:eastAsia="Times New Roman" w:hAnsi="Times New Roman" w:cs="Times New Roman"/>
          <w:sz w:val="24"/>
          <w:szCs w:val="24"/>
        </w:rPr>
        <w:t xml:space="preserve">, R. 2014. </w:t>
      </w:r>
      <w:proofErr w:type="gramStart"/>
      <w:r w:rsidR="00AB2F5F" w:rsidRPr="00AB2F5F">
        <w:rPr>
          <w:rFonts w:ascii="Times New Roman" w:eastAsia="Times New Roman" w:hAnsi="Times New Roman" w:cs="Times New Roman"/>
          <w:sz w:val="24"/>
          <w:szCs w:val="24"/>
        </w:rPr>
        <w:t>“An introduction to statistical learning: with application in R.”, Springer, New York.</w:t>
      </w:r>
      <w:proofErr w:type="gramEnd"/>
    </w:p>
    <w:p w:rsidR="009525CB" w:rsidRDefault="009525CB"/>
    <w:sectPr w:rsidR="009525CB" w:rsidSect="008B2633">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E3" w:rsidRDefault="007C7EE3" w:rsidP="00AB2F5F">
      <w:pPr>
        <w:spacing w:after="0" w:line="240" w:lineRule="auto"/>
      </w:pPr>
      <w:r>
        <w:separator/>
      </w:r>
    </w:p>
  </w:endnote>
  <w:endnote w:type="continuationSeparator" w:id="0">
    <w:p w:rsidR="007C7EE3" w:rsidRDefault="007C7EE3" w:rsidP="00AB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E3" w:rsidRDefault="007C7EE3" w:rsidP="00AB2F5F">
      <w:pPr>
        <w:spacing w:after="0" w:line="240" w:lineRule="auto"/>
      </w:pPr>
      <w:r>
        <w:separator/>
      </w:r>
    </w:p>
  </w:footnote>
  <w:footnote w:type="continuationSeparator" w:id="0">
    <w:p w:rsidR="007C7EE3" w:rsidRDefault="007C7EE3" w:rsidP="00AB2F5F">
      <w:pPr>
        <w:spacing w:after="0" w:line="240" w:lineRule="auto"/>
      </w:pPr>
      <w:r>
        <w:continuationSeparator/>
      </w:r>
    </w:p>
  </w:footnote>
  <w:footnote w:id="1">
    <w:p w:rsidR="00A04181" w:rsidRPr="000375F9" w:rsidRDefault="00A04181" w:rsidP="00AB2F5F">
      <w:pPr>
        <w:pStyle w:val="FootnoteText"/>
        <w:spacing w:line="240" w:lineRule="auto"/>
        <w:rPr>
          <w:sz w:val="22"/>
          <w:szCs w:val="22"/>
        </w:rPr>
      </w:pPr>
      <w:r>
        <w:rPr>
          <w:rStyle w:val="FootnoteReference"/>
        </w:rPr>
        <w:footnoteRef/>
      </w:r>
      <w:proofErr w:type="gramStart"/>
      <w:r w:rsidRPr="00AB2F5F">
        <w:rPr>
          <w:color w:val="000000" w:themeColor="text1"/>
          <w:sz w:val="24"/>
          <w:szCs w:val="24"/>
        </w:rPr>
        <w:t>Department of Mathematics, Southeast Missouri State University, Cape Girardeau, Missouri, USA</w:t>
      </w:r>
      <w:r w:rsidRPr="000375F9">
        <w:rPr>
          <w:sz w:val="22"/>
          <w:szCs w:val="22"/>
        </w:rPr>
        <w:t>.</w:t>
      </w:r>
      <w:proofErr w:type="gramEnd"/>
      <w:r w:rsidRPr="000375F9">
        <w:rPr>
          <w:sz w:val="22"/>
          <w:szCs w:val="22"/>
        </w:rPr>
        <w:t xml:space="preserve"> e-mail:</w:t>
      </w:r>
      <w:r>
        <w:rPr>
          <w:sz w:val="22"/>
          <w:szCs w:val="22"/>
        </w:rPr>
        <w:t xml:space="preserve"> </w:t>
      </w:r>
      <w:hyperlink r:id="rId1" w:history="1">
        <w:r w:rsidRPr="00AB2F5F">
          <w:rPr>
            <w:color w:val="0000FF"/>
            <w:sz w:val="24"/>
            <w:szCs w:val="24"/>
            <w:u w:val="single"/>
          </w:rPr>
          <w:t>ethompson@semo.edu</w:t>
        </w:r>
      </w:hyperlink>
    </w:p>
  </w:footnote>
  <w:footnote w:id="2">
    <w:p w:rsidR="00A04181" w:rsidRDefault="00A04181" w:rsidP="00AB2F5F">
      <w:pPr>
        <w:pStyle w:val="FootnoteText"/>
        <w:spacing w:line="240" w:lineRule="auto"/>
        <w:rPr>
          <w:sz w:val="24"/>
          <w:szCs w:val="24"/>
        </w:rPr>
      </w:pPr>
      <w:r w:rsidRPr="000375F9">
        <w:rPr>
          <w:rStyle w:val="FootnoteReference"/>
          <w:sz w:val="22"/>
          <w:szCs w:val="22"/>
        </w:rPr>
        <w:footnoteRef/>
      </w:r>
      <w:proofErr w:type="gramStart"/>
      <w:r w:rsidRPr="00AB2F5F">
        <w:rPr>
          <w:color w:val="000000" w:themeColor="text1"/>
          <w:sz w:val="24"/>
          <w:szCs w:val="24"/>
        </w:rPr>
        <w:t>Washington University in St. Louis School of Medicine, St. Louis, Missouri, USA</w:t>
      </w:r>
      <w:r w:rsidRPr="000375F9">
        <w:rPr>
          <w:sz w:val="22"/>
          <w:szCs w:val="22"/>
        </w:rPr>
        <w:t>.</w:t>
      </w:r>
      <w:proofErr w:type="gramEnd"/>
      <w:r>
        <w:rPr>
          <w:sz w:val="22"/>
          <w:szCs w:val="22"/>
        </w:rPr>
        <w:t xml:space="preserve">                    </w:t>
      </w:r>
      <w:r w:rsidRPr="000375F9">
        <w:rPr>
          <w:sz w:val="22"/>
          <w:szCs w:val="22"/>
        </w:rPr>
        <w:t xml:space="preserve"> e-mail:</w:t>
      </w:r>
      <w:r>
        <w:rPr>
          <w:sz w:val="22"/>
          <w:szCs w:val="22"/>
        </w:rPr>
        <w:t xml:space="preserve"> </w:t>
      </w:r>
      <w:hyperlink r:id="rId2" w:history="1">
        <w:r w:rsidRPr="00BC0BA3">
          <w:rPr>
            <w:rStyle w:val="Hyperlink"/>
            <w:sz w:val="24"/>
            <w:szCs w:val="24"/>
          </w:rPr>
          <w:t>williamsf@wudosis.wustl.edu</w:t>
        </w:r>
      </w:hyperlink>
    </w:p>
    <w:p w:rsidR="00A04181" w:rsidRPr="000375F9" w:rsidRDefault="00A04181" w:rsidP="00AB2F5F">
      <w:pPr>
        <w:pStyle w:val="FootnoteText"/>
        <w:spacing w:line="240" w:lineRule="auto"/>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6529"/>
      <w:docPartObj>
        <w:docPartGallery w:val="Page Numbers (Top of Page)"/>
        <w:docPartUnique/>
      </w:docPartObj>
    </w:sdtPr>
    <w:sdtEndPr>
      <w:rPr>
        <w:noProof/>
      </w:rPr>
    </w:sdtEndPr>
    <w:sdtContent>
      <w:p w:rsidR="008B2633" w:rsidRDefault="008B2633">
        <w:pPr>
          <w:pStyle w:val="Header"/>
          <w:jc w:val="right"/>
        </w:pPr>
        <w:r>
          <w:fldChar w:fldCharType="begin"/>
        </w:r>
        <w:r>
          <w:instrText xml:space="preserve"> PAGE   \* MERGEFORMAT </w:instrText>
        </w:r>
        <w:r>
          <w:fldChar w:fldCharType="separate"/>
        </w:r>
        <w:r w:rsidR="00BD2278">
          <w:rPr>
            <w:noProof/>
          </w:rPr>
          <w:t>10</w:t>
        </w:r>
        <w:r>
          <w:rPr>
            <w:noProof/>
          </w:rPr>
          <w:fldChar w:fldCharType="end"/>
        </w:r>
      </w:p>
    </w:sdtContent>
  </w:sdt>
  <w:p w:rsidR="008B2633" w:rsidRDefault="008B2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0DE"/>
    <w:multiLevelType w:val="hybridMultilevel"/>
    <w:tmpl w:val="73A85480"/>
    <w:lvl w:ilvl="0" w:tplc="1480D30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5F"/>
    <w:rsid w:val="00286269"/>
    <w:rsid w:val="00724608"/>
    <w:rsid w:val="007C7EE3"/>
    <w:rsid w:val="007E68EF"/>
    <w:rsid w:val="008B2633"/>
    <w:rsid w:val="009525CB"/>
    <w:rsid w:val="00A04181"/>
    <w:rsid w:val="00A41D02"/>
    <w:rsid w:val="00AB2F5F"/>
    <w:rsid w:val="00AC39D8"/>
    <w:rsid w:val="00BD2278"/>
    <w:rsid w:val="00F0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5F"/>
    <w:rPr>
      <w:rFonts w:ascii="Tahoma" w:hAnsi="Tahoma" w:cs="Tahoma"/>
      <w:sz w:val="16"/>
      <w:szCs w:val="16"/>
    </w:rPr>
  </w:style>
  <w:style w:type="paragraph" w:styleId="BodyText">
    <w:name w:val="Body Text"/>
    <w:basedOn w:val="Normal"/>
    <w:link w:val="BodyTextChar"/>
    <w:rsid w:val="00AB2F5F"/>
    <w:pPr>
      <w:autoSpaceDE w:val="0"/>
      <w:autoSpaceDN w:val="0"/>
      <w:adjustRightInd w:val="0"/>
      <w:spacing w:after="0" w:line="300" w:lineRule="atLeast"/>
      <w:jc w:val="center"/>
      <w:textAlignment w:val="bottom"/>
    </w:pPr>
    <w:rPr>
      <w:rFonts w:ascii="Tms Rmn" w:eastAsia="PMingLiU" w:hAnsi="Tms Rmn" w:cs="Times New Roman"/>
      <w:b/>
      <w:sz w:val="32"/>
      <w:szCs w:val="20"/>
      <w:lang w:eastAsia="zh-TW"/>
    </w:rPr>
  </w:style>
  <w:style w:type="character" w:customStyle="1" w:styleId="BodyTextChar">
    <w:name w:val="Body Text Char"/>
    <w:basedOn w:val="DefaultParagraphFont"/>
    <w:link w:val="BodyText"/>
    <w:rsid w:val="00AB2F5F"/>
    <w:rPr>
      <w:rFonts w:ascii="Tms Rmn" w:eastAsia="PMingLiU" w:hAnsi="Tms Rmn" w:cs="Times New Roman"/>
      <w:b/>
      <w:sz w:val="32"/>
      <w:szCs w:val="20"/>
      <w:lang w:eastAsia="zh-TW"/>
    </w:rPr>
  </w:style>
  <w:style w:type="paragraph" w:styleId="FootnoteText">
    <w:name w:val="footnote text"/>
    <w:basedOn w:val="Normal"/>
    <w:link w:val="FootnoteTextChar"/>
    <w:semiHidden/>
    <w:rsid w:val="00AB2F5F"/>
    <w:pPr>
      <w:widowControl w:val="0"/>
      <w:adjustRightInd w:val="0"/>
      <w:snapToGrid w:val="0"/>
      <w:spacing w:after="0" w:line="480" w:lineRule="auto"/>
      <w:textAlignment w:val="baseline"/>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AB2F5F"/>
    <w:rPr>
      <w:rFonts w:ascii="Times New Roman" w:eastAsia="PMingLiU" w:hAnsi="Times New Roman" w:cs="Times New Roman"/>
      <w:sz w:val="20"/>
      <w:szCs w:val="20"/>
      <w:lang w:eastAsia="zh-TW"/>
    </w:rPr>
  </w:style>
  <w:style w:type="character" w:styleId="FootnoteReference">
    <w:name w:val="footnote reference"/>
    <w:semiHidden/>
    <w:rsid w:val="00AB2F5F"/>
    <w:rPr>
      <w:vertAlign w:val="superscript"/>
    </w:rPr>
  </w:style>
  <w:style w:type="character" w:styleId="Hyperlink">
    <w:name w:val="Hyperlink"/>
    <w:basedOn w:val="DefaultParagraphFont"/>
    <w:uiPriority w:val="99"/>
    <w:unhideWhenUsed/>
    <w:rsid w:val="00286269"/>
    <w:rPr>
      <w:color w:val="0000FF" w:themeColor="hyperlink"/>
      <w:u w:val="single"/>
    </w:rPr>
  </w:style>
  <w:style w:type="paragraph" w:styleId="ListParagraph">
    <w:name w:val="List Paragraph"/>
    <w:basedOn w:val="Normal"/>
    <w:uiPriority w:val="34"/>
    <w:qFormat/>
    <w:rsid w:val="00286269"/>
    <w:pPr>
      <w:ind w:left="720"/>
      <w:contextualSpacing/>
    </w:pPr>
  </w:style>
  <w:style w:type="paragraph" w:styleId="Header">
    <w:name w:val="header"/>
    <w:basedOn w:val="Normal"/>
    <w:link w:val="HeaderChar"/>
    <w:uiPriority w:val="99"/>
    <w:unhideWhenUsed/>
    <w:rsid w:val="008B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33"/>
  </w:style>
  <w:style w:type="paragraph" w:styleId="Footer">
    <w:name w:val="footer"/>
    <w:basedOn w:val="Normal"/>
    <w:link w:val="FooterChar"/>
    <w:uiPriority w:val="99"/>
    <w:unhideWhenUsed/>
    <w:rsid w:val="008B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5F"/>
    <w:rPr>
      <w:rFonts w:ascii="Tahoma" w:hAnsi="Tahoma" w:cs="Tahoma"/>
      <w:sz w:val="16"/>
      <w:szCs w:val="16"/>
    </w:rPr>
  </w:style>
  <w:style w:type="paragraph" w:styleId="BodyText">
    <w:name w:val="Body Text"/>
    <w:basedOn w:val="Normal"/>
    <w:link w:val="BodyTextChar"/>
    <w:rsid w:val="00AB2F5F"/>
    <w:pPr>
      <w:autoSpaceDE w:val="0"/>
      <w:autoSpaceDN w:val="0"/>
      <w:adjustRightInd w:val="0"/>
      <w:spacing w:after="0" w:line="300" w:lineRule="atLeast"/>
      <w:jc w:val="center"/>
      <w:textAlignment w:val="bottom"/>
    </w:pPr>
    <w:rPr>
      <w:rFonts w:ascii="Tms Rmn" w:eastAsia="PMingLiU" w:hAnsi="Tms Rmn" w:cs="Times New Roman"/>
      <w:b/>
      <w:sz w:val="32"/>
      <w:szCs w:val="20"/>
      <w:lang w:eastAsia="zh-TW"/>
    </w:rPr>
  </w:style>
  <w:style w:type="character" w:customStyle="1" w:styleId="BodyTextChar">
    <w:name w:val="Body Text Char"/>
    <w:basedOn w:val="DefaultParagraphFont"/>
    <w:link w:val="BodyText"/>
    <w:rsid w:val="00AB2F5F"/>
    <w:rPr>
      <w:rFonts w:ascii="Tms Rmn" w:eastAsia="PMingLiU" w:hAnsi="Tms Rmn" w:cs="Times New Roman"/>
      <w:b/>
      <w:sz w:val="32"/>
      <w:szCs w:val="20"/>
      <w:lang w:eastAsia="zh-TW"/>
    </w:rPr>
  </w:style>
  <w:style w:type="paragraph" w:styleId="FootnoteText">
    <w:name w:val="footnote text"/>
    <w:basedOn w:val="Normal"/>
    <w:link w:val="FootnoteTextChar"/>
    <w:semiHidden/>
    <w:rsid w:val="00AB2F5F"/>
    <w:pPr>
      <w:widowControl w:val="0"/>
      <w:adjustRightInd w:val="0"/>
      <w:snapToGrid w:val="0"/>
      <w:spacing w:after="0" w:line="480" w:lineRule="auto"/>
      <w:textAlignment w:val="baseline"/>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AB2F5F"/>
    <w:rPr>
      <w:rFonts w:ascii="Times New Roman" w:eastAsia="PMingLiU" w:hAnsi="Times New Roman" w:cs="Times New Roman"/>
      <w:sz w:val="20"/>
      <w:szCs w:val="20"/>
      <w:lang w:eastAsia="zh-TW"/>
    </w:rPr>
  </w:style>
  <w:style w:type="character" w:styleId="FootnoteReference">
    <w:name w:val="footnote reference"/>
    <w:semiHidden/>
    <w:rsid w:val="00AB2F5F"/>
    <w:rPr>
      <w:vertAlign w:val="superscript"/>
    </w:rPr>
  </w:style>
  <w:style w:type="character" w:styleId="Hyperlink">
    <w:name w:val="Hyperlink"/>
    <w:basedOn w:val="DefaultParagraphFont"/>
    <w:uiPriority w:val="99"/>
    <w:unhideWhenUsed/>
    <w:rsid w:val="00286269"/>
    <w:rPr>
      <w:color w:val="0000FF" w:themeColor="hyperlink"/>
      <w:u w:val="single"/>
    </w:rPr>
  </w:style>
  <w:style w:type="paragraph" w:styleId="ListParagraph">
    <w:name w:val="List Paragraph"/>
    <w:basedOn w:val="Normal"/>
    <w:uiPriority w:val="34"/>
    <w:qFormat/>
    <w:rsid w:val="00286269"/>
    <w:pPr>
      <w:ind w:left="720"/>
      <w:contextualSpacing/>
    </w:pPr>
  </w:style>
  <w:style w:type="paragraph" w:styleId="Header">
    <w:name w:val="header"/>
    <w:basedOn w:val="Normal"/>
    <w:link w:val="HeaderChar"/>
    <w:uiPriority w:val="99"/>
    <w:unhideWhenUsed/>
    <w:rsid w:val="008B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33"/>
  </w:style>
  <w:style w:type="paragraph" w:styleId="Footer">
    <w:name w:val="footer"/>
    <w:basedOn w:val="Normal"/>
    <w:link w:val="FooterChar"/>
    <w:uiPriority w:val="99"/>
    <w:unhideWhenUsed/>
    <w:rsid w:val="008B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ta.worldbank.org/to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u.com/industry/health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deloitte.com/content/dam/Deloitte/global/Documents/Life-Sciences-Health-Care/gx-lshc-2015-health-care-outlook-glob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williamsf@wudosis.wustl.edu" TargetMode="External"/><Relationship Id="rId1" Type="http://schemas.openxmlformats.org/officeDocument/2006/relationships/hyperlink" Target="mailto:ethompson@se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Emmanuel</dc:creator>
  <cp:lastModifiedBy>Thompson, Emmanuel</cp:lastModifiedBy>
  <cp:revision>4</cp:revision>
  <dcterms:created xsi:type="dcterms:W3CDTF">2016-05-18T14:19:00Z</dcterms:created>
  <dcterms:modified xsi:type="dcterms:W3CDTF">2016-05-18T15:34:00Z</dcterms:modified>
</cp:coreProperties>
</file>