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11" w:rsidRPr="00742611" w:rsidRDefault="00742611" w:rsidP="00C934B1">
      <w:pPr>
        <w:tabs>
          <w:tab w:val="left" w:pos="851"/>
        </w:tabs>
        <w:spacing w:after="0" w:line="240" w:lineRule="auto"/>
        <w:rPr>
          <w:rFonts w:ascii="Times New Roman" w:eastAsia="Times New Roman" w:hAnsi="Times New Roman" w:cs="Times New Roman"/>
          <w:b/>
          <w:sz w:val="28"/>
          <w:szCs w:val="28"/>
          <w:lang w:val="en-US" w:eastAsia="sv-SE"/>
        </w:rPr>
      </w:pPr>
      <w:r w:rsidRPr="00742611">
        <w:rPr>
          <w:rFonts w:ascii="Times New Roman" w:eastAsia="Times New Roman" w:hAnsi="Times New Roman" w:cs="Times New Roman"/>
          <w:b/>
          <w:sz w:val="28"/>
          <w:szCs w:val="28"/>
          <w:lang w:val="en-US" w:eastAsia="sv-SE"/>
        </w:rPr>
        <w:t xml:space="preserve">Pilot study of the performance of organic and clay-based sun </w:t>
      </w:r>
      <w:proofErr w:type="spellStart"/>
      <w:r w:rsidRPr="00742611">
        <w:rPr>
          <w:rFonts w:ascii="Times New Roman" w:eastAsia="Times New Roman" w:hAnsi="Times New Roman" w:cs="Times New Roman"/>
          <w:b/>
          <w:sz w:val="28"/>
          <w:szCs w:val="28"/>
          <w:lang w:val="en-US" w:eastAsia="sv-SE"/>
        </w:rPr>
        <w:t>creames</w:t>
      </w:r>
      <w:proofErr w:type="spellEnd"/>
      <w:r w:rsidRPr="00742611">
        <w:rPr>
          <w:rFonts w:ascii="Times New Roman" w:eastAsia="Times New Roman" w:hAnsi="Times New Roman" w:cs="Times New Roman"/>
          <w:b/>
          <w:sz w:val="28"/>
          <w:szCs w:val="28"/>
          <w:lang w:val="en-US" w:eastAsia="sv-SE"/>
        </w:rPr>
        <w:t xml:space="preserve"> </w:t>
      </w:r>
    </w:p>
    <w:p w:rsidR="00742611" w:rsidRDefault="00742611" w:rsidP="00742611">
      <w:pPr>
        <w:tabs>
          <w:tab w:val="left" w:pos="851"/>
        </w:tabs>
        <w:spacing w:after="0" w:line="240" w:lineRule="auto"/>
        <w:rPr>
          <w:rFonts w:ascii="Times New Roman" w:eastAsia="Times New Roman" w:hAnsi="Times New Roman" w:cs="Times New Roman"/>
          <w:b/>
          <w:sz w:val="24"/>
          <w:szCs w:val="24"/>
          <w:lang w:val="en-US" w:eastAsia="sv-SE"/>
        </w:rPr>
      </w:pPr>
    </w:p>
    <w:p w:rsidR="00742611" w:rsidRPr="006F6C0A" w:rsidRDefault="00742611" w:rsidP="00C934B1">
      <w:pPr>
        <w:tabs>
          <w:tab w:val="left" w:pos="851"/>
        </w:tabs>
        <w:spacing w:after="0" w:line="240" w:lineRule="auto"/>
        <w:rPr>
          <w:rFonts w:ascii="Times New Roman" w:eastAsia="Times New Roman" w:hAnsi="Times New Roman" w:cs="Times New Roman"/>
          <w:lang w:eastAsia="sv-SE"/>
        </w:rPr>
      </w:pPr>
      <w:r w:rsidRPr="006F6C0A">
        <w:rPr>
          <w:rFonts w:ascii="Times New Roman" w:eastAsia="Times New Roman" w:hAnsi="Times New Roman" w:cs="Times New Roman"/>
          <w:lang w:eastAsia="sv-SE"/>
        </w:rPr>
        <w:t>Roland Pusch</w:t>
      </w:r>
      <w:r w:rsidRPr="006F6C0A">
        <w:rPr>
          <w:rFonts w:ascii="Times New Roman" w:eastAsia="Times New Roman" w:hAnsi="Times New Roman" w:cs="Times New Roman"/>
          <w:vertAlign w:val="superscript"/>
          <w:lang w:eastAsia="sv-SE"/>
        </w:rPr>
        <w:t>1</w:t>
      </w:r>
      <w:r w:rsidRPr="006F6C0A">
        <w:rPr>
          <w:rFonts w:ascii="Times New Roman" w:eastAsia="Times New Roman" w:hAnsi="Times New Roman" w:cs="Times New Roman"/>
          <w:lang w:eastAsia="sv-SE"/>
        </w:rPr>
        <w:t xml:space="preserve">, </w:t>
      </w:r>
      <w:r w:rsidR="00C934B1" w:rsidRPr="004F6D22">
        <w:rPr>
          <w:rFonts w:ascii="Times New Roman" w:eastAsia="Times New Roman" w:hAnsi="Times New Roman" w:cs="Times New Roman"/>
          <w:lang w:eastAsia="sv-SE"/>
        </w:rPr>
        <w:t>Thao</w:t>
      </w:r>
      <w:r w:rsidR="006F6C0A" w:rsidRPr="006F6C0A">
        <w:rPr>
          <w:rFonts w:ascii="Times New Roman" w:eastAsia="Times New Roman" w:hAnsi="Times New Roman" w:cs="Times New Roman"/>
          <w:lang w:eastAsia="sv-SE"/>
        </w:rPr>
        <w:t xml:space="preserve"> </w:t>
      </w:r>
      <w:proofErr w:type="spellStart"/>
      <w:r w:rsidR="006F6C0A" w:rsidRPr="006F6C0A">
        <w:rPr>
          <w:rFonts w:ascii="Times New Roman" w:eastAsia="Times New Roman" w:hAnsi="Times New Roman" w:cs="Times New Roman"/>
          <w:lang w:eastAsia="sv-SE"/>
        </w:rPr>
        <w:t>Hoang</w:t>
      </w:r>
      <w:proofErr w:type="spellEnd"/>
      <w:r w:rsidR="006F6C0A" w:rsidRPr="006F6C0A">
        <w:rPr>
          <w:rFonts w:ascii="Times New Roman" w:eastAsia="Times New Roman" w:hAnsi="Times New Roman" w:cs="Times New Roman"/>
          <w:lang w:eastAsia="sv-SE"/>
        </w:rPr>
        <w:t>/Minh</w:t>
      </w:r>
      <w:r w:rsidR="006F6C0A" w:rsidRPr="006F6C0A">
        <w:rPr>
          <w:rFonts w:ascii="Times New Roman" w:eastAsia="Times New Roman" w:hAnsi="Times New Roman" w:cs="Times New Roman"/>
          <w:vertAlign w:val="superscript"/>
          <w:lang w:eastAsia="sv-SE"/>
        </w:rPr>
        <w:t>2</w:t>
      </w:r>
      <w:r w:rsidR="00C934B1" w:rsidRPr="006F6C0A">
        <w:rPr>
          <w:rFonts w:ascii="Times New Roman" w:eastAsia="Times New Roman" w:hAnsi="Times New Roman" w:cs="Times New Roman"/>
          <w:lang w:eastAsia="sv-SE"/>
        </w:rPr>
        <w:t xml:space="preserve">, </w:t>
      </w:r>
      <w:r w:rsidR="006F6C0A" w:rsidRPr="006F6C0A">
        <w:rPr>
          <w:rFonts w:ascii="Times New Roman" w:eastAsia="Times New Roman" w:hAnsi="Times New Roman" w:cs="Times New Roman"/>
          <w:lang w:eastAsia="sv-SE"/>
        </w:rPr>
        <w:t>Ting Yang</w:t>
      </w:r>
      <w:r w:rsidR="006F6C0A" w:rsidRPr="006F6C0A">
        <w:rPr>
          <w:rFonts w:ascii="Times New Roman" w:eastAsia="Times New Roman" w:hAnsi="Times New Roman" w:cs="Times New Roman"/>
          <w:vertAlign w:val="superscript"/>
          <w:lang w:eastAsia="sv-SE"/>
        </w:rPr>
        <w:t>1</w:t>
      </w:r>
      <w:r w:rsidR="006F6C0A" w:rsidRPr="006F6C0A">
        <w:rPr>
          <w:rFonts w:ascii="Times New Roman" w:eastAsia="Times New Roman" w:hAnsi="Times New Roman" w:cs="Times New Roman"/>
          <w:lang w:eastAsia="sv-SE"/>
        </w:rPr>
        <w:t xml:space="preserve">, </w:t>
      </w:r>
    </w:p>
    <w:p w:rsidR="006F6C0A" w:rsidRPr="006F6C0A" w:rsidRDefault="00742611" w:rsidP="006F6C0A">
      <w:pPr>
        <w:tabs>
          <w:tab w:val="left" w:pos="851"/>
        </w:tabs>
        <w:spacing w:after="0" w:line="240" w:lineRule="auto"/>
        <w:rPr>
          <w:rFonts w:ascii="Times New Roman" w:eastAsia="Times New Roman" w:hAnsi="Times New Roman" w:cs="Times New Roman"/>
          <w:lang w:val="en-US" w:eastAsia="sv-SE"/>
        </w:rPr>
      </w:pPr>
      <w:r w:rsidRPr="006F6C0A">
        <w:rPr>
          <w:rFonts w:ascii="Times New Roman" w:eastAsia="Times New Roman" w:hAnsi="Times New Roman" w:cs="Times New Roman"/>
          <w:vertAlign w:val="superscript"/>
          <w:lang w:val="en-US" w:eastAsia="sv-SE"/>
        </w:rPr>
        <w:t>1</w:t>
      </w:r>
      <w:r w:rsidRPr="006F6C0A">
        <w:rPr>
          <w:rFonts w:ascii="Times New Roman" w:eastAsia="Times New Roman" w:hAnsi="Times New Roman" w:cs="Times New Roman"/>
          <w:lang w:val="en-US" w:eastAsia="sv-SE"/>
        </w:rPr>
        <w:t xml:space="preserve"> </w:t>
      </w:r>
      <w:proofErr w:type="spellStart"/>
      <w:r w:rsidRPr="006F6C0A">
        <w:rPr>
          <w:rFonts w:ascii="Times New Roman" w:eastAsia="Times New Roman" w:hAnsi="Times New Roman" w:cs="Times New Roman"/>
          <w:lang w:val="en-US" w:eastAsia="sv-SE"/>
        </w:rPr>
        <w:t>Luleå</w:t>
      </w:r>
      <w:proofErr w:type="spellEnd"/>
      <w:r w:rsidRPr="006F6C0A">
        <w:rPr>
          <w:rFonts w:ascii="Times New Roman" w:eastAsia="Times New Roman" w:hAnsi="Times New Roman" w:cs="Times New Roman"/>
          <w:lang w:val="en-US" w:eastAsia="sv-SE"/>
        </w:rPr>
        <w:t xml:space="preserve"> University of Technology, Sweden; </w:t>
      </w:r>
      <w:r w:rsidRPr="006F6C0A">
        <w:rPr>
          <w:rFonts w:ascii="Times New Roman" w:eastAsia="Times New Roman" w:hAnsi="Times New Roman" w:cs="Times New Roman"/>
          <w:vertAlign w:val="superscript"/>
          <w:lang w:val="en-US" w:eastAsia="sv-SE"/>
        </w:rPr>
        <w:t>2</w:t>
      </w:r>
      <w:r w:rsidRPr="006F6C0A">
        <w:rPr>
          <w:rFonts w:ascii="Times New Roman" w:eastAsia="Times New Roman" w:hAnsi="Times New Roman" w:cs="Times New Roman"/>
          <w:lang w:val="en-US" w:eastAsia="sv-SE"/>
        </w:rPr>
        <w:t xml:space="preserve"> </w:t>
      </w:r>
      <w:r w:rsidR="006F6C0A" w:rsidRPr="006F6C0A">
        <w:rPr>
          <w:rFonts w:eastAsia="Times New Roman" w:cstheme="minorHAnsi"/>
          <w:color w:val="222222"/>
          <w:lang w:val="en-US" w:eastAsia="sv-SE"/>
        </w:rPr>
        <w:t xml:space="preserve">VNU University of Science, 334 Nguyen </w:t>
      </w:r>
      <w:proofErr w:type="spellStart"/>
      <w:r w:rsidR="006F6C0A" w:rsidRPr="006F6C0A">
        <w:rPr>
          <w:rFonts w:eastAsia="Times New Roman" w:cstheme="minorHAnsi"/>
          <w:color w:val="222222"/>
          <w:lang w:val="en-US" w:eastAsia="sv-SE"/>
        </w:rPr>
        <w:t>Trai</w:t>
      </w:r>
      <w:proofErr w:type="spellEnd"/>
      <w:r w:rsidR="006F6C0A" w:rsidRPr="006F6C0A">
        <w:rPr>
          <w:rFonts w:eastAsia="Times New Roman" w:cstheme="minorHAnsi"/>
          <w:color w:val="222222"/>
          <w:lang w:val="en-US" w:eastAsia="sv-SE"/>
        </w:rPr>
        <w:t xml:space="preserve"> road, </w:t>
      </w:r>
      <w:proofErr w:type="spellStart"/>
      <w:r w:rsidR="006F6C0A" w:rsidRPr="006F6C0A">
        <w:rPr>
          <w:rFonts w:eastAsia="Times New Roman" w:cstheme="minorHAnsi"/>
          <w:color w:val="222222"/>
          <w:lang w:val="en-US" w:eastAsia="sv-SE"/>
        </w:rPr>
        <w:t>Thanh</w:t>
      </w:r>
      <w:proofErr w:type="spellEnd"/>
      <w:r w:rsidR="006F6C0A" w:rsidRPr="006F6C0A">
        <w:rPr>
          <w:rFonts w:eastAsia="Times New Roman" w:cstheme="minorHAnsi"/>
          <w:color w:val="222222"/>
          <w:lang w:val="en-US" w:eastAsia="sv-SE"/>
        </w:rPr>
        <w:t xml:space="preserve"> </w:t>
      </w:r>
      <w:proofErr w:type="spellStart"/>
      <w:r w:rsidR="006F6C0A" w:rsidRPr="006F6C0A">
        <w:rPr>
          <w:rFonts w:eastAsia="Times New Roman" w:cstheme="minorHAnsi"/>
          <w:color w:val="222222"/>
          <w:lang w:val="en-US" w:eastAsia="sv-SE"/>
        </w:rPr>
        <w:t>Xuan</w:t>
      </w:r>
      <w:proofErr w:type="spellEnd"/>
      <w:r w:rsidR="006F6C0A" w:rsidRPr="006F6C0A">
        <w:rPr>
          <w:rFonts w:eastAsia="Times New Roman" w:cstheme="minorHAnsi"/>
          <w:color w:val="222222"/>
          <w:lang w:val="en-US" w:eastAsia="sv-SE"/>
        </w:rPr>
        <w:t xml:space="preserve"> district, Hanoi, Vietnam.</w:t>
      </w:r>
    </w:p>
    <w:p w:rsidR="006F6C0A" w:rsidRDefault="006F6C0A" w:rsidP="00C934B1">
      <w:pPr>
        <w:tabs>
          <w:tab w:val="left" w:pos="851"/>
        </w:tabs>
        <w:spacing w:after="0" w:line="240" w:lineRule="auto"/>
        <w:rPr>
          <w:rFonts w:ascii="Times New Roman" w:eastAsia="Times New Roman" w:hAnsi="Times New Roman" w:cs="Times New Roman"/>
          <w:b/>
          <w:sz w:val="28"/>
          <w:szCs w:val="28"/>
          <w:lang w:val="en-US" w:eastAsia="sv-SE"/>
        </w:rPr>
      </w:pPr>
    </w:p>
    <w:p w:rsidR="00742611" w:rsidRPr="00DA4BA6" w:rsidRDefault="00742611" w:rsidP="00C934B1">
      <w:pPr>
        <w:tabs>
          <w:tab w:val="left" w:pos="851"/>
        </w:tabs>
        <w:spacing w:after="0" w:line="240" w:lineRule="auto"/>
        <w:rPr>
          <w:rFonts w:ascii="Times New Roman" w:eastAsia="Times New Roman" w:hAnsi="Times New Roman" w:cs="Times New Roman"/>
          <w:b/>
          <w:sz w:val="28"/>
          <w:szCs w:val="28"/>
          <w:lang w:val="en-US" w:eastAsia="sv-SE"/>
        </w:rPr>
      </w:pPr>
      <w:r w:rsidRPr="00DA4BA6">
        <w:rPr>
          <w:rFonts w:ascii="Times New Roman" w:eastAsia="Times New Roman" w:hAnsi="Times New Roman" w:cs="Times New Roman"/>
          <w:b/>
          <w:sz w:val="28"/>
          <w:szCs w:val="28"/>
          <w:lang w:val="en-US" w:eastAsia="sv-SE"/>
        </w:rPr>
        <w:t>Abstract</w:t>
      </w:r>
    </w:p>
    <w:p w:rsidR="00742611" w:rsidRDefault="00742611" w:rsidP="00742611">
      <w:pPr>
        <w:tabs>
          <w:tab w:val="left" w:pos="851"/>
        </w:tabs>
        <w:spacing w:after="0" w:line="240" w:lineRule="auto"/>
        <w:ind w:left="-284"/>
        <w:rPr>
          <w:rFonts w:ascii="Times New Roman" w:eastAsia="Times New Roman" w:hAnsi="Times New Roman" w:cs="Times New Roman"/>
          <w:sz w:val="24"/>
          <w:szCs w:val="24"/>
          <w:lang w:val="en-US" w:eastAsia="sv-SE"/>
        </w:rPr>
      </w:pPr>
    </w:p>
    <w:p w:rsidR="00742611" w:rsidRPr="0055054C" w:rsidRDefault="0055054C" w:rsidP="0055054C">
      <w:pPr>
        <w:tabs>
          <w:tab w:val="left" w:pos="567"/>
          <w:tab w:val="left" w:pos="851"/>
        </w:tabs>
        <w:spacing w:line="240" w:lineRule="auto"/>
        <w:jc w:val="both"/>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S</w:t>
      </w:r>
      <w:r w:rsidRPr="0047592B">
        <w:rPr>
          <w:rFonts w:ascii="Times New Roman" w:eastAsia="Times New Roman" w:hAnsi="Times New Roman" w:cs="Times New Roman"/>
          <w:lang w:val="en-US" w:eastAsia="sv-SE"/>
        </w:rPr>
        <w:t xml:space="preserve">un protection creams </w:t>
      </w:r>
      <w:r>
        <w:rPr>
          <w:rFonts w:ascii="Times New Roman" w:eastAsia="Times New Roman" w:hAnsi="Times New Roman" w:cs="Times New Roman"/>
          <w:lang w:val="en-US" w:eastAsia="sv-SE"/>
        </w:rPr>
        <w:t xml:space="preserve">based on </w:t>
      </w:r>
      <w:proofErr w:type="spellStart"/>
      <w:r>
        <w:rPr>
          <w:rFonts w:ascii="Times New Roman" w:eastAsia="Times New Roman" w:hAnsi="Times New Roman" w:cs="Times New Roman"/>
          <w:lang w:val="en-US" w:eastAsia="sv-SE"/>
        </w:rPr>
        <w:t>smectite</w:t>
      </w:r>
      <w:proofErr w:type="spellEnd"/>
      <w:r>
        <w:rPr>
          <w:rFonts w:ascii="Times New Roman" w:eastAsia="Times New Roman" w:hAnsi="Times New Roman" w:cs="Times New Roman"/>
          <w:lang w:val="en-US" w:eastAsia="sv-SE"/>
        </w:rPr>
        <w:t xml:space="preserve"> (S) and mixed-layer</w:t>
      </w:r>
      <w:r w:rsidR="0051570E">
        <w:rPr>
          <w:rFonts w:ascii="Times New Roman" w:eastAsia="Times New Roman" w:hAnsi="Times New Roman" w:cs="Times New Roman"/>
          <w:lang w:val="en-US" w:eastAsia="sv-SE"/>
        </w:rPr>
        <w:t xml:space="preserve"> (IS) clays in glycerol emulsions</w:t>
      </w:r>
      <w:r>
        <w:rPr>
          <w:rFonts w:ascii="Times New Roman" w:eastAsia="Times New Roman" w:hAnsi="Times New Roman" w:cs="Times New Roman"/>
          <w:lang w:val="en-US" w:eastAsia="sv-SE"/>
        </w:rPr>
        <w:t xml:space="preserve"> </w:t>
      </w:r>
      <w:r w:rsidR="005F04AF">
        <w:rPr>
          <w:rFonts w:ascii="Times New Roman" w:eastAsia="Times New Roman" w:hAnsi="Times New Roman" w:cs="Times New Roman"/>
          <w:lang w:val="en-US" w:eastAsia="sv-SE"/>
        </w:rPr>
        <w:t>were compared</w:t>
      </w:r>
      <w:r>
        <w:rPr>
          <w:rFonts w:ascii="Times New Roman" w:eastAsia="Times New Roman" w:hAnsi="Times New Roman" w:cs="Times New Roman"/>
          <w:lang w:val="en-US" w:eastAsia="sv-SE"/>
        </w:rPr>
        <w:t xml:space="preserve"> to commercial organic creams with respect to </w:t>
      </w:r>
      <w:r w:rsidRPr="0047592B">
        <w:rPr>
          <w:rFonts w:ascii="Times New Roman" w:eastAsia="Times New Roman" w:hAnsi="Times New Roman" w:cs="Times New Roman"/>
          <w:lang w:val="en-US" w:eastAsia="sv-SE"/>
        </w:rPr>
        <w:t xml:space="preserve">UV </w:t>
      </w:r>
      <w:r>
        <w:rPr>
          <w:rFonts w:ascii="Times New Roman" w:eastAsia="Times New Roman" w:hAnsi="Times New Roman" w:cs="Times New Roman"/>
          <w:lang w:val="en-US" w:eastAsia="sv-SE"/>
        </w:rPr>
        <w:t xml:space="preserve">penetration. For very thin cream films the organic creams were superior while for thicker films the clay creams gave lower UV penetration. The investigated </w:t>
      </w:r>
      <w:r w:rsidR="0051570E">
        <w:rPr>
          <w:rFonts w:ascii="Times New Roman" w:eastAsia="Times New Roman" w:hAnsi="Times New Roman" w:cs="Times New Roman"/>
          <w:lang w:val="en-US" w:eastAsia="sv-SE"/>
        </w:rPr>
        <w:t xml:space="preserve">I/S mixed-layer </w:t>
      </w:r>
      <w:r>
        <w:rPr>
          <w:rFonts w:ascii="Times New Roman" w:eastAsia="Times New Roman" w:hAnsi="Times New Roman" w:cs="Times New Roman"/>
          <w:lang w:val="en-US" w:eastAsia="sv-SE"/>
        </w:rPr>
        <w:t>clay</w:t>
      </w:r>
      <w:r w:rsidR="0051570E">
        <w:rPr>
          <w:rFonts w:ascii="Times New Roman" w:eastAsia="Times New Roman" w:hAnsi="Times New Roman" w:cs="Times New Roman"/>
          <w:lang w:val="en-US" w:eastAsia="sv-SE"/>
        </w:rPr>
        <w:t xml:space="preserve"> gave more effective protection than Fe-poor S-</w:t>
      </w:r>
      <w:r>
        <w:rPr>
          <w:rFonts w:ascii="Times New Roman" w:eastAsia="Times New Roman" w:hAnsi="Times New Roman" w:cs="Times New Roman"/>
          <w:lang w:val="en-US" w:eastAsia="sv-SE"/>
        </w:rPr>
        <w:t>clays because of better particle alignment</w:t>
      </w:r>
      <w:r w:rsidR="0051570E">
        <w:rPr>
          <w:rFonts w:ascii="Times New Roman" w:eastAsia="Times New Roman" w:hAnsi="Times New Roman" w:cs="Times New Roman"/>
          <w:lang w:val="en-US" w:eastAsia="sv-SE"/>
        </w:rPr>
        <w:t xml:space="preserve"> and thicker particles</w:t>
      </w:r>
      <w:r>
        <w:rPr>
          <w:rFonts w:ascii="Times New Roman" w:eastAsia="Times New Roman" w:hAnsi="Times New Roman" w:cs="Times New Roman"/>
          <w:lang w:val="en-US" w:eastAsia="sv-SE"/>
        </w:rPr>
        <w:t>. The content of iron compounds was found to be of greatest importance as demonstrated by tests with different amounts of Fe</w:t>
      </w:r>
      <w:r w:rsidRPr="0055054C">
        <w:rPr>
          <w:rFonts w:ascii="Times New Roman" w:eastAsia="Times New Roman" w:hAnsi="Times New Roman" w:cs="Times New Roman"/>
          <w:vertAlign w:val="subscript"/>
          <w:lang w:val="en-US" w:eastAsia="sv-SE"/>
        </w:rPr>
        <w:t>2</w:t>
      </w:r>
      <w:r>
        <w:rPr>
          <w:rFonts w:ascii="Times New Roman" w:eastAsia="Times New Roman" w:hAnsi="Times New Roman" w:cs="Times New Roman"/>
          <w:lang w:val="en-US" w:eastAsia="sv-SE"/>
        </w:rPr>
        <w:t>O</w:t>
      </w:r>
      <w:r w:rsidRPr="0055054C">
        <w:rPr>
          <w:rFonts w:ascii="Times New Roman" w:eastAsia="Times New Roman" w:hAnsi="Times New Roman" w:cs="Times New Roman"/>
          <w:vertAlign w:val="subscript"/>
          <w:lang w:val="en-US" w:eastAsia="sv-SE"/>
        </w:rPr>
        <w:t>3</w:t>
      </w:r>
      <w:r>
        <w:rPr>
          <w:rFonts w:ascii="Times New Roman" w:eastAsia="Times New Roman" w:hAnsi="Times New Roman" w:cs="Times New Roman"/>
          <w:lang w:val="en-US" w:eastAsia="sv-SE"/>
        </w:rPr>
        <w:t xml:space="preserve">.  </w:t>
      </w:r>
    </w:p>
    <w:p w:rsidR="00742611" w:rsidRPr="00742611" w:rsidRDefault="00742611" w:rsidP="00C934B1">
      <w:pPr>
        <w:tabs>
          <w:tab w:val="left" w:pos="851"/>
        </w:tabs>
        <w:spacing w:after="0" w:line="240" w:lineRule="auto"/>
        <w:rPr>
          <w:rFonts w:ascii="Times New Roman" w:eastAsia="Times New Roman" w:hAnsi="Times New Roman" w:cs="Times New Roman"/>
          <w:b/>
          <w:sz w:val="24"/>
          <w:szCs w:val="24"/>
          <w:lang w:val="en-US" w:eastAsia="sv-SE"/>
        </w:rPr>
      </w:pPr>
      <w:r w:rsidRPr="00742611">
        <w:rPr>
          <w:rFonts w:ascii="Times New Roman" w:eastAsia="Times New Roman" w:hAnsi="Times New Roman" w:cs="Times New Roman"/>
          <w:b/>
          <w:sz w:val="24"/>
          <w:szCs w:val="24"/>
          <w:lang w:val="en-US" w:eastAsia="sv-SE"/>
        </w:rPr>
        <w:t xml:space="preserve">Key words: </w:t>
      </w:r>
      <w:r w:rsidRPr="0055054C">
        <w:rPr>
          <w:rFonts w:ascii="Times New Roman" w:eastAsia="Times New Roman" w:hAnsi="Times New Roman" w:cs="Times New Roman"/>
          <w:lang w:val="en-US" w:eastAsia="sv-SE"/>
        </w:rPr>
        <w:t xml:space="preserve">clay, organic fluid, </w:t>
      </w:r>
      <w:r w:rsidR="00C934B1" w:rsidRPr="0055054C">
        <w:rPr>
          <w:rFonts w:ascii="Times New Roman" w:eastAsia="Times New Roman" w:hAnsi="Times New Roman" w:cs="Times New Roman"/>
          <w:lang w:val="en-US" w:eastAsia="sv-SE"/>
        </w:rPr>
        <w:t xml:space="preserve">shearing, </w:t>
      </w:r>
      <w:proofErr w:type="spellStart"/>
      <w:r w:rsidRPr="0055054C">
        <w:rPr>
          <w:rFonts w:ascii="Times New Roman" w:eastAsia="Times New Roman" w:hAnsi="Times New Roman" w:cs="Times New Roman"/>
          <w:lang w:val="en-US" w:eastAsia="sv-SE"/>
        </w:rPr>
        <w:t>suncreame</w:t>
      </w:r>
      <w:proofErr w:type="spellEnd"/>
      <w:r w:rsidRPr="0055054C">
        <w:rPr>
          <w:rFonts w:ascii="Times New Roman" w:eastAsia="Times New Roman" w:hAnsi="Times New Roman" w:cs="Times New Roman"/>
          <w:lang w:val="en-US" w:eastAsia="sv-SE"/>
        </w:rPr>
        <w:t xml:space="preserve">, </w:t>
      </w:r>
      <w:proofErr w:type="spellStart"/>
      <w:r w:rsidR="00C934B1" w:rsidRPr="0055054C">
        <w:rPr>
          <w:rFonts w:ascii="Times New Roman" w:eastAsia="Times New Roman" w:hAnsi="Times New Roman" w:cs="Times New Roman"/>
          <w:lang w:val="en-US" w:eastAsia="sv-SE"/>
        </w:rPr>
        <w:t>thixotropy</w:t>
      </w:r>
      <w:proofErr w:type="spellEnd"/>
      <w:r w:rsidR="00C934B1" w:rsidRPr="0055054C">
        <w:rPr>
          <w:rFonts w:ascii="Times New Roman" w:eastAsia="Times New Roman" w:hAnsi="Times New Roman" w:cs="Times New Roman"/>
          <w:lang w:val="en-US" w:eastAsia="sv-SE"/>
        </w:rPr>
        <w:t xml:space="preserve">, </w:t>
      </w:r>
      <w:r w:rsidRPr="0055054C">
        <w:rPr>
          <w:rFonts w:ascii="Times New Roman" w:eastAsia="Times New Roman" w:hAnsi="Times New Roman" w:cs="Times New Roman"/>
          <w:lang w:val="en-US" w:eastAsia="sv-SE"/>
        </w:rPr>
        <w:t>UV protection</w:t>
      </w:r>
    </w:p>
    <w:p w:rsidR="00742611" w:rsidRDefault="00742611" w:rsidP="00742611">
      <w:pPr>
        <w:tabs>
          <w:tab w:val="left" w:pos="851"/>
        </w:tabs>
        <w:spacing w:after="0" w:line="240" w:lineRule="auto"/>
        <w:ind w:left="-284"/>
        <w:rPr>
          <w:rFonts w:ascii="Times New Roman" w:eastAsia="Times New Roman" w:hAnsi="Times New Roman" w:cs="Times New Roman"/>
          <w:sz w:val="24"/>
          <w:szCs w:val="24"/>
          <w:lang w:val="en-US" w:eastAsia="sv-SE"/>
        </w:rPr>
      </w:pPr>
    </w:p>
    <w:p w:rsidR="00051C8D" w:rsidRPr="00DA4BA6" w:rsidRDefault="00456585" w:rsidP="00DA4BA6">
      <w:pPr>
        <w:tabs>
          <w:tab w:val="left" w:pos="284"/>
          <w:tab w:val="left" w:pos="567"/>
          <w:tab w:val="left" w:pos="851"/>
        </w:tabs>
        <w:spacing w:after="0" w:line="240" w:lineRule="auto"/>
        <w:rPr>
          <w:rFonts w:ascii="Times New Roman" w:eastAsia="Times New Roman" w:hAnsi="Times New Roman" w:cs="Times New Roman"/>
          <w:b/>
          <w:sz w:val="28"/>
          <w:szCs w:val="28"/>
          <w:lang w:val="en-US" w:eastAsia="sv-SE"/>
        </w:rPr>
      </w:pPr>
      <w:r w:rsidRPr="00DA4BA6">
        <w:rPr>
          <w:rFonts w:ascii="Times New Roman" w:eastAsia="Times New Roman" w:hAnsi="Times New Roman" w:cs="Times New Roman"/>
          <w:b/>
          <w:sz w:val="28"/>
          <w:szCs w:val="28"/>
          <w:lang w:val="en-US" w:eastAsia="sv-SE"/>
        </w:rPr>
        <w:t>1</w:t>
      </w:r>
      <w:r w:rsidRPr="00DA4BA6">
        <w:rPr>
          <w:rFonts w:ascii="Times New Roman" w:eastAsia="Times New Roman" w:hAnsi="Times New Roman" w:cs="Times New Roman"/>
          <w:b/>
          <w:sz w:val="28"/>
          <w:szCs w:val="28"/>
          <w:lang w:val="en-US" w:eastAsia="sv-SE"/>
        </w:rPr>
        <w:tab/>
      </w:r>
      <w:r w:rsidR="00DA4BA6">
        <w:rPr>
          <w:rFonts w:ascii="Times New Roman" w:eastAsia="Times New Roman" w:hAnsi="Times New Roman" w:cs="Times New Roman"/>
          <w:b/>
          <w:sz w:val="28"/>
          <w:szCs w:val="28"/>
          <w:lang w:val="en-US" w:eastAsia="sv-SE"/>
        </w:rPr>
        <w:tab/>
      </w:r>
      <w:r w:rsidR="00051C8D" w:rsidRPr="00DA4BA6">
        <w:rPr>
          <w:rFonts w:ascii="Times New Roman" w:eastAsia="Times New Roman" w:hAnsi="Times New Roman" w:cs="Times New Roman"/>
          <w:b/>
          <w:sz w:val="28"/>
          <w:szCs w:val="28"/>
          <w:lang w:val="en-US" w:eastAsia="sv-SE"/>
        </w:rPr>
        <w:t>Scope</w:t>
      </w:r>
    </w:p>
    <w:p w:rsidR="00CF54EC" w:rsidRDefault="00CF54EC" w:rsidP="00742611">
      <w:pPr>
        <w:tabs>
          <w:tab w:val="left" w:pos="851"/>
        </w:tabs>
        <w:spacing w:after="0" w:line="240" w:lineRule="auto"/>
        <w:ind w:left="-284"/>
        <w:rPr>
          <w:rFonts w:ascii="Times New Roman" w:eastAsia="Times New Roman" w:hAnsi="Times New Roman" w:cs="Times New Roman"/>
          <w:b/>
          <w:sz w:val="28"/>
          <w:szCs w:val="28"/>
          <w:lang w:val="en-US" w:eastAsia="sv-SE"/>
        </w:rPr>
      </w:pPr>
    </w:p>
    <w:p w:rsidR="00456585" w:rsidRPr="0047592B" w:rsidRDefault="00CF54EC" w:rsidP="00DA4BA6">
      <w:pPr>
        <w:tabs>
          <w:tab w:val="left" w:pos="567"/>
          <w:tab w:val="left" w:pos="851"/>
        </w:tabs>
        <w:spacing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UV radiation is a major reason for skin cancer that is expected to be increasingly common due to the ongoing degrada</w:t>
      </w:r>
      <w:r w:rsidR="009A061F">
        <w:rPr>
          <w:rFonts w:ascii="Times New Roman" w:eastAsia="Times New Roman" w:hAnsi="Times New Roman" w:cs="Times New Roman"/>
          <w:lang w:val="en-US" w:eastAsia="sv-SE"/>
        </w:rPr>
        <w:t xml:space="preserve">tion of the earth’s </w:t>
      </w:r>
      <w:proofErr w:type="spellStart"/>
      <w:r w:rsidR="009A061F">
        <w:rPr>
          <w:rFonts w:ascii="Times New Roman" w:eastAsia="Times New Roman" w:hAnsi="Times New Roman" w:cs="Times New Roman"/>
          <w:lang w:val="en-US" w:eastAsia="sv-SE"/>
        </w:rPr>
        <w:t>ozon</w:t>
      </w:r>
      <w:proofErr w:type="spellEnd"/>
      <w:r w:rsidR="009A061F">
        <w:rPr>
          <w:rFonts w:ascii="Times New Roman" w:eastAsia="Times New Roman" w:hAnsi="Times New Roman" w:cs="Times New Roman"/>
          <w:lang w:val="en-US" w:eastAsia="sv-SE"/>
        </w:rPr>
        <w:t xml:space="preserve"> layer [1, 2]</w:t>
      </w:r>
      <w:r w:rsidRPr="00716CD1">
        <w:rPr>
          <w:rFonts w:ascii="Times New Roman" w:eastAsia="Times New Roman" w:hAnsi="Times New Roman" w:cs="Times New Roman"/>
          <w:lang w:val="en-US" w:eastAsia="sv-SE"/>
        </w:rPr>
        <w:t>.</w:t>
      </w:r>
      <w:r w:rsidRPr="0047592B">
        <w:rPr>
          <w:rFonts w:ascii="Times New Roman" w:eastAsia="Times New Roman" w:hAnsi="Times New Roman" w:cs="Times New Roman"/>
          <w:lang w:val="en-US" w:eastAsia="sv-SE"/>
        </w:rPr>
        <w:t xml:space="preserve"> It has recently been reported that the most popular sun protection creams on the market reduce penetration </w:t>
      </w:r>
      <w:r w:rsidR="0051570E">
        <w:rPr>
          <w:rFonts w:ascii="Times New Roman" w:eastAsia="Times New Roman" w:hAnsi="Times New Roman" w:cs="Times New Roman"/>
          <w:lang w:val="en-US" w:eastAsia="sv-SE"/>
        </w:rPr>
        <w:t xml:space="preserve">of </w:t>
      </w:r>
      <w:r w:rsidRPr="0047592B">
        <w:rPr>
          <w:rFonts w:ascii="Times New Roman" w:eastAsia="Times New Roman" w:hAnsi="Times New Roman" w:cs="Times New Roman"/>
          <w:lang w:val="en-US" w:eastAsia="sv-SE"/>
        </w:rPr>
        <w:t xml:space="preserve">UV radiation only by a few tens of percent and Swedish medical authorities have recommended manufacturers to develop more effective products. A possible way of doing so is to use clay minerals as </w:t>
      </w:r>
      <w:r w:rsidR="0051570E">
        <w:rPr>
          <w:rFonts w:ascii="Times New Roman" w:eastAsia="Times New Roman" w:hAnsi="Times New Roman" w:cs="Times New Roman"/>
          <w:lang w:val="en-US" w:eastAsia="sv-SE"/>
        </w:rPr>
        <w:t xml:space="preserve">exemplified by numerous literature references and </w:t>
      </w:r>
      <w:r w:rsidRPr="0047592B">
        <w:rPr>
          <w:rFonts w:ascii="Times New Roman" w:eastAsia="Times New Roman" w:hAnsi="Times New Roman" w:cs="Times New Roman"/>
          <w:lang w:val="en-US" w:eastAsia="sv-SE"/>
        </w:rPr>
        <w:t>concluded from two experimental studies</w:t>
      </w:r>
      <w:r w:rsidR="00716CD1">
        <w:rPr>
          <w:rFonts w:ascii="Times New Roman" w:eastAsia="Times New Roman" w:hAnsi="Times New Roman" w:cs="Times New Roman"/>
          <w:lang w:val="en-US" w:eastAsia="sv-SE"/>
        </w:rPr>
        <w:t xml:space="preserve"> described here</w:t>
      </w:r>
      <w:r w:rsidRPr="0047592B">
        <w:rPr>
          <w:rFonts w:ascii="Times New Roman" w:eastAsia="Times New Roman" w:hAnsi="Times New Roman" w:cs="Times New Roman"/>
          <w:lang w:val="en-US" w:eastAsia="sv-SE"/>
        </w:rPr>
        <w:t>, a pilot test for comparing the UV reduction of mixed-layer I/S/</w:t>
      </w:r>
      <w:proofErr w:type="spellStart"/>
      <w:r w:rsidRPr="0047592B">
        <w:rPr>
          <w:rFonts w:ascii="Times New Roman" w:eastAsia="Times New Roman" w:hAnsi="Times New Roman" w:cs="Times New Roman"/>
          <w:lang w:val="en-US" w:eastAsia="sv-SE"/>
        </w:rPr>
        <w:t>Chl</w:t>
      </w:r>
      <w:proofErr w:type="spellEnd"/>
      <w:r w:rsidRPr="0047592B">
        <w:rPr>
          <w:rFonts w:ascii="Times New Roman" w:eastAsia="Times New Roman" w:hAnsi="Times New Roman" w:cs="Times New Roman"/>
          <w:lang w:val="en-US" w:eastAsia="sv-SE"/>
        </w:rPr>
        <w:t xml:space="preserve"> clay cream containing glycerol </w:t>
      </w:r>
      <w:r w:rsidR="0051570E">
        <w:rPr>
          <w:rFonts w:ascii="Times New Roman" w:eastAsia="Times New Roman" w:hAnsi="Times New Roman" w:cs="Times New Roman"/>
          <w:lang w:val="en-US" w:eastAsia="sv-SE"/>
        </w:rPr>
        <w:t xml:space="preserve">for preparing emulsions </w:t>
      </w:r>
      <w:r w:rsidRPr="0047592B">
        <w:rPr>
          <w:rFonts w:ascii="Times New Roman" w:eastAsia="Times New Roman" w:hAnsi="Times New Roman" w:cs="Times New Roman"/>
          <w:lang w:val="en-US" w:eastAsia="sv-SE"/>
        </w:rPr>
        <w:t xml:space="preserve">and a common commercial organic </w:t>
      </w:r>
      <w:proofErr w:type="spellStart"/>
      <w:r w:rsidRPr="0047592B">
        <w:rPr>
          <w:rFonts w:ascii="Times New Roman" w:eastAsia="Times New Roman" w:hAnsi="Times New Roman" w:cs="Times New Roman"/>
          <w:lang w:val="en-US" w:eastAsia="sv-SE"/>
        </w:rPr>
        <w:t>suncream</w:t>
      </w:r>
      <w:proofErr w:type="spellEnd"/>
      <w:r w:rsidRPr="0047592B">
        <w:rPr>
          <w:rFonts w:ascii="Times New Roman" w:eastAsia="Times New Roman" w:hAnsi="Times New Roman" w:cs="Times New Roman"/>
          <w:lang w:val="en-US" w:eastAsia="sv-SE"/>
        </w:rPr>
        <w:t>, and a comprehensive st</w:t>
      </w:r>
      <w:r w:rsidR="00DC62B9" w:rsidRPr="0047592B">
        <w:rPr>
          <w:rFonts w:ascii="Times New Roman" w:eastAsia="Times New Roman" w:hAnsi="Times New Roman" w:cs="Times New Roman"/>
          <w:lang w:val="en-US" w:eastAsia="sv-SE"/>
        </w:rPr>
        <w:t>udy of the performance of cream</w:t>
      </w:r>
      <w:r w:rsidRPr="0047592B">
        <w:rPr>
          <w:rFonts w:ascii="Times New Roman" w:eastAsia="Times New Roman" w:hAnsi="Times New Roman" w:cs="Times New Roman"/>
          <w:lang w:val="en-US" w:eastAsia="sv-SE"/>
        </w:rPr>
        <w:t xml:space="preserve">s of kaolinite- and </w:t>
      </w:r>
      <w:proofErr w:type="spellStart"/>
      <w:r w:rsidRPr="0047592B">
        <w:rPr>
          <w:rFonts w:ascii="Times New Roman" w:eastAsia="Times New Roman" w:hAnsi="Times New Roman" w:cs="Times New Roman"/>
          <w:lang w:val="en-US" w:eastAsia="sv-SE"/>
        </w:rPr>
        <w:t>montmorillonit</w:t>
      </w:r>
      <w:r w:rsidR="0051570E">
        <w:rPr>
          <w:rFonts w:ascii="Times New Roman" w:eastAsia="Times New Roman" w:hAnsi="Times New Roman" w:cs="Times New Roman"/>
          <w:lang w:val="en-US" w:eastAsia="sv-SE"/>
        </w:rPr>
        <w:t>ic</w:t>
      </w:r>
      <w:proofErr w:type="spellEnd"/>
      <w:r w:rsidR="0051570E">
        <w:rPr>
          <w:rFonts w:ascii="Times New Roman" w:eastAsia="Times New Roman" w:hAnsi="Times New Roman" w:cs="Times New Roman"/>
          <w:lang w:val="en-US" w:eastAsia="sv-SE"/>
        </w:rPr>
        <w:t xml:space="preserve"> </w:t>
      </w:r>
      <w:r w:rsidRPr="0047592B">
        <w:rPr>
          <w:rFonts w:ascii="Times New Roman" w:eastAsia="Times New Roman" w:hAnsi="Times New Roman" w:cs="Times New Roman"/>
          <w:lang w:val="en-US" w:eastAsia="sv-SE"/>
        </w:rPr>
        <w:t>clays conta</w:t>
      </w:r>
      <w:r w:rsidR="0051570E">
        <w:rPr>
          <w:rFonts w:ascii="Times New Roman" w:eastAsia="Times New Roman" w:hAnsi="Times New Roman" w:cs="Times New Roman"/>
          <w:lang w:val="en-US" w:eastAsia="sv-SE"/>
        </w:rPr>
        <w:t>ining glycerol and other emulsifiers</w:t>
      </w:r>
      <w:r w:rsidRPr="0047592B">
        <w:rPr>
          <w:rFonts w:ascii="Times New Roman" w:eastAsia="Times New Roman" w:hAnsi="Times New Roman" w:cs="Times New Roman"/>
          <w:lang w:val="en-US" w:eastAsia="sv-SE"/>
        </w:rPr>
        <w:t xml:space="preserve">. </w:t>
      </w:r>
    </w:p>
    <w:p w:rsidR="00DC62B9" w:rsidRPr="00DA4BA6" w:rsidRDefault="00456585" w:rsidP="00F430EC">
      <w:pPr>
        <w:tabs>
          <w:tab w:val="left" w:pos="284"/>
          <w:tab w:val="left" w:pos="567"/>
          <w:tab w:val="left" w:pos="851"/>
        </w:tabs>
        <w:spacing w:line="240" w:lineRule="auto"/>
        <w:jc w:val="both"/>
        <w:rPr>
          <w:rFonts w:ascii="Times New Roman" w:eastAsia="Times New Roman" w:hAnsi="Times New Roman" w:cs="Times New Roman"/>
          <w:b/>
          <w:sz w:val="28"/>
          <w:szCs w:val="28"/>
          <w:lang w:val="en-US" w:eastAsia="sv-SE"/>
        </w:rPr>
      </w:pPr>
      <w:r w:rsidRPr="00DA4BA6">
        <w:rPr>
          <w:rFonts w:ascii="Times New Roman" w:eastAsia="Times New Roman" w:hAnsi="Times New Roman" w:cs="Times New Roman"/>
          <w:b/>
          <w:sz w:val="28"/>
          <w:szCs w:val="28"/>
          <w:lang w:val="en-US" w:eastAsia="sv-SE"/>
        </w:rPr>
        <w:t>2</w:t>
      </w:r>
      <w:r w:rsidRPr="00DA4BA6">
        <w:rPr>
          <w:rFonts w:ascii="Times New Roman" w:eastAsia="Times New Roman" w:hAnsi="Times New Roman" w:cs="Times New Roman"/>
          <w:b/>
          <w:sz w:val="28"/>
          <w:szCs w:val="28"/>
          <w:lang w:val="en-US" w:eastAsia="sv-SE"/>
        </w:rPr>
        <w:tab/>
      </w:r>
      <w:r w:rsidR="00F430EC" w:rsidRPr="00DA4BA6">
        <w:rPr>
          <w:rFonts w:ascii="Times New Roman" w:eastAsia="Times New Roman" w:hAnsi="Times New Roman" w:cs="Times New Roman"/>
          <w:b/>
          <w:sz w:val="28"/>
          <w:szCs w:val="28"/>
          <w:lang w:val="en-US" w:eastAsia="sv-SE"/>
        </w:rPr>
        <w:tab/>
      </w:r>
      <w:r w:rsidR="0051570E">
        <w:rPr>
          <w:rFonts w:ascii="Times New Roman" w:eastAsia="Times New Roman" w:hAnsi="Times New Roman" w:cs="Times New Roman"/>
          <w:b/>
          <w:sz w:val="28"/>
          <w:szCs w:val="28"/>
          <w:lang w:val="en-US" w:eastAsia="sv-SE"/>
        </w:rPr>
        <w:t>Physical b</w:t>
      </w:r>
      <w:r w:rsidRPr="00DA4BA6">
        <w:rPr>
          <w:rFonts w:ascii="Times New Roman" w:eastAsia="Times New Roman" w:hAnsi="Times New Roman" w:cs="Times New Roman"/>
          <w:b/>
          <w:sz w:val="28"/>
          <w:szCs w:val="28"/>
          <w:lang w:val="en-US" w:eastAsia="sv-SE"/>
        </w:rPr>
        <w:t>ackground</w:t>
      </w:r>
    </w:p>
    <w:p w:rsidR="00456585" w:rsidRPr="0047592B" w:rsidRDefault="00456585" w:rsidP="00C934B1">
      <w:pPr>
        <w:tabs>
          <w:tab w:val="left" w:pos="851"/>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Focusing here on the penetrability of UV radiation through </w:t>
      </w:r>
      <w:proofErr w:type="spellStart"/>
      <w:r w:rsidRPr="0047592B">
        <w:rPr>
          <w:rFonts w:ascii="Times New Roman" w:eastAsia="Times New Roman" w:hAnsi="Times New Roman" w:cs="Times New Roman"/>
          <w:lang w:val="en-US" w:eastAsia="sv-SE"/>
        </w:rPr>
        <w:t>suncreames</w:t>
      </w:r>
      <w:proofErr w:type="spellEnd"/>
      <w:r w:rsidRPr="0047592B">
        <w:rPr>
          <w:rFonts w:ascii="Times New Roman" w:eastAsia="Times New Roman" w:hAnsi="Times New Roman" w:cs="Times New Roman"/>
          <w:lang w:val="en-US" w:eastAsia="sv-SE"/>
        </w:rPr>
        <w:t xml:space="preserve"> </w:t>
      </w:r>
      <w:r w:rsidR="00716CD1">
        <w:rPr>
          <w:rFonts w:ascii="Times New Roman" w:eastAsia="Times New Roman" w:hAnsi="Times New Roman" w:cs="Times New Roman"/>
          <w:lang w:val="en-US" w:eastAsia="sv-SE"/>
        </w:rPr>
        <w:t xml:space="preserve">of inorganic type it is basic </w:t>
      </w:r>
      <w:r w:rsidRPr="0047592B">
        <w:rPr>
          <w:rFonts w:ascii="Times New Roman" w:eastAsia="Times New Roman" w:hAnsi="Times New Roman" w:cs="Times New Roman"/>
          <w:lang w:val="en-US" w:eastAsia="sv-SE"/>
        </w:rPr>
        <w:t xml:space="preserve">that the microstructural organization of the platy stacks of lamellae of phyllosilicates plays a role because of the effective </w:t>
      </w:r>
      <w:proofErr w:type="spellStart"/>
      <w:r w:rsidRPr="0047592B">
        <w:rPr>
          <w:rFonts w:ascii="Times New Roman" w:eastAsia="Times New Roman" w:hAnsi="Times New Roman" w:cs="Times New Roman"/>
          <w:lang w:val="en-US" w:eastAsia="sv-SE"/>
        </w:rPr>
        <w:t>reflexion</w:t>
      </w:r>
      <w:proofErr w:type="spellEnd"/>
      <w:r w:rsidRPr="0047592B">
        <w:rPr>
          <w:rFonts w:ascii="Times New Roman" w:eastAsia="Times New Roman" w:hAnsi="Times New Roman" w:cs="Times New Roman"/>
          <w:lang w:val="en-US" w:eastAsia="sv-SE"/>
        </w:rPr>
        <w:t xml:space="preserve"> of </w:t>
      </w:r>
      <w:r w:rsidR="0051570E">
        <w:rPr>
          <w:rFonts w:ascii="Times New Roman" w:eastAsia="Times New Roman" w:hAnsi="Times New Roman" w:cs="Times New Roman"/>
          <w:lang w:val="en-US" w:eastAsia="sv-SE"/>
        </w:rPr>
        <w:t xml:space="preserve">the radiation if the alignment </w:t>
      </w:r>
      <w:r w:rsidRPr="0047592B">
        <w:rPr>
          <w:rFonts w:ascii="Times New Roman" w:eastAsia="Times New Roman" w:hAnsi="Times New Roman" w:cs="Times New Roman"/>
          <w:lang w:val="en-US" w:eastAsia="sv-SE"/>
        </w:rPr>
        <w:t>is very good, and that absorption of the energy of radiat</w:t>
      </w:r>
      <w:r w:rsidR="0051570E">
        <w:rPr>
          <w:rFonts w:ascii="Times New Roman" w:eastAsia="Times New Roman" w:hAnsi="Times New Roman" w:cs="Times New Roman"/>
          <w:lang w:val="en-US" w:eastAsia="sv-SE"/>
        </w:rPr>
        <w:t xml:space="preserve">ion is </w:t>
      </w:r>
      <w:proofErr w:type="spellStart"/>
      <w:r w:rsidR="0051570E">
        <w:rPr>
          <w:rFonts w:ascii="Times New Roman" w:eastAsia="Times New Roman" w:hAnsi="Times New Roman" w:cs="Times New Roman"/>
          <w:lang w:val="en-US" w:eastAsia="sv-SE"/>
        </w:rPr>
        <w:t>favoured</w:t>
      </w:r>
      <w:proofErr w:type="spellEnd"/>
      <w:r w:rsidR="0051570E">
        <w:rPr>
          <w:rFonts w:ascii="Times New Roman" w:eastAsia="Times New Roman" w:hAnsi="Times New Roman" w:cs="Times New Roman"/>
          <w:lang w:val="en-US" w:eastAsia="sv-SE"/>
        </w:rPr>
        <w:t xml:space="preserve"> by the content </w:t>
      </w:r>
      <w:r w:rsidRPr="0047592B">
        <w:rPr>
          <w:rFonts w:ascii="Times New Roman" w:eastAsia="Times New Roman" w:hAnsi="Times New Roman" w:cs="Times New Roman"/>
          <w:lang w:val="en-US" w:eastAsia="sv-SE"/>
        </w:rPr>
        <w:t xml:space="preserve">of heavy elements like iron. The </w:t>
      </w:r>
      <w:proofErr w:type="spellStart"/>
      <w:r w:rsidRPr="0047592B">
        <w:rPr>
          <w:rFonts w:ascii="Times New Roman" w:eastAsia="Times New Roman" w:hAnsi="Times New Roman" w:cs="Times New Roman"/>
          <w:lang w:val="en-US" w:eastAsia="sv-SE"/>
        </w:rPr>
        <w:t>firstmentioned</w:t>
      </w:r>
      <w:proofErr w:type="spellEnd"/>
      <w:r w:rsidRPr="0047592B">
        <w:rPr>
          <w:rFonts w:ascii="Times New Roman" w:eastAsia="Times New Roman" w:hAnsi="Times New Roman" w:cs="Times New Roman"/>
          <w:lang w:val="en-US" w:eastAsia="sv-SE"/>
        </w:rPr>
        <w:t xml:space="preserve"> function is one of imposing large </w:t>
      </w:r>
      <w:proofErr w:type="spellStart"/>
      <w:r w:rsidRPr="0047592B">
        <w:rPr>
          <w:rFonts w:ascii="Times New Roman" w:eastAsia="Times New Roman" w:hAnsi="Times New Roman" w:cs="Times New Roman"/>
          <w:lang w:val="en-US" w:eastAsia="sv-SE"/>
        </w:rPr>
        <w:t>uni</w:t>
      </w:r>
      <w:proofErr w:type="spellEnd"/>
      <w:r w:rsidRPr="0047592B">
        <w:rPr>
          <w:rFonts w:ascii="Times New Roman" w:eastAsia="Times New Roman" w:hAnsi="Times New Roman" w:cs="Times New Roman"/>
          <w:lang w:val="en-US" w:eastAsia="sv-SE"/>
        </w:rPr>
        <w:t>- or biaxial shear strain, the other being related to the crystal composition of the mineral particles</w:t>
      </w:r>
      <w:r w:rsidR="00716CD1">
        <w:rPr>
          <w:rFonts w:ascii="Times New Roman" w:eastAsia="Times New Roman" w:hAnsi="Times New Roman" w:cs="Times New Roman"/>
          <w:lang w:val="en-US" w:eastAsia="sv-SE"/>
        </w:rPr>
        <w:t xml:space="preserve"> and to the content of accessory </w:t>
      </w:r>
      <w:proofErr w:type="spellStart"/>
      <w:r w:rsidR="00716CD1">
        <w:rPr>
          <w:rFonts w:ascii="Times New Roman" w:eastAsia="Times New Roman" w:hAnsi="Times New Roman" w:cs="Times New Roman"/>
          <w:lang w:val="en-US" w:eastAsia="sv-SE"/>
        </w:rPr>
        <w:t>minerala</w:t>
      </w:r>
      <w:proofErr w:type="spellEnd"/>
      <w:r w:rsidRPr="0047592B">
        <w:rPr>
          <w:rFonts w:ascii="Times New Roman" w:eastAsia="Times New Roman" w:hAnsi="Times New Roman" w:cs="Times New Roman"/>
          <w:lang w:val="en-US" w:eastAsia="sv-SE"/>
        </w:rPr>
        <w:t>.</w:t>
      </w:r>
    </w:p>
    <w:p w:rsidR="00456585" w:rsidRPr="0047592B" w:rsidRDefault="00456585" w:rsidP="00456585">
      <w:pPr>
        <w:tabs>
          <w:tab w:val="left" w:pos="851"/>
        </w:tabs>
        <w:spacing w:after="0" w:line="240" w:lineRule="auto"/>
        <w:ind w:left="-284"/>
        <w:jc w:val="both"/>
        <w:rPr>
          <w:rFonts w:ascii="Times New Roman" w:eastAsia="Times New Roman" w:hAnsi="Times New Roman" w:cs="Times New Roman"/>
          <w:lang w:val="en-US" w:eastAsia="sv-SE"/>
        </w:rPr>
      </w:pPr>
    </w:p>
    <w:p w:rsidR="00051C8D" w:rsidRPr="00DA4BA6" w:rsidRDefault="00456585" w:rsidP="00F430EC">
      <w:pPr>
        <w:tabs>
          <w:tab w:val="left" w:pos="284"/>
          <w:tab w:val="left" w:pos="567"/>
          <w:tab w:val="left" w:pos="851"/>
        </w:tabs>
        <w:spacing w:after="0" w:line="240" w:lineRule="auto"/>
        <w:jc w:val="both"/>
        <w:rPr>
          <w:rFonts w:ascii="Times New Roman" w:eastAsia="Times New Roman" w:hAnsi="Times New Roman" w:cs="Times New Roman"/>
          <w:b/>
          <w:sz w:val="24"/>
          <w:szCs w:val="24"/>
          <w:lang w:val="en-US" w:eastAsia="sv-SE"/>
        </w:rPr>
      </w:pPr>
      <w:r w:rsidRPr="00DA4BA6">
        <w:rPr>
          <w:rFonts w:ascii="Times New Roman" w:eastAsia="Times New Roman" w:hAnsi="Times New Roman" w:cs="Times New Roman"/>
          <w:b/>
          <w:sz w:val="24"/>
          <w:szCs w:val="24"/>
          <w:lang w:val="en-US" w:eastAsia="sv-SE"/>
        </w:rPr>
        <w:t>2.1</w:t>
      </w:r>
      <w:r w:rsidRPr="00DA4BA6">
        <w:rPr>
          <w:rFonts w:ascii="Times New Roman" w:eastAsia="Times New Roman" w:hAnsi="Times New Roman" w:cs="Times New Roman"/>
          <w:b/>
          <w:sz w:val="24"/>
          <w:szCs w:val="24"/>
          <w:lang w:val="en-US" w:eastAsia="sv-SE"/>
        </w:rPr>
        <w:tab/>
        <w:t xml:space="preserve">Microstructural strain  </w:t>
      </w:r>
    </w:p>
    <w:p w:rsidR="00051C8D" w:rsidRDefault="00051C8D" w:rsidP="00742611">
      <w:pPr>
        <w:tabs>
          <w:tab w:val="left" w:pos="851"/>
        </w:tabs>
        <w:spacing w:after="0" w:line="240" w:lineRule="auto"/>
        <w:ind w:left="-284"/>
        <w:rPr>
          <w:rFonts w:ascii="Times New Roman" w:eastAsia="Times New Roman" w:hAnsi="Times New Roman" w:cs="Times New Roman"/>
          <w:sz w:val="24"/>
          <w:szCs w:val="24"/>
          <w:lang w:val="en-US" w:eastAsia="sv-SE"/>
        </w:rPr>
      </w:pPr>
    </w:p>
    <w:p w:rsidR="00B270C7" w:rsidRPr="0047592B" w:rsidRDefault="00C934B1" w:rsidP="00B270C7">
      <w:pPr>
        <w:spacing w:after="0" w:line="240" w:lineRule="auto"/>
        <w:jc w:val="both"/>
        <w:rPr>
          <w:rFonts w:ascii="Times New Roman" w:eastAsia="Times New Roman" w:hAnsi="Times New Roman" w:cs="Times New Roman"/>
          <w:lang w:val="en-GB" w:eastAsia="sv-SE"/>
        </w:rPr>
      </w:pPr>
      <w:r w:rsidRPr="0047592B">
        <w:rPr>
          <w:rFonts w:ascii="Times New Roman" w:eastAsia="Times New Roman" w:hAnsi="Times New Roman" w:cs="Times New Roman"/>
          <w:lang w:val="en-US" w:eastAsia="sv-SE"/>
        </w:rPr>
        <w:t>T</w:t>
      </w:r>
      <w:r w:rsidR="00456585" w:rsidRPr="0047592B">
        <w:rPr>
          <w:rFonts w:ascii="Times New Roman" w:eastAsia="Times New Roman" w:hAnsi="Times New Roman" w:cs="Times New Roman"/>
          <w:lang w:val="en-US" w:eastAsia="sv-SE"/>
        </w:rPr>
        <w:t xml:space="preserve">he original microstructural constitution of </w:t>
      </w:r>
      <w:r w:rsidRPr="0047592B">
        <w:rPr>
          <w:rFonts w:ascii="Times New Roman" w:eastAsia="Times New Roman" w:hAnsi="Times New Roman" w:cs="Times New Roman"/>
          <w:lang w:val="en-US" w:eastAsia="sv-SE"/>
        </w:rPr>
        <w:t xml:space="preserve">a cream or paste of </w:t>
      </w:r>
      <w:proofErr w:type="spellStart"/>
      <w:r w:rsidR="00716CD1">
        <w:rPr>
          <w:rFonts w:ascii="Times New Roman" w:eastAsia="Times New Roman" w:hAnsi="Times New Roman" w:cs="Times New Roman"/>
          <w:lang w:val="en-US" w:eastAsia="sv-SE"/>
        </w:rPr>
        <w:t>smectitic</w:t>
      </w:r>
      <w:proofErr w:type="spellEnd"/>
      <w:r w:rsidR="00716CD1">
        <w:rPr>
          <w:rFonts w:ascii="Times New Roman" w:eastAsia="Times New Roman" w:hAnsi="Times New Roman" w:cs="Times New Roman"/>
          <w:lang w:val="en-US" w:eastAsia="sv-SE"/>
        </w:rPr>
        <w:t xml:space="preserve"> clay</w:t>
      </w:r>
      <w:r w:rsidR="00456585" w:rsidRPr="0047592B">
        <w:rPr>
          <w:rFonts w:ascii="Times New Roman" w:eastAsia="Times New Roman" w:hAnsi="Times New Roman" w:cs="Times New Roman"/>
          <w:lang w:val="en-US" w:eastAsia="sv-SE"/>
        </w:rPr>
        <w:t xml:space="preserve"> (S), including montmorillonite and mixed-layer  minerals composed of </w:t>
      </w:r>
      <w:proofErr w:type="spellStart"/>
      <w:r w:rsidR="00456585" w:rsidRPr="0047592B">
        <w:rPr>
          <w:rFonts w:ascii="Times New Roman" w:eastAsia="Times New Roman" w:hAnsi="Times New Roman" w:cs="Times New Roman"/>
          <w:lang w:val="en-US" w:eastAsia="sv-SE"/>
        </w:rPr>
        <w:t>illite</w:t>
      </w:r>
      <w:proofErr w:type="spellEnd"/>
      <w:r w:rsidR="00456585" w:rsidRPr="0047592B">
        <w:rPr>
          <w:rFonts w:ascii="Times New Roman" w:eastAsia="Times New Roman" w:hAnsi="Times New Roman" w:cs="Times New Roman"/>
          <w:lang w:val="en-US" w:eastAsia="sv-SE"/>
        </w:rPr>
        <w:t xml:space="preserve">, </w:t>
      </w:r>
      <w:proofErr w:type="spellStart"/>
      <w:r w:rsidR="00456585" w:rsidRPr="0047592B">
        <w:rPr>
          <w:rFonts w:ascii="Times New Roman" w:eastAsia="Times New Roman" w:hAnsi="Times New Roman" w:cs="Times New Roman"/>
          <w:lang w:val="en-US" w:eastAsia="sv-SE"/>
        </w:rPr>
        <w:t>smectite</w:t>
      </w:r>
      <w:proofErr w:type="spellEnd"/>
      <w:r w:rsidR="00456585" w:rsidRPr="0047592B">
        <w:rPr>
          <w:rFonts w:ascii="Times New Roman" w:eastAsia="Times New Roman" w:hAnsi="Times New Roman" w:cs="Times New Roman"/>
          <w:lang w:val="en-US" w:eastAsia="sv-SE"/>
        </w:rPr>
        <w:t xml:space="preserve"> and chlorite (I/S/</w:t>
      </w:r>
      <w:proofErr w:type="spellStart"/>
      <w:r w:rsidR="00456585" w:rsidRPr="0047592B">
        <w:rPr>
          <w:rFonts w:ascii="Times New Roman" w:eastAsia="Times New Roman" w:hAnsi="Times New Roman" w:cs="Times New Roman"/>
          <w:lang w:val="en-US" w:eastAsia="sv-SE"/>
        </w:rPr>
        <w:t>Chl</w:t>
      </w:r>
      <w:proofErr w:type="spellEnd"/>
      <w:r w:rsidR="00456585" w:rsidRPr="0047592B">
        <w:rPr>
          <w:rFonts w:ascii="Times New Roman" w:eastAsia="Times New Roman" w:hAnsi="Times New Roman" w:cs="Times New Roman"/>
          <w:lang w:val="en-US" w:eastAsia="sv-SE"/>
        </w:rPr>
        <w:t>)</w:t>
      </w:r>
      <w:r w:rsidRPr="0047592B">
        <w:rPr>
          <w:rFonts w:ascii="Times New Roman" w:eastAsia="Times New Roman" w:hAnsi="Times New Roman" w:cs="Times New Roman"/>
          <w:lang w:val="en-US" w:eastAsia="sv-SE"/>
        </w:rPr>
        <w:t>,</w:t>
      </w:r>
      <w:r w:rsidR="00456585" w:rsidRPr="0047592B">
        <w:rPr>
          <w:rFonts w:ascii="Times New Roman" w:eastAsia="Times New Roman" w:hAnsi="Times New Roman" w:cs="Times New Roman"/>
          <w:lang w:val="en-US" w:eastAsia="sv-SE"/>
        </w:rPr>
        <w:t xml:space="preserve"> </w:t>
      </w:r>
      <w:r w:rsidRPr="0047592B">
        <w:rPr>
          <w:rFonts w:ascii="Times New Roman" w:eastAsia="Times New Roman" w:hAnsi="Times New Roman" w:cs="Times New Roman"/>
          <w:lang w:val="en-US" w:eastAsia="sv-SE"/>
        </w:rPr>
        <w:t>is characterized by aggregation</w:t>
      </w:r>
      <w:r w:rsidR="00716CD1">
        <w:rPr>
          <w:rFonts w:ascii="Times New Roman" w:eastAsia="Times New Roman" w:hAnsi="Times New Roman" w:cs="Times New Roman"/>
          <w:lang w:val="en-US" w:eastAsia="sv-SE"/>
        </w:rPr>
        <w:t xml:space="preserve"> and isotropic orientation of the aggregated particles</w:t>
      </w:r>
      <w:r w:rsidR="00E85AEB" w:rsidRPr="0047592B">
        <w:rPr>
          <w:rFonts w:ascii="Times New Roman" w:eastAsia="Times New Roman" w:hAnsi="Times New Roman" w:cs="Times New Roman"/>
          <w:lang w:val="en-US" w:eastAsia="sv-SE"/>
        </w:rPr>
        <w:t xml:space="preserve"> but </w:t>
      </w:r>
      <w:r w:rsidR="00456585" w:rsidRPr="0047592B">
        <w:rPr>
          <w:rFonts w:ascii="Times New Roman" w:eastAsia="Times New Roman" w:hAnsi="Times New Roman" w:cs="Times New Roman"/>
          <w:lang w:val="en-US" w:eastAsia="sv-SE"/>
        </w:rPr>
        <w:t xml:space="preserve">large </w:t>
      </w:r>
      <w:r w:rsidRPr="0047592B">
        <w:rPr>
          <w:rFonts w:ascii="Times New Roman" w:eastAsia="Times New Roman" w:hAnsi="Times New Roman" w:cs="Times New Roman"/>
          <w:lang w:val="en-US" w:eastAsia="sv-SE"/>
        </w:rPr>
        <w:t xml:space="preserve">shear </w:t>
      </w:r>
      <w:r w:rsidR="00456585" w:rsidRPr="0047592B">
        <w:rPr>
          <w:rFonts w:ascii="Times New Roman" w:eastAsia="Times New Roman" w:hAnsi="Times New Roman" w:cs="Times New Roman"/>
          <w:lang w:val="en-US" w:eastAsia="sv-SE"/>
        </w:rPr>
        <w:t xml:space="preserve">strain imposed by </w:t>
      </w:r>
      <w:r w:rsidRPr="0047592B">
        <w:rPr>
          <w:rFonts w:ascii="Times New Roman" w:eastAsia="Times New Roman" w:hAnsi="Times New Roman" w:cs="Times New Roman"/>
          <w:lang w:val="en-US" w:eastAsia="sv-SE"/>
        </w:rPr>
        <w:t xml:space="preserve">smearing them on skin </w:t>
      </w:r>
      <w:r w:rsidR="00456585" w:rsidRPr="0047592B">
        <w:rPr>
          <w:rFonts w:ascii="Times New Roman" w:eastAsia="Times New Roman" w:hAnsi="Times New Roman" w:cs="Times New Roman"/>
          <w:lang w:val="en-US" w:eastAsia="sv-SE"/>
        </w:rPr>
        <w:t xml:space="preserve">involves alignment of the stacks of lamellae </w:t>
      </w:r>
      <w:r w:rsidRPr="0047592B">
        <w:rPr>
          <w:rFonts w:ascii="Times New Roman" w:eastAsia="Times New Roman" w:hAnsi="Times New Roman" w:cs="Times New Roman"/>
          <w:lang w:val="en-US" w:eastAsia="sv-SE"/>
        </w:rPr>
        <w:t xml:space="preserve">as indicated in Fig.1. </w:t>
      </w:r>
      <w:r w:rsidRPr="0047592B">
        <w:rPr>
          <w:rFonts w:ascii="Times New Roman" w:eastAsia="Times New Roman" w:hAnsi="Times New Roman" w:cs="Times New Roman"/>
          <w:lang w:val="en-GB" w:eastAsia="sv-SE"/>
        </w:rPr>
        <w:t xml:space="preserve">The microstructural response to shearing is that the overall deformation of the network of particles changes by disintegration, translation and rotation of weaker aggregates while denser and larger ones retain their strength better </w:t>
      </w:r>
      <w:r w:rsidR="009F411D">
        <w:rPr>
          <w:rFonts w:ascii="Times New Roman" w:eastAsia="Times New Roman" w:hAnsi="Times New Roman" w:cs="Times New Roman"/>
          <w:lang w:val="en-GB" w:eastAsia="sv-SE"/>
        </w:rPr>
        <w:t>[3].</w:t>
      </w:r>
      <w:r w:rsidR="00E85AEB" w:rsidRPr="0047592B">
        <w:rPr>
          <w:rFonts w:ascii="Times New Roman" w:eastAsia="Times New Roman" w:hAnsi="Times New Roman" w:cs="Times New Roman"/>
          <w:lang w:val="en-GB" w:eastAsia="sv-SE"/>
        </w:rPr>
        <w:t>The laminated structure</w:t>
      </w:r>
      <w:r w:rsidRPr="0047592B">
        <w:rPr>
          <w:rFonts w:ascii="Times New Roman" w:eastAsia="Times New Roman" w:hAnsi="Times New Roman" w:cs="Times New Roman"/>
          <w:lang w:val="en-GB" w:eastAsia="sv-SE"/>
        </w:rPr>
        <w:t xml:space="preserve"> </w:t>
      </w:r>
      <w:r w:rsidR="00E85AEB" w:rsidRPr="0047592B">
        <w:rPr>
          <w:rFonts w:ascii="Times New Roman" w:eastAsia="Times New Roman" w:hAnsi="Times New Roman" w:cs="Times New Roman"/>
          <w:lang w:val="en-GB" w:eastAsia="sv-SE"/>
        </w:rPr>
        <w:t xml:space="preserve">is </w:t>
      </w:r>
      <w:r w:rsidRPr="0047592B">
        <w:rPr>
          <w:rFonts w:ascii="Times New Roman" w:eastAsia="Times New Roman" w:hAnsi="Times New Roman" w:cs="Times New Roman"/>
          <w:lang w:val="en-GB" w:eastAsia="sv-SE"/>
        </w:rPr>
        <w:t xml:space="preserve">the reason for the Newtonian rheology of </w:t>
      </w:r>
      <w:proofErr w:type="spellStart"/>
      <w:r w:rsidRPr="0047592B">
        <w:rPr>
          <w:rFonts w:ascii="Times New Roman" w:eastAsia="Times New Roman" w:hAnsi="Times New Roman" w:cs="Times New Roman"/>
          <w:lang w:val="en-GB" w:eastAsia="sv-SE"/>
        </w:rPr>
        <w:t>smectite</w:t>
      </w:r>
      <w:proofErr w:type="spellEnd"/>
      <w:r w:rsidRPr="0047592B">
        <w:rPr>
          <w:rFonts w:ascii="Times New Roman" w:eastAsia="Times New Roman" w:hAnsi="Times New Roman" w:cs="Times New Roman"/>
          <w:lang w:val="en-GB" w:eastAsia="sv-SE"/>
        </w:rPr>
        <w:t xml:space="preserve"> clay undergo</w:t>
      </w:r>
      <w:r w:rsidR="00896523" w:rsidRPr="0047592B">
        <w:rPr>
          <w:rFonts w:ascii="Times New Roman" w:eastAsia="Times New Roman" w:hAnsi="Times New Roman" w:cs="Times New Roman"/>
          <w:lang w:val="en-GB" w:eastAsia="sv-SE"/>
        </w:rPr>
        <w:t>ing</w:t>
      </w:r>
      <w:r w:rsidRPr="0047592B">
        <w:rPr>
          <w:rFonts w:ascii="Times New Roman" w:eastAsia="Times New Roman" w:hAnsi="Times New Roman" w:cs="Times New Roman"/>
          <w:lang w:val="en-GB" w:eastAsia="sv-SE"/>
        </w:rPr>
        <w:t xml:space="preserve"> large strain (Fig. 2). </w:t>
      </w:r>
      <w:r w:rsidR="00B270C7" w:rsidRPr="0047592B">
        <w:rPr>
          <w:rFonts w:ascii="Times New Roman" w:eastAsia="Times New Roman" w:hAnsi="Times New Roman" w:cs="Times New Roman"/>
          <w:lang w:val="en-GB" w:eastAsia="sv-SE"/>
        </w:rPr>
        <w:t>The clay behaves as a fluid.</w:t>
      </w:r>
    </w:p>
    <w:p w:rsidR="00C934B1" w:rsidRPr="0047592B" w:rsidRDefault="00C934B1" w:rsidP="00C934B1">
      <w:pPr>
        <w:tabs>
          <w:tab w:val="left" w:pos="851"/>
        </w:tabs>
        <w:spacing w:after="0" w:line="240" w:lineRule="auto"/>
        <w:jc w:val="both"/>
        <w:rPr>
          <w:rFonts w:ascii="Times New Roman" w:eastAsia="Times New Roman" w:hAnsi="Times New Roman" w:cs="Times New Roman"/>
          <w:b/>
          <w:color w:val="FF0000"/>
          <w:lang w:val="en-US" w:eastAsia="sv-SE"/>
        </w:rPr>
      </w:pPr>
    </w:p>
    <w:p w:rsidR="00C934B1" w:rsidRPr="00E22EE5" w:rsidRDefault="00C934B1" w:rsidP="00C934B1">
      <w:pPr>
        <w:spacing w:after="0" w:line="240" w:lineRule="auto"/>
        <w:jc w:val="both"/>
        <w:rPr>
          <w:rFonts w:ascii="Times New Roman" w:eastAsia="Times New Roman" w:hAnsi="Times New Roman" w:cs="Times New Roman"/>
          <w:sz w:val="20"/>
          <w:szCs w:val="20"/>
          <w:lang w:val="en-GB" w:eastAsia="sv-SE"/>
        </w:rPr>
      </w:pPr>
      <w:r>
        <w:rPr>
          <w:rFonts w:ascii="Times New Roman" w:eastAsia="Times New Roman" w:hAnsi="Times New Roman" w:cs="Times New Roman"/>
          <w:noProof/>
          <w:sz w:val="20"/>
          <w:szCs w:val="20"/>
          <w:lang w:eastAsia="zh-CN"/>
        </w:rPr>
        <w:lastRenderedPageBreak/>
        <w:drawing>
          <wp:inline distT="0" distB="0" distL="0" distR="0" wp14:anchorId="47AEF2F5" wp14:editId="1DAB8B08">
            <wp:extent cx="2378075" cy="1783715"/>
            <wp:effectExtent l="0" t="0" r="317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8075" cy="1783715"/>
                    </a:xfrm>
                    <a:prstGeom prst="rect">
                      <a:avLst/>
                    </a:prstGeom>
                    <a:noFill/>
                  </pic:spPr>
                </pic:pic>
              </a:graphicData>
            </a:graphic>
          </wp:inline>
        </w:drawing>
      </w:r>
    </w:p>
    <w:p w:rsidR="00C934B1" w:rsidRPr="0047592B" w:rsidRDefault="00C934B1" w:rsidP="00C934B1">
      <w:pPr>
        <w:spacing w:after="0" w:line="240" w:lineRule="auto"/>
        <w:jc w:val="both"/>
        <w:rPr>
          <w:rFonts w:ascii="Times New Roman" w:eastAsia="Times New Roman" w:hAnsi="Times New Roman" w:cs="Times New Roman"/>
          <w:lang w:val="en-GB" w:eastAsia="sv-SE"/>
        </w:rPr>
      </w:pPr>
      <w:proofErr w:type="gramStart"/>
      <w:r w:rsidRPr="0047592B">
        <w:rPr>
          <w:rFonts w:ascii="Times New Roman" w:eastAsia="Times New Roman" w:hAnsi="Times New Roman" w:cs="Times New Roman"/>
          <w:lang w:val="en-GB" w:eastAsia="sv-SE"/>
        </w:rPr>
        <w:t>Fig. 1.</w:t>
      </w:r>
      <w:proofErr w:type="gramEnd"/>
      <w:r w:rsidRPr="0047592B">
        <w:rPr>
          <w:rFonts w:ascii="Times New Roman" w:eastAsia="Times New Roman" w:hAnsi="Times New Roman" w:cs="Times New Roman"/>
          <w:b/>
          <w:lang w:val="en-GB" w:eastAsia="sv-SE"/>
        </w:rPr>
        <w:t xml:space="preserve"> </w:t>
      </w:r>
      <w:proofErr w:type="gramStart"/>
      <w:r w:rsidRPr="0047592B">
        <w:rPr>
          <w:rFonts w:ascii="Times New Roman" w:eastAsia="Times New Roman" w:hAnsi="Times New Roman" w:cs="Times New Roman"/>
          <w:lang w:val="en-GB" w:eastAsia="sv-SE"/>
        </w:rPr>
        <w:t xml:space="preserve">Late stage of evolution of shear strain of networks of clay particles under a macroscopic shear stress </w:t>
      </w:r>
      <w:r w:rsidRPr="0047592B">
        <w:rPr>
          <w:rFonts w:ascii="Symbol" w:eastAsia="Times New Roman" w:hAnsi="Symbol" w:cs="Times New Roman"/>
          <w:i/>
          <w:lang w:val="en-GB" w:eastAsia="sv-SE"/>
        </w:rPr>
        <w:t></w:t>
      </w:r>
      <w:r w:rsidRPr="0047592B">
        <w:rPr>
          <w:rFonts w:ascii="Times New Roman" w:eastAsia="Times New Roman" w:hAnsi="Times New Roman" w:cs="Times New Roman"/>
          <w:lang w:val="en-GB" w:eastAsia="sv-SE"/>
        </w:rPr>
        <w:t>.</w:t>
      </w:r>
      <w:proofErr w:type="gramEnd"/>
      <w:r w:rsidRPr="0047592B">
        <w:rPr>
          <w:rFonts w:ascii="Times New Roman" w:eastAsia="Times New Roman" w:hAnsi="Times New Roman" w:cs="Times New Roman"/>
          <w:lang w:val="en-GB" w:eastAsia="sv-SE"/>
        </w:rPr>
        <w:t xml:space="preserve"> Slip domains are formed by breakdown of weak microstructural units (</w:t>
      </w:r>
      <w:r w:rsidRPr="009A061F">
        <w:rPr>
          <w:rFonts w:ascii="Times New Roman" w:eastAsia="Times New Roman" w:hAnsi="Times New Roman" w:cs="Times New Roman"/>
          <w:lang w:val="en-GB" w:eastAsia="sv-SE"/>
        </w:rPr>
        <w:t xml:space="preserve">cf. </w:t>
      </w:r>
      <w:r w:rsidR="009A061F" w:rsidRPr="009A061F">
        <w:rPr>
          <w:rFonts w:ascii="Times New Roman" w:eastAsia="Times New Roman" w:hAnsi="Times New Roman" w:cs="Times New Roman"/>
          <w:lang w:val="en-GB" w:eastAsia="sv-SE"/>
        </w:rPr>
        <w:t>[</w:t>
      </w:r>
      <w:r w:rsidR="009A061F">
        <w:rPr>
          <w:rFonts w:ascii="Times New Roman" w:eastAsia="Times New Roman" w:hAnsi="Times New Roman" w:cs="Times New Roman"/>
          <w:lang w:val="en-GB" w:eastAsia="sv-SE"/>
        </w:rPr>
        <w:t>4</w:t>
      </w:r>
      <w:r w:rsidR="009A061F" w:rsidRPr="009A061F">
        <w:rPr>
          <w:rFonts w:ascii="Times New Roman" w:eastAsia="Times New Roman" w:hAnsi="Times New Roman" w:cs="Times New Roman"/>
          <w:lang w:val="en-GB" w:eastAsia="sv-SE"/>
        </w:rPr>
        <w:t>]</w:t>
      </w:r>
      <w:r w:rsidRPr="009A061F">
        <w:rPr>
          <w:rFonts w:ascii="Times New Roman" w:eastAsia="Times New Roman" w:hAnsi="Times New Roman" w:cs="Times New Roman"/>
          <w:lang w:val="en-GB" w:eastAsia="sv-SE"/>
        </w:rPr>
        <w:t>).</w:t>
      </w:r>
      <w:r w:rsidRPr="0047592B">
        <w:rPr>
          <w:rFonts w:ascii="Times New Roman" w:eastAsia="Times New Roman" w:hAnsi="Times New Roman" w:cs="Times New Roman"/>
          <w:lang w:val="en-GB" w:eastAsia="sv-SE"/>
        </w:rPr>
        <w:t xml:space="preserve">  </w:t>
      </w:r>
    </w:p>
    <w:p w:rsidR="00456585" w:rsidRDefault="00456585" w:rsidP="00742611">
      <w:pPr>
        <w:tabs>
          <w:tab w:val="left" w:pos="851"/>
        </w:tabs>
        <w:spacing w:after="0" w:line="240" w:lineRule="auto"/>
        <w:ind w:left="-284"/>
        <w:rPr>
          <w:rFonts w:ascii="Times New Roman" w:eastAsia="Times New Roman" w:hAnsi="Times New Roman" w:cs="Times New Roman"/>
          <w:sz w:val="24"/>
          <w:szCs w:val="24"/>
          <w:lang w:val="en-GB" w:eastAsia="sv-SE"/>
        </w:rPr>
      </w:pPr>
    </w:p>
    <w:p w:rsidR="00C934B1" w:rsidRDefault="00B270C7" w:rsidP="00742611">
      <w:pPr>
        <w:tabs>
          <w:tab w:val="left" w:pos="851"/>
        </w:tabs>
        <w:spacing w:after="0" w:line="240" w:lineRule="auto"/>
        <w:ind w:left="-284"/>
        <w:rPr>
          <w:rFonts w:ascii="Times New Roman" w:eastAsia="Times New Roman" w:hAnsi="Times New Roman" w:cs="Times New Roman"/>
          <w:sz w:val="24"/>
          <w:szCs w:val="24"/>
          <w:lang w:val="en-GB" w:eastAsia="sv-SE"/>
        </w:rPr>
      </w:pPr>
      <w:r>
        <w:rPr>
          <w:rFonts w:ascii="Times New Roman" w:eastAsia="Times New Roman" w:hAnsi="Times New Roman" w:cs="Times New Roman"/>
          <w:noProof/>
          <w:sz w:val="20"/>
          <w:szCs w:val="20"/>
          <w:lang w:eastAsia="zh-CN"/>
        </w:rPr>
        <w:drawing>
          <wp:anchor distT="0" distB="0" distL="114300" distR="114300" simplePos="0" relativeHeight="251662336" behindDoc="0" locked="0" layoutInCell="1" allowOverlap="1" wp14:anchorId="2D943579" wp14:editId="29D437C7">
            <wp:simplePos x="0" y="0"/>
            <wp:positionH relativeFrom="column">
              <wp:posOffset>-2648</wp:posOffset>
            </wp:positionH>
            <wp:positionV relativeFrom="paragraph">
              <wp:posOffset>147787</wp:posOffset>
            </wp:positionV>
            <wp:extent cx="2794959" cy="1898209"/>
            <wp:effectExtent l="0" t="0" r="0" b="0"/>
            <wp:wrapNone/>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9622" cy="19013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523" w:rsidRPr="00E22EE5" w:rsidRDefault="00896523" w:rsidP="00896523">
      <w:pPr>
        <w:spacing w:after="0" w:line="240" w:lineRule="auto"/>
        <w:ind w:right="72"/>
        <w:jc w:val="both"/>
        <w:rPr>
          <w:rFonts w:ascii="Times New Roman" w:eastAsia="Times New Roman" w:hAnsi="Times New Roman" w:cs="Times New Roman"/>
          <w:sz w:val="24"/>
          <w:szCs w:val="24"/>
          <w:lang w:val="en-GB" w:eastAsia="sv-SE"/>
        </w:rPr>
      </w:pPr>
    </w:p>
    <w:p w:rsidR="00896523" w:rsidRPr="00E22EE5" w:rsidRDefault="00896523" w:rsidP="00896523">
      <w:pPr>
        <w:spacing w:after="0" w:line="240" w:lineRule="auto"/>
        <w:ind w:right="72"/>
        <w:jc w:val="both"/>
        <w:rPr>
          <w:rFonts w:ascii="Times New Roman" w:eastAsia="Times New Roman" w:hAnsi="Times New Roman" w:cs="Times New Roman"/>
          <w:sz w:val="24"/>
          <w:szCs w:val="24"/>
          <w:lang w:val="en-GB" w:eastAsia="sv-SE"/>
        </w:rPr>
      </w:pPr>
    </w:p>
    <w:p w:rsidR="00896523" w:rsidRDefault="00896523" w:rsidP="00896523">
      <w:pPr>
        <w:spacing w:after="120" w:line="240" w:lineRule="auto"/>
        <w:ind w:right="-108"/>
        <w:jc w:val="both"/>
        <w:rPr>
          <w:rFonts w:ascii="Times New Roman" w:eastAsia="Times New Roman" w:hAnsi="Times New Roman" w:cs="Times New Roman"/>
          <w:sz w:val="24"/>
          <w:szCs w:val="24"/>
          <w:lang w:val="en-US" w:eastAsia="sv-SE"/>
        </w:rPr>
      </w:pPr>
    </w:p>
    <w:p w:rsidR="00896523" w:rsidRDefault="00896523" w:rsidP="00896523">
      <w:pPr>
        <w:spacing w:after="120" w:line="240" w:lineRule="auto"/>
        <w:ind w:right="-108"/>
        <w:jc w:val="both"/>
        <w:rPr>
          <w:rFonts w:ascii="Times New Roman" w:eastAsia="Times New Roman" w:hAnsi="Times New Roman" w:cs="Times New Roman"/>
          <w:sz w:val="24"/>
          <w:szCs w:val="24"/>
          <w:lang w:val="en-US" w:eastAsia="sv-SE"/>
        </w:rPr>
      </w:pPr>
    </w:p>
    <w:p w:rsidR="00896523" w:rsidRDefault="00896523" w:rsidP="00896523">
      <w:pPr>
        <w:spacing w:after="120" w:line="240" w:lineRule="auto"/>
        <w:ind w:right="-108"/>
        <w:jc w:val="both"/>
        <w:rPr>
          <w:rFonts w:ascii="Times New Roman" w:eastAsia="Times New Roman" w:hAnsi="Times New Roman" w:cs="Times New Roman"/>
          <w:sz w:val="24"/>
          <w:szCs w:val="24"/>
          <w:lang w:val="en-US" w:eastAsia="sv-SE"/>
        </w:rPr>
      </w:pPr>
    </w:p>
    <w:p w:rsidR="00896523" w:rsidRDefault="00896523" w:rsidP="00896523">
      <w:pPr>
        <w:spacing w:after="120" w:line="240" w:lineRule="auto"/>
        <w:ind w:right="-108"/>
        <w:jc w:val="both"/>
        <w:rPr>
          <w:rFonts w:ascii="Times New Roman" w:eastAsia="Times New Roman" w:hAnsi="Times New Roman" w:cs="Times New Roman"/>
          <w:sz w:val="24"/>
          <w:szCs w:val="24"/>
          <w:lang w:val="en-US" w:eastAsia="sv-SE"/>
        </w:rPr>
      </w:pPr>
    </w:p>
    <w:p w:rsidR="00896523" w:rsidRDefault="00896523" w:rsidP="00896523">
      <w:pPr>
        <w:spacing w:after="120" w:line="240" w:lineRule="auto"/>
        <w:ind w:right="-108"/>
        <w:jc w:val="both"/>
        <w:rPr>
          <w:rFonts w:ascii="Times New Roman" w:eastAsia="Times New Roman" w:hAnsi="Times New Roman" w:cs="Times New Roman"/>
          <w:sz w:val="24"/>
          <w:szCs w:val="24"/>
          <w:lang w:val="en-US" w:eastAsia="sv-SE"/>
        </w:rPr>
      </w:pPr>
    </w:p>
    <w:p w:rsidR="00896523" w:rsidRDefault="00896523" w:rsidP="00896523">
      <w:pPr>
        <w:spacing w:after="120" w:line="240" w:lineRule="auto"/>
        <w:ind w:right="-108"/>
        <w:jc w:val="both"/>
        <w:rPr>
          <w:rFonts w:ascii="Times New Roman" w:eastAsia="Times New Roman" w:hAnsi="Times New Roman" w:cs="Times New Roman"/>
          <w:sz w:val="24"/>
          <w:szCs w:val="24"/>
          <w:lang w:val="en-US" w:eastAsia="sv-SE"/>
        </w:rPr>
      </w:pPr>
    </w:p>
    <w:p w:rsidR="00896523" w:rsidRPr="0047592B" w:rsidRDefault="00896523" w:rsidP="00896523">
      <w:pPr>
        <w:spacing w:after="120" w:line="240" w:lineRule="auto"/>
        <w:ind w:right="-108"/>
        <w:jc w:val="both"/>
        <w:rPr>
          <w:rFonts w:ascii="Times New Roman" w:eastAsia="Times New Roman" w:hAnsi="Times New Roman" w:cs="Times New Roman"/>
          <w:lang w:val="en-US" w:eastAsia="sv-SE"/>
        </w:rPr>
      </w:pPr>
      <w:proofErr w:type="gramStart"/>
      <w:r w:rsidRPr="0047592B">
        <w:rPr>
          <w:rFonts w:ascii="Times New Roman" w:eastAsia="Times New Roman" w:hAnsi="Times New Roman" w:cs="Times New Roman"/>
          <w:lang w:val="en-US" w:eastAsia="sv-SE"/>
        </w:rPr>
        <w:t xml:space="preserve">Fig. </w:t>
      </w:r>
      <w:r w:rsidR="00B270C7" w:rsidRPr="0047592B">
        <w:rPr>
          <w:rFonts w:ascii="Times New Roman" w:eastAsia="Times New Roman" w:hAnsi="Times New Roman" w:cs="Times New Roman"/>
          <w:lang w:val="en-US" w:eastAsia="sv-SE"/>
        </w:rPr>
        <w:t>2</w:t>
      </w:r>
      <w:r w:rsidRPr="0047592B">
        <w:rPr>
          <w:rFonts w:ascii="Times New Roman" w:eastAsia="Times New Roman" w:hAnsi="Times New Roman" w:cs="Times New Roman"/>
          <w:lang w:val="en-US" w:eastAsia="sv-SE"/>
        </w:rPr>
        <w:t>.</w:t>
      </w:r>
      <w:proofErr w:type="gramEnd"/>
      <w:r w:rsidRPr="0047592B">
        <w:rPr>
          <w:rFonts w:ascii="Times New Roman" w:eastAsia="Times New Roman" w:hAnsi="Times New Roman" w:cs="Times New Roman"/>
          <w:lang w:val="en-US" w:eastAsia="sv-SE"/>
        </w:rPr>
        <w:t xml:space="preserve"> </w:t>
      </w:r>
      <w:proofErr w:type="gramStart"/>
      <w:r w:rsidRPr="0047592B">
        <w:rPr>
          <w:rFonts w:ascii="Times New Roman" w:eastAsia="Times New Roman" w:hAnsi="Times New Roman" w:cs="Times New Roman"/>
          <w:lang w:val="en-US" w:eastAsia="sv-SE"/>
        </w:rPr>
        <w:t xml:space="preserve">Creep </w:t>
      </w:r>
      <w:r w:rsidR="00B270C7" w:rsidRPr="0047592B">
        <w:rPr>
          <w:rFonts w:ascii="Times New Roman" w:eastAsia="Times New Roman" w:hAnsi="Times New Roman" w:cs="Times New Roman"/>
          <w:lang w:val="en-US" w:eastAsia="sv-SE"/>
        </w:rPr>
        <w:t xml:space="preserve">strain rate of </w:t>
      </w:r>
      <w:proofErr w:type="spellStart"/>
      <w:r w:rsidRPr="0047592B">
        <w:rPr>
          <w:rFonts w:ascii="Times New Roman" w:eastAsia="Times New Roman" w:hAnsi="Times New Roman" w:cs="Times New Roman"/>
          <w:lang w:val="en-US" w:eastAsia="sv-SE"/>
        </w:rPr>
        <w:t>smectite</w:t>
      </w:r>
      <w:proofErr w:type="spellEnd"/>
      <w:r w:rsidRPr="0047592B">
        <w:rPr>
          <w:rFonts w:ascii="Times New Roman" w:eastAsia="Times New Roman" w:hAnsi="Times New Roman" w:cs="Times New Roman"/>
          <w:lang w:val="en-US" w:eastAsia="sv-SE"/>
        </w:rPr>
        <w:t>-rich clay (</w:t>
      </w:r>
      <w:proofErr w:type="spellStart"/>
      <w:r w:rsidR="00B270C7" w:rsidRPr="0047592B">
        <w:rPr>
          <w:rFonts w:ascii="Times New Roman" w:eastAsia="Times New Roman" w:hAnsi="Times New Roman" w:cs="Times New Roman"/>
          <w:lang w:val="en-US" w:eastAsia="sv-SE"/>
        </w:rPr>
        <w:t>montmorillonite</w:t>
      </w:r>
      <w:proofErr w:type="spellEnd"/>
      <w:r w:rsidR="00B270C7" w:rsidRPr="0047592B">
        <w:rPr>
          <w:rFonts w:ascii="Times New Roman" w:eastAsia="Times New Roman" w:hAnsi="Times New Roman" w:cs="Times New Roman"/>
          <w:lang w:val="en-US" w:eastAsia="sv-SE"/>
        </w:rPr>
        <w:t xml:space="preserve">) </w:t>
      </w:r>
      <w:r w:rsidRPr="0047592B">
        <w:rPr>
          <w:rFonts w:ascii="Times New Roman" w:eastAsia="Times New Roman" w:hAnsi="Times New Roman" w:cs="Times New Roman"/>
          <w:lang w:val="en-US" w:eastAsia="sv-SE"/>
        </w:rPr>
        <w:t>MX-80) with a density at saturation with distilled water of 1500 kg/m</w:t>
      </w:r>
      <w:r w:rsidRPr="0047592B">
        <w:rPr>
          <w:rFonts w:ascii="Times New Roman" w:eastAsia="Times New Roman" w:hAnsi="Times New Roman" w:cs="Times New Roman"/>
          <w:vertAlign w:val="superscript"/>
          <w:lang w:val="en-US" w:eastAsia="sv-SE"/>
        </w:rPr>
        <w:t>3</w:t>
      </w:r>
      <w:r w:rsidRPr="0047592B">
        <w:rPr>
          <w:rFonts w:ascii="Times New Roman" w:eastAsia="Times New Roman" w:hAnsi="Times New Roman" w:cs="Times New Roman"/>
          <w:lang w:val="en-US" w:eastAsia="sv-SE"/>
        </w:rPr>
        <w:t>.</w:t>
      </w:r>
      <w:proofErr w:type="gramEnd"/>
      <w:r w:rsidRPr="0047592B">
        <w:rPr>
          <w:rFonts w:ascii="Times New Roman" w:eastAsia="Times New Roman" w:hAnsi="Times New Roman" w:cs="Times New Roman"/>
          <w:lang w:val="en-US" w:eastAsia="sv-SE"/>
        </w:rPr>
        <w:t xml:space="preserve"> </w:t>
      </w:r>
      <w:r w:rsidR="00B270C7" w:rsidRPr="0047592B">
        <w:rPr>
          <w:rFonts w:ascii="Times New Roman" w:eastAsia="Times New Roman" w:hAnsi="Times New Roman" w:cs="Times New Roman"/>
          <w:lang w:val="en-US" w:eastAsia="sv-SE"/>
        </w:rPr>
        <w:t xml:space="preserve">The strain </w:t>
      </w:r>
      <w:r w:rsidRPr="0047592B">
        <w:rPr>
          <w:rFonts w:ascii="Times New Roman" w:eastAsia="Times New Roman" w:hAnsi="Times New Roman" w:cs="Times New Roman"/>
          <w:lang w:val="en-US" w:eastAsia="sv-SE"/>
        </w:rPr>
        <w:t xml:space="preserve">rate recorded for the shear stress 23 </w:t>
      </w:r>
      <w:proofErr w:type="spellStart"/>
      <w:r w:rsidRPr="0047592B">
        <w:rPr>
          <w:rFonts w:ascii="Times New Roman" w:eastAsia="Times New Roman" w:hAnsi="Times New Roman" w:cs="Times New Roman"/>
          <w:lang w:val="en-US" w:eastAsia="sv-SE"/>
        </w:rPr>
        <w:t>kPa</w:t>
      </w:r>
      <w:proofErr w:type="spellEnd"/>
      <w:r w:rsidRPr="0047592B">
        <w:rPr>
          <w:rFonts w:ascii="Times New Roman" w:eastAsia="Times New Roman" w:hAnsi="Times New Roman" w:cs="Times New Roman"/>
          <w:lang w:val="en-US" w:eastAsia="sv-SE"/>
        </w:rPr>
        <w:t xml:space="preserve"> </w:t>
      </w:r>
      <w:r w:rsidR="00B270C7" w:rsidRPr="0047592B">
        <w:rPr>
          <w:rFonts w:ascii="Times New Roman" w:eastAsia="Times New Roman" w:hAnsi="Times New Roman" w:cs="Times New Roman"/>
          <w:lang w:val="en-US" w:eastAsia="sv-SE"/>
        </w:rPr>
        <w:t>is constant after 3 days</w:t>
      </w:r>
      <w:r w:rsidRPr="0047592B">
        <w:rPr>
          <w:rFonts w:ascii="Times New Roman" w:eastAsia="Times New Roman" w:hAnsi="Times New Roman" w:cs="Times New Roman"/>
          <w:lang w:val="en-US" w:eastAsia="sv-SE"/>
        </w:rPr>
        <w:t xml:space="preserve"> </w:t>
      </w:r>
      <w:r w:rsidR="009F411D">
        <w:rPr>
          <w:rFonts w:ascii="Times New Roman" w:eastAsia="Times New Roman" w:hAnsi="Times New Roman" w:cs="Times New Roman"/>
          <w:lang w:val="en-US" w:eastAsia="sv-SE"/>
        </w:rPr>
        <w:t>[5]</w:t>
      </w:r>
      <w:r w:rsidRPr="0047592B">
        <w:rPr>
          <w:rFonts w:ascii="Times New Roman" w:eastAsia="Times New Roman" w:hAnsi="Times New Roman" w:cs="Times New Roman"/>
          <w:lang w:val="en-US" w:eastAsia="sv-SE"/>
        </w:rPr>
        <w:t>.</w:t>
      </w:r>
    </w:p>
    <w:p w:rsidR="001B0DB6" w:rsidRPr="0047592B" w:rsidRDefault="00B270C7" w:rsidP="001B0DB6">
      <w:pPr>
        <w:tabs>
          <w:tab w:val="left" w:pos="851"/>
        </w:tabs>
        <w:spacing w:after="0" w:line="240" w:lineRule="auto"/>
        <w:rPr>
          <w:rFonts w:ascii="Times New Roman" w:eastAsia="Times New Roman" w:hAnsi="Times New Roman" w:cs="Times New Roman"/>
          <w:lang w:val="en-GB" w:eastAsia="sv-SE"/>
        </w:rPr>
      </w:pPr>
      <w:r w:rsidRPr="0047592B">
        <w:rPr>
          <w:rFonts w:ascii="Times New Roman" w:eastAsia="Times New Roman" w:hAnsi="Times New Roman" w:cs="Times New Roman"/>
          <w:lang w:val="en-GB" w:eastAsia="sv-SE"/>
        </w:rPr>
        <w:t xml:space="preserve">As soon as the smearing is over and the </w:t>
      </w:r>
      <w:proofErr w:type="spellStart"/>
      <w:r w:rsidRPr="0047592B">
        <w:rPr>
          <w:rFonts w:ascii="Times New Roman" w:eastAsia="Times New Roman" w:hAnsi="Times New Roman" w:cs="Times New Roman"/>
          <w:lang w:val="en-GB" w:eastAsia="sv-SE"/>
        </w:rPr>
        <w:t>smectite</w:t>
      </w:r>
      <w:proofErr w:type="spellEnd"/>
      <w:r w:rsidRPr="0047592B">
        <w:rPr>
          <w:rFonts w:ascii="Times New Roman" w:eastAsia="Times New Roman" w:hAnsi="Times New Roman" w:cs="Times New Roman"/>
          <w:lang w:val="en-GB" w:eastAsia="sv-SE"/>
        </w:rPr>
        <w:t xml:space="preserve"> cream left to rest it undergoes thixotropic strength regain associated with coagulation, which again gives the clay and aggregated structure (Fig.3). </w:t>
      </w:r>
    </w:p>
    <w:p w:rsidR="001B0DB6" w:rsidRDefault="001B0DB6" w:rsidP="001B0DB6">
      <w:pPr>
        <w:pStyle w:val="BodyTextIndent2"/>
        <w:ind w:left="0"/>
        <w:jc w:val="both"/>
        <w:rPr>
          <w:b/>
          <w:lang w:val="en-GB"/>
        </w:rPr>
      </w:pPr>
      <w:r>
        <w:rPr>
          <w:b/>
          <w:noProof/>
          <w:lang w:eastAsia="zh-CN"/>
        </w:rPr>
        <w:drawing>
          <wp:anchor distT="0" distB="0" distL="114300" distR="114300" simplePos="0" relativeHeight="251666432" behindDoc="0" locked="0" layoutInCell="1" allowOverlap="1" wp14:anchorId="15646529" wp14:editId="47898D44">
            <wp:simplePos x="0" y="0"/>
            <wp:positionH relativeFrom="column">
              <wp:posOffset>911752</wp:posOffset>
            </wp:positionH>
            <wp:positionV relativeFrom="paragraph">
              <wp:posOffset>123621</wp:posOffset>
            </wp:positionV>
            <wp:extent cx="1440265" cy="1630393"/>
            <wp:effectExtent l="0" t="0" r="7620" b="8255"/>
            <wp:wrapNone/>
            <wp:docPr id="7" name="Bildobjekt 7" descr="SAT62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T62C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519"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DB6" w:rsidRDefault="001B0DB6" w:rsidP="001B0DB6">
      <w:pPr>
        <w:pStyle w:val="BodyTextIndent2"/>
        <w:ind w:left="0"/>
        <w:jc w:val="both"/>
        <w:rPr>
          <w:b/>
          <w:lang w:val="en-GB"/>
        </w:rPr>
      </w:pPr>
    </w:p>
    <w:p w:rsidR="001B0DB6" w:rsidRDefault="001B0DB6" w:rsidP="001B0DB6">
      <w:pPr>
        <w:pStyle w:val="BodyTextIndent2"/>
        <w:ind w:left="0"/>
        <w:jc w:val="both"/>
        <w:rPr>
          <w:b/>
          <w:lang w:val="en-GB"/>
        </w:rPr>
      </w:pPr>
    </w:p>
    <w:p w:rsidR="001B0DB6" w:rsidRDefault="001B0DB6" w:rsidP="001B0DB6">
      <w:pPr>
        <w:pStyle w:val="BodyTextIndent2"/>
        <w:ind w:left="0"/>
        <w:jc w:val="both"/>
        <w:rPr>
          <w:b/>
          <w:lang w:val="en-GB"/>
        </w:rPr>
      </w:pPr>
    </w:p>
    <w:p w:rsidR="001B0DB6" w:rsidRDefault="001B0DB6" w:rsidP="001B0DB6">
      <w:pPr>
        <w:pStyle w:val="BodyTextIndent2"/>
        <w:ind w:left="0"/>
        <w:jc w:val="both"/>
        <w:rPr>
          <w:b/>
          <w:lang w:val="en-GB"/>
        </w:rPr>
      </w:pPr>
    </w:p>
    <w:p w:rsidR="001B0DB6" w:rsidRPr="0047592B" w:rsidRDefault="001B0DB6" w:rsidP="001B0DB6">
      <w:pPr>
        <w:pStyle w:val="BodyTextIndent2"/>
        <w:spacing w:line="240" w:lineRule="auto"/>
        <w:ind w:left="0" w:right="-142"/>
        <w:jc w:val="both"/>
        <w:rPr>
          <w:sz w:val="22"/>
          <w:szCs w:val="22"/>
          <w:lang w:val="en-GB"/>
        </w:rPr>
      </w:pPr>
      <w:proofErr w:type="gramStart"/>
      <w:r w:rsidRPr="0047592B">
        <w:rPr>
          <w:sz w:val="22"/>
          <w:szCs w:val="22"/>
          <w:lang w:val="en-GB"/>
        </w:rPr>
        <w:t>Fig. 3 T</w:t>
      </w:r>
      <w:r w:rsidR="00F430EC" w:rsidRPr="0047592B">
        <w:rPr>
          <w:sz w:val="22"/>
          <w:szCs w:val="22"/>
          <w:lang w:val="en-GB"/>
        </w:rPr>
        <w:t xml:space="preserve">ransition from sol to gel form of </w:t>
      </w:r>
      <w:proofErr w:type="spellStart"/>
      <w:r w:rsidRPr="0047592B">
        <w:rPr>
          <w:sz w:val="22"/>
          <w:szCs w:val="22"/>
          <w:lang w:val="en-GB"/>
        </w:rPr>
        <w:t>smectite</w:t>
      </w:r>
      <w:proofErr w:type="spellEnd"/>
      <w:r w:rsidRPr="0047592B">
        <w:rPr>
          <w:sz w:val="22"/>
          <w:szCs w:val="22"/>
          <w:lang w:val="en-GB"/>
        </w:rPr>
        <w:t xml:space="preserve"> </w:t>
      </w:r>
      <w:r w:rsidR="00F430EC" w:rsidRPr="0047592B">
        <w:rPr>
          <w:sz w:val="22"/>
          <w:szCs w:val="22"/>
          <w:lang w:val="en-GB"/>
        </w:rPr>
        <w:t xml:space="preserve">clay </w:t>
      </w:r>
      <w:r w:rsidR="0055054C">
        <w:rPr>
          <w:sz w:val="22"/>
          <w:szCs w:val="22"/>
          <w:lang w:val="en-GB"/>
        </w:rPr>
        <w:t xml:space="preserve">after shearing (After </w:t>
      </w:r>
      <w:r w:rsidRPr="0047592B">
        <w:rPr>
          <w:sz w:val="22"/>
          <w:szCs w:val="22"/>
          <w:lang w:val="en-GB"/>
        </w:rPr>
        <w:t>Arnold).</w:t>
      </w:r>
      <w:proofErr w:type="gramEnd"/>
    </w:p>
    <w:p w:rsidR="00F430EC" w:rsidRPr="0047592B" w:rsidRDefault="00435E4A" w:rsidP="00435E4A">
      <w:pPr>
        <w:pStyle w:val="BodyTextIndent2"/>
        <w:spacing w:line="240" w:lineRule="auto"/>
        <w:ind w:left="0"/>
        <w:jc w:val="both"/>
        <w:rPr>
          <w:sz w:val="22"/>
          <w:szCs w:val="22"/>
          <w:lang w:val="en-GB"/>
        </w:rPr>
      </w:pPr>
      <w:r w:rsidRPr="0047592B">
        <w:rPr>
          <w:sz w:val="22"/>
          <w:szCs w:val="22"/>
          <w:lang w:val="en-GB"/>
        </w:rPr>
        <w:t xml:space="preserve">The return from aligned to irregular orientation of the majority of the </w:t>
      </w:r>
      <w:proofErr w:type="spellStart"/>
      <w:r w:rsidRPr="0047592B">
        <w:rPr>
          <w:sz w:val="22"/>
          <w:szCs w:val="22"/>
          <w:lang w:val="en-GB"/>
        </w:rPr>
        <w:t>smectite</w:t>
      </w:r>
      <w:proofErr w:type="spellEnd"/>
      <w:r w:rsidRPr="0047592B">
        <w:rPr>
          <w:sz w:val="22"/>
          <w:szCs w:val="22"/>
          <w:lang w:val="en-GB"/>
        </w:rPr>
        <w:t xml:space="preserve"> stacks means that the reflexion of UV radiation becomes less good, which suggests that this kind of clay/water mixes are not ideal for UV protection of the skin. Mixing the clay with a suitable </w:t>
      </w:r>
      <w:r w:rsidR="00C73355" w:rsidRPr="0047592B">
        <w:rPr>
          <w:sz w:val="22"/>
          <w:szCs w:val="22"/>
          <w:lang w:val="en-GB"/>
        </w:rPr>
        <w:t>conditioning substance like glycerol can change this since the reorientation and movement involved in the thixotropic reg</w:t>
      </w:r>
      <w:r w:rsidR="00F430EC" w:rsidRPr="0047592B">
        <w:rPr>
          <w:sz w:val="22"/>
          <w:szCs w:val="22"/>
          <w:lang w:val="en-GB"/>
        </w:rPr>
        <w:t>ain is then retarded</w:t>
      </w:r>
      <w:r w:rsidR="00C73355" w:rsidRPr="0047592B">
        <w:rPr>
          <w:sz w:val="22"/>
          <w:szCs w:val="22"/>
          <w:lang w:val="en-GB"/>
        </w:rPr>
        <w:t xml:space="preserve"> by the viscosity of this substance</w:t>
      </w:r>
      <w:r w:rsidR="00F430EC" w:rsidRPr="0047592B">
        <w:rPr>
          <w:sz w:val="22"/>
          <w:szCs w:val="22"/>
          <w:lang w:val="en-GB"/>
        </w:rPr>
        <w:t>, which is 1500 times higher than of water</w:t>
      </w:r>
      <w:r w:rsidR="00C73355" w:rsidRPr="0047592B">
        <w:rPr>
          <w:sz w:val="22"/>
          <w:szCs w:val="22"/>
          <w:lang w:val="en-GB"/>
        </w:rPr>
        <w:t xml:space="preserve">. </w:t>
      </w:r>
    </w:p>
    <w:p w:rsidR="001B0DB6" w:rsidRPr="0047592B" w:rsidRDefault="00F430EC" w:rsidP="00F430EC">
      <w:pPr>
        <w:pStyle w:val="BodyTextIndent2"/>
        <w:spacing w:line="240" w:lineRule="auto"/>
        <w:ind w:left="0"/>
        <w:jc w:val="both"/>
        <w:rPr>
          <w:sz w:val="22"/>
          <w:szCs w:val="22"/>
          <w:lang w:val="en-GB"/>
        </w:rPr>
      </w:pPr>
      <w:r w:rsidRPr="0047592B">
        <w:rPr>
          <w:sz w:val="22"/>
          <w:szCs w:val="22"/>
          <w:lang w:val="en-GB"/>
        </w:rPr>
        <w:t xml:space="preserve">The basic requirement for reflexive rejection of radiation is still possible to achieve if some other clay material with tabular particle shape is used like talc or kaolinite and one can think of kaolinite and talc but they lack potential of spontaneous gelation, which is required for preparing a homogeneous cream. Another possibility is mixed-layer clay with a montmorillonite content of </w:t>
      </w:r>
      <w:r w:rsidR="003953EA" w:rsidRPr="0047592B">
        <w:rPr>
          <w:sz w:val="22"/>
          <w:szCs w:val="22"/>
          <w:lang w:val="en-GB"/>
        </w:rPr>
        <w:t xml:space="preserve">25-50 % like the </w:t>
      </w:r>
      <w:proofErr w:type="spellStart"/>
      <w:r w:rsidR="003953EA" w:rsidRPr="0047592B">
        <w:rPr>
          <w:sz w:val="22"/>
          <w:szCs w:val="22"/>
          <w:lang w:val="en-GB"/>
        </w:rPr>
        <w:t>Friedland</w:t>
      </w:r>
      <w:proofErr w:type="spellEnd"/>
      <w:r w:rsidR="003953EA" w:rsidRPr="0047592B">
        <w:rPr>
          <w:sz w:val="22"/>
          <w:szCs w:val="22"/>
          <w:lang w:val="en-GB"/>
        </w:rPr>
        <w:t xml:space="preserve"> </w:t>
      </w:r>
      <w:r w:rsidR="003953EA" w:rsidRPr="0047592B">
        <w:rPr>
          <w:sz w:val="22"/>
          <w:szCs w:val="22"/>
          <w:lang w:val="en-GB"/>
        </w:rPr>
        <w:lastRenderedPageBreak/>
        <w:t xml:space="preserve">clay, which was therefore </w:t>
      </w:r>
      <w:r w:rsidRPr="0047592B">
        <w:rPr>
          <w:sz w:val="22"/>
          <w:szCs w:val="22"/>
          <w:lang w:val="en-GB"/>
        </w:rPr>
        <w:t xml:space="preserve">one of the candidates used in the experimental studies that will be described in this document. </w:t>
      </w:r>
    </w:p>
    <w:p w:rsidR="00F430EC" w:rsidRPr="0047592B" w:rsidRDefault="00F430EC" w:rsidP="00F430EC">
      <w:pPr>
        <w:pStyle w:val="BodyTextIndent2"/>
        <w:spacing w:line="240" w:lineRule="auto"/>
        <w:ind w:left="0"/>
        <w:jc w:val="both"/>
        <w:rPr>
          <w:sz w:val="22"/>
          <w:szCs w:val="22"/>
          <w:lang w:val="en-GB"/>
        </w:rPr>
      </w:pPr>
    </w:p>
    <w:p w:rsidR="00F430EC" w:rsidRPr="00DA4BA6" w:rsidRDefault="00F430EC" w:rsidP="00F430EC">
      <w:pPr>
        <w:tabs>
          <w:tab w:val="left" w:pos="284"/>
          <w:tab w:val="left" w:pos="567"/>
          <w:tab w:val="left" w:pos="851"/>
        </w:tabs>
        <w:spacing w:after="0" w:line="240" w:lineRule="auto"/>
        <w:jc w:val="both"/>
        <w:rPr>
          <w:rFonts w:ascii="Times New Roman" w:eastAsia="Times New Roman" w:hAnsi="Times New Roman" w:cs="Times New Roman"/>
          <w:b/>
          <w:sz w:val="24"/>
          <w:szCs w:val="24"/>
          <w:lang w:val="en-US" w:eastAsia="sv-SE"/>
        </w:rPr>
      </w:pPr>
      <w:r w:rsidRPr="00DA4BA6">
        <w:rPr>
          <w:rFonts w:ascii="Times New Roman" w:eastAsia="Times New Roman" w:hAnsi="Times New Roman" w:cs="Times New Roman"/>
          <w:b/>
          <w:sz w:val="24"/>
          <w:szCs w:val="24"/>
          <w:lang w:val="en-US" w:eastAsia="sv-SE"/>
        </w:rPr>
        <w:t>2.2</w:t>
      </w:r>
      <w:r w:rsidRPr="00DA4BA6">
        <w:rPr>
          <w:rFonts w:ascii="Times New Roman" w:eastAsia="Times New Roman" w:hAnsi="Times New Roman" w:cs="Times New Roman"/>
          <w:b/>
          <w:sz w:val="24"/>
          <w:szCs w:val="24"/>
          <w:lang w:val="en-US" w:eastAsia="sv-SE"/>
        </w:rPr>
        <w:tab/>
      </w:r>
      <w:r w:rsidR="003953EA" w:rsidRPr="00DA4BA6">
        <w:rPr>
          <w:rFonts w:ascii="Times New Roman" w:eastAsia="Times New Roman" w:hAnsi="Times New Roman" w:cs="Times New Roman"/>
          <w:b/>
          <w:sz w:val="24"/>
          <w:szCs w:val="24"/>
          <w:lang w:val="en-US" w:eastAsia="sv-SE"/>
        </w:rPr>
        <w:t xml:space="preserve">Composition of candidate clays </w:t>
      </w:r>
    </w:p>
    <w:p w:rsidR="003953EA" w:rsidRDefault="003953EA" w:rsidP="00F430EC">
      <w:pPr>
        <w:tabs>
          <w:tab w:val="left" w:pos="284"/>
          <w:tab w:val="left" w:pos="567"/>
          <w:tab w:val="left" w:pos="851"/>
        </w:tabs>
        <w:spacing w:after="0" w:line="240" w:lineRule="auto"/>
        <w:jc w:val="both"/>
        <w:rPr>
          <w:rFonts w:ascii="Times New Roman" w:eastAsia="Times New Roman" w:hAnsi="Times New Roman" w:cs="Times New Roman"/>
          <w:b/>
          <w:sz w:val="24"/>
          <w:szCs w:val="24"/>
          <w:lang w:val="en-US" w:eastAsia="sv-SE"/>
        </w:rPr>
      </w:pPr>
    </w:p>
    <w:p w:rsidR="00FA7C42" w:rsidRPr="0047592B" w:rsidRDefault="00FA7C42" w:rsidP="00F430EC">
      <w:pPr>
        <w:tabs>
          <w:tab w:val="left" w:pos="284"/>
          <w:tab w:val="left" w:pos="567"/>
          <w:tab w:val="left" w:pos="851"/>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Table</w:t>
      </w:r>
      <w:r w:rsidR="00F430EC" w:rsidRPr="0047592B">
        <w:rPr>
          <w:rFonts w:ascii="Times New Roman" w:eastAsia="Times New Roman" w:hAnsi="Times New Roman" w:cs="Times New Roman"/>
          <w:lang w:val="en-US" w:eastAsia="sv-SE"/>
        </w:rPr>
        <w:t xml:space="preserve">s 1 and 2 summarize the </w:t>
      </w:r>
      <w:r w:rsidRPr="0047592B">
        <w:rPr>
          <w:rFonts w:ascii="Times New Roman" w:eastAsia="Times New Roman" w:hAnsi="Times New Roman" w:cs="Times New Roman"/>
          <w:lang w:val="en-US" w:eastAsia="sv-SE"/>
        </w:rPr>
        <w:t>element composition in oxide form of natural montmorillonite-rich clay with Na as major adsorbed cation (“MX-80”),</w:t>
      </w:r>
    </w:p>
    <w:p w:rsidR="00F430EC" w:rsidRPr="0047592B" w:rsidRDefault="00FA7C42" w:rsidP="00F430EC">
      <w:pPr>
        <w:tabs>
          <w:tab w:val="left" w:pos="284"/>
          <w:tab w:val="left" w:pos="567"/>
          <w:tab w:val="left" w:pos="851"/>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 </w:t>
      </w:r>
    </w:p>
    <w:p w:rsidR="008948F7" w:rsidRPr="0047592B" w:rsidRDefault="00FA7C42" w:rsidP="008948F7">
      <w:pPr>
        <w:tabs>
          <w:tab w:val="left" w:pos="0"/>
          <w:tab w:val="right" w:pos="7939"/>
        </w:tabs>
        <w:spacing w:after="0" w:line="240" w:lineRule="auto"/>
        <w:jc w:val="both"/>
        <w:rPr>
          <w:rFonts w:ascii="Times New Roman" w:eastAsia="Times New Roman" w:hAnsi="Times New Roman" w:cs="Times New Roman"/>
          <w:lang w:val="en-US" w:eastAsia="sv-SE"/>
        </w:rPr>
      </w:pPr>
      <w:proofErr w:type="gramStart"/>
      <w:r w:rsidRPr="0047592B">
        <w:rPr>
          <w:rFonts w:ascii="Times New Roman" w:eastAsia="Times New Roman" w:hAnsi="Times New Roman" w:cs="Times New Roman"/>
          <w:lang w:val="en-US" w:eastAsia="sv-SE"/>
        </w:rPr>
        <w:t>Table 1</w:t>
      </w:r>
      <w:r w:rsidR="008948F7" w:rsidRPr="0047592B">
        <w:rPr>
          <w:rFonts w:ascii="Times New Roman" w:eastAsia="Times New Roman" w:hAnsi="Times New Roman" w:cs="Times New Roman"/>
          <w:lang w:val="en-US" w:eastAsia="sv-SE"/>
        </w:rPr>
        <w:t>.</w:t>
      </w:r>
      <w:proofErr w:type="gramEnd"/>
      <w:r w:rsidR="008948F7" w:rsidRPr="0047592B">
        <w:rPr>
          <w:rFonts w:ascii="Times New Roman" w:eastAsia="Times New Roman" w:hAnsi="Times New Roman" w:cs="Times New Roman"/>
          <w:lang w:val="en-US" w:eastAsia="sv-SE"/>
        </w:rPr>
        <w:t xml:space="preserve">  Typical composition of buffer materials tested</w:t>
      </w:r>
      <w:r w:rsidR="00342D97">
        <w:rPr>
          <w:rFonts w:ascii="Times New Roman" w:eastAsia="Times New Roman" w:hAnsi="Times New Roman" w:cs="Times New Roman"/>
          <w:lang w:val="en-US" w:eastAsia="sv-SE"/>
        </w:rPr>
        <w:t xml:space="preserve"> in the current research work. </w:t>
      </w:r>
      <w:proofErr w:type="gramStart"/>
      <w:r w:rsidR="008948F7" w:rsidRPr="0047592B">
        <w:rPr>
          <w:rFonts w:ascii="Times New Roman" w:eastAsia="Times New Roman" w:hAnsi="Times New Roman" w:cs="Times New Roman"/>
          <w:lang w:val="en-US" w:eastAsia="sv-SE"/>
        </w:rPr>
        <w:t>Weight percentages of oxides.</w:t>
      </w:r>
      <w:proofErr w:type="gramEnd"/>
      <w:r w:rsidR="008948F7" w:rsidRPr="0047592B">
        <w:rPr>
          <w:rFonts w:ascii="Times New Roman" w:eastAsia="Times New Roman" w:hAnsi="Times New Roman" w:cs="Times New Roman"/>
          <w:lang w:val="en-US" w:eastAsia="sv-SE"/>
        </w:rPr>
        <w:t xml:space="preserve"> </w:t>
      </w:r>
    </w:p>
    <w:tbl>
      <w:tblPr>
        <w:tblpPr w:leftFromText="141" w:rightFromText="141" w:vertAnchor="text" w:horzAnchor="margin" w:tblpY="18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1064"/>
        <w:gridCol w:w="1417"/>
        <w:gridCol w:w="851"/>
        <w:gridCol w:w="850"/>
        <w:gridCol w:w="709"/>
        <w:gridCol w:w="709"/>
        <w:gridCol w:w="708"/>
        <w:gridCol w:w="709"/>
        <w:gridCol w:w="709"/>
        <w:gridCol w:w="709"/>
        <w:gridCol w:w="708"/>
      </w:tblGrid>
      <w:tr w:rsidR="008948F7" w:rsidRPr="00037CFC" w:rsidTr="005F04AF">
        <w:trPr>
          <w:cantSplit/>
        </w:trPr>
        <w:tc>
          <w:tcPr>
            <w:tcW w:w="1064" w:type="dxa"/>
            <w:vMerge w:val="restart"/>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Clay</w:t>
            </w:r>
          </w:p>
        </w:tc>
        <w:tc>
          <w:tcPr>
            <w:tcW w:w="1417" w:type="dxa"/>
            <w:vMerge w:val="restart"/>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left" w:pos="72"/>
                <w:tab w:val="left" w:pos="1134"/>
                <w:tab w:val="right" w:pos="7939"/>
              </w:tabs>
              <w:spacing w:after="0" w:line="240" w:lineRule="auto"/>
              <w:jc w:val="both"/>
              <w:rPr>
                <w:rFonts w:ascii="Times New Roman" w:eastAsia="Times New Roman" w:hAnsi="Times New Roman" w:cs="Times New Roman"/>
                <w:lang w:val="en-US" w:eastAsia="sv-SE"/>
              </w:rPr>
            </w:pPr>
            <w:proofErr w:type="spellStart"/>
            <w:r w:rsidRPr="0047592B">
              <w:rPr>
                <w:rFonts w:ascii="Times New Roman" w:eastAsia="Times New Roman" w:hAnsi="Times New Roman" w:cs="Times New Roman"/>
                <w:lang w:val="en-US" w:eastAsia="sv-SE"/>
              </w:rPr>
              <w:t>Smectite</w:t>
            </w:r>
            <w:proofErr w:type="spellEnd"/>
            <w:r w:rsidRPr="0047592B">
              <w:rPr>
                <w:rFonts w:ascii="Times New Roman" w:eastAsia="Times New Roman" w:hAnsi="Times New Roman" w:cs="Times New Roman"/>
                <w:lang w:val="en-US" w:eastAsia="sv-SE"/>
              </w:rPr>
              <w:t xml:space="preserve"> type</w:t>
            </w:r>
          </w:p>
        </w:tc>
        <w:tc>
          <w:tcPr>
            <w:tcW w:w="6662" w:type="dxa"/>
            <w:gridSpan w:val="9"/>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84"/>
                <w:tab w:val="left" w:pos="1134"/>
                <w:tab w:val="right" w:pos="7939"/>
              </w:tabs>
              <w:spacing w:after="0" w:line="240" w:lineRule="auto"/>
              <w:jc w:val="center"/>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Elements</w:t>
            </w:r>
          </w:p>
        </w:tc>
      </w:tr>
      <w:tr w:rsidR="008948F7" w:rsidRPr="00037CFC" w:rsidTr="005F04AF">
        <w:trPr>
          <w:cantSplit/>
        </w:trPr>
        <w:tc>
          <w:tcPr>
            <w:tcW w:w="1064" w:type="dxa"/>
            <w:vMerge/>
            <w:tcBorders>
              <w:top w:val="single" w:sz="6" w:space="0" w:color="000000"/>
              <w:left w:val="single" w:sz="6" w:space="0" w:color="000000"/>
              <w:bottom w:val="single" w:sz="6" w:space="0" w:color="000000"/>
              <w:right w:val="single" w:sz="6" w:space="0" w:color="000000"/>
            </w:tcBorders>
            <w:vAlign w:val="center"/>
            <w:hideMark/>
          </w:tcPr>
          <w:p w:rsidR="008948F7" w:rsidRPr="0047592B" w:rsidRDefault="008948F7" w:rsidP="001B4FED">
            <w:pPr>
              <w:rPr>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8948F7" w:rsidRPr="0047592B" w:rsidRDefault="008948F7" w:rsidP="001B4FED">
            <w:pPr>
              <w:rPr>
                <w:lang w:val="en-US"/>
              </w:rPr>
            </w:pPr>
          </w:p>
        </w:tc>
        <w:tc>
          <w:tcPr>
            <w:tcW w:w="851"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72"/>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SiO</w:t>
            </w:r>
            <w:r w:rsidRPr="0047592B">
              <w:rPr>
                <w:rFonts w:ascii="Times New Roman" w:eastAsia="Times New Roman" w:hAnsi="Times New Roman" w:cs="Times New Roman"/>
                <w:vertAlign w:val="subscript"/>
                <w:lang w:val="en-US" w:eastAsia="sv-SE"/>
              </w:rPr>
              <w:t>2</w:t>
            </w:r>
          </w:p>
        </w:tc>
        <w:tc>
          <w:tcPr>
            <w:tcW w:w="850"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80"/>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Al</w:t>
            </w:r>
            <w:r w:rsidRPr="0047592B">
              <w:rPr>
                <w:rFonts w:ascii="Times New Roman" w:eastAsia="Times New Roman" w:hAnsi="Times New Roman" w:cs="Times New Roman"/>
                <w:vertAlign w:val="subscript"/>
                <w:lang w:val="en-US" w:eastAsia="sv-SE"/>
              </w:rPr>
              <w:t>2</w:t>
            </w:r>
            <w:r w:rsidRPr="0047592B">
              <w:rPr>
                <w:rFonts w:ascii="Times New Roman" w:eastAsia="Times New Roman" w:hAnsi="Times New Roman" w:cs="Times New Roman"/>
                <w:lang w:val="en-US" w:eastAsia="sv-SE"/>
              </w:rPr>
              <w:t>O</w:t>
            </w:r>
            <w:r w:rsidRPr="0047592B">
              <w:rPr>
                <w:rFonts w:ascii="Times New Roman" w:eastAsia="Times New Roman" w:hAnsi="Times New Roman" w:cs="Times New Roman"/>
                <w:vertAlign w:val="subscript"/>
                <w:lang w:val="en-US" w:eastAsia="sv-SE"/>
              </w:rPr>
              <w:t>3</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29"/>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Fe</w:t>
            </w:r>
            <w:r w:rsidRPr="0047592B">
              <w:rPr>
                <w:rFonts w:ascii="Times New Roman" w:eastAsia="Times New Roman" w:hAnsi="Times New Roman" w:cs="Times New Roman"/>
                <w:vertAlign w:val="subscript"/>
                <w:lang w:val="en-US" w:eastAsia="sv-SE"/>
              </w:rPr>
              <w:t>2</w:t>
            </w:r>
            <w:r w:rsidRPr="0047592B">
              <w:rPr>
                <w:rFonts w:ascii="Times New Roman" w:eastAsia="Times New Roman" w:hAnsi="Times New Roman" w:cs="Times New Roman"/>
                <w:lang w:val="en-US" w:eastAsia="sv-SE"/>
              </w:rPr>
              <w:t>O</w:t>
            </w:r>
            <w:r w:rsidRPr="0047592B">
              <w:rPr>
                <w:rFonts w:ascii="Times New Roman" w:eastAsia="Times New Roman" w:hAnsi="Times New Roman" w:cs="Times New Roman"/>
                <w:vertAlign w:val="subscript"/>
                <w:lang w:val="en-US" w:eastAsia="sv-SE"/>
              </w:rPr>
              <w:t>3</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37"/>
                <w:tab w:val="left" w:pos="1134"/>
                <w:tab w:val="right" w:pos="7939"/>
              </w:tabs>
              <w:spacing w:after="0" w:line="240" w:lineRule="auto"/>
              <w:jc w:val="both"/>
              <w:rPr>
                <w:rFonts w:ascii="Times New Roman" w:eastAsia="Times New Roman" w:hAnsi="Times New Roman" w:cs="Times New Roman"/>
                <w:lang w:val="en-US" w:eastAsia="sv-SE"/>
              </w:rPr>
            </w:pPr>
            <w:proofErr w:type="spellStart"/>
            <w:r w:rsidRPr="0047592B">
              <w:rPr>
                <w:rFonts w:ascii="Times New Roman" w:eastAsia="Times New Roman" w:hAnsi="Times New Roman" w:cs="Times New Roman"/>
                <w:lang w:val="en-US" w:eastAsia="sv-SE"/>
              </w:rPr>
              <w:t>MgO</w:t>
            </w:r>
            <w:proofErr w:type="spellEnd"/>
          </w:p>
        </w:tc>
        <w:tc>
          <w:tcPr>
            <w:tcW w:w="708"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45"/>
                <w:tab w:val="left" w:pos="1134"/>
                <w:tab w:val="right" w:pos="7939"/>
              </w:tabs>
              <w:spacing w:after="0" w:line="240" w:lineRule="auto"/>
              <w:jc w:val="both"/>
              <w:rPr>
                <w:rFonts w:ascii="Times New Roman" w:eastAsia="Times New Roman" w:hAnsi="Times New Roman" w:cs="Times New Roman"/>
                <w:lang w:val="en-US" w:eastAsia="sv-SE"/>
              </w:rPr>
            </w:pPr>
            <w:proofErr w:type="spellStart"/>
            <w:r w:rsidRPr="0047592B">
              <w:rPr>
                <w:rFonts w:ascii="Times New Roman" w:eastAsia="Times New Roman" w:hAnsi="Times New Roman" w:cs="Times New Roman"/>
                <w:lang w:val="en-US" w:eastAsia="sv-SE"/>
              </w:rPr>
              <w:t>CaO</w:t>
            </w:r>
            <w:proofErr w:type="spellEnd"/>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53"/>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K</w:t>
            </w:r>
            <w:r w:rsidRPr="0047592B">
              <w:rPr>
                <w:rFonts w:ascii="Times New Roman" w:eastAsia="Times New Roman" w:hAnsi="Times New Roman" w:cs="Times New Roman"/>
                <w:vertAlign w:val="subscript"/>
                <w:lang w:val="en-US" w:eastAsia="sv-SE"/>
              </w:rPr>
              <w:t>2</w:t>
            </w:r>
            <w:r w:rsidRPr="0047592B">
              <w:rPr>
                <w:rFonts w:ascii="Times New Roman" w:eastAsia="Times New Roman" w:hAnsi="Times New Roman" w:cs="Times New Roman"/>
                <w:lang w:val="en-US" w:eastAsia="sv-SE"/>
              </w:rPr>
              <w:t>O</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60"/>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Na</w:t>
            </w:r>
            <w:r w:rsidRPr="0047592B">
              <w:rPr>
                <w:rFonts w:ascii="Times New Roman" w:eastAsia="Times New Roman" w:hAnsi="Times New Roman" w:cs="Times New Roman"/>
                <w:vertAlign w:val="subscript"/>
                <w:lang w:val="en-US" w:eastAsia="sv-SE"/>
              </w:rPr>
              <w:t>2</w:t>
            </w:r>
            <w:r w:rsidRPr="0047592B">
              <w:rPr>
                <w:rFonts w:ascii="Times New Roman" w:eastAsia="Times New Roman" w:hAnsi="Times New Roman" w:cs="Times New Roman"/>
                <w:lang w:val="en-US" w:eastAsia="sv-SE"/>
              </w:rPr>
              <w:t>O</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126"/>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S</w:t>
            </w:r>
            <w:r w:rsidRPr="0047592B">
              <w:rPr>
                <w:rFonts w:ascii="Times New Roman" w:eastAsia="Times New Roman" w:hAnsi="Times New Roman" w:cs="Times New Roman"/>
                <w:vertAlign w:val="superscript"/>
                <w:lang w:val="en-US" w:eastAsia="sv-SE"/>
              </w:rPr>
              <w:t>*</w:t>
            </w:r>
          </w:p>
        </w:tc>
        <w:tc>
          <w:tcPr>
            <w:tcW w:w="708"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84"/>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LOI</w:t>
            </w:r>
            <w:r w:rsidRPr="0047592B">
              <w:rPr>
                <w:rFonts w:ascii="Times New Roman" w:eastAsia="Times New Roman" w:hAnsi="Times New Roman" w:cs="Times New Roman"/>
                <w:vertAlign w:val="superscript"/>
                <w:lang w:val="en-US" w:eastAsia="sv-SE"/>
              </w:rPr>
              <w:t>**</w:t>
            </w:r>
          </w:p>
        </w:tc>
      </w:tr>
      <w:tr w:rsidR="008948F7" w:rsidRPr="00037CFC" w:rsidTr="005F04AF">
        <w:tc>
          <w:tcPr>
            <w:tcW w:w="1064"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FA7C42">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MX-80 </w:t>
            </w:r>
          </w:p>
        </w:tc>
        <w:tc>
          <w:tcPr>
            <w:tcW w:w="1417"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left" w:pos="72"/>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Na </w:t>
            </w:r>
            <w:proofErr w:type="spellStart"/>
            <w:r w:rsidRPr="0047592B">
              <w:rPr>
                <w:rFonts w:ascii="Times New Roman" w:eastAsia="Times New Roman" w:hAnsi="Times New Roman" w:cs="Times New Roman"/>
                <w:lang w:val="en-US" w:eastAsia="sv-SE"/>
              </w:rPr>
              <w:t>montm</w:t>
            </w:r>
            <w:proofErr w:type="spellEnd"/>
            <w:r w:rsidRPr="0047592B">
              <w:rPr>
                <w:rFonts w:ascii="Times New Roman" w:eastAsia="Times New Roman" w:hAnsi="Times New Roman" w:cs="Times New Roman"/>
                <w:lang w:val="en-US" w:eastAsia="sv-SE"/>
              </w:rPr>
              <w:t>.</w:t>
            </w:r>
          </w:p>
        </w:tc>
        <w:tc>
          <w:tcPr>
            <w:tcW w:w="851"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72"/>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63.8</w:t>
            </w:r>
          </w:p>
        </w:tc>
        <w:tc>
          <w:tcPr>
            <w:tcW w:w="850"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80"/>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19.8</w:t>
            </w:r>
            <w:r w:rsidRPr="0047592B">
              <w:rPr>
                <w:rFonts w:ascii="Times New Roman" w:eastAsia="Times New Roman" w:hAnsi="Times New Roman" w:cs="Times New Roman"/>
                <w:lang w:val="en-US" w:eastAsia="sv-SE"/>
              </w:rPr>
              <w:tab/>
              <w:t>19.8</w:t>
            </w:r>
            <w:r w:rsidRPr="0047592B">
              <w:rPr>
                <w:rFonts w:ascii="Times New Roman" w:eastAsia="Times New Roman" w:hAnsi="Times New Roman" w:cs="Times New Roman"/>
                <w:lang w:val="en-US" w:eastAsia="sv-SE"/>
              </w:rPr>
              <w:tab/>
              <w:t>19.8</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29"/>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5.0</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37"/>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3.2</w:t>
            </w:r>
          </w:p>
        </w:tc>
        <w:tc>
          <w:tcPr>
            <w:tcW w:w="708"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45"/>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3.1</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53"/>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1.0</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60"/>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2.8</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126"/>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0.12</w:t>
            </w:r>
          </w:p>
        </w:tc>
        <w:tc>
          <w:tcPr>
            <w:tcW w:w="708"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84"/>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7.2</w:t>
            </w:r>
          </w:p>
        </w:tc>
      </w:tr>
      <w:tr w:rsidR="008948F7" w:rsidRPr="00037CFC" w:rsidTr="005F04AF">
        <w:tc>
          <w:tcPr>
            <w:tcW w:w="1064"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FA7C42">
            <w:pPr>
              <w:tabs>
                <w:tab w:val="left" w:pos="1134"/>
                <w:tab w:val="right" w:pos="7939"/>
              </w:tabs>
              <w:spacing w:after="0" w:line="240" w:lineRule="auto"/>
              <w:rPr>
                <w:rFonts w:ascii="Times New Roman" w:eastAsia="Times New Roman" w:hAnsi="Times New Roman" w:cs="Times New Roman"/>
                <w:lang w:val="en-US" w:eastAsia="sv-SE"/>
              </w:rPr>
            </w:pPr>
            <w:proofErr w:type="spellStart"/>
            <w:r w:rsidRPr="0047592B">
              <w:rPr>
                <w:rFonts w:ascii="Times New Roman" w:eastAsia="Times New Roman" w:hAnsi="Times New Roman" w:cs="Times New Roman"/>
                <w:lang w:val="en-US" w:eastAsia="sv-SE"/>
              </w:rPr>
              <w:t>Friedland</w:t>
            </w:r>
            <w:proofErr w:type="spellEnd"/>
            <w:r w:rsidRPr="0047592B">
              <w:rPr>
                <w:rFonts w:ascii="Times New Roman" w:eastAsia="Times New Roman" w:hAnsi="Times New Roman" w:cs="Times New Roman"/>
                <w:lang w:val="en-US" w:eastAsia="sv-SE"/>
              </w:rPr>
              <w:t xml:space="preserve"> </w:t>
            </w:r>
          </w:p>
        </w:tc>
        <w:tc>
          <w:tcPr>
            <w:tcW w:w="1417" w:type="dxa"/>
            <w:tcBorders>
              <w:top w:val="single" w:sz="6" w:space="0" w:color="000000"/>
              <w:left w:val="single" w:sz="6" w:space="0" w:color="000000"/>
              <w:bottom w:val="single" w:sz="6" w:space="0" w:color="000000"/>
              <w:right w:val="single" w:sz="6" w:space="0" w:color="000000"/>
            </w:tcBorders>
            <w:hideMark/>
          </w:tcPr>
          <w:p w:rsidR="008948F7" w:rsidRPr="0047592B" w:rsidRDefault="005F04AF" w:rsidP="001B4FED">
            <w:pPr>
              <w:tabs>
                <w:tab w:val="left" w:pos="72"/>
                <w:tab w:val="left" w:pos="1134"/>
                <w:tab w:val="right" w:pos="7939"/>
              </w:tabs>
              <w:spacing w:after="0" w:line="240" w:lineRule="auto"/>
              <w:jc w:val="both"/>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Mixed-lay </w:t>
            </w:r>
            <w:proofErr w:type="spellStart"/>
            <w:r>
              <w:rPr>
                <w:rFonts w:ascii="Times New Roman" w:eastAsia="Times New Roman" w:hAnsi="Times New Roman" w:cs="Times New Roman"/>
                <w:lang w:val="en-US" w:eastAsia="sv-SE"/>
              </w:rPr>
              <w:t>montm</w:t>
            </w:r>
            <w:proofErr w:type="spellEnd"/>
            <w:r>
              <w:rPr>
                <w:rFonts w:ascii="Times New Roman" w:eastAsia="Times New Roman" w:hAnsi="Times New Roman" w:cs="Times New Roman"/>
                <w:lang w:val="en-US" w:eastAsia="sv-SE"/>
              </w:rPr>
              <w:t>/</w:t>
            </w:r>
            <w:r w:rsidR="008948F7" w:rsidRPr="0047592B">
              <w:rPr>
                <w:rFonts w:ascii="Times New Roman" w:eastAsia="Times New Roman" w:hAnsi="Times New Roman" w:cs="Times New Roman"/>
                <w:lang w:val="en-US" w:eastAsia="sv-SE"/>
              </w:rPr>
              <w:t>mica</w:t>
            </w:r>
          </w:p>
        </w:tc>
        <w:tc>
          <w:tcPr>
            <w:tcW w:w="851"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72"/>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57.2</w:t>
            </w:r>
          </w:p>
        </w:tc>
        <w:tc>
          <w:tcPr>
            <w:tcW w:w="850"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80"/>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18.0</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29"/>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5.5</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37"/>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2.0</w:t>
            </w:r>
          </w:p>
        </w:tc>
        <w:tc>
          <w:tcPr>
            <w:tcW w:w="708"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45"/>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53"/>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3.1</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60"/>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0.9</w:t>
            </w:r>
          </w:p>
        </w:tc>
        <w:tc>
          <w:tcPr>
            <w:tcW w:w="709"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126"/>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0.3</w:t>
            </w:r>
          </w:p>
        </w:tc>
        <w:tc>
          <w:tcPr>
            <w:tcW w:w="708" w:type="dxa"/>
            <w:tcBorders>
              <w:top w:val="single" w:sz="6" w:space="0" w:color="000000"/>
              <w:left w:val="single" w:sz="6" w:space="0" w:color="000000"/>
              <w:bottom w:val="single" w:sz="6" w:space="0" w:color="000000"/>
              <w:right w:val="single" w:sz="6" w:space="0" w:color="000000"/>
            </w:tcBorders>
            <w:hideMark/>
          </w:tcPr>
          <w:p w:rsidR="008948F7" w:rsidRPr="0047592B" w:rsidRDefault="008948F7" w:rsidP="001B4FED">
            <w:pPr>
              <w:tabs>
                <w:tab w:val="decimal" w:pos="284"/>
                <w:tab w:val="left" w:pos="1134"/>
                <w:tab w:val="right" w:pos="7939"/>
              </w:tabs>
              <w:spacing w:after="0" w:line="240" w:lineRule="auto"/>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7</w:t>
            </w:r>
          </w:p>
        </w:tc>
      </w:tr>
    </w:tbl>
    <w:p w:rsidR="008948F7" w:rsidRPr="00037CFC" w:rsidRDefault="008948F7" w:rsidP="008948F7">
      <w:pPr>
        <w:tabs>
          <w:tab w:val="left" w:pos="1134"/>
          <w:tab w:val="right" w:pos="7939"/>
        </w:tabs>
        <w:spacing w:after="0" w:line="240" w:lineRule="auto"/>
        <w:ind w:left="1134"/>
        <w:jc w:val="both"/>
        <w:rPr>
          <w:rFonts w:ascii="Times New Roman" w:eastAsia="Times New Roman" w:hAnsi="Times New Roman" w:cs="Times New Roman"/>
          <w:sz w:val="24"/>
          <w:szCs w:val="20"/>
          <w:lang w:val="en-US" w:eastAsia="sv-SE"/>
        </w:rPr>
      </w:pPr>
    </w:p>
    <w:p w:rsidR="0012071C" w:rsidRPr="00DB35AE" w:rsidRDefault="008948F7" w:rsidP="00DB35AE">
      <w:pPr>
        <w:tabs>
          <w:tab w:val="left" w:pos="1134"/>
          <w:tab w:val="right" w:pos="7939"/>
        </w:tabs>
        <w:spacing w:after="0" w:line="240" w:lineRule="auto"/>
        <w:ind w:left="1134" w:hanging="1134"/>
        <w:rPr>
          <w:rFonts w:ascii="Times New Roman" w:eastAsia="Times New Roman" w:hAnsi="Times New Roman" w:cs="Times New Roman"/>
          <w:sz w:val="18"/>
          <w:szCs w:val="20"/>
          <w:vertAlign w:val="superscript"/>
          <w:lang w:val="en-US" w:eastAsia="sv-SE"/>
        </w:rPr>
      </w:pPr>
      <w:r w:rsidRPr="00037CFC">
        <w:rPr>
          <w:rFonts w:ascii="Times New Roman" w:eastAsia="Times New Roman" w:hAnsi="Times New Roman" w:cs="Times New Roman"/>
          <w:sz w:val="18"/>
          <w:szCs w:val="20"/>
          <w:vertAlign w:val="superscript"/>
          <w:lang w:val="en-US" w:eastAsia="sv-SE"/>
        </w:rPr>
        <w:tab/>
      </w:r>
    </w:p>
    <w:p w:rsidR="00D3598A" w:rsidRPr="0047592B" w:rsidRDefault="00FA7C42" w:rsidP="00D3598A">
      <w:pPr>
        <w:tabs>
          <w:tab w:val="left" w:pos="0"/>
          <w:tab w:val="right" w:pos="7939"/>
        </w:tabs>
        <w:spacing w:after="0" w:line="240" w:lineRule="auto"/>
        <w:jc w:val="both"/>
        <w:rPr>
          <w:rFonts w:ascii="Times New Roman" w:eastAsia="Times New Roman" w:hAnsi="Times New Roman" w:cs="Times New Roman"/>
          <w:lang w:val="en-US" w:eastAsia="sv-SE"/>
        </w:rPr>
      </w:pPr>
      <w:proofErr w:type="gramStart"/>
      <w:r w:rsidRPr="0047592B">
        <w:rPr>
          <w:rFonts w:ascii="Times New Roman" w:eastAsia="Times New Roman" w:hAnsi="Times New Roman" w:cs="Times New Roman"/>
          <w:lang w:val="en-US" w:eastAsia="sv-SE"/>
        </w:rPr>
        <w:t>Table 2</w:t>
      </w:r>
      <w:r w:rsidR="00D3598A" w:rsidRPr="0047592B">
        <w:rPr>
          <w:rFonts w:ascii="Times New Roman" w:eastAsia="Times New Roman" w:hAnsi="Times New Roman" w:cs="Times New Roman"/>
          <w:lang w:val="en-US" w:eastAsia="sv-SE"/>
        </w:rPr>
        <w:t>.</w:t>
      </w:r>
      <w:proofErr w:type="gramEnd"/>
      <w:r w:rsidR="00D3598A" w:rsidRPr="0047592B">
        <w:rPr>
          <w:rFonts w:ascii="Times New Roman" w:eastAsia="Times New Roman" w:hAnsi="Times New Roman" w:cs="Times New Roman"/>
          <w:lang w:val="en-US" w:eastAsia="sv-SE"/>
        </w:rPr>
        <w:t xml:space="preserve">  </w:t>
      </w:r>
      <w:proofErr w:type="gramStart"/>
      <w:r w:rsidR="00D3598A" w:rsidRPr="0047592B">
        <w:rPr>
          <w:rFonts w:ascii="Times New Roman" w:eastAsia="Times New Roman" w:hAnsi="Times New Roman" w:cs="Times New Roman"/>
          <w:lang w:val="en-US" w:eastAsia="sv-SE"/>
        </w:rPr>
        <w:t xml:space="preserve">Summary of data on the content of inorganic constituents of </w:t>
      </w:r>
      <w:proofErr w:type="spellStart"/>
      <w:r w:rsidR="00D3598A" w:rsidRPr="0047592B">
        <w:rPr>
          <w:rFonts w:ascii="Times New Roman" w:eastAsia="Times New Roman" w:hAnsi="Times New Roman" w:cs="Times New Roman"/>
          <w:lang w:val="en-US" w:eastAsia="sv-SE"/>
        </w:rPr>
        <w:t>smectitic</w:t>
      </w:r>
      <w:proofErr w:type="spellEnd"/>
      <w:r w:rsidR="00D3598A" w:rsidRPr="0047592B">
        <w:rPr>
          <w:rFonts w:ascii="Times New Roman" w:eastAsia="Times New Roman" w:hAnsi="Times New Roman" w:cs="Times New Roman"/>
          <w:lang w:val="en-US" w:eastAsia="sv-SE"/>
        </w:rPr>
        <w:t xml:space="preserve"> buffer materials tested by Swedish Nuclear Fuel and Waste management Co (SKB).</w:t>
      </w:r>
      <w:proofErr w:type="gramEnd"/>
    </w:p>
    <w:p w:rsidR="00D3598A" w:rsidRPr="0047592B" w:rsidRDefault="00D3598A" w:rsidP="00D3598A">
      <w:pPr>
        <w:tabs>
          <w:tab w:val="left" w:pos="1134"/>
          <w:tab w:val="right" w:pos="7939"/>
        </w:tabs>
        <w:spacing w:after="0" w:line="240" w:lineRule="auto"/>
        <w:ind w:left="1134"/>
        <w:jc w:val="both"/>
        <w:rPr>
          <w:rFonts w:ascii="Times New Roman" w:eastAsia="Times New Roman" w:hAnsi="Times New Roman" w:cs="Times New Roman"/>
          <w:b/>
          <w:lang w:val="en-US" w:eastAsia="sv-S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63"/>
        <w:gridCol w:w="1134"/>
        <w:gridCol w:w="969"/>
        <w:gridCol w:w="1015"/>
        <w:gridCol w:w="1134"/>
        <w:gridCol w:w="709"/>
        <w:gridCol w:w="1417"/>
        <w:gridCol w:w="851"/>
        <w:gridCol w:w="850"/>
      </w:tblGrid>
      <w:tr w:rsidR="00FA7C42" w:rsidRPr="0047592B" w:rsidTr="00FA7C42">
        <w:tc>
          <w:tcPr>
            <w:tcW w:w="1063"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Clay</w:t>
            </w:r>
          </w:p>
        </w:tc>
        <w:tc>
          <w:tcPr>
            <w:tcW w:w="1134"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134"/>
                <w:tab w:val="right" w:pos="7939"/>
              </w:tabs>
              <w:spacing w:after="0" w:line="240" w:lineRule="auto"/>
              <w:jc w:val="both"/>
              <w:rPr>
                <w:rFonts w:ascii="Times New Roman" w:eastAsia="Times New Roman" w:hAnsi="Times New Roman" w:cs="Times New Roman"/>
                <w:lang w:val="en-US" w:eastAsia="sv-SE"/>
              </w:rPr>
            </w:pPr>
            <w:proofErr w:type="spellStart"/>
            <w:r w:rsidRPr="0047592B">
              <w:rPr>
                <w:rFonts w:ascii="Times New Roman" w:eastAsia="Times New Roman" w:hAnsi="Times New Roman" w:cs="Times New Roman"/>
                <w:lang w:val="en-US" w:eastAsia="sv-SE"/>
              </w:rPr>
              <w:t>Smectite</w:t>
            </w:r>
            <w:proofErr w:type="spellEnd"/>
          </w:p>
        </w:tc>
        <w:tc>
          <w:tcPr>
            <w:tcW w:w="969"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Quartz</w:t>
            </w:r>
          </w:p>
        </w:tc>
        <w:tc>
          <w:tcPr>
            <w:tcW w:w="1015" w:type="dxa"/>
            <w:tcBorders>
              <w:top w:val="single" w:sz="6" w:space="0" w:color="000000"/>
              <w:left w:val="single" w:sz="6" w:space="0" w:color="000000"/>
              <w:bottom w:val="single" w:sz="6" w:space="0" w:color="000000"/>
              <w:right w:val="single" w:sz="6" w:space="0" w:color="000000"/>
            </w:tcBorders>
          </w:tcPr>
          <w:p w:rsidR="00FA7C42" w:rsidRPr="0047592B" w:rsidRDefault="00FA7C42" w:rsidP="001B4FED">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Chlorite</w:t>
            </w:r>
          </w:p>
        </w:tc>
        <w:tc>
          <w:tcPr>
            <w:tcW w:w="1134"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Feldspar</w:t>
            </w:r>
          </w:p>
        </w:tc>
        <w:tc>
          <w:tcPr>
            <w:tcW w:w="709"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Mica</w:t>
            </w:r>
          </w:p>
        </w:tc>
        <w:tc>
          <w:tcPr>
            <w:tcW w:w="1417"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Carbonates</w:t>
            </w:r>
          </w:p>
        </w:tc>
        <w:tc>
          <w:tcPr>
            <w:tcW w:w="851"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Pyrite</w:t>
            </w:r>
          </w:p>
        </w:tc>
        <w:tc>
          <w:tcPr>
            <w:tcW w:w="850"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Others</w:t>
            </w:r>
          </w:p>
        </w:tc>
      </w:tr>
      <w:tr w:rsidR="00FA7C42" w:rsidRPr="0047592B" w:rsidTr="00FA7C42">
        <w:tc>
          <w:tcPr>
            <w:tcW w:w="1063"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FA7C42">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MX-80 </w:t>
            </w:r>
          </w:p>
        </w:tc>
        <w:tc>
          <w:tcPr>
            <w:tcW w:w="1134"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134"/>
                <w:tab w:val="right" w:pos="7939"/>
              </w:tabs>
              <w:spacing w:after="0" w:line="240" w:lineRule="auto"/>
              <w:jc w:val="center"/>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75</w:t>
            </w:r>
          </w:p>
        </w:tc>
        <w:tc>
          <w:tcPr>
            <w:tcW w:w="969"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214"/>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ab/>
              <w:t>***</w:t>
            </w:r>
          </w:p>
        </w:tc>
        <w:tc>
          <w:tcPr>
            <w:tcW w:w="1015" w:type="dxa"/>
            <w:tcBorders>
              <w:top w:val="single" w:sz="6" w:space="0" w:color="000000"/>
              <w:left w:val="single" w:sz="6" w:space="0" w:color="000000"/>
              <w:bottom w:val="single" w:sz="6" w:space="0" w:color="000000"/>
              <w:right w:val="single" w:sz="6" w:space="0" w:color="000000"/>
            </w:tcBorders>
          </w:tcPr>
          <w:p w:rsidR="00FA7C42" w:rsidRPr="0047592B" w:rsidRDefault="00FA7C42" w:rsidP="001B4FED">
            <w:pPr>
              <w:tabs>
                <w:tab w:val="left" w:pos="213"/>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w:t>
            </w:r>
          </w:p>
        </w:tc>
        <w:tc>
          <w:tcPr>
            <w:tcW w:w="1134"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213"/>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ab/>
              <w:t>**</w:t>
            </w:r>
          </w:p>
        </w:tc>
        <w:tc>
          <w:tcPr>
            <w:tcW w:w="709"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42"/>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ab/>
              <w:t>*</w:t>
            </w:r>
          </w:p>
        </w:tc>
        <w:tc>
          <w:tcPr>
            <w:tcW w:w="1417"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284"/>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ab/>
              <w:t>*</w:t>
            </w:r>
          </w:p>
        </w:tc>
        <w:tc>
          <w:tcPr>
            <w:tcW w:w="851"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13"/>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ab/>
              <w:t>(*)</w:t>
            </w:r>
          </w:p>
        </w:tc>
        <w:tc>
          <w:tcPr>
            <w:tcW w:w="850"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49"/>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ab/>
              <w:t>*</w:t>
            </w:r>
          </w:p>
        </w:tc>
      </w:tr>
      <w:tr w:rsidR="00FA7C42" w:rsidRPr="0047592B" w:rsidTr="00FA7C42">
        <w:tc>
          <w:tcPr>
            <w:tcW w:w="1063"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FA7C42">
            <w:pPr>
              <w:tabs>
                <w:tab w:val="left" w:pos="1134"/>
                <w:tab w:val="right" w:pos="7939"/>
              </w:tabs>
              <w:spacing w:after="0" w:line="240" w:lineRule="auto"/>
              <w:jc w:val="both"/>
              <w:rPr>
                <w:rFonts w:ascii="Times New Roman" w:eastAsia="Times New Roman" w:hAnsi="Times New Roman" w:cs="Times New Roman"/>
                <w:lang w:val="en-US" w:eastAsia="sv-SE"/>
              </w:rPr>
            </w:pPr>
            <w:proofErr w:type="spellStart"/>
            <w:r w:rsidRPr="0047592B">
              <w:rPr>
                <w:rFonts w:ascii="Times New Roman" w:eastAsia="Times New Roman" w:hAnsi="Times New Roman" w:cs="Times New Roman"/>
                <w:lang w:val="en-US" w:eastAsia="sv-SE"/>
              </w:rPr>
              <w:t>Friedland</w:t>
            </w:r>
            <w:proofErr w:type="spellEnd"/>
            <w:r w:rsidRPr="0047592B">
              <w:rPr>
                <w:rFonts w:ascii="Times New Roman" w:eastAsia="Times New Roman" w:hAnsi="Times New Roman" w:cs="Times New Roman"/>
                <w:lang w:val="en-US" w:eastAsia="sv-SE"/>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134"/>
                <w:tab w:val="right" w:pos="7939"/>
              </w:tabs>
              <w:spacing w:after="0" w:line="240" w:lineRule="auto"/>
              <w:jc w:val="center"/>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45 </w:t>
            </w:r>
          </w:p>
        </w:tc>
        <w:tc>
          <w:tcPr>
            <w:tcW w:w="969"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214"/>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ab/>
              <w:t>***</w:t>
            </w:r>
          </w:p>
        </w:tc>
        <w:tc>
          <w:tcPr>
            <w:tcW w:w="1015" w:type="dxa"/>
            <w:tcBorders>
              <w:top w:val="single" w:sz="6" w:space="0" w:color="000000"/>
              <w:left w:val="single" w:sz="6" w:space="0" w:color="000000"/>
              <w:bottom w:val="single" w:sz="6" w:space="0" w:color="000000"/>
              <w:right w:val="single" w:sz="6" w:space="0" w:color="000000"/>
            </w:tcBorders>
          </w:tcPr>
          <w:p w:rsidR="00FA7C42" w:rsidRPr="0047592B" w:rsidRDefault="00FA7C42" w:rsidP="001B4FED">
            <w:pPr>
              <w:tabs>
                <w:tab w:val="left" w:pos="213"/>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w:t>
            </w:r>
          </w:p>
        </w:tc>
        <w:tc>
          <w:tcPr>
            <w:tcW w:w="1134"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213"/>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ab/>
              <w:t>**</w:t>
            </w:r>
          </w:p>
        </w:tc>
        <w:tc>
          <w:tcPr>
            <w:tcW w:w="709"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42"/>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ab/>
              <w:t>**</w:t>
            </w:r>
          </w:p>
        </w:tc>
        <w:tc>
          <w:tcPr>
            <w:tcW w:w="1417"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284"/>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ab/>
              <w:t>*</w:t>
            </w:r>
          </w:p>
        </w:tc>
        <w:tc>
          <w:tcPr>
            <w:tcW w:w="851"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13"/>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ab/>
              <w:t>*</w:t>
            </w:r>
          </w:p>
        </w:tc>
        <w:tc>
          <w:tcPr>
            <w:tcW w:w="850" w:type="dxa"/>
            <w:tcBorders>
              <w:top w:val="single" w:sz="6" w:space="0" w:color="000000"/>
              <w:left w:val="single" w:sz="6" w:space="0" w:color="000000"/>
              <w:bottom w:val="single" w:sz="6" w:space="0" w:color="000000"/>
              <w:right w:val="single" w:sz="6" w:space="0" w:color="000000"/>
            </w:tcBorders>
            <w:hideMark/>
          </w:tcPr>
          <w:p w:rsidR="00FA7C42" w:rsidRPr="0047592B" w:rsidRDefault="00FA7C42" w:rsidP="001B4FED">
            <w:pPr>
              <w:tabs>
                <w:tab w:val="left" w:pos="149"/>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ab/>
              <w:t>-</w:t>
            </w:r>
          </w:p>
        </w:tc>
      </w:tr>
    </w:tbl>
    <w:p w:rsidR="00D3598A" w:rsidRPr="0047592B" w:rsidRDefault="00D3598A" w:rsidP="00D3598A">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Abundant (&gt;10%)</w:t>
      </w:r>
    </w:p>
    <w:p w:rsidR="00D3598A" w:rsidRPr="0047592B" w:rsidRDefault="00D3598A" w:rsidP="00D3598A">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Moderately abundant (3-10%)</w:t>
      </w:r>
    </w:p>
    <w:p w:rsidR="00D3598A" w:rsidRPr="0047592B" w:rsidRDefault="00D3598A" w:rsidP="00D3598A">
      <w:pPr>
        <w:tabs>
          <w:tab w:val="left" w:pos="1134"/>
          <w:tab w:val="right" w:pos="7939"/>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Traces (&lt; 3%</w:t>
      </w:r>
      <w:r w:rsidR="00DB35AE" w:rsidRPr="0047592B">
        <w:rPr>
          <w:rFonts w:ascii="Times New Roman" w:eastAsia="Times New Roman" w:hAnsi="Times New Roman" w:cs="Times New Roman"/>
          <w:lang w:val="en-US" w:eastAsia="sv-SE"/>
        </w:rPr>
        <w:t>) ¨</w:t>
      </w:r>
    </w:p>
    <w:p w:rsidR="008948F7" w:rsidRPr="0047592B" w:rsidRDefault="008948F7" w:rsidP="00DB35AE">
      <w:pPr>
        <w:tabs>
          <w:tab w:val="left" w:pos="1134"/>
          <w:tab w:val="right" w:pos="7939"/>
        </w:tabs>
        <w:spacing w:after="0" w:line="240" w:lineRule="auto"/>
        <w:rPr>
          <w:rFonts w:ascii="Times New Roman" w:eastAsia="Times New Roman" w:hAnsi="Times New Roman" w:cs="Times New Roman"/>
          <w:vertAlign w:val="superscript"/>
          <w:lang w:val="en-US" w:eastAsia="sv-SE"/>
        </w:rPr>
      </w:pPr>
    </w:p>
    <w:p w:rsidR="00CF7A07" w:rsidRPr="0047592B" w:rsidRDefault="0012071C" w:rsidP="003953EA">
      <w:pPr>
        <w:tabs>
          <w:tab w:val="left" w:pos="851"/>
        </w:tabs>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The major difference between the two clays is that MX-80 (“Wyoming bentonite”) contains very little </w:t>
      </w:r>
      <w:proofErr w:type="spellStart"/>
      <w:r w:rsidRPr="0047592B">
        <w:rPr>
          <w:rFonts w:ascii="Times New Roman" w:eastAsia="Times New Roman" w:hAnsi="Times New Roman" w:cs="Times New Roman"/>
          <w:lang w:val="en-US" w:eastAsia="sv-SE"/>
        </w:rPr>
        <w:t>illite</w:t>
      </w:r>
      <w:proofErr w:type="spellEnd"/>
      <w:r w:rsidRPr="0047592B">
        <w:rPr>
          <w:rFonts w:ascii="Times New Roman" w:eastAsia="Times New Roman" w:hAnsi="Times New Roman" w:cs="Times New Roman"/>
          <w:lang w:val="en-US" w:eastAsia="sv-SE"/>
        </w:rPr>
        <w:t xml:space="preserve"> and almost no chlorite in contrast with the less </w:t>
      </w:r>
      <w:proofErr w:type="spellStart"/>
      <w:r w:rsidRPr="0047592B">
        <w:rPr>
          <w:rFonts w:ascii="Times New Roman" w:eastAsia="Times New Roman" w:hAnsi="Times New Roman" w:cs="Times New Roman"/>
          <w:lang w:val="en-US" w:eastAsia="sv-SE"/>
        </w:rPr>
        <w:t>montmorillonitic</w:t>
      </w:r>
      <w:proofErr w:type="spellEnd"/>
      <w:r w:rsidRPr="0047592B">
        <w:rPr>
          <w:rFonts w:ascii="Times New Roman" w:eastAsia="Times New Roman" w:hAnsi="Times New Roman" w:cs="Times New Roman"/>
          <w:lang w:val="en-US" w:eastAsia="sv-SE"/>
        </w:rPr>
        <w:t xml:space="preserve"> mixed layer I/S </w:t>
      </w:r>
      <w:proofErr w:type="spellStart"/>
      <w:r w:rsidRPr="0047592B">
        <w:rPr>
          <w:rFonts w:ascii="Times New Roman" w:eastAsia="Times New Roman" w:hAnsi="Times New Roman" w:cs="Times New Roman"/>
          <w:lang w:val="en-US" w:eastAsia="sv-SE"/>
        </w:rPr>
        <w:t>Friedland</w:t>
      </w:r>
      <w:proofErr w:type="spellEnd"/>
      <w:r w:rsidRPr="0047592B">
        <w:rPr>
          <w:rFonts w:ascii="Times New Roman" w:eastAsia="Times New Roman" w:hAnsi="Times New Roman" w:cs="Times New Roman"/>
          <w:lang w:val="en-US" w:eastAsia="sv-SE"/>
        </w:rPr>
        <w:t xml:space="preserve"> clay</w:t>
      </w:r>
      <w:r w:rsidR="003953EA" w:rsidRPr="0047592B">
        <w:rPr>
          <w:rFonts w:ascii="Times New Roman" w:eastAsia="Times New Roman" w:hAnsi="Times New Roman" w:cs="Times New Roman"/>
          <w:lang w:val="en-US" w:eastAsia="sv-SE"/>
        </w:rPr>
        <w:t xml:space="preserve">. Since the thixotropic gel-forming potential is significantly lower of the </w:t>
      </w:r>
      <w:proofErr w:type="spellStart"/>
      <w:r w:rsidR="003953EA" w:rsidRPr="0047592B">
        <w:rPr>
          <w:rFonts w:ascii="Times New Roman" w:eastAsia="Times New Roman" w:hAnsi="Times New Roman" w:cs="Times New Roman"/>
          <w:lang w:val="en-US" w:eastAsia="sv-SE"/>
        </w:rPr>
        <w:t>lastmentioned</w:t>
      </w:r>
      <w:proofErr w:type="spellEnd"/>
      <w:r w:rsidR="003953EA" w:rsidRPr="0047592B">
        <w:rPr>
          <w:rFonts w:ascii="Times New Roman" w:eastAsia="Times New Roman" w:hAnsi="Times New Roman" w:cs="Times New Roman"/>
          <w:lang w:val="en-US" w:eastAsia="sv-SE"/>
        </w:rPr>
        <w:t xml:space="preserve"> clay and the stacks of lamellae are thicker than in montmorillonite-rich </w:t>
      </w:r>
      <w:r w:rsidR="00DB35AE" w:rsidRPr="0047592B">
        <w:rPr>
          <w:rFonts w:ascii="Times New Roman" w:eastAsia="Times New Roman" w:hAnsi="Times New Roman" w:cs="Times New Roman"/>
          <w:lang w:val="en-US" w:eastAsia="sv-SE"/>
        </w:rPr>
        <w:t>clay its</w:t>
      </w:r>
      <w:r w:rsidR="003953EA" w:rsidRPr="0047592B">
        <w:rPr>
          <w:rFonts w:ascii="Times New Roman" w:eastAsia="Times New Roman" w:hAnsi="Times New Roman" w:cs="Times New Roman"/>
          <w:lang w:val="en-US" w:eastAsia="sv-SE"/>
        </w:rPr>
        <w:t xml:space="preserve"> UV-protection capacity is expected to be higher. </w:t>
      </w:r>
    </w:p>
    <w:p w:rsidR="00CF7A07" w:rsidRPr="0047592B" w:rsidRDefault="00CF7A07" w:rsidP="00742611">
      <w:pPr>
        <w:tabs>
          <w:tab w:val="left" w:pos="851"/>
        </w:tabs>
        <w:spacing w:after="0" w:line="240" w:lineRule="auto"/>
        <w:ind w:left="-284"/>
        <w:rPr>
          <w:rFonts w:ascii="Times New Roman" w:eastAsia="Times New Roman" w:hAnsi="Times New Roman" w:cs="Times New Roman"/>
          <w:b/>
          <w:lang w:val="en-US" w:eastAsia="sv-SE"/>
        </w:rPr>
      </w:pPr>
    </w:p>
    <w:p w:rsidR="00CF7A07" w:rsidRPr="00DA4BA6" w:rsidRDefault="003953EA" w:rsidP="003953EA">
      <w:pPr>
        <w:tabs>
          <w:tab w:val="left" w:pos="284"/>
          <w:tab w:val="left" w:pos="567"/>
          <w:tab w:val="left" w:pos="851"/>
        </w:tabs>
        <w:spacing w:after="0" w:line="240" w:lineRule="auto"/>
        <w:rPr>
          <w:rFonts w:ascii="Times New Roman" w:eastAsia="Times New Roman" w:hAnsi="Times New Roman" w:cs="Times New Roman"/>
          <w:b/>
          <w:sz w:val="28"/>
          <w:szCs w:val="28"/>
          <w:lang w:val="en-US" w:eastAsia="sv-SE"/>
        </w:rPr>
      </w:pPr>
      <w:r w:rsidRPr="00DA4BA6">
        <w:rPr>
          <w:rFonts w:ascii="Times New Roman" w:eastAsia="Times New Roman" w:hAnsi="Times New Roman" w:cs="Times New Roman"/>
          <w:b/>
          <w:sz w:val="28"/>
          <w:szCs w:val="28"/>
          <w:lang w:val="en-US" w:eastAsia="sv-SE"/>
        </w:rPr>
        <w:t>3</w:t>
      </w:r>
      <w:r w:rsidRPr="00DA4BA6">
        <w:rPr>
          <w:rFonts w:ascii="Times New Roman" w:eastAsia="Times New Roman" w:hAnsi="Times New Roman" w:cs="Times New Roman"/>
          <w:b/>
          <w:sz w:val="28"/>
          <w:szCs w:val="28"/>
          <w:lang w:val="en-US" w:eastAsia="sv-SE"/>
        </w:rPr>
        <w:tab/>
      </w:r>
      <w:r w:rsidRPr="00DA4BA6">
        <w:rPr>
          <w:rFonts w:ascii="Times New Roman" w:eastAsia="Times New Roman" w:hAnsi="Times New Roman" w:cs="Times New Roman"/>
          <w:b/>
          <w:sz w:val="28"/>
          <w:szCs w:val="28"/>
          <w:lang w:val="en-US" w:eastAsia="sv-SE"/>
        </w:rPr>
        <w:tab/>
        <w:t>Experimental</w:t>
      </w:r>
    </w:p>
    <w:p w:rsidR="00CF7A07" w:rsidRPr="00877825" w:rsidRDefault="00CF7A07" w:rsidP="00742611">
      <w:pPr>
        <w:tabs>
          <w:tab w:val="left" w:pos="851"/>
        </w:tabs>
        <w:spacing w:after="0" w:line="240" w:lineRule="auto"/>
        <w:ind w:left="-284"/>
        <w:rPr>
          <w:rFonts w:ascii="Times New Roman" w:eastAsia="Times New Roman" w:hAnsi="Times New Roman" w:cs="Times New Roman"/>
          <w:b/>
          <w:sz w:val="28"/>
          <w:szCs w:val="28"/>
          <w:lang w:val="en-US" w:eastAsia="sv-SE"/>
        </w:rPr>
      </w:pPr>
    </w:p>
    <w:p w:rsidR="003953EA" w:rsidRPr="00DA4BA6" w:rsidRDefault="003953EA" w:rsidP="003953EA">
      <w:pPr>
        <w:tabs>
          <w:tab w:val="left" w:pos="567"/>
          <w:tab w:val="left" w:pos="851"/>
        </w:tabs>
        <w:spacing w:after="0" w:line="240" w:lineRule="auto"/>
        <w:rPr>
          <w:rFonts w:ascii="Times New Roman" w:eastAsia="Times New Roman" w:hAnsi="Times New Roman" w:cs="Times New Roman"/>
          <w:b/>
          <w:sz w:val="24"/>
          <w:szCs w:val="24"/>
          <w:lang w:val="en-US" w:eastAsia="sv-SE"/>
        </w:rPr>
      </w:pPr>
      <w:r w:rsidRPr="00DA4BA6">
        <w:rPr>
          <w:rFonts w:ascii="Times New Roman" w:eastAsia="Times New Roman" w:hAnsi="Times New Roman" w:cs="Times New Roman"/>
          <w:b/>
          <w:sz w:val="24"/>
          <w:szCs w:val="24"/>
          <w:lang w:val="en-US" w:eastAsia="sv-SE"/>
        </w:rPr>
        <w:t>3.1</w:t>
      </w:r>
      <w:r w:rsidRPr="00DA4BA6">
        <w:rPr>
          <w:rFonts w:ascii="Times New Roman" w:eastAsia="Times New Roman" w:hAnsi="Times New Roman" w:cs="Times New Roman"/>
          <w:b/>
          <w:sz w:val="24"/>
          <w:szCs w:val="24"/>
          <w:lang w:val="en-US" w:eastAsia="sv-SE"/>
        </w:rPr>
        <w:tab/>
        <w:t xml:space="preserve">Pilot test </w:t>
      </w:r>
    </w:p>
    <w:p w:rsidR="00742611" w:rsidRPr="00DA4BA6" w:rsidRDefault="00742611" w:rsidP="00742611">
      <w:pPr>
        <w:keepNext/>
        <w:spacing w:after="0" w:line="240" w:lineRule="auto"/>
        <w:outlineLvl w:val="1"/>
        <w:rPr>
          <w:rFonts w:ascii="Times New Roman" w:eastAsia="Times New Roman" w:hAnsi="Times New Roman" w:cs="Times New Roman"/>
          <w:b/>
          <w:sz w:val="24"/>
          <w:szCs w:val="24"/>
          <w:lang w:val="en-US" w:eastAsia="sv-SE"/>
        </w:rPr>
      </w:pPr>
    </w:p>
    <w:p w:rsidR="003953EA" w:rsidRPr="00DA4BA6" w:rsidRDefault="003953EA" w:rsidP="003953EA">
      <w:pPr>
        <w:tabs>
          <w:tab w:val="left" w:pos="567"/>
        </w:tabs>
        <w:spacing w:after="0" w:line="240" w:lineRule="auto"/>
        <w:jc w:val="both"/>
        <w:rPr>
          <w:rFonts w:ascii="Times New Roman" w:eastAsia="Times New Roman" w:hAnsi="Times New Roman" w:cs="Times New Roman"/>
          <w:b/>
          <w:lang w:val="en-US" w:eastAsia="sv-SE"/>
        </w:rPr>
      </w:pPr>
      <w:r w:rsidRPr="00DA4BA6">
        <w:rPr>
          <w:rFonts w:ascii="Times New Roman" w:eastAsia="Times New Roman" w:hAnsi="Times New Roman" w:cs="Times New Roman"/>
          <w:b/>
          <w:lang w:val="en-US" w:eastAsia="sv-SE"/>
        </w:rPr>
        <w:t>3.1.1</w:t>
      </w:r>
      <w:r w:rsidRPr="00DA4BA6">
        <w:rPr>
          <w:rFonts w:ascii="Times New Roman" w:eastAsia="Times New Roman" w:hAnsi="Times New Roman" w:cs="Times New Roman"/>
          <w:b/>
          <w:lang w:val="en-US" w:eastAsia="sv-SE"/>
        </w:rPr>
        <w:tab/>
        <w:t>Components</w:t>
      </w:r>
    </w:p>
    <w:p w:rsidR="003953EA" w:rsidRDefault="003953EA" w:rsidP="003953EA">
      <w:pPr>
        <w:spacing w:after="0" w:line="240" w:lineRule="auto"/>
        <w:jc w:val="both"/>
        <w:rPr>
          <w:rFonts w:ascii="Times New Roman" w:eastAsia="Times New Roman" w:hAnsi="Times New Roman" w:cs="Times New Roman"/>
          <w:sz w:val="24"/>
          <w:szCs w:val="20"/>
          <w:lang w:val="en-US" w:eastAsia="sv-SE"/>
        </w:rPr>
      </w:pPr>
    </w:p>
    <w:p w:rsidR="00742611" w:rsidRPr="0047592B" w:rsidRDefault="00742611" w:rsidP="003953EA">
      <w:pPr>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The </w:t>
      </w:r>
      <w:r w:rsidR="003953EA" w:rsidRPr="0047592B">
        <w:rPr>
          <w:rFonts w:ascii="Times New Roman" w:eastAsia="Times New Roman" w:hAnsi="Times New Roman" w:cs="Times New Roman"/>
          <w:lang w:val="en-US" w:eastAsia="sv-SE"/>
        </w:rPr>
        <w:t xml:space="preserve">commercial organic clay termed </w:t>
      </w:r>
      <w:r w:rsidRPr="0047592B">
        <w:rPr>
          <w:rFonts w:ascii="Times New Roman" w:eastAsia="Times New Roman" w:hAnsi="Times New Roman" w:cs="Times New Roman"/>
          <w:lang w:val="en-US" w:eastAsia="sv-SE"/>
        </w:rPr>
        <w:t>“Tone”</w:t>
      </w:r>
      <w:r w:rsidR="003953EA" w:rsidRPr="0047592B">
        <w:rPr>
          <w:rFonts w:ascii="Times New Roman" w:eastAsia="Times New Roman" w:hAnsi="Times New Roman" w:cs="Times New Roman"/>
          <w:lang w:val="en-US" w:eastAsia="sv-SE"/>
        </w:rPr>
        <w:t xml:space="preserve"> </w:t>
      </w:r>
      <w:r w:rsidR="00DB35AE" w:rsidRPr="0047592B">
        <w:rPr>
          <w:rFonts w:ascii="Times New Roman" w:eastAsia="Times New Roman" w:hAnsi="Times New Roman" w:cs="Times New Roman"/>
          <w:lang w:val="en-US" w:eastAsia="sv-SE"/>
        </w:rPr>
        <w:t>here</w:t>
      </w:r>
      <w:r w:rsidRPr="0047592B">
        <w:rPr>
          <w:rFonts w:ascii="Times New Roman" w:eastAsia="Times New Roman" w:hAnsi="Times New Roman" w:cs="Times New Roman"/>
          <w:lang w:val="en-US" w:eastAsia="sv-SE"/>
        </w:rPr>
        <w:t xml:space="preserve"> </w:t>
      </w:r>
      <w:r w:rsidR="003953EA" w:rsidRPr="0047592B">
        <w:rPr>
          <w:rFonts w:ascii="Times New Roman" w:eastAsia="Times New Roman" w:hAnsi="Times New Roman" w:cs="Times New Roman"/>
          <w:lang w:val="en-US" w:eastAsia="sv-SE"/>
        </w:rPr>
        <w:t>is taken to be</w:t>
      </w:r>
      <w:r w:rsidRPr="0047592B">
        <w:rPr>
          <w:rFonts w:ascii="Times New Roman" w:eastAsia="Times New Roman" w:hAnsi="Times New Roman" w:cs="Times New Roman"/>
          <w:lang w:val="en-US" w:eastAsia="sv-SE"/>
        </w:rPr>
        <w:t xml:space="preserve"> a representative</w:t>
      </w:r>
      <w:r w:rsidR="003953EA" w:rsidRPr="0047592B">
        <w:rPr>
          <w:rFonts w:ascii="Times New Roman" w:eastAsia="Times New Roman" w:hAnsi="Times New Roman" w:cs="Times New Roman"/>
          <w:lang w:val="en-US" w:eastAsia="sv-SE"/>
        </w:rPr>
        <w:t xml:space="preserve"> of typical organic sun-</w:t>
      </w:r>
      <w:proofErr w:type="spellStart"/>
      <w:r w:rsidR="003953EA" w:rsidRPr="0047592B">
        <w:rPr>
          <w:rFonts w:ascii="Times New Roman" w:eastAsia="Times New Roman" w:hAnsi="Times New Roman" w:cs="Times New Roman"/>
          <w:lang w:val="en-US" w:eastAsia="sv-SE"/>
        </w:rPr>
        <w:t>creames</w:t>
      </w:r>
      <w:proofErr w:type="spellEnd"/>
      <w:r w:rsidR="003953EA" w:rsidRPr="0047592B">
        <w:rPr>
          <w:rFonts w:ascii="Times New Roman" w:eastAsia="Times New Roman" w:hAnsi="Times New Roman" w:cs="Times New Roman"/>
          <w:lang w:val="en-US" w:eastAsia="sv-SE"/>
        </w:rPr>
        <w:t xml:space="preserve">. It is manufactured by </w:t>
      </w:r>
      <w:r w:rsidRPr="0047592B">
        <w:rPr>
          <w:rFonts w:ascii="Times New Roman" w:eastAsia="Times New Roman" w:hAnsi="Times New Roman" w:cs="Times New Roman"/>
          <w:lang w:val="en-US" w:eastAsia="sv-SE"/>
        </w:rPr>
        <w:t xml:space="preserve">a US company claiming that it has, like many other commercial sun-protective creams, the following major active ingredients: </w:t>
      </w:r>
      <w:proofErr w:type="spellStart"/>
      <w:r w:rsidRPr="0047592B">
        <w:rPr>
          <w:rFonts w:ascii="Times New Roman" w:eastAsia="Times New Roman" w:hAnsi="Times New Roman" w:cs="Times New Roman"/>
          <w:lang w:val="en-US" w:eastAsia="sv-SE"/>
        </w:rPr>
        <w:t>homosalate</w:t>
      </w:r>
      <w:proofErr w:type="spellEnd"/>
      <w:r w:rsidRPr="0047592B">
        <w:rPr>
          <w:rFonts w:ascii="Times New Roman" w:eastAsia="Times New Roman" w:hAnsi="Times New Roman" w:cs="Times New Roman"/>
          <w:lang w:val="en-US" w:eastAsia="sv-SE"/>
        </w:rPr>
        <w:t xml:space="preserve">, </w:t>
      </w:r>
      <w:proofErr w:type="spellStart"/>
      <w:r w:rsidRPr="0047592B">
        <w:rPr>
          <w:rFonts w:ascii="Times New Roman" w:eastAsia="Times New Roman" w:hAnsi="Times New Roman" w:cs="Times New Roman"/>
          <w:lang w:val="en-US" w:eastAsia="sv-SE"/>
        </w:rPr>
        <w:t>ethylhexyl</w:t>
      </w:r>
      <w:proofErr w:type="spellEnd"/>
      <w:r w:rsidRPr="0047592B">
        <w:rPr>
          <w:rFonts w:ascii="Times New Roman" w:eastAsia="Times New Roman" w:hAnsi="Times New Roman" w:cs="Times New Roman"/>
          <w:lang w:val="en-US" w:eastAsia="sv-SE"/>
        </w:rPr>
        <w:t>, p-</w:t>
      </w:r>
      <w:proofErr w:type="spellStart"/>
      <w:r w:rsidRPr="0047592B">
        <w:rPr>
          <w:rFonts w:ascii="Times New Roman" w:eastAsia="Times New Roman" w:hAnsi="Times New Roman" w:cs="Times New Roman"/>
          <w:lang w:val="en-US" w:eastAsia="sv-SE"/>
        </w:rPr>
        <w:t>methoxycinnamate</w:t>
      </w:r>
      <w:proofErr w:type="spellEnd"/>
      <w:r w:rsidRPr="0047592B">
        <w:rPr>
          <w:rFonts w:ascii="Times New Roman" w:eastAsia="Times New Roman" w:hAnsi="Times New Roman" w:cs="Times New Roman"/>
          <w:lang w:val="en-US" w:eastAsia="sv-SE"/>
        </w:rPr>
        <w:t xml:space="preserve">, 2-ethylhexyl salicylate, and </w:t>
      </w:r>
      <w:proofErr w:type="spellStart"/>
      <w:r w:rsidRPr="0047592B">
        <w:rPr>
          <w:rFonts w:ascii="Times New Roman" w:eastAsia="Times New Roman" w:hAnsi="Times New Roman" w:cs="Times New Roman"/>
          <w:lang w:val="en-US" w:eastAsia="sv-SE"/>
        </w:rPr>
        <w:t>oxybenzene</w:t>
      </w:r>
      <w:proofErr w:type="spellEnd"/>
      <w:r w:rsidRPr="0047592B">
        <w:rPr>
          <w:rFonts w:ascii="Times New Roman" w:eastAsia="Times New Roman" w:hAnsi="Times New Roman" w:cs="Times New Roman"/>
          <w:lang w:val="en-US" w:eastAsia="sv-SE"/>
        </w:rPr>
        <w:t xml:space="preserve">. </w:t>
      </w:r>
      <w:proofErr w:type="spellStart"/>
      <w:r w:rsidR="00DB35AE" w:rsidRPr="0047592B">
        <w:rPr>
          <w:rFonts w:ascii="Times New Roman" w:eastAsia="Times New Roman" w:hAnsi="Times New Roman" w:cs="Times New Roman"/>
          <w:lang w:val="en-US" w:eastAsia="sv-SE"/>
        </w:rPr>
        <w:t>Inactive”</w:t>
      </w:r>
      <w:r w:rsidRPr="0047592B">
        <w:rPr>
          <w:rFonts w:ascii="Times New Roman" w:eastAsia="Times New Roman" w:hAnsi="Times New Roman" w:cs="Times New Roman"/>
          <w:lang w:val="en-US" w:eastAsia="sv-SE"/>
        </w:rPr>
        <w:t>fillers</w:t>
      </w:r>
      <w:proofErr w:type="spellEnd"/>
      <w:r w:rsidRPr="0047592B">
        <w:rPr>
          <w:rFonts w:ascii="Times New Roman" w:eastAsia="Times New Roman" w:hAnsi="Times New Roman" w:cs="Times New Roman"/>
          <w:lang w:val="en-US" w:eastAsia="sv-SE"/>
        </w:rPr>
        <w:t>” are: water, propylene glycol, PVP/</w:t>
      </w:r>
      <w:proofErr w:type="spellStart"/>
      <w:r w:rsidRPr="0047592B">
        <w:rPr>
          <w:rFonts w:ascii="Times New Roman" w:eastAsia="Times New Roman" w:hAnsi="Times New Roman" w:cs="Times New Roman"/>
          <w:lang w:val="en-US" w:eastAsia="sv-SE"/>
        </w:rPr>
        <w:t>eicosene</w:t>
      </w:r>
      <w:proofErr w:type="spellEnd"/>
      <w:r w:rsidRPr="0047592B">
        <w:rPr>
          <w:rFonts w:ascii="Times New Roman" w:eastAsia="Times New Roman" w:hAnsi="Times New Roman" w:cs="Times New Roman"/>
          <w:lang w:val="en-US" w:eastAsia="sv-SE"/>
        </w:rPr>
        <w:t xml:space="preserve"> copolymer, </w:t>
      </w:r>
      <w:proofErr w:type="spellStart"/>
      <w:r w:rsidRPr="0047592B">
        <w:rPr>
          <w:rFonts w:ascii="Times New Roman" w:eastAsia="Times New Roman" w:hAnsi="Times New Roman" w:cs="Times New Roman"/>
          <w:lang w:val="en-US" w:eastAsia="sv-SE"/>
        </w:rPr>
        <w:t>glyceryl</w:t>
      </w:r>
      <w:proofErr w:type="spellEnd"/>
      <w:r w:rsidRPr="0047592B">
        <w:rPr>
          <w:rFonts w:ascii="Times New Roman" w:eastAsia="Times New Roman" w:hAnsi="Times New Roman" w:cs="Times New Roman"/>
          <w:lang w:val="en-US" w:eastAsia="sv-SE"/>
        </w:rPr>
        <w:t xml:space="preserve"> stearate, </w:t>
      </w:r>
      <w:proofErr w:type="spellStart"/>
      <w:r w:rsidRPr="0047592B">
        <w:rPr>
          <w:rFonts w:ascii="Times New Roman" w:eastAsia="Times New Roman" w:hAnsi="Times New Roman" w:cs="Times New Roman"/>
          <w:lang w:val="en-US" w:eastAsia="sv-SE"/>
        </w:rPr>
        <w:t>cetyl</w:t>
      </w:r>
      <w:proofErr w:type="spellEnd"/>
      <w:r w:rsidRPr="0047592B">
        <w:rPr>
          <w:rFonts w:ascii="Times New Roman" w:eastAsia="Times New Roman" w:hAnsi="Times New Roman" w:cs="Times New Roman"/>
          <w:lang w:val="en-US" w:eastAsia="sv-SE"/>
        </w:rPr>
        <w:t xml:space="preserve"> alcohol, </w:t>
      </w:r>
      <w:proofErr w:type="spellStart"/>
      <w:r w:rsidRPr="0047592B">
        <w:rPr>
          <w:rFonts w:ascii="Times New Roman" w:eastAsia="Times New Roman" w:hAnsi="Times New Roman" w:cs="Times New Roman"/>
          <w:lang w:val="en-US" w:eastAsia="sv-SE"/>
        </w:rPr>
        <w:t>dimethicone</w:t>
      </w:r>
      <w:proofErr w:type="spellEnd"/>
      <w:r w:rsidRPr="0047592B">
        <w:rPr>
          <w:rFonts w:ascii="Times New Roman" w:eastAsia="Times New Roman" w:hAnsi="Times New Roman" w:cs="Times New Roman"/>
          <w:lang w:val="en-US" w:eastAsia="sv-SE"/>
        </w:rPr>
        <w:t xml:space="preserve">, </w:t>
      </w:r>
      <w:proofErr w:type="spellStart"/>
      <w:r w:rsidRPr="0047592B">
        <w:rPr>
          <w:rFonts w:ascii="Times New Roman" w:eastAsia="Times New Roman" w:hAnsi="Times New Roman" w:cs="Times New Roman"/>
          <w:lang w:val="en-US" w:eastAsia="sv-SE"/>
        </w:rPr>
        <w:t>myristyl</w:t>
      </w:r>
      <w:proofErr w:type="spellEnd"/>
      <w:r w:rsidRPr="0047592B">
        <w:rPr>
          <w:rFonts w:ascii="Times New Roman" w:eastAsia="Times New Roman" w:hAnsi="Times New Roman" w:cs="Times New Roman"/>
          <w:lang w:val="en-US" w:eastAsia="sv-SE"/>
        </w:rPr>
        <w:t xml:space="preserve"> </w:t>
      </w:r>
      <w:proofErr w:type="spellStart"/>
      <w:r w:rsidRPr="0047592B">
        <w:rPr>
          <w:rFonts w:ascii="Times New Roman" w:eastAsia="Times New Roman" w:hAnsi="Times New Roman" w:cs="Times New Roman"/>
          <w:lang w:val="en-US" w:eastAsia="sv-SE"/>
        </w:rPr>
        <w:t>myristate</w:t>
      </w:r>
      <w:proofErr w:type="spellEnd"/>
      <w:r w:rsidRPr="0047592B">
        <w:rPr>
          <w:rFonts w:ascii="Times New Roman" w:eastAsia="Times New Roman" w:hAnsi="Times New Roman" w:cs="Times New Roman"/>
          <w:lang w:val="en-US" w:eastAsia="sv-SE"/>
        </w:rPr>
        <w:t>, DEA-</w:t>
      </w:r>
      <w:proofErr w:type="spellStart"/>
      <w:r w:rsidRPr="0047592B">
        <w:rPr>
          <w:rFonts w:ascii="Times New Roman" w:eastAsia="Times New Roman" w:hAnsi="Times New Roman" w:cs="Times New Roman"/>
          <w:lang w:val="en-US" w:eastAsia="sv-SE"/>
        </w:rPr>
        <w:t>cetyl</w:t>
      </w:r>
      <w:proofErr w:type="spellEnd"/>
      <w:r w:rsidRPr="0047592B">
        <w:rPr>
          <w:rFonts w:ascii="Times New Roman" w:eastAsia="Times New Roman" w:hAnsi="Times New Roman" w:cs="Times New Roman"/>
          <w:lang w:val="en-US" w:eastAsia="sv-SE"/>
        </w:rPr>
        <w:t xml:space="preserve">. </w:t>
      </w:r>
      <w:proofErr w:type="gramStart"/>
      <w:r w:rsidRPr="0047592B">
        <w:rPr>
          <w:rFonts w:ascii="Times New Roman" w:eastAsia="Times New Roman" w:hAnsi="Times New Roman" w:cs="Times New Roman"/>
          <w:lang w:val="en-US" w:eastAsia="sv-SE"/>
        </w:rPr>
        <w:t xml:space="preserve">Phosphate acrylates/C10-30, alkyl acrylate </w:t>
      </w:r>
      <w:proofErr w:type="spellStart"/>
      <w:r w:rsidRPr="0047592B">
        <w:rPr>
          <w:rFonts w:ascii="Times New Roman" w:eastAsia="Times New Roman" w:hAnsi="Times New Roman" w:cs="Times New Roman"/>
          <w:lang w:val="en-US" w:eastAsia="sv-SE"/>
        </w:rPr>
        <w:t>crosspolymer</w:t>
      </w:r>
      <w:proofErr w:type="spellEnd"/>
      <w:r w:rsidRPr="0047592B">
        <w:rPr>
          <w:rFonts w:ascii="Times New Roman" w:eastAsia="Times New Roman" w:hAnsi="Times New Roman" w:cs="Times New Roman"/>
          <w:lang w:val="en-US" w:eastAsia="sv-SE"/>
        </w:rPr>
        <w:t xml:space="preserve">, </w:t>
      </w:r>
      <w:proofErr w:type="spellStart"/>
      <w:r w:rsidRPr="0047592B">
        <w:rPr>
          <w:rFonts w:ascii="Times New Roman" w:eastAsia="Times New Roman" w:hAnsi="Times New Roman" w:cs="Times New Roman"/>
          <w:lang w:val="en-US" w:eastAsia="sv-SE"/>
        </w:rPr>
        <w:t>methylparaben</w:t>
      </w:r>
      <w:proofErr w:type="spellEnd"/>
      <w:r w:rsidRPr="0047592B">
        <w:rPr>
          <w:rFonts w:ascii="Times New Roman" w:eastAsia="Times New Roman" w:hAnsi="Times New Roman" w:cs="Times New Roman"/>
          <w:lang w:val="en-US" w:eastAsia="sv-SE"/>
        </w:rPr>
        <w:t xml:space="preserve">, sodium hydroxide, disodium EDTS, BHT, </w:t>
      </w:r>
      <w:proofErr w:type="spellStart"/>
      <w:r w:rsidRPr="0047592B">
        <w:rPr>
          <w:rFonts w:ascii="Times New Roman" w:eastAsia="Times New Roman" w:hAnsi="Times New Roman" w:cs="Times New Roman"/>
          <w:lang w:val="en-US" w:eastAsia="sv-SE"/>
        </w:rPr>
        <w:t>diazolidinyl</w:t>
      </w:r>
      <w:proofErr w:type="spellEnd"/>
      <w:r w:rsidRPr="0047592B">
        <w:rPr>
          <w:rFonts w:ascii="Times New Roman" w:eastAsia="Times New Roman" w:hAnsi="Times New Roman" w:cs="Times New Roman"/>
          <w:lang w:val="en-US" w:eastAsia="sv-SE"/>
        </w:rPr>
        <w:t>, and urea.</w:t>
      </w:r>
      <w:proofErr w:type="gramEnd"/>
      <w:r w:rsidRPr="0047592B">
        <w:rPr>
          <w:rFonts w:ascii="Times New Roman" w:eastAsia="Times New Roman" w:hAnsi="Times New Roman" w:cs="Times New Roman"/>
          <w:lang w:val="en-US" w:eastAsia="sv-SE"/>
        </w:rPr>
        <w:t xml:space="preserve">   </w:t>
      </w:r>
    </w:p>
    <w:p w:rsidR="00742611" w:rsidRPr="0047592B" w:rsidRDefault="00742611" w:rsidP="00742611">
      <w:pPr>
        <w:spacing w:after="0" w:line="240" w:lineRule="auto"/>
        <w:rPr>
          <w:rFonts w:ascii="Times New Roman" w:eastAsia="Times New Roman" w:hAnsi="Times New Roman" w:cs="Times New Roman"/>
          <w:lang w:val="en-US" w:eastAsia="sv-SE"/>
        </w:rPr>
      </w:pPr>
    </w:p>
    <w:p w:rsidR="00742611" w:rsidRPr="0047592B" w:rsidRDefault="003953EA" w:rsidP="003953EA">
      <w:pPr>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Two clay-based non-commercial creams were tested. One is termed </w:t>
      </w:r>
      <w:r w:rsidR="00742611" w:rsidRPr="0047592B">
        <w:rPr>
          <w:rFonts w:ascii="Times New Roman" w:eastAsia="Times New Roman" w:hAnsi="Times New Roman" w:cs="Times New Roman"/>
          <w:lang w:val="en-US" w:eastAsia="sv-SE"/>
        </w:rPr>
        <w:t>MD1 (014/99)</w:t>
      </w:r>
      <w:r w:rsidRPr="0047592B">
        <w:rPr>
          <w:rFonts w:ascii="Times New Roman" w:eastAsia="Times New Roman" w:hAnsi="Times New Roman" w:cs="Times New Roman"/>
          <w:lang w:val="en-US" w:eastAsia="sv-SE"/>
        </w:rPr>
        <w:t xml:space="preserve"> and</w:t>
      </w:r>
      <w:r w:rsidR="00742611" w:rsidRPr="0047592B">
        <w:rPr>
          <w:rFonts w:ascii="Times New Roman" w:eastAsia="Times New Roman" w:hAnsi="Times New Roman" w:cs="Times New Roman"/>
          <w:i/>
          <w:lang w:val="en-US" w:eastAsia="sv-SE"/>
        </w:rPr>
        <w:t xml:space="preserve"> </w:t>
      </w:r>
      <w:r w:rsidR="00742611" w:rsidRPr="0047592B">
        <w:rPr>
          <w:rFonts w:ascii="Times New Roman" w:eastAsia="Times New Roman" w:hAnsi="Times New Roman" w:cs="Times New Roman"/>
          <w:lang w:val="en-US" w:eastAsia="sv-SE"/>
        </w:rPr>
        <w:t xml:space="preserve">is light-greyish and composed of </w:t>
      </w:r>
      <w:proofErr w:type="spellStart"/>
      <w:r w:rsidR="00742611" w:rsidRPr="0047592B">
        <w:rPr>
          <w:rFonts w:ascii="Times New Roman" w:eastAsia="Times New Roman" w:hAnsi="Times New Roman" w:cs="Times New Roman"/>
          <w:lang w:val="en-US" w:eastAsia="sv-SE"/>
        </w:rPr>
        <w:t>montmorillonite</w:t>
      </w:r>
      <w:proofErr w:type="spellEnd"/>
      <w:r w:rsidR="00742611" w:rsidRPr="0047592B">
        <w:rPr>
          <w:rFonts w:ascii="Times New Roman" w:eastAsia="Times New Roman" w:hAnsi="Times New Roman" w:cs="Times New Roman"/>
          <w:lang w:val="en-US" w:eastAsia="sv-SE"/>
        </w:rPr>
        <w:t xml:space="preserve">-rich </w:t>
      </w:r>
      <w:proofErr w:type="spellStart"/>
      <w:r w:rsidR="00742611" w:rsidRPr="0047592B">
        <w:rPr>
          <w:rFonts w:ascii="Times New Roman" w:eastAsia="Times New Roman" w:hAnsi="Times New Roman" w:cs="Times New Roman"/>
          <w:lang w:val="en-US" w:eastAsia="sv-SE"/>
        </w:rPr>
        <w:t>smectite</w:t>
      </w:r>
      <w:proofErr w:type="spellEnd"/>
      <w:r w:rsidR="00742611" w:rsidRPr="0047592B">
        <w:rPr>
          <w:rFonts w:ascii="Times New Roman" w:eastAsia="Times New Roman" w:hAnsi="Times New Roman" w:cs="Times New Roman"/>
          <w:lang w:val="en-US" w:eastAsia="sv-SE"/>
        </w:rPr>
        <w:t xml:space="preserve"> (</w:t>
      </w:r>
      <w:proofErr w:type="spellStart"/>
      <w:r w:rsidR="00742611" w:rsidRPr="0047592B">
        <w:rPr>
          <w:rFonts w:ascii="Times New Roman" w:eastAsia="Times New Roman" w:hAnsi="Times New Roman" w:cs="Times New Roman"/>
          <w:lang w:val="en-US" w:eastAsia="sv-SE"/>
        </w:rPr>
        <w:t>Keramont</w:t>
      </w:r>
      <w:proofErr w:type="spellEnd"/>
      <w:r w:rsidR="00742611" w:rsidRPr="0047592B">
        <w:rPr>
          <w:rFonts w:ascii="Times New Roman" w:eastAsia="Times New Roman" w:hAnsi="Times New Roman" w:cs="Times New Roman"/>
          <w:lang w:val="en-US" w:eastAsia="sv-SE"/>
        </w:rPr>
        <w:t xml:space="preserve">) and </w:t>
      </w:r>
      <w:proofErr w:type="spellStart"/>
      <w:r w:rsidR="00742611" w:rsidRPr="0047592B">
        <w:rPr>
          <w:rFonts w:ascii="Times New Roman" w:eastAsia="Times New Roman" w:hAnsi="Times New Roman" w:cs="Times New Roman"/>
          <w:lang w:val="en-US" w:eastAsia="sv-SE"/>
        </w:rPr>
        <w:t>glycerine</w:t>
      </w:r>
      <w:proofErr w:type="spellEnd"/>
      <w:r w:rsidR="00742611" w:rsidRPr="0047592B">
        <w:rPr>
          <w:rFonts w:ascii="Times New Roman" w:eastAsia="Times New Roman" w:hAnsi="Times New Roman" w:cs="Times New Roman"/>
          <w:lang w:val="en-US" w:eastAsia="sv-SE"/>
        </w:rPr>
        <w:t xml:space="preserve"> (glycerol, 1</w:t>
      </w:r>
      <w:proofErr w:type="gramStart"/>
      <w:r w:rsidR="00742611" w:rsidRPr="0047592B">
        <w:rPr>
          <w:rFonts w:ascii="Times New Roman" w:eastAsia="Times New Roman" w:hAnsi="Times New Roman" w:cs="Times New Roman"/>
          <w:lang w:val="en-US" w:eastAsia="sv-SE"/>
        </w:rPr>
        <w:t>,2,3</w:t>
      </w:r>
      <w:proofErr w:type="gramEnd"/>
      <w:r w:rsidR="00742611" w:rsidRPr="0047592B">
        <w:rPr>
          <w:rFonts w:ascii="Times New Roman" w:eastAsia="Times New Roman" w:hAnsi="Times New Roman" w:cs="Times New Roman"/>
          <w:lang w:val="en-US" w:eastAsia="sv-SE"/>
        </w:rPr>
        <w:t xml:space="preserve">-propantriol) in proportions 100 </w:t>
      </w:r>
      <w:r w:rsidRPr="0047592B">
        <w:rPr>
          <w:rFonts w:ascii="Times New Roman" w:eastAsia="Times New Roman" w:hAnsi="Times New Roman" w:cs="Times New Roman"/>
          <w:lang w:val="en-US" w:eastAsia="sv-SE"/>
        </w:rPr>
        <w:t xml:space="preserve">g clay with 9 % water content and </w:t>
      </w:r>
      <w:r w:rsidR="00742611" w:rsidRPr="0047592B">
        <w:rPr>
          <w:rFonts w:ascii="Times New Roman" w:eastAsia="Times New Roman" w:hAnsi="Times New Roman" w:cs="Times New Roman"/>
          <w:lang w:val="en-US" w:eastAsia="sv-SE"/>
        </w:rPr>
        <w:t xml:space="preserve">125 ml </w:t>
      </w:r>
      <w:proofErr w:type="spellStart"/>
      <w:r w:rsidR="00742611" w:rsidRPr="0047592B">
        <w:rPr>
          <w:rFonts w:ascii="Times New Roman" w:eastAsia="Times New Roman" w:hAnsi="Times New Roman" w:cs="Times New Roman"/>
          <w:lang w:val="en-US" w:eastAsia="sv-SE"/>
        </w:rPr>
        <w:t>glycerine</w:t>
      </w:r>
      <w:proofErr w:type="spellEnd"/>
      <w:r w:rsidR="00742611" w:rsidRPr="0047592B">
        <w:rPr>
          <w:rFonts w:ascii="Times New Roman" w:eastAsia="Times New Roman" w:hAnsi="Times New Roman" w:cs="Times New Roman"/>
          <w:lang w:val="en-US" w:eastAsia="sv-SE"/>
        </w:rPr>
        <w:t xml:space="preserve">. The specific density of dehydrated </w:t>
      </w:r>
      <w:proofErr w:type="spellStart"/>
      <w:r w:rsidR="00742611" w:rsidRPr="0047592B">
        <w:rPr>
          <w:rFonts w:ascii="Times New Roman" w:eastAsia="Times New Roman" w:hAnsi="Times New Roman" w:cs="Times New Roman"/>
          <w:lang w:val="en-US" w:eastAsia="sv-SE"/>
        </w:rPr>
        <w:t>smectite</w:t>
      </w:r>
      <w:proofErr w:type="spellEnd"/>
      <w:r w:rsidR="00742611" w:rsidRPr="0047592B">
        <w:rPr>
          <w:rFonts w:ascii="Times New Roman" w:eastAsia="Times New Roman" w:hAnsi="Times New Roman" w:cs="Times New Roman"/>
          <w:lang w:val="en-US" w:eastAsia="sv-SE"/>
        </w:rPr>
        <w:t xml:space="preserve"> is 2780 kg/m</w:t>
      </w:r>
      <w:r w:rsidR="00742611" w:rsidRPr="0047592B">
        <w:rPr>
          <w:rFonts w:ascii="Times New Roman" w:eastAsia="Times New Roman" w:hAnsi="Times New Roman" w:cs="Times New Roman"/>
          <w:vertAlign w:val="superscript"/>
          <w:lang w:val="en-US" w:eastAsia="sv-SE"/>
        </w:rPr>
        <w:t>3</w:t>
      </w:r>
      <w:r w:rsidR="00742611" w:rsidRPr="0047592B">
        <w:rPr>
          <w:rFonts w:ascii="Times New Roman" w:eastAsia="Times New Roman" w:hAnsi="Times New Roman" w:cs="Times New Roman"/>
          <w:lang w:val="en-US" w:eastAsia="sv-SE"/>
        </w:rPr>
        <w:t xml:space="preserve"> while the water-free </w:t>
      </w:r>
      <w:proofErr w:type="spellStart"/>
      <w:r w:rsidR="00742611" w:rsidRPr="0047592B">
        <w:rPr>
          <w:rFonts w:ascii="Times New Roman" w:eastAsia="Times New Roman" w:hAnsi="Times New Roman" w:cs="Times New Roman"/>
          <w:lang w:val="en-US" w:eastAsia="sv-SE"/>
        </w:rPr>
        <w:t>glycerine</w:t>
      </w:r>
      <w:proofErr w:type="spellEnd"/>
      <w:r w:rsidR="00742611" w:rsidRPr="0047592B">
        <w:rPr>
          <w:rFonts w:ascii="Times New Roman" w:eastAsia="Times New Roman" w:hAnsi="Times New Roman" w:cs="Times New Roman"/>
          <w:lang w:val="en-US" w:eastAsia="sv-SE"/>
        </w:rPr>
        <w:t xml:space="preserve"> has a density of 1.27 g/cm</w:t>
      </w:r>
      <w:r w:rsidR="00742611" w:rsidRPr="0047592B">
        <w:rPr>
          <w:rFonts w:ascii="Times New Roman" w:eastAsia="Times New Roman" w:hAnsi="Times New Roman" w:cs="Times New Roman"/>
          <w:vertAlign w:val="superscript"/>
          <w:lang w:val="en-US" w:eastAsia="sv-SE"/>
        </w:rPr>
        <w:t>3</w:t>
      </w:r>
      <w:r w:rsidR="00742611" w:rsidRPr="0047592B">
        <w:rPr>
          <w:rFonts w:ascii="Times New Roman" w:eastAsia="Times New Roman" w:hAnsi="Times New Roman" w:cs="Times New Roman"/>
          <w:lang w:val="en-US" w:eastAsia="sv-SE"/>
        </w:rPr>
        <w:t>. The density of the mixture was 1500 kg/m</w:t>
      </w:r>
      <w:r w:rsidR="00742611" w:rsidRPr="0047592B">
        <w:rPr>
          <w:rFonts w:ascii="Times New Roman" w:eastAsia="Times New Roman" w:hAnsi="Times New Roman" w:cs="Times New Roman"/>
          <w:vertAlign w:val="superscript"/>
          <w:lang w:val="en-US" w:eastAsia="sv-SE"/>
        </w:rPr>
        <w:t>3</w:t>
      </w:r>
      <w:r w:rsidR="00742611" w:rsidRPr="0047592B">
        <w:rPr>
          <w:rFonts w:ascii="Times New Roman" w:eastAsia="Times New Roman" w:hAnsi="Times New Roman" w:cs="Times New Roman"/>
          <w:lang w:val="en-US" w:eastAsia="sv-SE"/>
        </w:rPr>
        <w:t>. The second cream MD2 (015/99)</w:t>
      </w:r>
      <w:r w:rsidR="00742611" w:rsidRPr="0047592B">
        <w:rPr>
          <w:rFonts w:ascii="Times New Roman" w:eastAsia="Times New Roman" w:hAnsi="Times New Roman" w:cs="Times New Roman"/>
          <w:i/>
          <w:lang w:val="en-US" w:eastAsia="sv-SE"/>
        </w:rPr>
        <w:t xml:space="preserve"> </w:t>
      </w:r>
      <w:r w:rsidR="00742611" w:rsidRPr="0047592B">
        <w:rPr>
          <w:rFonts w:ascii="Times New Roman" w:eastAsia="Times New Roman" w:hAnsi="Times New Roman" w:cs="Times New Roman"/>
          <w:lang w:val="en-US" w:eastAsia="sv-SE"/>
        </w:rPr>
        <w:t xml:space="preserve">is dark-greyish and </w:t>
      </w:r>
      <w:r w:rsidR="00742611" w:rsidRPr="0047592B">
        <w:rPr>
          <w:rFonts w:ascii="Times New Roman" w:eastAsia="Times New Roman" w:hAnsi="Times New Roman" w:cs="Times New Roman"/>
          <w:lang w:val="en-US" w:eastAsia="sv-SE"/>
        </w:rPr>
        <w:lastRenderedPageBreak/>
        <w:t>composed of I/S mixed-layer (</w:t>
      </w:r>
      <w:proofErr w:type="spellStart"/>
      <w:r w:rsidR="00742611" w:rsidRPr="0047592B">
        <w:rPr>
          <w:rFonts w:ascii="Times New Roman" w:eastAsia="Times New Roman" w:hAnsi="Times New Roman" w:cs="Times New Roman"/>
          <w:lang w:val="en-US" w:eastAsia="sv-SE"/>
        </w:rPr>
        <w:t>illite</w:t>
      </w:r>
      <w:proofErr w:type="spellEnd"/>
      <w:r w:rsidR="00742611" w:rsidRPr="0047592B">
        <w:rPr>
          <w:rFonts w:ascii="Times New Roman" w:eastAsia="Times New Roman" w:hAnsi="Times New Roman" w:cs="Times New Roman"/>
          <w:lang w:val="en-US" w:eastAsia="sv-SE"/>
        </w:rPr>
        <w:t>/chlorite/</w:t>
      </w:r>
      <w:proofErr w:type="spellStart"/>
      <w:r w:rsidR="00742611" w:rsidRPr="0047592B">
        <w:rPr>
          <w:rFonts w:ascii="Times New Roman" w:eastAsia="Times New Roman" w:hAnsi="Times New Roman" w:cs="Times New Roman"/>
          <w:lang w:val="en-US" w:eastAsia="sv-SE"/>
        </w:rPr>
        <w:t>montmorillonite</w:t>
      </w:r>
      <w:proofErr w:type="spellEnd"/>
      <w:r w:rsidR="00742611" w:rsidRPr="0047592B">
        <w:rPr>
          <w:rFonts w:ascii="Times New Roman" w:eastAsia="Times New Roman" w:hAnsi="Times New Roman" w:cs="Times New Roman"/>
          <w:lang w:val="en-US" w:eastAsia="sv-SE"/>
        </w:rPr>
        <w:t xml:space="preserve">) </w:t>
      </w:r>
      <w:proofErr w:type="spellStart"/>
      <w:r w:rsidR="00742611" w:rsidRPr="0047592B">
        <w:rPr>
          <w:rFonts w:ascii="Times New Roman" w:eastAsia="Times New Roman" w:hAnsi="Times New Roman" w:cs="Times New Roman"/>
          <w:lang w:val="en-US" w:eastAsia="sv-SE"/>
        </w:rPr>
        <w:t>Friedland</w:t>
      </w:r>
      <w:proofErr w:type="spellEnd"/>
      <w:r w:rsidR="00742611" w:rsidRPr="0047592B">
        <w:rPr>
          <w:rFonts w:ascii="Times New Roman" w:eastAsia="Times New Roman" w:hAnsi="Times New Roman" w:cs="Times New Roman"/>
          <w:lang w:val="en-US" w:eastAsia="sv-SE"/>
        </w:rPr>
        <w:t xml:space="preserve"> clay </w:t>
      </w:r>
      <w:r w:rsidRPr="0047592B">
        <w:rPr>
          <w:rFonts w:ascii="Times New Roman" w:eastAsia="Times New Roman" w:hAnsi="Times New Roman" w:cs="Times New Roman"/>
          <w:lang w:val="en-US" w:eastAsia="sv-SE"/>
        </w:rPr>
        <w:t>(Fig. 4</w:t>
      </w:r>
      <w:r w:rsidR="00742611" w:rsidRPr="0047592B">
        <w:rPr>
          <w:rFonts w:ascii="Times New Roman" w:eastAsia="Times New Roman" w:hAnsi="Times New Roman" w:cs="Times New Roman"/>
          <w:lang w:val="en-US" w:eastAsia="sv-SE"/>
        </w:rPr>
        <w:t xml:space="preserve">) and </w:t>
      </w:r>
      <w:proofErr w:type="spellStart"/>
      <w:r w:rsidR="00742611" w:rsidRPr="0047592B">
        <w:rPr>
          <w:rFonts w:ascii="Times New Roman" w:eastAsia="Times New Roman" w:hAnsi="Times New Roman" w:cs="Times New Roman"/>
          <w:lang w:val="en-US" w:eastAsia="sv-SE"/>
        </w:rPr>
        <w:t>glycerine</w:t>
      </w:r>
      <w:proofErr w:type="spellEnd"/>
      <w:r w:rsidR="00742611" w:rsidRPr="0047592B">
        <w:rPr>
          <w:rFonts w:ascii="Times New Roman" w:eastAsia="Times New Roman" w:hAnsi="Times New Roman" w:cs="Times New Roman"/>
          <w:lang w:val="en-US" w:eastAsia="sv-SE"/>
        </w:rPr>
        <w:t xml:space="preserve"> (glycerol, 1,2,3-propantriol) in proportions 100 g clay with 1.5 % water content /105 ml </w:t>
      </w:r>
      <w:proofErr w:type="spellStart"/>
      <w:r w:rsidR="00742611" w:rsidRPr="0047592B">
        <w:rPr>
          <w:rFonts w:ascii="Times New Roman" w:eastAsia="Times New Roman" w:hAnsi="Times New Roman" w:cs="Times New Roman"/>
          <w:lang w:val="en-US" w:eastAsia="sv-SE"/>
        </w:rPr>
        <w:t>glycerine</w:t>
      </w:r>
      <w:proofErr w:type="spellEnd"/>
      <w:r w:rsidR="00742611" w:rsidRPr="0047592B">
        <w:rPr>
          <w:rFonts w:ascii="Times New Roman" w:eastAsia="Times New Roman" w:hAnsi="Times New Roman" w:cs="Times New Roman"/>
          <w:lang w:val="en-US" w:eastAsia="sv-SE"/>
        </w:rPr>
        <w:t>. The density of the mixture was 1640 kg/m</w:t>
      </w:r>
      <w:r w:rsidR="00742611" w:rsidRPr="0047592B">
        <w:rPr>
          <w:rFonts w:ascii="Times New Roman" w:eastAsia="Times New Roman" w:hAnsi="Times New Roman" w:cs="Times New Roman"/>
          <w:vertAlign w:val="superscript"/>
          <w:lang w:val="en-US" w:eastAsia="sv-SE"/>
        </w:rPr>
        <w:t>3</w:t>
      </w:r>
      <w:r w:rsidR="00742611" w:rsidRPr="0047592B">
        <w:rPr>
          <w:rFonts w:ascii="Times New Roman" w:eastAsia="Times New Roman" w:hAnsi="Times New Roman" w:cs="Times New Roman"/>
          <w:lang w:val="en-US" w:eastAsia="sv-SE"/>
        </w:rPr>
        <w:t xml:space="preserve">. </w:t>
      </w:r>
    </w:p>
    <w:p w:rsidR="00742611" w:rsidRPr="0047592B" w:rsidRDefault="00742611" w:rsidP="00742611">
      <w:pPr>
        <w:spacing w:after="0" w:line="240" w:lineRule="auto"/>
        <w:rPr>
          <w:rFonts w:ascii="Times New Roman" w:eastAsia="Times New Roman" w:hAnsi="Times New Roman" w:cs="Times New Roman"/>
          <w:lang w:val="en-US" w:eastAsia="sv-SE"/>
        </w:rPr>
      </w:pPr>
    </w:p>
    <w:p w:rsidR="00742611" w:rsidRDefault="00742611" w:rsidP="00742611">
      <w:pPr>
        <w:spacing w:after="0" w:line="240" w:lineRule="auto"/>
        <w:rPr>
          <w:rFonts w:ascii="Times New Roman" w:eastAsia="Times New Roman" w:hAnsi="Times New Roman" w:cs="Times New Roman"/>
          <w:sz w:val="24"/>
          <w:szCs w:val="20"/>
          <w:lang w:val="en-US" w:eastAsia="sv-SE"/>
        </w:rPr>
      </w:pPr>
    </w:p>
    <w:p w:rsidR="00742611" w:rsidRPr="00083EBD" w:rsidRDefault="00742611" w:rsidP="00742611">
      <w:pPr>
        <w:spacing w:after="0" w:line="240" w:lineRule="auto"/>
        <w:rPr>
          <w:rFonts w:ascii="Times New Roman" w:eastAsia="Times New Roman" w:hAnsi="Times New Roman" w:cs="Times New Roman"/>
          <w:i/>
          <w:sz w:val="24"/>
          <w:szCs w:val="20"/>
          <w:lang w:val="en-US" w:eastAsia="sv-SE"/>
        </w:rPr>
      </w:pPr>
    </w:p>
    <w:p w:rsidR="00742611" w:rsidRPr="00083EBD" w:rsidRDefault="00742611" w:rsidP="00742611">
      <w:pPr>
        <w:spacing w:after="100" w:line="240" w:lineRule="auto"/>
        <w:rPr>
          <w:rFonts w:ascii="Times New Roman" w:eastAsia="Times New Roman" w:hAnsi="Times New Roman" w:cs="Times New Roman"/>
          <w:sz w:val="20"/>
          <w:szCs w:val="20"/>
          <w:lang w:val="en-GB" w:eastAsia="sv-SE"/>
        </w:rPr>
      </w:pPr>
      <w:r w:rsidRPr="00083EBD">
        <w:rPr>
          <w:rFonts w:ascii="Times New Roman" w:eastAsia="Times New Roman" w:hAnsi="Times New Roman" w:cs="Times New Roman"/>
          <w:sz w:val="20"/>
          <w:szCs w:val="20"/>
          <w:lang w:val="en-GB" w:eastAsia="sv-SE"/>
        </w:rPr>
        <w:t xml:space="preserve">                      </w:t>
      </w:r>
      <w:r w:rsidRPr="00083EBD">
        <w:rPr>
          <w:rFonts w:ascii="Times New Roman" w:eastAsia="Times New Roman" w:hAnsi="Times New Roman" w:cs="Times New Roman"/>
          <w:sz w:val="20"/>
          <w:szCs w:val="20"/>
          <w:lang w:val="en-GB" w:eastAsia="sv-SE"/>
        </w:rPr>
        <w:tab/>
        <w:t xml:space="preserve"> </w:t>
      </w:r>
      <w:r w:rsidR="00716CD1" w:rsidRPr="00083EBD">
        <w:rPr>
          <w:rFonts w:ascii="Times New Roman" w:eastAsia="Times New Roman" w:hAnsi="Times New Roman" w:cs="Times New Roman"/>
          <w:sz w:val="20"/>
          <w:szCs w:val="20"/>
          <w:lang w:val="en-GB" w:eastAsia="sv-SE"/>
        </w:rPr>
        <w:object w:dxaOrig="4572" w:dyaOrig="5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75pt;height:168.4pt" o:ole="" fillcolor="window">
            <v:imagedata r:id="rId11" o:title=""/>
          </v:shape>
          <o:OLEObject Type="Embed" ProgID="Word.Picture.8" ShapeID="_x0000_i1025" DrawAspect="Content" ObjectID="_1534660677" r:id="rId12"/>
        </w:object>
      </w:r>
    </w:p>
    <w:p w:rsidR="00716CD1" w:rsidRDefault="003953EA" w:rsidP="00742611">
      <w:pPr>
        <w:tabs>
          <w:tab w:val="left" w:pos="9072"/>
        </w:tabs>
        <w:spacing w:after="100" w:line="240" w:lineRule="auto"/>
        <w:ind w:right="49"/>
        <w:jc w:val="both"/>
        <w:rPr>
          <w:rFonts w:ascii="Times New Roman" w:eastAsia="Times New Roman" w:hAnsi="Times New Roman" w:cs="Times New Roman"/>
          <w:lang w:val="en-GB" w:eastAsia="sv-SE"/>
        </w:rPr>
      </w:pPr>
      <w:proofErr w:type="gramStart"/>
      <w:r w:rsidRPr="0047592B">
        <w:rPr>
          <w:rFonts w:ascii="Times New Roman" w:eastAsia="Times New Roman" w:hAnsi="Times New Roman" w:cs="Times New Roman"/>
          <w:lang w:val="en-GB" w:eastAsia="sv-SE"/>
        </w:rPr>
        <w:t>Fig. 4</w:t>
      </w:r>
      <w:r w:rsidR="00742611" w:rsidRPr="0047592B">
        <w:rPr>
          <w:rFonts w:ascii="Times New Roman" w:eastAsia="Times New Roman" w:hAnsi="Times New Roman" w:cs="Times New Roman"/>
          <w:lang w:val="en-GB" w:eastAsia="sv-SE"/>
        </w:rPr>
        <w:t>.</w:t>
      </w:r>
      <w:proofErr w:type="gramEnd"/>
      <w:r w:rsidR="00742611" w:rsidRPr="0047592B">
        <w:rPr>
          <w:rFonts w:ascii="Times New Roman" w:eastAsia="Times New Roman" w:hAnsi="Times New Roman" w:cs="Times New Roman"/>
          <w:lang w:val="en-GB" w:eastAsia="sv-SE"/>
        </w:rPr>
        <w:t xml:space="preserve"> </w:t>
      </w:r>
      <w:proofErr w:type="gramStart"/>
      <w:r w:rsidR="00742611" w:rsidRPr="0047592B">
        <w:rPr>
          <w:rFonts w:ascii="Times New Roman" w:eastAsia="Times New Roman" w:hAnsi="Times New Roman" w:cs="Times New Roman"/>
          <w:lang w:val="en-GB" w:eastAsia="sv-SE"/>
        </w:rPr>
        <w:t xml:space="preserve">Crystal structure of </w:t>
      </w:r>
      <w:proofErr w:type="spellStart"/>
      <w:r w:rsidR="00742611" w:rsidRPr="0047592B">
        <w:rPr>
          <w:rFonts w:ascii="Times New Roman" w:eastAsia="Times New Roman" w:hAnsi="Times New Roman" w:cs="Times New Roman"/>
          <w:lang w:val="en-GB" w:eastAsia="sv-SE"/>
        </w:rPr>
        <w:t>Friedland</w:t>
      </w:r>
      <w:proofErr w:type="spellEnd"/>
      <w:r w:rsidR="00742611" w:rsidRPr="0047592B">
        <w:rPr>
          <w:rFonts w:ascii="Times New Roman" w:eastAsia="Times New Roman" w:hAnsi="Times New Roman" w:cs="Times New Roman"/>
          <w:lang w:val="en-GB" w:eastAsia="sv-SE"/>
        </w:rPr>
        <w:t xml:space="preserve"> Ton muscovite-</w:t>
      </w:r>
      <w:proofErr w:type="spellStart"/>
      <w:r w:rsidR="00742611" w:rsidRPr="0047592B">
        <w:rPr>
          <w:rFonts w:ascii="Times New Roman" w:eastAsia="Times New Roman" w:hAnsi="Times New Roman" w:cs="Times New Roman"/>
          <w:lang w:val="en-GB" w:eastAsia="sv-SE"/>
        </w:rPr>
        <w:t>montmorillonite</w:t>
      </w:r>
      <w:proofErr w:type="spellEnd"/>
      <w:r w:rsidR="00742611" w:rsidRPr="0047592B">
        <w:rPr>
          <w:rFonts w:ascii="Times New Roman" w:eastAsia="Times New Roman" w:hAnsi="Times New Roman" w:cs="Times New Roman"/>
          <w:lang w:val="en-GB" w:eastAsia="sv-SE"/>
        </w:rPr>
        <w:t>.</w:t>
      </w:r>
      <w:proofErr w:type="gramEnd"/>
      <w:r w:rsidR="00742611" w:rsidRPr="0047592B">
        <w:rPr>
          <w:rFonts w:ascii="Times New Roman" w:eastAsia="Times New Roman" w:hAnsi="Times New Roman" w:cs="Times New Roman"/>
          <w:lang w:val="en-GB" w:eastAsia="sv-SE"/>
        </w:rPr>
        <w:t xml:space="preserve"> It can be described as a system of alternating layers of irregular sequences (e.g. …AABAAABBABAAABAA…). The proportion between A and B is 70 % </w:t>
      </w:r>
      <w:proofErr w:type="gramStart"/>
      <w:r w:rsidR="00742611" w:rsidRPr="0047592B">
        <w:rPr>
          <w:rFonts w:ascii="Times New Roman" w:eastAsia="Times New Roman" w:hAnsi="Times New Roman" w:cs="Times New Roman"/>
          <w:lang w:val="en-GB" w:eastAsia="sv-SE"/>
        </w:rPr>
        <w:t>A</w:t>
      </w:r>
      <w:proofErr w:type="gramEnd"/>
      <w:r w:rsidR="00742611" w:rsidRPr="0047592B">
        <w:rPr>
          <w:rFonts w:ascii="Times New Roman" w:eastAsia="Times New Roman" w:hAnsi="Times New Roman" w:cs="Times New Roman"/>
          <w:lang w:val="en-GB" w:eastAsia="sv-SE"/>
        </w:rPr>
        <w:t xml:space="preserve"> (montmorillonite) to 30 % B (muscovite). </w:t>
      </w:r>
    </w:p>
    <w:p w:rsidR="00716CD1" w:rsidRPr="0047592B" w:rsidRDefault="00716CD1" w:rsidP="00742611">
      <w:pPr>
        <w:tabs>
          <w:tab w:val="left" w:pos="9072"/>
        </w:tabs>
        <w:spacing w:after="100" w:line="240" w:lineRule="auto"/>
        <w:ind w:right="49"/>
        <w:jc w:val="both"/>
        <w:rPr>
          <w:rFonts w:ascii="Times New Roman" w:eastAsia="Times New Roman" w:hAnsi="Times New Roman" w:cs="Times New Roman"/>
          <w:lang w:val="en-GB" w:eastAsia="sv-SE"/>
        </w:rPr>
      </w:pPr>
    </w:p>
    <w:p w:rsidR="003953EA" w:rsidRPr="00DA4BA6" w:rsidRDefault="003953EA" w:rsidP="005A3BC4">
      <w:pPr>
        <w:tabs>
          <w:tab w:val="left" w:pos="567"/>
          <w:tab w:val="left" w:pos="9072"/>
        </w:tabs>
        <w:spacing w:after="100" w:line="240" w:lineRule="auto"/>
        <w:ind w:right="49"/>
        <w:jc w:val="both"/>
        <w:rPr>
          <w:rFonts w:ascii="Times New Roman" w:eastAsia="Times New Roman" w:hAnsi="Times New Roman" w:cs="Times New Roman"/>
          <w:b/>
          <w:lang w:val="en-GB" w:eastAsia="sv-SE"/>
        </w:rPr>
      </w:pPr>
      <w:r w:rsidRPr="00DA4BA6">
        <w:rPr>
          <w:rFonts w:ascii="Times New Roman" w:eastAsia="Times New Roman" w:hAnsi="Times New Roman" w:cs="Times New Roman"/>
          <w:b/>
          <w:lang w:val="en-GB" w:eastAsia="sv-SE"/>
        </w:rPr>
        <w:t>3.1.2</w:t>
      </w:r>
      <w:r w:rsidRPr="00DA4BA6">
        <w:rPr>
          <w:rFonts w:ascii="Times New Roman" w:eastAsia="Times New Roman" w:hAnsi="Times New Roman" w:cs="Times New Roman"/>
          <w:b/>
          <w:lang w:val="en-GB" w:eastAsia="sv-SE"/>
        </w:rPr>
        <w:tab/>
      </w:r>
      <w:r w:rsidR="00877825" w:rsidRPr="00DA4BA6">
        <w:rPr>
          <w:rFonts w:ascii="Times New Roman" w:eastAsia="Times New Roman" w:hAnsi="Times New Roman" w:cs="Times New Roman"/>
          <w:b/>
          <w:lang w:val="en-GB" w:eastAsia="sv-SE"/>
        </w:rPr>
        <w:t>P</w:t>
      </w:r>
      <w:r w:rsidRPr="00DA4BA6">
        <w:rPr>
          <w:rFonts w:ascii="Times New Roman" w:eastAsia="Times New Roman" w:hAnsi="Times New Roman" w:cs="Times New Roman"/>
          <w:b/>
          <w:lang w:val="en-GB" w:eastAsia="sv-SE"/>
        </w:rPr>
        <w:t>ilot experiments</w:t>
      </w:r>
    </w:p>
    <w:p w:rsidR="00742611" w:rsidRPr="0047592B" w:rsidRDefault="00742611" w:rsidP="005A3BC4">
      <w:pPr>
        <w:tabs>
          <w:tab w:val="left" w:pos="567"/>
          <w:tab w:val="left" w:pos="9072"/>
        </w:tabs>
        <w:spacing w:after="100" w:line="240" w:lineRule="auto"/>
        <w:ind w:right="49"/>
        <w:jc w:val="both"/>
        <w:rPr>
          <w:rFonts w:ascii="Times New Roman" w:eastAsia="Times New Roman" w:hAnsi="Times New Roman" w:cs="Times New Roman"/>
          <w:b/>
          <w:lang w:val="en-GB" w:eastAsia="sv-SE"/>
        </w:rPr>
      </w:pPr>
      <w:r w:rsidRPr="0047592B">
        <w:rPr>
          <w:rFonts w:ascii="Times New Roman" w:eastAsia="Times New Roman" w:hAnsi="Times New Roman" w:cs="Times New Roman"/>
          <w:lang w:val="en-US" w:eastAsia="sv-SE"/>
        </w:rPr>
        <w:t xml:space="preserve">A </w:t>
      </w:r>
      <w:r w:rsidR="003953EA" w:rsidRPr="0047592B">
        <w:rPr>
          <w:rFonts w:ascii="Times New Roman" w:eastAsia="Times New Roman" w:hAnsi="Times New Roman" w:cs="Times New Roman"/>
          <w:lang w:val="en-US" w:eastAsia="sv-SE"/>
        </w:rPr>
        <w:t xml:space="preserve">UV-radiation unit of </w:t>
      </w:r>
      <w:r w:rsidR="00DB35AE" w:rsidRPr="0047592B">
        <w:rPr>
          <w:rFonts w:ascii="Times New Roman" w:eastAsia="Times New Roman" w:hAnsi="Times New Roman" w:cs="Times New Roman"/>
          <w:lang w:val="en-US" w:eastAsia="sv-SE"/>
        </w:rPr>
        <w:t>type</w:t>
      </w:r>
      <w:r w:rsidR="00DB35AE">
        <w:rPr>
          <w:rFonts w:ascii="Times New Roman" w:eastAsia="Times New Roman" w:hAnsi="Times New Roman" w:cs="Times New Roman"/>
          <w:lang w:val="en-US" w:eastAsia="sv-SE"/>
        </w:rPr>
        <w:t xml:space="preserve">” </w:t>
      </w:r>
      <w:proofErr w:type="spellStart"/>
      <w:r w:rsidR="003953EA" w:rsidRPr="0047592B">
        <w:rPr>
          <w:rFonts w:ascii="Times New Roman" w:eastAsia="Times New Roman" w:hAnsi="Times New Roman" w:cs="Times New Roman"/>
          <w:lang w:val="en-US" w:eastAsia="sv-SE"/>
        </w:rPr>
        <w:t>isel</w:t>
      </w:r>
      <w:proofErr w:type="spellEnd"/>
      <w:r w:rsidR="003953EA" w:rsidRPr="0047592B">
        <w:rPr>
          <w:rFonts w:ascii="Times New Roman" w:eastAsia="Times New Roman" w:hAnsi="Times New Roman" w:cs="Times New Roman"/>
          <w:lang w:val="en-US" w:eastAsia="sv-SE"/>
        </w:rPr>
        <w:t>-UV-</w:t>
      </w:r>
      <w:proofErr w:type="spellStart"/>
      <w:r w:rsidR="003953EA" w:rsidRPr="0047592B">
        <w:rPr>
          <w:rFonts w:ascii="Times New Roman" w:eastAsia="Times New Roman" w:hAnsi="Times New Roman" w:cs="Times New Roman"/>
          <w:lang w:val="en-US" w:eastAsia="sv-SE"/>
        </w:rPr>
        <w:t>Belichtungsgerät</w:t>
      </w:r>
      <w:proofErr w:type="spellEnd"/>
      <w:r w:rsidR="003953EA" w:rsidRPr="0047592B">
        <w:rPr>
          <w:rFonts w:ascii="Times New Roman" w:eastAsia="Times New Roman" w:hAnsi="Times New Roman" w:cs="Times New Roman"/>
          <w:lang w:val="en-US" w:eastAsia="sv-SE"/>
        </w:rPr>
        <w:t xml:space="preserve"> 1” with </w:t>
      </w:r>
      <w:r w:rsidRPr="0047592B">
        <w:rPr>
          <w:rFonts w:ascii="Times New Roman" w:eastAsia="Times New Roman" w:hAnsi="Times New Roman" w:cs="Times New Roman"/>
          <w:lang w:val="en-US" w:eastAsia="sv-SE"/>
        </w:rPr>
        <w:t xml:space="preserve">32 W </w:t>
      </w:r>
      <w:proofErr w:type="gramStart"/>
      <w:r w:rsidR="00DB35AE">
        <w:rPr>
          <w:rFonts w:ascii="Times New Roman" w:eastAsia="Times New Roman" w:hAnsi="Times New Roman" w:cs="Times New Roman"/>
          <w:lang w:val="en-US" w:eastAsia="sv-SE"/>
        </w:rPr>
        <w:t>power</w:t>
      </w:r>
      <w:proofErr w:type="gramEnd"/>
      <w:r w:rsidR="003953EA" w:rsidRPr="0047592B">
        <w:rPr>
          <w:rFonts w:ascii="Times New Roman" w:eastAsia="Times New Roman" w:hAnsi="Times New Roman" w:cs="Times New Roman"/>
          <w:lang w:val="en-US" w:eastAsia="sv-SE"/>
        </w:rPr>
        <w:t xml:space="preserve">, </w:t>
      </w:r>
      <w:r w:rsidRPr="0047592B">
        <w:rPr>
          <w:rFonts w:ascii="Times New Roman" w:eastAsia="Times New Roman" w:hAnsi="Times New Roman" w:cs="Times New Roman"/>
          <w:lang w:val="en-US" w:eastAsia="sv-SE"/>
        </w:rPr>
        <w:t xml:space="preserve">and a sensor of </w:t>
      </w:r>
      <w:proofErr w:type="spellStart"/>
      <w:r w:rsidR="00DB35AE" w:rsidRPr="0047592B">
        <w:rPr>
          <w:rFonts w:ascii="Times New Roman" w:eastAsia="Times New Roman" w:hAnsi="Times New Roman" w:cs="Times New Roman"/>
          <w:lang w:val="en-US" w:eastAsia="sv-SE"/>
        </w:rPr>
        <w:t>type”</w:t>
      </w:r>
      <w:r w:rsidRPr="0047592B">
        <w:rPr>
          <w:rFonts w:ascii="Times New Roman" w:eastAsia="Times New Roman" w:hAnsi="Times New Roman" w:cs="Times New Roman"/>
          <w:lang w:val="en-US" w:eastAsia="sv-SE"/>
        </w:rPr>
        <w:t>Digital</w:t>
      </w:r>
      <w:proofErr w:type="spellEnd"/>
      <w:r w:rsidRPr="0047592B">
        <w:rPr>
          <w:rFonts w:ascii="Times New Roman" w:eastAsia="Times New Roman" w:hAnsi="Times New Roman" w:cs="Times New Roman"/>
          <w:lang w:val="en-US" w:eastAsia="sv-SE"/>
        </w:rPr>
        <w:t xml:space="preserve"> </w:t>
      </w:r>
      <w:proofErr w:type="spellStart"/>
      <w:r w:rsidRPr="0047592B">
        <w:rPr>
          <w:rFonts w:ascii="Times New Roman" w:eastAsia="Times New Roman" w:hAnsi="Times New Roman" w:cs="Times New Roman"/>
          <w:lang w:val="en-US" w:eastAsia="sv-SE"/>
        </w:rPr>
        <w:t>Luxmeter</w:t>
      </w:r>
      <w:proofErr w:type="spellEnd"/>
      <w:r w:rsidRPr="0047592B">
        <w:rPr>
          <w:rFonts w:ascii="Times New Roman" w:eastAsia="Times New Roman" w:hAnsi="Times New Roman" w:cs="Times New Roman"/>
          <w:lang w:val="en-US" w:eastAsia="sv-SE"/>
        </w:rPr>
        <w:t xml:space="preserve"> LX-101” were used for the experiments</w:t>
      </w:r>
      <w:r w:rsidR="0055054C">
        <w:rPr>
          <w:rFonts w:ascii="Times New Roman" w:eastAsia="Times New Roman" w:hAnsi="Times New Roman" w:cs="Times New Roman"/>
          <w:lang w:val="en-US" w:eastAsia="sv-SE"/>
        </w:rPr>
        <w:t xml:space="preserve"> </w:t>
      </w:r>
      <w:r w:rsidR="009A061F">
        <w:rPr>
          <w:rFonts w:ascii="Times New Roman" w:eastAsia="Times New Roman" w:hAnsi="Times New Roman" w:cs="Times New Roman"/>
          <w:lang w:val="en-US" w:eastAsia="sv-SE"/>
        </w:rPr>
        <w:t>[6]</w:t>
      </w:r>
      <w:r w:rsidRPr="0047592B">
        <w:rPr>
          <w:rFonts w:ascii="Times New Roman" w:eastAsia="Times New Roman" w:hAnsi="Times New Roman" w:cs="Times New Roman"/>
          <w:lang w:val="en-US" w:eastAsia="sv-SE"/>
        </w:rPr>
        <w:t xml:space="preserve">. The samples were applied in 2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 xml:space="preserve">m foils with very low UV-absorption </w:t>
      </w:r>
      <w:r w:rsidR="003953EA" w:rsidRPr="0047592B">
        <w:rPr>
          <w:rFonts w:ascii="Times New Roman" w:eastAsia="Times New Roman" w:hAnsi="Times New Roman" w:cs="Times New Roman"/>
          <w:lang w:val="en-US" w:eastAsia="sv-SE"/>
        </w:rPr>
        <w:t xml:space="preserve">capacity, and mangled to give </w:t>
      </w:r>
      <w:r w:rsidRPr="0047592B">
        <w:rPr>
          <w:rFonts w:ascii="Times New Roman" w:eastAsia="Times New Roman" w:hAnsi="Times New Roman" w:cs="Times New Roman"/>
          <w:lang w:val="en-US" w:eastAsia="sv-SE"/>
        </w:rPr>
        <w:t>film</w:t>
      </w:r>
      <w:r w:rsidR="003953EA" w:rsidRPr="0047592B">
        <w:rPr>
          <w:rFonts w:ascii="Times New Roman" w:eastAsia="Times New Roman" w:hAnsi="Times New Roman" w:cs="Times New Roman"/>
          <w:lang w:val="en-US" w:eastAsia="sv-SE"/>
        </w:rPr>
        <w:t>s</w:t>
      </w:r>
      <w:r w:rsidRPr="0047592B">
        <w:rPr>
          <w:rFonts w:ascii="Times New Roman" w:eastAsia="Times New Roman" w:hAnsi="Times New Roman" w:cs="Times New Roman"/>
          <w:lang w:val="en-US" w:eastAsia="sv-SE"/>
        </w:rPr>
        <w:t xml:space="preserve"> of uniform thickness: 10-15, 20-30 and 40-60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m. The samples were exposed to radiation for 50 s while recording the penetrated radiation. The average wavelength was 3650 Å (365 nm), which represents the upper part of the UV range (140-3900 Å). UV radiation with lower wavelength than 2900 Å is almost totally absorbed by the atmosphere and by the most shallow, dense skin. The thicknesses correspond to the amount of cream normally applied</w:t>
      </w:r>
      <w:r w:rsidR="003953EA" w:rsidRPr="0047592B">
        <w:rPr>
          <w:rFonts w:ascii="Times New Roman" w:eastAsia="Times New Roman" w:hAnsi="Times New Roman" w:cs="Times New Roman"/>
          <w:lang w:val="en-US" w:eastAsia="sv-SE"/>
        </w:rPr>
        <w:t xml:space="preserve"> to the skin:</w:t>
      </w:r>
      <w:r w:rsidRPr="0047592B">
        <w:rPr>
          <w:rFonts w:ascii="Times New Roman" w:eastAsia="Times New Roman" w:hAnsi="Times New Roman" w:cs="Times New Roman"/>
          <w:lang w:val="en-US" w:eastAsia="sv-SE"/>
        </w:rPr>
        <w:t xml:space="preserve"> 10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 xml:space="preserve">m is estimated to represent a minimum while 60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 xml:space="preserve">m is a rather thick coating. </w:t>
      </w:r>
    </w:p>
    <w:p w:rsidR="00742611" w:rsidRPr="0047592B" w:rsidRDefault="00742611" w:rsidP="00742611">
      <w:pPr>
        <w:spacing w:after="0" w:line="240" w:lineRule="auto"/>
        <w:jc w:val="both"/>
        <w:rPr>
          <w:rFonts w:ascii="Times New Roman" w:eastAsia="Times New Roman" w:hAnsi="Times New Roman" w:cs="Times New Roman"/>
          <w:lang w:val="en-US" w:eastAsia="sv-SE"/>
        </w:rPr>
      </w:pPr>
    </w:p>
    <w:p w:rsidR="00742611" w:rsidRPr="0047592B" w:rsidRDefault="00742611" w:rsidP="005A3BC4">
      <w:pPr>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While “Tone” can form extremely thin films, the </w:t>
      </w:r>
      <w:proofErr w:type="spellStart"/>
      <w:r w:rsidRPr="0047592B">
        <w:rPr>
          <w:rFonts w:ascii="Times New Roman" w:eastAsia="Times New Roman" w:hAnsi="Times New Roman" w:cs="Times New Roman"/>
          <w:lang w:val="en-US" w:eastAsia="sv-SE"/>
        </w:rPr>
        <w:t>smectite</w:t>
      </w:r>
      <w:proofErr w:type="spellEnd"/>
      <w:r w:rsidRPr="0047592B">
        <w:rPr>
          <w:rFonts w:ascii="Times New Roman" w:eastAsia="Times New Roman" w:hAnsi="Times New Roman" w:cs="Times New Roman"/>
          <w:lang w:val="en-US" w:eastAsia="sv-SE"/>
        </w:rPr>
        <w:t xml:space="preserve">-rich “MD1” cream was too stiff to form thinner films than 40-50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 xml:space="preserve">m, hence requiring softening for serving as sun-protection cream. The MD2 cream based on </w:t>
      </w:r>
      <w:proofErr w:type="spellStart"/>
      <w:r w:rsidRPr="0047592B">
        <w:rPr>
          <w:rFonts w:ascii="Times New Roman" w:eastAsia="Times New Roman" w:hAnsi="Times New Roman" w:cs="Times New Roman"/>
          <w:lang w:val="en-US" w:eastAsia="sv-SE"/>
        </w:rPr>
        <w:t>Friedland</w:t>
      </w:r>
      <w:proofErr w:type="spellEnd"/>
      <w:r w:rsidRPr="0047592B">
        <w:rPr>
          <w:rFonts w:ascii="Times New Roman" w:eastAsia="Times New Roman" w:hAnsi="Times New Roman" w:cs="Times New Roman"/>
          <w:lang w:val="en-US" w:eastAsia="sv-SE"/>
        </w:rPr>
        <w:t xml:space="preserve"> clay has a lower sur</w:t>
      </w:r>
      <w:r w:rsidR="003953EA" w:rsidRPr="0047592B">
        <w:rPr>
          <w:rFonts w:ascii="Times New Roman" w:eastAsia="Times New Roman" w:hAnsi="Times New Roman" w:cs="Times New Roman"/>
          <w:lang w:val="en-US" w:eastAsia="sv-SE"/>
        </w:rPr>
        <w:t>face potential than the montmorillonite-rich</w:t>
      </w:r>
      <w:r w:rsidRPr="0047592B">
        <w:rPr>
          <w:rFonts w:ascii="Times New Roman" w:eastAsia="Times New Roman" w:hAnsi="Times New Roman" w:cs="Times New Roman"/>
          <w:lang w:val="en-US" w:eastAsia="sv-SE"/>
        </w:rPr>
        <w:t xml:space="preserve"> clay and hence higher fluidity and less </w:t>
      </w:r>
      <w:proofErr w:type="spellStart"/>
      <w:r w:rsidRPr="0047592B">
        <w:rPr>
          <w:rFonts w:ascii="Times New Roman" w:eastAsia="Times New Roman" w:hAnsi="Times New Roman" w:cs="Times New Roman"/>
          <w:lang w:val="en-US" w:eastAsia="sv-SE"/>
        </w:rPr>
        <w:t>thixotropy</w:t>
      </w:r>
      <w:proofErr w:type="spellEnd"/>
      <w:r w:rsidRPr="0047592B">
        <w:rPr>
          <w:rFonts w:ascii="Times New Roman" w:eastAsia="Times New Roman" w:hAnsi="Times New Roman" w:cs="Times New Roman"/>
          <w:lang w:val="en-US" w:eastAsia="sv-SE"/>
        </w:rPr>
        <w:t xml:space="preserve"> for the same </w:t>
      </w:r>
      <w:proofErr w:type="spellStart"/>
      <w:r w:rsidRPr="0047592B">
        <w:rPr>
          <w:rFonts w:ascii="Times New Roman" w:eastAsia="Times New Roman" w:hAnsi="Times New Roman" w:cs="Times New Roman"/>
          <w:lang w:val="en-US" w:eastAsia="sv-SE"/>
        </w:rPr>
        <w:t>glycerin</w:t>
      </w:r>
      <w:r w:rsidR="003953EA" w:rsidRPr="0047592B">
        <w:rPr>
          <w:rFonts w:ascii="Times New Roman" w:eastAsia="Times New Roman" w:hAnsi="Times New Roman" w:cs="Times New Roman"/>
          <w:lang w:val="en-US" w:eastAsia="sv-SE"/>
        </w:rPr>
        <w:t>e</w:t>
      </w:r>
      <w:proofErr w:type="spellEnd"/>
      <w:r w:rsidRPr="0047592B">
        <w:rPr>
          <w:rFonts w:ascii="Times New Roman" w:eastAsia="Times New Roman" w:hAnsi="Times New Roman" w:cs="Times New Roman"/>
          <w:lang w:val="en-US" w:eastAsia="sv-SE"/>
        </w:rPr>
        <w:t xml:space="preserve"> content. It could therefore form a 10-15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m film, which appeared brownish in the foil.</w:t>
      </w:r>
    </w:p>
    <w:p w:rsidR="005A3BC4" w:rsidRPr="0047592B" w:rsidRDefault="005A3BC4" w:rsidP="005A3BC4">
      <w:pPr>
        <w:spacing w:after="0" w:line="240" w:lineRule="auto"/>
        <w:jc w:val="both"/>
        <w:rPr>
          <w:rFonts w:ascii="Times New Roman" w:eastAsia="Times New Roman" w:hAnsi="Times New Roman" w:cs="Times New Roman"/>
          <w:lang w:val="en-US" w:eastAsia="sv-SE"/>
        </w:rPr>
      </w:pPr>
    </w:p>
    <w:p w:rsidR="005A3BC4" w:rsidRPr="0047592B" w:rsidRDefault="005A3BC4" w:rsidP="005A3BC4">
      <w:pPr>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The application of a cream must </w:t>
      </w:r>
      <w:r w:rsidR="00877825" w:rsidRPr="0047592B">
        <w:rPr>
          <w:rFonts w:ascii="Times New Roman" w:eastAsia="Times New Roman" w:hAnsi="Times New Roman" w:cs="Times New Roman"/>
          <w:lang w:val="en-US" w:eastAsia="sv-SE"/>
        </w:rPr>
        <w:t xml:space="preserve">take place with a minimum of friction and deformation of the skin. This calls for a low viscosity, which was determined for the three of the candidate creams. </w:t>
      </w:r>
    </w:p>
    <w:p w:rsidR="00877825" w:rsidRPr="0047592B" w:rsidRDefault="00877825" w:rsidP="005A3BC4">
      <w:pPr>
        <w:spacing w:after="0" w:line="240" w:lineRule="auto"/>
        <w:jc w:val="both"/>
        <w:rPr>
          <w:rFonts w:ascii="Times New Roman" w:eastAsia="Times New Roman" w:hAnsi="Times New Roman" w:cs="Times New Roman"/>
          <w:lang w:val="en-US" w:eastAsia="sv-SE"/>
        </w:rPr>
      </w:pPr>
    </w:p>
    <w:p w:rsidR="00716CD1" w:rsidRDefault="00877825" w:rsidP="00716CD1">
      <w:pPr>
        <w:spacing w:after="0" w:line="240" w:lineRule="auto"/>
        <w:jc w:val="both"/>
        <w:rPr>
          <w:rFonts w:ascii="Times New Roman" w:eastAsia="Times New Roman" w:hAnsi="Times New Roman" w:cs="Times New Roman"/>
          <w:lang w:val="en-US" w:eastAsia="sv-SE"/>
        </w:rPr>
      </w:pPr>
      <w:proofErr w:type="gramStart"/>
      <w:r w:rsidRPr="0047592B">
        <w:rPr>
          <w:rFonts w:ascii="Times New Roman" w:eastAsia="Times New Roman" w:hAnsi="Times New Roman" w:cs="Times New Roman"/>
          <w:lang w:val="en-US" w:eastAsia="sv-SE"/>
        </w:rPr>
        <w:t>pH</w:t>
      </w:r>
      <w:proofErr w:type="gramEnd"/>
      <w:r w:rsidRPr="0047592B">
        <w:rPr>
          <w:rFonts w:ascii="Times New Roman" w:eastAsia="Times New Roman" w:hAnsi="Times New Roman" w:cs="Times New Roman"/>
          <w:lang w:val="en-US" w:eastAsia="sv-SE"/>
        </w:rPr>
        <w:t xml:space="preserve"> of UV creams is a matter of debate with no clear recommendation other than it should be neutral or weakly alkali. The problem is that pH changes with the skin temperature and excretion of sweat. </w:t>
      </w:r>
      <w:proofErr w:type="gramStart"/>
      <w:r w:rsidRPr="0047592B">
        <w:rPr>
          <w:rFonts w:ascii="Times New Roman" w:eastAsia="Times New Roman" w:hAnsi="Times New Roman" w:cs="Times New Roman"/>
          <w:lang w:val="en-US" w:eastAsia="sv-SE"/>
        </w:rPr>
        <w:t>pH</w:t>
      </w:r>
      <w:proofErr w:type="gramEnd"/>
      <w:r w:rsidRPr="0047592B">
        <w:rPr>
          <w:rFonts w:ascii="Times New Roman" w:eastAsia="Times New Roman" w:hAnsi="Times New Roman" w:cs="Times New Roman"/>
          <w:lang w:val="en-US" w:eastAsia="sv-SE"/>
        </w:rPr>
        <w:t xml:space="preserve"> of freshly prepared candidate creams were determined and are given in the report.</w:t>
      </w:r>
    </w:p>
    <w:p w:rsidR="00342D97" w:rsidRDefault="00342D97" w:rsidP="00716CD1">
      <w:pPr>
        <w:spacing w:after="0" w:line="240" w:lineRule="auto"/>
        <w:jc w:val="both"/>
        <w:rPr>
          <w:rFonts w:ascii="Times New Roman" w:eastAsia="Times New Roman" w:hAnsi="Times New Roman" w:cs="Times New Roman"/>
          <w:lang w:val="en-US" w:eastAsia="sv-SE"/>
        </w:rPr>
      </w:pPr>
    </w:p>
    <w:p w:rsidR="003953EA" w:rsidRPr="00716CD1" w:rsidRDefault="003953EA" w:rsidP="00716CD1">
      <w:pPr>
        <w:spacing w:after="0" w:line="240" w:lineRule="auto"/>
        <w:jc w:val="both"/>
        <w:rPr>
          <w:rFonts w:ascii="Times New Roman" w:eastAsia="Times New Roman" w:hAnsi="Times New Roman" w:cs="Times New Roman"/>
          <w:lang w:val="en-US" w:eastAsia="sv-SE"/>
        </w:rPr>
      </w:pPr>
      <w:r w:rsidRPr="00DA4BA6">
        <w:rPr>
          <w:rFonts w:ascii="Times New Roman" w:eastAsia="Times New Roman" w:hAnsi="Times New Roman" w:cs="Times New Roman"/>
          <w:b/>
          <w:lang w:val="en-GB" w:eastAsia="sv-SE"/>
        </w:rPr>
        <w:t>3.1.3</w:t>
      </w:r>
      <w:r w:rsidRPr="00DA4BA6">
        <w:rPr>
          <w:rFonts w:ascii="Times New Roman" w:eastAsia="Times New Roman" w:hAnsi="Times New Roman" w:cs="Times New Roman"/>
          <w:b/>
          <w:lang w:val="en-GB" w:eastAsia="sv-SE"/>
        </w:rPr>
        <w:tab/>
        <w:t>Test results</w:t>
      </w:r>
      <w:r w:rsidR="0055054C" w:rsidRPr="00DA4BA6">
        <w:rPr>
          <w:rFonts w:ascii="Times New Roman" w:eastAsia="Times New Roman" w:hAnsi="Times New Roman" w:cs="Times New Roman"/>
          <w:b/>
          <w:lang w:val="en-GB" w:eastAsia="sv-SE"/>
        </w:rPr>
        <w:t xml:space="preserve"> - </w:t>
      </w:r>
      <w:r w:rsidRPr="00DA4BA6">
        <w:rPr>
          <w:rFonts w:ascii="Times New Roman" w:eastAsia="Times New Roman" w:hAnsi="Times New Roman" w:cs="Times New Roman"/>
          <w:b/>
          <w:lang w:val="en-GB" w:eastAsia="sv-SE"/>
        </w:rPr>
        <w:t>pilot tes</w:t>
      </w:r>
      <w:r w:rsidR="005A3BC4" w:rsidRPr="00DA4BA6">
        <w:rPr>
          <w:rFonts w:ascii="Times New Roman" w:eastAsia="Times New Roman" w:hAnsi="Times New Roman" w:cs="Times New Roman"/>
          <w:b/>
          <w:lang w:val="en-GB" w:eastAsia="sv-SE"/>
        </w:rPr>
        <w:t>ts</w:t>
      </w:r>
    </w:p>
    <w:p w:rsidR="00742611" w:rsidRPr="005A3BC4" w:rsidRDefault="005A3BC4" w:rsidP="00742611">
      <w:pPr>
        <w:spacing w:after="0" w:line="240" w:lineRule="auto"/>
        <w:jc w:val="both"/>
        <w:rPr>
          <w:rFonts w:ascii="Times New Roman" w:eastAsia="Times New Roman" w:hAnsi="Times New Roman" w:cs="Times New Roman"/>
          <w:i/>
          <w:sz w:val="24"/>
          <w:szCs w:val="20"/>
          <w:u w:val="single"/>
          <w:lang w:val="en-US" w:eastAsia="sv-SE"/>
        </w:rPr>
      </w:pPr>
      <w:r w:rsidRPr="005A3BC4">
        <w:rPr>
          <w:rFonts w:ascii="Times New Roman" w:eastAsia="Times New Roman" w:hAnsi="Times New Roman" w:cs="Times New Roman"/>
          <w:i/>
          <w:sz w:val="24"/>
          <w:szCs w:val="20"/>
          <w:u w:val="single"/>
          <w:lang w:val="en-US" w:eastAsia="sv-SE"/>
        </w:rPr>
        <w:t>UV radiation</w:t>
      </w:r>
    </w:p>
    <w:p w:rsidR="005A3BC4" w:rsidRDefault="005A3BC4" w:rsidP="00742611">
      <w:pPr>
        <w:spacing w:after="0" w:line="240" w:lineRule="auto"/>
        <w:ind w:left="-284"/>
        <w:jc w:val="both"/>
        <w:rPr>
          <w:rFonts w:ascii="Times New Roman" w:eastAsia="Times New Roman" w:hAnsi="Times New Roman" w:cs="Times New Roman"/>
          <w:sz w:val="24"/>
          <w:szCs w:val="20"/>
          <w:lang w:val="en-US" w:eastAsia="sv-SE"/>
        </w:rPr>
      </w:pPr>
    </w:p>
    <w:p w:rsidR="00742611" w:rsidRPr="0047592B" w:rsidRDefault="00742611" w:rsidP="005A3BC4">
      <w:pPr>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Fig. </w:t>
      </w:r>
      <w:r w:rsidR="003953EA" w:rsidRPr="0047592B">
        <w:rPr>
          <w:rFonts w:ascii="Times New Roman" w:eastAsia="Times New Roman" w:hAnsi="Times New Roman" w:cs="Times New Roman"/>
          <w:lang w:val="en-US" w:eastAsia="sv-SE"/>
        </w:rPr>
        <w:t>5</w:t>
      </w:r>
      <w:r w:rsidRPr="0047592B">
        <w:rPr>
          <w:rFonts w:ascii="Times New Roman" w:eastAsia="Times New Roman" w:hAnsi="Times New Roman" w:cs="Times New Roman"/>
          <w:lang w:val="en-US" w:eastAsia="sv-SE"/>
        </w:rPr>
        <w:t xml:space="preserve"> shows the results from testing of the commercial sun protection cream and the MD2 cream</w:t>
      </w:r>
      <w:r w:rsidR="005A3BC4" w:rsidRPr="0047592B">
        <w:rPr>
          <w:rFonts w:ascii="Times New Roman" w:eastAsia="Times New Roman" w:hAnsi="Times New Roman" w:cs="Times New Roman"/>
          <w:lang w:val="en-US" w:eastAsia="sv-SE"/>
        </w:rPr>
        <w:t>,</w:t>
      </w:r>
      <w:r w:rsidRPr="0047592B">
        <w:rPr>
          <w:rFonts w:ascii="Times New Roman" w:eastAsia="Times New Roman" w:hAnsi="Times New Roman" w:cs="Times New Roman"/>
          <w:lang w:val="en-US" w:eastAsia="sv-SE"/>
        </w:rPr>
        <w:t xml:space="preserve"> both with 10-15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m</w:t>
      </w:r>
      <w:r w:rsidR="005A3BC4" w:rsidRPr="0047592B">
        <w:rPr>
          <w:rFonts w:ascii="Times New Roman" w:eastAsia="Times New Roman" w:hAnsi="Times New Roman" w:cs="Times New Roman"/>
          <w:lang w:val="en-US" w:eastAsia="sv-SE"/>
        </w:rPr>
        <w:t xml:space="preserve"> film thickness, while Fig. 6</w:t>
      </w:r>
      <w:r w:rsidRPr="0047592B">
        <w:rPr>
          <w:rFonts w:ascii="Times New Roman" w:eastAsia="Times New Roman" w:hAnsi="Times New Roman" w:cs="Times New Roman"/>
          <w:lang w:val="en-US" w:eastAsia="sv-SE"/>
        </w:rPr>
        <w:t xml:space="preserve"> shows the corresponding results of the testing of 40-60 </w:t>
      </w:r>
      <w:r w:rsidRPr="0047592B">
        <w:rPr>
          <w:rFonts w:ascii="Symbol" w:eastAsia="Times New Roman" w:hAnsi="Symbol" w:cs="Times New Roman"/>
          <w:lang w:eastAsia="sv-SE"/>
        </w:rPr>
        <w:t></w:t>
      </w:r>
      <w:r w:rsidR="005A3BC4" w:rsidRPr="0047592B">
        <w:rPr>
          <w:rFonts w:ascii="Times New Roman" w:eastAsia="Times New Roman" w:hAnsi="Times New Roman" w:cs="Times New Roman"/>
          <w:lang w:val="en-US" w:eastAsia="sv-SE"/>
        </w:rPr>
        <w:t xml:space="preserve">m </w:t>
      </w:r>
      <w:r w:rsidR="005A3BC4" w:rsidRPr="0047592B">
        <w:rPr>
          <w:rFonts w:ascii="Times New Roman" w:eastAsia="Times New Roman" w:hAnsi="Times New Roman" w:cs="Times New Roman"/>
          <w:lang w:val="en-US" w:eastAsia="sv-SE"/>
        </w:rPr>
        <w:lastRenderedPageBreak/>
        <w:t>films</w:t>
      </w:r>
      <w:r w:rsidR="00DA4BA6">
        <w:rPr>
          <w:rFonts w:ascii="Times New Roman" w:eastAsia="Times New Roman" w:hAnsi="Times New Roman" w:cs="Times New Roman"/>
          <w:lang w:val="en-US" w:eastAsia="sv-SE"/>
        </w:rPr>
        <w:t xml:space="preserve"> </w:t>
      </w:r>
      <w:r w:rsidR="009A061F">
        <w:rPr>
          <w:rFonts w:ascii="Times New Roman" w:eastAsia="Times New Roman" w:hAnsi="Times New Roman" w:cs="Times New Roman"/>
          <w:lang w:val="en-US" w:eastAsia="sv-SE"/>
        </w:rPr>
        <w:t>[6]</w:t>
      </w:r>
      <w:r w:rsidR="005A3BC4" w:rsidRPr="0047592B">
        <w:rPr>
          <w:rFonts w:ascii="Times New Roman" w:eastAsia="Times New Roman" w:hAnsi="Times New Roman" w:cs="Times New Roman"/>
          <w:lang w:val="en-US" w:eastAsia="sv-SE"/>
        </w:rPr>
        <w:t>. The diagrams give</w:t>
      </w:r>
      <w:r w:rsidRPr="0047592B">
        <w:rPr>
          <w:rFonts w:ascii="Times New Roman" w:eastAsia="Times New Roman" w:hAnsi="Times New Roman" w:cs="Times New Roman"/>
          <w:lang w:val="en-US" w:eastAsia="sv-SE"/>
        </w:rPr>
        <w:t xml:space="preserve"> the data from the test </w:t>
      </w:r>
      <w:r w:rsidR="005A3BC4" w:rsidRPr="0047592B">
        <w:rPr>
          <w:rFonts w:ascii="Times New Roman" w:eastAsia="Times New Roman" w:hAnsi="Times New Roman" w:cs="Times New Roman"/>
          <w:lang w:val="en-US" w:eastAsia="sv-SE"/>
        </w:rPr>
        <w:t xml:space="preserve">of the commercial Tone cream </w:t>
      </w:r>
      <w:r w:rsidRPr="0047592B">
        <w:rPr>
          <w:rFonts w:ascii="Times New Roman" w:eastAsia="Times New Roman" w:hAnsi="Times New Roman" w:cs="Times New Roman"/>
          <w:lang w:val="en-US" w:eastAsia="sv-SE"/>
        </w:rPr>
        <w:t xml:space="preserve">as well. One finds that the penetrating UV radiation increases somewhat with the time after onset of radiation, </w:t>
      </w:r>
      <w:proofErr w:type="spellStart"/>
      <w:r w:rsidR="002F136D" w:rsidRPr="0047592B">
        <w:rPr>
          <w:rFonts w:ascii="Times New Roman" w:eastAsia="Times New Roman" w:hAnsi="Times New Roman" w:cs="Times New Roman"/>
          <w:lang w:val="en-US" w:eastAsia="sv-SE"/>
        </w:rPr>
        <w:t>the”</w:t>
      </w:r>
      <w:r w:rsidRPr="0047592B">
        <w:rPr>
          <w:rFonts w:ascii="Times New Roman" w:eastAsia="Times New Roman" w:hAnsi="Times New Roman" w:cs="Times New Roman"/>
          <w:lang w:val="en-US" w:eastAsia="sv-SE"/>
        </w:rPr>
        <w:t>normalized</w:t>
      </w:r>
      <w:proofErr w:type="spellEnd"/>
      <w:r w:rsidRPr="0047592B">
        <w:rPr>
          <w:rFonts w:ascii="Times New Roman" w:eastAsia="Times New Roman" w:hAnsi="Times New Roman" w:cs="Times New Roman"/>
          <w:lang w:val="en-US" w:eastAsia="sv-SE"/>
        </w:rPr>
        <w:t xml:space="preserve">” value being taken as the 50 s reading. For 10-15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 xml:space="preserve">m films the flux was 292 lux for “MD2” and 433 lux for Tone, while it was 490 lux for the cream-free reference test. A major result of the thin film testing is hence that Tone reduces UV penetration by only about 12 % - which supports the critics of Swedish medical expertise – while MD2 reduces the penetration by about 40 %. A thin film of the latter is thus about 3 times as effective as one prepared by use of “Tone”. </w:t>
      </w:r>
    </w:p>
    <w:p w:rsidR="00742611" w:rsidRPr="0047592B" w:rsidRDefault="00742611" w:rsidP="00742611">
      <w:pPr>
        <w:spacing w:after="0" w:line="240" w:lineRule="auto"/>
        <w:jc w:val="both"/>
        <w:rPr>
          <w:rFonts w:ascii="Times New Roman" w:eastAsia="Times New Roman" w:hAnsi="Times New Roman" w:cs="Times New Roman"/>
          <w:lang w:val="en-US" w:eastAsia="sv-SE"/>
        </w:rPr>
      </w:pPr>
    </w:p>
    <w:p w:rsidR="00742611" w:rsidRPr="0047592B" w:rsidRDefault="00742611" w:rsidP="005A3BC4">
      <w:pPr>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Using 40-60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 xml:space="preserve">m films the 50 s flux reading was 290 lux for Tone and 185 lux for MD2. The thick Tone film thus reduced the flux by about 40 % while MD2 reduced it by about 60 %. For these films, which were about 4 times thicker than the thin ones, the reduction in penetrated UV radiation of the “MD2” cream was hence about 1.5 times stronger than of the Tone cream. The 50 s reading of “MD1” gave the value 410 lux, which represents a reduction of UV radiation by 80 lux, or 16 %, which is too little to make this cream a competitive candidate. </w:t>
      </w:r>
    </w:p>
    <w:p w:rsidR="00742611" w:rsidRPr="00941C9C" w:rsidRDefault="00742611" w:rsidP="00742611">
      <w:pPr>
        <w:spacing w:after="0" w:line="240" w:lineRule="auto"/>
        <w:jc w:val="both"/>
        <w:rPr>
          <w:rFonts w:ascii="Times New Roman" w:eastAsia="Times New Roman" w:hAnsi="Times New Roman" w:cs="Times New Roman"/>
          <w:sz w:val="24"/>
          <w:szCs w:val="20"/>
          <w:lang w:val="en-US" w:eastAsia="sv-SE"/>
        </w:rPr>
      </w:pPr>
      <w:r>
        <w:rPr>
          <w:rFonts w:ascii="Times New Roman" w:eastAsia="Times New Roman" w:hAnsi="Times New Roman" w:cs="Times New Roman"/>
          <w:noProof/>
          <w:sz w:val="20"/>
          <w:szCs w:val="20"/>
          <w:lang w:eastAsia="zh-CN"/>
        </w:rPr>
        <w:drawing>
          <wp:anchor distT="0" distB="0" distL="114300" distR="114300" simplePos="0" relativeHeight="251659264" behindDoc="0" locked="0" layoutInCell="0" allowOverlap="1" wp14:anchorId="2D193308" wp14:editId="3AC77C25">
            <wp:simplePos x="0" y="0"/>
            <wp:positionH relativeFrom="column">
              <wp:posOffset>14605</wp:posOffset>
            </wp:positionH>
            <wp:positionV relativeFrom="paragraph">
              <wp:posOffset>239395</wp:posOffset>
            </wp:positionV>
            <wp:extent cx="3534410" cy="1772285"/>
            <wp:effectExtent l="0" t="0" r="27940" b="18415"/>
            <wp:wrapTopAndBottom/>
            <wp:docPr id="4" name="Diagram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742611" w:rsidRPr="00941C9C" w:rsidRDefault="00742611" w:rsidP="00742611">
      <w:pPr>
        <w:spacing w:after="0" w:line="240" w:lineRule="auto"/>
        <w:jc w:val="both"/>
        <w:rPr>
          <w:rFonts w:ascii="Times New Roman" w:eastAsia="Times New Roman" w:hAnsi="Times New Roman" w:cs="Times New Roman"/>
          <w:b/>
          <w:i/>
          <w:sz w:val="24"/>
          <w:szCs w:val="20"/>
          <w:lang w:val="en-US" w:eastAsia="sv-SE"/>
        </w:rPr>
      </w:pPr>
    </w:p>
    <w:p w:rsidR="00742611" w:rsidRPr="0047592B" w:rsidRDefault="002F136D" w:rsidP="005A3BC4">
      <w:pPr>
        <w:spacing w:after="0" w:line="240" w:lineRule="auto"/>
        <w:jc w:val="both"/>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Fig.</w:t>
      </w:r>
      <w:r w:rsidR="005A3BC4" w:rsidRPr="0047592B">
        <w:rPr>
          <w:rFonts w:ascii="Times New Roman" w:eastAsia="Times New Roman" w:hAnsi="Times New Roman" w:cs="Times New Roman"/>
          <w:lang w:val="en-US" w:eastAsia="sv-SE"/>
        </w:rPr>
        <w:t>5</w:t>
      </w:r>
      <w:r w:rsidR="00742611" w:rsidRPr="0047592B">
        <w:rPr>
          <w:rFonts w:ascii="Times New Roman" w:eastAsia="Times New Roman" w:hAnsi="Times New Roman" w:cs="Times New Roman"/>
          <w:lang w:val="en-US" w:eastAsia="sv-SE"/>
        </w:rPr>
        <w:t xml:space="preserve">. UV-penetration of 10-15 </w:t>
      </w:r>
      <w:r w:rsidR="00742611" w:rsidRPr="0047592B">
        <w:rPr>
          <w:rFonts w:ascii="Symbol" w:eastAsia="Times New Roman" w:hAnsi="Symbol" w:cs="Times New Roman"/>
          <w:lang w:eastAsia="sv-SE"/>
        </w:rPr>
        <w:t></w:t>
      </w:r>
      <w:r w:rsidR="00742611" w:rsidRPr="0047592B">
        <w:rPr>
          <w:rFonts w:ascii="Times New Roman" w:eastAsia="Times New Roman" w:hAnsi="Times New Roman" w:cs="Times New Roman"/>
          <w:lang w:val="en-US" w:eastAsia="sv-SE"/>
        </w:rPr>
        <w:t>m thick films of tested sun protection creams. Upper</w:t>
      </w:r>
      <w:r w:rsidR="005A3BC4" w:rsidRPr="0047592B">
        <w:rPr>
          <w:rFonts w:ascii="Times New Roman" w:eastAsia="Times New Roman" w:hAnsi="Times New Roman" w:cs="Times New Roman"/>
          <w:lang w:val="en-US" w:eastAsia="sv-SE"/>
        </w:rPr>
        <w:t xml:space="preserve"> </w:t>
      </w:r>
      <w:proofErr w:type="spellStart"/>
      <w:r w:rsidR="005A3BC4" w:rsidRPr="0047592B">
        <w:rPr>
          <w:rFonts w:ascii="Times New Roman" w:eastAsia="Times New Roman" w:hAnsi="Times New Roman" w:cs="Times New Roman"/>
          <w:lang w:val="en-US" w:eastAsia="sv-SE"/>
        </w:rPr>
        <w:t>curve</w:t>
      </w:r>
      <w:r w:rsidRPr="0047592B">
        <w:rPr>
          <w:rFonts w:ascii="Times New Roman" w:eastAsia="Times New Roman" w:hAnsi="Times New Roman" w:cs="Times New Roman"/>
          <w:lang w:val="en-US" w:eastAsia="sv-SE"/>
        </w:rPr>
        <w:t>:</w:t>
      </w:r>
      <w:r>
        <w:rPr>
          <w:rFonts w:ascii="Times New Roman" w:eastAsia="Times New Roman" w:hAnsi="Times New Roman" w:cs="Times New Roman"/>
          <w:lang w:val="en-US" w:eastAsia="sv-SE"/>
        </w:rPr>
        <w:t>”</w:t>
      </w:r>
      <w:r w:rsidR="00742611" w:rsidRPr="0047592B">
        <w:rPr>
          <w:rFonts w:ascii="Times New Roman" w:eastAsia="Times New Roman" w:hAnsi="Times New Roman" w:cs="Times New Roman"/>
          <w:lang w:val="en-US" w:eastAsia="sv-SE"/>
        </w:rPr>
        <w:t>Reference</w:t>
      </w:r>
      <w:proofErr w:type="spellEnd"/>
      <w:r w:rsidR="00742611" w:rsidRPr="0047592B">
        <w:rPr>
          <w:rFonts w:ascii="Times New Roman" w:eastAsia="Times New Roman" w:hAnsi="Times New Roman" w:cs="Times New Roman"/>
          <w:lang w:val="en-US" w:eastAsia="sv-SE"/>
        </w:rPr>
        <w:t xml:space="preserve">” test with no clay. Middle: “Tone”. </w:t>
      </w:r>
      <w:r w:rsidR="005A3BC4" w:rsidRPr="0047592B">
        <w:rPr>
          <w:rFonts w:ascii="Times New Roman" w:eastAsia="Times New Roman" w:hAnsi="Times New Roman" w:cs="Times New Roman"/>
          <w:lang w:val="en-US" w:eastAsia="sv-SE"/>
        </w:rPr>
        <w:t xml:space="preserve">Lower: </w:t>
      </w:r>
      <w:r w:rsidR="00742611" w:rsidRPr="0047592B">
        <w:rPr>
          <w:rFonts w:ascii="Times New Roman" w:eastAsia="Times New Roman" w:hAnsi="Times New Roman" w:cs="Times New Roman"/>
          <w:lang w:val="en-US" w:eastAsia="sv-SE"/>
        </w:rPr>
        <w:t xml:space="preserve">“MD2”. </w:t>
      </w:r>
    </w:p>
    <w:p w:rsidR="00742611" w:rsidRPr="00941C9C" w:rsidRDefault="00742611" w:rsidP="00742611">
      <w:pPr>
        <w:spacing w:after="0" w:line="240" w:lineRule="auto"/>
        <w:jc w:val="both"/>
        <w:rPr>
          <w:rFonts w:ascii="Times New Roman" w:eastAsia="Times New Roman" w:hAnsi="Times New Roman" w:cs="Times New Roman"/>
          <w:i/>
          <w:sz w:val="24"/>
          <w:szCs w:val="20"/>
          <w:lang w:val="en-US" w:eastAsia="sv-SE"/>
        </w:rPr>
      </w:pPr>
      <w:r>
        <w:rPr>
          <w:rFonts w:ascii="Times New Roman" w:eastAsia="Times New Roman" w:hAnsi="Times New Roman" w:cs="Times New Roman"/>
          <w:noProof/>
          <w:sz w:val="20"/>
          <w:szCs w:val="20"/>
          <w:lang w:eastAsia="zh-CN"/>
        </w:rPr>
        <w:drawing>
          <wp:anchor distT="0" distB="0" distL="114300" distR="114300" simplePos="0" relativeHeight="251660288" behindDoc="0" locked="0" layoutInCell="0" allowOverlap="1" wp14:anchorId="1C599B2D" wp14:editId="34A2CED6">
            <wp:simplePos x="0" y="0"/>
            <wp:positionH relativeFrom="column">
              <wp:posOffset>14605</wp:posOffset>
            </wp:positionH>
            <wp:positionV relativeFrom="paragraph">
              <wp:posOffset>238760</wp:posOffset>
            </wp:positionV>
            <wp:extent cx="3560445" cy="1920240"/>
            <wp:effectExtent l="0" t="1270" r="1905" b="2540"/>
            <wp:wrapTopAndBottom/>
            <wp:docPr id="5" name="Diagram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742611" w:rsidRPr="00941C9C" w:rsidRDefault="00742611" w:rsidP="00742611">
      <w:pPr>
        <w:spacing w:after="0" w:line="240" w:lineRule="auto"/>
        <w:jc w:val="both"/>
        <w:rPr>
          <w:rFonts w:ascii="Times New Roman" w:eastAsia="Times New Roman" w:hAnsi="Times New Roman" w:cs="Times New Roman"/>
          <w:sz w:val="24"/>
          <w:szCs w:val="20"/>
          <w:lang w:val="en-US" w:eastAsia="sv-SE"/>
        </w:rPr>
      </w:pPr>
    </w:p>
    <w:p w:rsidR="00742611" w:rsidRPr="0047592B" w:rsidRDefault="00742611" w:rsidP="005A3BC4">
      <w:pPr>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Fig.</w:t>
      </w:r>
      <w:r w:rsidR="005A3BC4" w:rsidRPr="0047592B">
        <w:rPr>
          <w:rFonts w:ascii="Times New Roman" w:eastAsia="Times New Roman" w:hAnsi="Times New Roman" w:cs="Times New Roman"/>
          <w:lang w:val="en-US" w:eastAsia="sv-SE"/>
        </w:rPr>
        <w:t>6</w:t>
      </w:r>
      <w:r w:rsidRPr="0047592B">
        <w:rPr>
          <w:rFonts w:ascii="Times New Roman" w:eastAsia="Times New Roman" w:hAnsi="Times New Roman" w:cs="Times New Roman"/>
          <w:lang w:val="en-US" w:eastAsia="sv-SE"/>
        </w:rPr>
        <w:t xml:space="preserve">. UV-penetration of 40-60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m thick films of tested sun protection creams. Upper</w:t>
      </w:r>
      <w:proofErr w:type="gramStart"/>
      <w:r w:rsidRPr="0047592B">
        <w:rPr>
          <w:rFonts w:ascii="Times New Roman" w:eastAsia="Times New Roman" w:hAnsi="Times New Roman" w:cs="Times New Roman"/>
          <w:lang w:val="en-US" w:eastAsia="sv-SE"/>
        </w:rPr>
        <w:t>: ”</w:t>
      </w:r>
      <w:proofErr w:type="gramEnd"/>
      <w:r w:rsidRPr="0047592B">
        <w:rPr>
          <w:rFonts w:ascii="Times New Roman" w:eastAsia="Times New Roman" w:hAnsi="Times New Roman" w:cs="Times New Roman"/>
          <w:lang w:val="en-US" w:eastAsia="sv-SE"/>
        </w:rPr>
        <w:t xml:space="preserve">Reference” test with no clay. Middle: “Tone”. Lower: “MD2”. </w:t>
      </w:r>
    </w:p>
    <w:p w:rsidR="00742611" w:rsidRPr="00931BE5" w:rsidRDefault="00742611" w:rsidP="00742611">
      <w:pPr>
        <w:spacing w:after="0" w:line="240" w:lineRule="auto"/>
        <w:jc w:val="both"/>
        <w:rPr>
          <w:rFonts w:ascii="Times New Roman" w:eastAsia="Times New Roman" w:hAnsi="Times New Roman" w:cs="Times New Roman"/>
          <w:sz w:val="24"/>
          <w:szCs w:val="20"/>
          <w:lang w:val="en-US" w:eastAsia="sv-SE"/>
        </w:rPr>
      </w:pPr>
    </w:p>
    <w:p w:rsidR="00742611" w:rsidRPr="0047592B" w:rsidRDefault="00742611" w:rsidP="005A3BC4">
      <w:pPr>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For 20-30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 xml:space="preserve">m films the UV flux was 260 lux for MD2 and 320 lux for Tone. The medium-thick Tone film thus reduced the flux by about 35 % while MD2 reduced it by about 50 %. For these films the reduction in penetrated UV radiation of the MD2 cream was hence about 1.5 times stronger than of the Tone cream. </w:t>
      </w:r>
    </w:p>
    <w:p w:rsidR="00742611" w:rsidRPr="0047592B" w:rsidRDefault="00742611" w:rsidP="00742611">
      <w:pPr>
        <w:spacing w:after="0" w:line="240" w:lineRule="auto"/>
        <w:jc w:val="both"/>
        <w:rPr>
          <w:rFonts w:ascii="Times New Roman" w:eastAsia="Times New Roman" w:hAnsi="Times New Roman" w:cs="Times New Roman"/>
          <w:i/>
          <w:lang w:val="en-US" w:eastAsia="sv-SE"/>
        </w:rPr>
      </w:pPr>
    </w:p>
    <w:p w:rsidR="005A3BC4" w:rsidRPr="005A3BC4" w:rsidRDefault="005A3BC4" w:rsidP="00742611">
      <w:pPr>
        <w:spacing w:after="0" w:line="240" w:lineRule="auto"/>
        <w:jc w:val="both"/>
        <w:rPr>
          <w:rFonts w:ascii="Times New Roman" w:eastAsia="Times New Roman" w:hAnsi="Times New Roman" w:cs="Times New Roman"/>
          <w:i/>
          <w:sz w:val="24"/>
          <w:szCs w:val="20"/>
          <w:u w:val="single"/>
          <w:lang w:val="en-US" w:eastAsia="sv-SE"/>
        </w:rPr>
      </w:pPr>
      <w:r w:rsidRPr="005A3BC4">
        <w:rPr>
          <w:rFonts w:ascii="Times New Roman" w:eastAsia="Times New Roman" w:hAnsi="Times New Roman" w:cs="Times New Roman"/>
          <w:i/>
          <w:sz w:val="24"/>
          <w:szCs w:val="20"/>
          <w:u w:val="single"/>
          <w:lang w:val="en-US" w:eastAsia="sv-SE"/>
        </w:rPr>
        <w:t>Viscosity</w:t>
      </w:r>
    </w:p>
    <w:p w:rsidR="005A3BC4" w:rsidRPr="00941C9C" w:rsidRDefault="005A3BC4" w:rsidP="00742611">
      <w:pPr>
        <w:spacing w:after="0" w:line="240" w:lineRule="auto"/>
        <w:jc w:val="both"/>
        <w:rPr>
          <w:rFonts w:ascii="Times New Roman" w:eastAsia="Times New Roman" w:hAnsi="Times New Roman" w:cs="Times New Roman"/>
          <w:i/>
          <w:sz w:val="24"/>
          <w:szCs w:val="20"/>
          <w:lang w:val="en-US" w:eastAsia="sv-SE"/>
        </w:rPr>
      </w:pPr>
    </w:p>
    <w:p w:rsidR="00742611" w:rsidRPr="0047592B" w:rsidRDefault="00742611" w:rsidP="00877825">
      <w:pPr>
        <w:spacing w:after="0" w:line="240" w:lineRule="auto"/>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lastRenderedPageBreak/>
        <w:t xml:space="preserve">The recorded viscosities and pH conditions are given by Tables </w:t>
      </w:r>
      <w:r w:rsidR="005A3BC4" w:rsidRPr="0047592B">
        <w:rPr>
          <w:rFonts w:ascii="Times New Roman" w:eastAsia="Times New Roman" w:hAnsi="Times New Roman" w:cs="Times New Roman"/>
          <w:lang w:val="en-US" w:eastAsia="sv-SE"/>
        </w:rPr>
        <w:t xml:space="preserve">3 </w:t>
      </w:r>
      <w:r w:rsidRPr="0047592B">
        <w:rPr>
          <w:rFonts w:ascii="Times New Roman" w:eastAsia="Times New Roman" w:hAnsi="Times New Roman" w:cs="Times New Roman"/>
          <w:lang w:val="en-US" w:eastAsia="sv-SE"/>
        </w:rPr>
        <w:t xml:space="preserve">and </w:t>
      </w:r>
      <w:r w:rsidR="005A3BC4" w:rsidRPr="0047592B">
        <w:rPr>
          <w:rFonts w:ascii="Times New Roman" w:eastAsia="Times New Roman" w:hAnsi="Times New Roman" w:cs="Times New Roman"/>
          <w:lang w:val="en-US" w:eastAsia="sv-SE"/>
        </w:rPr>
        <w:t>4.</w:t>
      </w:r>
      <w:r w:rsidRPr="0047592B">
        <w:rPr>
          <w:rFonts w:ascii="Times New Roman" w:eastAsia="Times New Roman" w:hAnsi="Times New Roman" w:cs="Times New Roman"/>
          <w:lang w:val="en-US" w:eastAsia="sv-SE"/>
        </w:rPr>
        <w:t xml:space="preserve"> </w:t>
      </w:r>
    </w:p>
    <w:p w:rsidR="00742611" w:rsidRPr="0047592B" w:rsidRDefault="00742611" w:rsidP="00742611">
      <w:pPr>
        <w:spacing w:after="0" w:line="240" w:lineRule="auto"/>
        <w:jc w:val="both"/>
        <w:rPr>
          <w:rFonts w:ascii="Times New Roman" w:eastAsia="Times New Roman" w:hAnsi="Times New Roman" w:cs="Times New Roman"/>
          <w:lang w:val="en-US" w:eastAsia="sv-SE"/>
        </w:rPr>
      </w:pPr>
    </w:p>
    <w:p w:rsidR="00742611" w:rsidRPr="00083EBD" w:rsidRDefault="00877825" w:rsidP="00877825">
      <w:pPr>
        <w:spacing w:after="0" w:line="240" w:lineRule="auto"/>
        <w:jc w:val="both"/>
        <w:rPr>
          <w:rFonts w:ascii="Times New Roman" w:eastAsia="Times New Roman" w:hAnsi="Times New Roman" w:cs="Times New Roman"/>
          <w:sz w:val="24"/>
          <w:szCs w:val="20"/>
          <w:lang w:val="en-US" w:eastAsia="sv-SE"/>
        </w:rPr>
      </w:pPr>
      <w:proofErr w:type="gramStart"/>
      <w:r w:rsidRPr="0047592B">
        <w:rPr>
          <w:rFonts w:ascii="Times New Roman" w:eastAsia="Times New Roman" w:hAnsi="Times New Roman" w:cs="Times New Roman"/>
          <w:lang w:val="en-US" w:eastAsia="sv-SE"/>
        </w:rPr>
        <w:t>Table 3</w:t>
      </w:r>
      <w:r w:rsidR="00742611" w:rsidRPr="0047592B">
        <w:rPr>
          <w:rFonts w:ascii="Times New Roman" w:eastAsia="Times New Roman" w:hAnsi="Times New Roman" w:cs="Times New Roman"/>
          <w:lang w:val="en-US" w:eastAsia="sv-SE"/>
        </w:rPr>
        <w:t>.</w:t>
      </w:r>
      <w:proofErr w:type="gramEnd"/>
      <w:r w:rsidR="00742611" w:rsidRPr="0047592B">
        <w:rPr>
          <w:rFonts w:ascii="Times New Roman" w:eastAsia="Times New Roman" w:hAnsi="Times New Roman" w:cs="Times New Roman"/>
          <w:lang w:val="en-US" w:eastAsia="sv-SE"/>
        </w:rPr>
        <w:t xml:space="preserve"> </w:t>
      </w:r>
      <w:proofErr w:type="gramStart"/>
      <w:r w:rsidR="00742611" w:rsidRPr="0047592B">
        <w:rPr>
          <w:rFonts w:ascii="Times New Roman" w:eastAsia="Times New Roman" w:hAnsi="Times New Roman" w:cs="Times New Roman"/>
          <w:lang w:val="en-US" w:eastAsia="sv-SE"/>
        </w:rPr>
        <w:t xml:space="preserve">Viscosity of </w:t>
      </w:r>
      <w:r w:rsidRPr="0047592B">
        <w:rPr>
          <w:rFonts w:ascii="Times New Roman" w:eastAsia="Times New Roman" w:hAnsi="Times New Roman" w:cs="Times New Roman"/>
          <w:lang w:val="en-US" w:eastAsia="sv-SE"/>
        </w:rPr>
        <w:t xml:space="preserve">candidate creams determined by standard </w:t>
      </w:r>
      <w:proofErr w:type="spellStart"/>
      <w:r w:rsidRPr="0047592B">
        <w:rPr>
          <w:rFonts w:ascii="Times New Roman" w:eastAsia="Times New Roman" w:hAnsi="Times New Roman" w:cs="Times New Roman"/>
          <w:lang w:val="en-US" w:eastAsia="sv-SE"/>
        </w:rPr>
        <w:t>viscometry</w:t>
      </w:r>
      <w:proofErr w:type="spellEnd"/>
      <w:r>
        <w:rPr>
          <w:rFonts w:ascii="Times New Roman" w:eastAsia="Times New Roman" w:hAnsi="Times New Roman" w:cs="Times New Roman"/>
          <w:sz w:val="24"/>
          <w:szCs w:val="20"/>
          <w:lang w:val="en-US" w:eastAsia="sv-SE"/>
        </w:rPr>
        <w:t>.</w:t>
      </w:r>
      <w:proofErr w:type="gramEnd"/>
    </w:p>
    <w:p w:rsidR="00742611" w:rsidRPr="00941C9C" w:rsidRDefault="00742611" w:rsidP="00742611">
      <w:pPr>
        <w:spacing w:after="0" w:line="240" w:lineRule="auto"/>
        <w:jc w:val="both"/>
        <w:rPr>
          <w:rFonts w:ascii="Times New Roman" w:eastAsia="Times New Roman" w:hAnsi="Times New Roman" w:cs="Times New Roman"/>
          <w:sz w:val="24"/>
          <w:szCs w:val="20"/>
          <w:lang w:val="en-US" w:eastAsia="sv-SE"/>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1"/>
        <w:gridCol w:w="2303"/>
      </w:tblGrid>
      <w:tr w:rsidR="00742611" w:rsidRPr="00941C9C" w:rsidTr="0022644E">
        <w:tc>
          <w:tcPr>
            <w:tcW w:w="2091"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Cream</w:t>
            </w:r>
          </w:p>
        </w:tc>
        <w:tc>
          <w:tcPr>
            <w:tcW w:w="2303" w:type="dxa"/>
          </w:tcPr>
          <w:p w:rsidR="00742611" w:rsidRPr="0047592B" w:rsidRDefault="00742611" w:rsidP="0022644E">
            <w:pPr>
              <w:spacing w:after="0" w:line="240" w:lineRule="auto"/>
              <w:jc w:val="both"/>
              <w:rPr>
                <w:rFonts w:ascii="Times New Roman" w:eastAsia="Times New Roman" w:hAnsi="Times New Roman" w:cs="Times New Roman"/>
                <w:lang w:eastAsia="sv-SE"/>
              </w:rPr>
            </w:pPr>
            <w:proofErr w:type="spellStart"/>
            <w:r w:rsidRPr="0047592B">
              <w:rPr>
                <w:rFonts w:ascii="Times New Roman" w:eastAsia="Times New Roman" w:hAnsi="Times New Roman" w:cs="Times New Roman"/>
                <w:lang w:eastAsia="sv-SE"/>
              </w:rPr>
              <w:t>Viscosity</w:t>
            </w:r>
            <w:proofErr w:type="spellEnd"/>
            <w:r w:rsidRPr="0047592B">
              <w:rPr>
                <w:rFonts w:ascii="Times New Roman" w:eastAsia="Times New Roman" w:hAnsi="Times New Roman" w:cs="Times New Roman"/>
                <w:lang w:eastAsia="sv-SE"/>
              </w:rPr>
              <w:t xml:space="preserve">, </w:t>
            </w:r>
            <w:proofErr w:type="spellStart"/>
            <w:r w:rsidRPr="0047592B">
              <w:rPr>
                <w:rFonts w:ascii="Times New Roman" w:eastAsia="Times New Roman" w:hAnsi="Times New Roman" w:cs="Times New Roman"/>
                <w:lang w:eastAsia="sv-SE"/>
              </w:rPr>
              <w:t>mPas</w:t>
            </w:r>
            <w:proofErr w:type="spellEnd"/>
          </w:p>
        </w:tc>
      </w:tr>
      <w:tr w:rsidR="00742611" w:rsidRPr="00941C9C" w:rsidTr="0022644E">
        <w:tc>
          <w:tcPr>
            <w:tcW w:w="2091"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Tone</w:t>
            </w:r>
          </w:p>
        </w:tc>
        <w:tc>
          <w:tcPr>
            <w:tcW w:w="2303"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510</w:t>
            </w:r>
          </w:p>
        </w:tc>
      </w:tr>
      <w:tr w:rsidR="00742611" w:rsidRPr="00941C9C" w:rsidTr="0022644E">
        <w:tc>
          <w:tcPr>
            <w:tcW w:w="2091"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MD1</w:t>
            </w:r>
          </w:p>
        </w:tc>
        <w:tc>
          <w:tcPr>
            <w:tcW w:w="2303"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520</w:t>
            </w:r>
          </w:p>
        </w:tc>
      </w:tr>
      <w:tr w:rsidR="00742611" w:rsidRPr="00941C9C" w:rsidTr="0022644E">
        <w:tc>
          <w:tcPr>
            <w:tcW w:w="2091"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MD2</w:t>
            </w:r>
          </w:p>
        </w:tc>
        <w:tc>
          <w:tcPr>
            <w:tcW w:w="2303"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2980</w:t>
            </w:r>
          </w:p>
        </w:tc>
      </w:tr>
    </w:tbl>
    <w:p w:rsidR="00877825" w:rsidRPr="00941C9C" w:rsidRDefault="00877825" w:rsidP="00742611">
      <w:pPr>
        <w:spacing w:after="0" w:line="240" w:lineRule="auto"/>
        <w:jc w:val="both"/>
        <w:rPr>
          <w:rFonts w:ascii="Times New Roman" w:eastAsia="Times New Roman" w:hAnsi="Times New Roman" w:cs="Times New Roman"/>
          <w:sz w:val="24"/>
          <w:szCs w:val="20"/>
          <w:lang w:val="en-US" w:eastAsia="sv-SE"/>
        </w:rPr>
      </w:pPr>
    </w:p>
    <w:p w:rsidR="00742611" w:rsidRPr="0047592B" w:rsidRDefault="00742611" w:rsidP="00877825">
      <w:pPr>
        <w:spacing w:after="0" w:line="240" w:lineRule="auto"/>
        <w:jc w:val="both"/>
        <w:rPr>
          <w:rFonts w:ascii="Times New Roman" w:eastAsia="Times New Roman" w:hAnsi="Times New Roman" w:cs="Times New Roman"/>
          <w:lang w:val="en-US" w:eastAsia="sv-SE"/>
        </w:rPr>
      </w:pPr>
      <w:proofErr w:type="gramStart"/>
      <w:r w:rsidRPr="0047592B">
        <w:rPr>
          <w:rFonts w:ascii="Times New Roman" w:eastAsia="Times New Roman" w:hAnsi="Times New Roman" w:cs="Times New Roman"/>
          <w:lang w:val="en-US" w:eastAsia="sv-SE"/>
        </w:rPr>
        <w:t>Table</w:t>
      </w:r>
      <w:r w:rsidR="00877825" w:rsidRPr="0047592B">
        <w:rPr>
          <w:rFonts w:ascii="Times New Roman" w:eastAsia="Times New Roman" w:hAnsi="Times New Roman" w:cs="Times New Roman"/>
          <w:lang w:val="en-US" w:eastAsia="sv-SE"/>
        </w:rPr>
        <w:t xml:space="preserve"> 4</w:t>
      </w:r>
      <w:r w:rsidRPr="0047592B">
        <w:rPr>
          <w:rFonts w:ascii="Times New Roman" w:eastAsia="Times New Roman" w:hAnsi="Times New Roman" w:cs="Times New Roman"/>
          <w:lang w:val="en-US" w:eastAsia="sv-SE"/>
        </w:rPr>
        <w:t>.</w:t>
      </w:r>
      <w:proofErr w:type="gramEnd"/>
      <w:r w:rsidRPr="0047592B">
        <w:rPr>
          <w:rFonts w:ascii="Times New Roman" w:eastAsia="Times New Roman" w:hAnsi="Times New Roman" w:cs="Times New Roman"/>
          <w:lang w:val="en-US" w:eastAsia="sv-SE"/>
        </w:rPr>
        <w:t xml:space="preserve"> </w:t>
      </w:r>
      <w:proofErr w:type="gramStart"/>
      <w:r w:rsidRPr="0047592B">
        <w:rPr>
          <w:rFonts w:ascii="Times New Roman" w:eastAsia="Times New Roman" w:hAnsi="Times New Roman" w:cs="Times New Roman"/>
          <w:lang w:val="en-US" w:eastAsia="sv-SE"/>
        </w:rPr>
        <w:t>pH</w:t>
      </w:r>
      <w:proofErr w:type="gramEnd"/>
      <w:r w:rsidRPr="0047592B">
        <w:rPr>
          <w:rFonts w:ascii="Times New Roman" w:eastAsia="Times New Roman" w:hAnsi="Times New Roman" w:cs="Times New Roman"/>
          <w:lang w:val="en-US" w:eastAsia="sv-SE"/>
        </w:rPr>
        <w:t xml:space="preserve"> of </w:t>
      </w:r>
      <w:r w:rsidR="00877825" w:rsidRPr="0047592B">
        <w:rPr>
          <w:rFonts w:ascii="Times New Roman" w:eastAsia="Times New Roman" w:hAnsi="Times New Roman" w:cs="Times New Roman"/>
          <w:lang w:val="en-US" w:eastAsia="sv-SE"/>
        </w:rPr>
        <w:t xml:space="preserve">candidate </w:t>
      </w:r>
      <w:r w:rsidRPr="0047592B">
        <w:rPr>
          <w:rFonts w:ascii="Times New Roman" w:eastAsia="Times New Roman" w:hAnsi="Times New Roman" w:cs="Times New Roman"/>
          <w:lang w:val="en-US" w:eastAsia="sv-SE"/>
        </w:rPr>
        <w:t>creams</w:t>
      </w:r>
      <w:r w:rsidR="00877825" w:rsidRPr="0047592B">
        <w:rPr>
          <w:rFonts w:ascii="Times New Roman" w:eastAsia="Times New Roman" w:hAnsi="Times New Roman" w:cs="Times New Roman"/>
          <w:lang w:val="en-US" w:eastAsia="sv-SE"/>
        </w:rPr>
        <w:t xml:space="preserve"> determined by use </w:t>
      </w:r>
      <w:r w:rsidR="0047592B" w:rsidRPr="0047592B">
        <w:rPr>
          <w:rFonts w:ascii="Times New Roman" w:eastAsia="Times New Roman" w:hAnsi="Times New Roman" w:cs="Times New Roman"/>
          <w:lang w:val="en-US" w:eastAsia="sv-SE"/>
        </w:rPr>
        <w:t xml:space="preserve">of </w:t>
      </w:r>
      <w:r w:rsidR="00877825" w:rsidRPr="0047592B">
        <w:rPr>
          <w:rFonts w:ascii="Times New Roman" w:eastAsia="Times New Roman" w:hAnsi="Times New Roman" w:cs="Times New Roman"/>
          <w:lang w:val="en-US" w:eastAsia="sv-SE"/>
        </w:rPr>
        <w:t xml:space="preserve">a </w:t>
      </w:r>
      <w:r w:rsidR="0047592B" w:rsidRPr="0047592B">
        <w:rPr>
          <w:rFonts w:ascii="Times New Roman" w:eastAsia="Times New Roman" w:hAnsi="Times New Roman" w:cs="Times New Roman"/>
          <w:lang w:val="en-US" w:eastAsia="sv-SE"/>
        </w:rPr>
        <w:t xml:space="preserve">precision </w:t>
      </w:r>
      <w:r w:rsidR="00877825" w:rsidRPr="0047592B">
        <w:rPr>
          <w:rFonts w:ascii="Times New Roman" w:eastAsia="Times New Roman" w:hAnsi="Times New Roman" w:cs="Times New Roman"/>
          <w:lang w:val="en-US" w:eastAsia="sv-SE"/>
        </w:rPr>
        <w:t>pH meter.</w:t>
      </w:r>
    </w:p>
    <w:p w:rsidR="00742611" w:rsidRPr="0047592B" w:rsidRDefault="00742611" w:rsidP="00742611">
      <w:pPr>
        <w:spacing w:after="0" w:line="240" w:lineRule="auto"/>
        <w:jc w:val="both"/>
        <w:rPr>
          <w:rFonts w:ascii="Times New Roman" w:eastAsia="Times New Roman" w:hAnsi="Times New Roman" w:cs="Times New Roman"/>
          <w:lang w:val="en-US" w:eastAsia="sv-SE"/>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1"/>
        <w:gridCol w:w="1169"/>
      </w:tblGrid>
      <w:tr w:rsidR="00742611" w:rsidRPr="0047592B" w:rsidTr="0022644E">
        <w:tc>
          <w:tcPr>
            <w:tcW w:w="2091"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Cream</w:t>
            </w:r>
          </w:p>
        </w:tc>
        <w:tc>
          <w:tcPr>
            <w:tcW w:w="1169"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pH</w:t>
            </w:r>
          </w:p>
        </w:tc>
      </w:tr>
      <w:tr w:rsidR="00742611" w:rsidRPr="0047592B" w:rsidTr="0022644E">
        <w:tc>
          <w:tcPr>
            <w:tcW w:w="2091"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Tone</w:t>
            </w:r>
          </w:p>
        </w:tc>
        <w:tc>
          <w:tcPr>
            <w:tcW w:w="1169"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6.2</w:t>
            </w:r>
          </w:p>
        </w:tc>
      </w:tr>
      <w:tr w:rsidR="00742611" w:rsidRPr="0047592B" w:rsidTr="0022644E">
        <w:tc>
          <w:tcPr>
            <w:tcW w:w="2091"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MD1</w:t>
            </w:r>
          </w:p>
        </w:tc>
        <w:tc>
          <w:tcPr>
            <w:tcW w:w="1169"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8.5</w:t>
            </w:r>
          </w:p>
        </w:tc>
      </w:tr>
      <w:tr w:rsidR="00742611" w:rsidRPr="0047592B" w:rsidTr="0022644E">
        <w:tc>
          <w:tcPr>
            <w:tcW w:w="2091"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MD2</w:t>
            </w:r>
          </w:p>
        </w:tc>
        <w:tc>
          <w:tcPr>
            <w:tcW w:w="1169" w:type="dxa"/>
          </w:tcPr>
          <w:p w:rsidR="00742611" w:rsidRPr="0047592B" w:rsidRDefault="00742611" w:rsidP="0022644E">
            <w:pPr>
              <w:spacing w:after="0" w:line="240" w:lineRule="auto"/>
              <w:jc w:val="both"/>
              <w:rPr>
                <w:rFonts w:ascii="Times New Roman" w:eastAsia="Times New Roman" w:hAnsi="Times New Roman" w:cs="Times New Roman"/>
                <w:lang w:eastAsia="sv-SE"/>
              </w:rPr>
            </w:pPr>
            <w:r w:rsidRPr="0047592B">
              <w:rPr>
                <w:rFonts w:ascii="Times New Roman" w:eastAsia="Times New Roman" w:hAnsi="Times New Roman" w:cs="Times New Roman"/>
                <w:lang w:eastAsia="sv-SE"/>
              </w:rPr>
              <w:t>7.9</w:t>
            </w:r>
          </w:p>
        </w:tc>
      </w:tr>
    </w:tbl>
    <w:p w:rsidR="00742611" w:rsidRPr="00941C9C" w:rsidRDefault="00742611" w:rsidP="00742611">
      <w:pPr>
        <w:spacing w:after="0" w:line="240" w:lineRule="auto"/>
        <w:jc w:val="both"/>
        <w:rPr>
          <w:rFonts w:ascii="Times New Roman" w:eastAsia="Times New Roman" w:hAnsi="Times New Roman" w:cs="Times New Roman"/>
          <w:sz w:val="24"/>
          <w:szCs w:val="20"/>
          <w:lang w:eastAsia="sv-SE"/>
        </w:rPr>
      </w:pPr>
    </w:p>
    <w:p w:rsidR="00877825" w:rsidRDefault="00877825" w:rsidP="00877825">
      <w:pPr>
        <w:keepNext/>
        <w:spacing w:after="0" w:line="240" w:lineRule="auto"/>
        <w:jc w:val="both"/>
        <w:outlineLvl w:val="3"/>
        <w:rPr>
          <w:rFonts w:ascii="Times New Roman" w:eastAsia="Times New Roman" w:hAnsi="Times New Roman" w:cs="Times New Roman"/>
          <w:sz w:val="24"/>
          <w:szCs w:val="20"/>
          <w:lang w:val="en-US" w:eastAsia="sv-SE"/>
        </w:rPr>
      </w:pPr>
    </w:p>
    <w:p w:rsidR="00877825" w:rsidRPr="00DA4BA6" w:rsidRDefault="00877825" w:rsidP="00877825">
      <w:pPr>
        <w:tabs>
          <w:tab w:val="left" w:pos="567"/>
          <w:tab w:val="left" w:pos="9072"/>
        </w:tabs>
        <w:spacing w:after="100" w:line="240" w:lineRule="auto"/>
        <w:ind w:right="49"/>
        <w:jc w:val="both"/>
        <w:rPr>
          <w:rFonts w:ascii="Times New Roman" w:eastAsia="Times New Roman" w:hAnsi="Times New Roman" w:cs="Times New Roman"/>
          <w:b/>
          <w:lang w:val="en-GB" w:eastAsia="sv-SE"/>
        </w:rPr>
      </w:pPr>
      <w:r w:rsidRPr="00DA4BA6">
        <w:rPr>
          <w:rFonts w:ascii="Times New Roman" w:eastAsia="Times New Roman" w:hAnsi="Times New Roman" w:cs="Times New Roman"/>
          <w:b/>
          <w:lang w:val="en-GB" w:eastAsia="sv-SE"/>
        </w:rPr>
        <w:t>3.1.4</w:t>
      </w:r>
      <w:r w:rsidRPr="00DA4BA6">
        <w:rPr>
          <w:rFonts w:ascii="Times New Roman" w:eastAsia="Times New Roman" w:hAnsi="Times New Roman" w:cs="Times New Roman"/>
          <w:b/>
          <w:lang w:val="en-GB" w:eastAsia="sv-SE"/>
        </w:rPr>
        <w:tab/>
        <w:t>Conclusions from pilot tests</w:t>
      </w:r>
    </w:p>
    <w:p w:rsidR="00742611" w:rsidRPr="0047592B" w:rsidRDefault="00742611" w:rsidP="00877825">
      <w:pPr>
        <w:keepNext/>
        <w:spacing w:after="0" w:line="240" w:lineRule="auto"/>
        <w:jc w:val="both"/>
        <w:outlineLvl w:val="3"/>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The major conclusions of the study were: </w:t>
      </w:r>
    </w:p>
    <w:p w:rsidR="00742611" w:rsidRPr="0047592B" w:rsidRDefault="00742611" w:rsidP="00877825">
      <w:pPr>
        <w:spacing w:after="0" w:line="240" w:lineRule="auto"/>
        <w:jc w:val="both"/>
        <w:rPr>
          <w:rFonts w:ascii="Times New Roman" w:eastAsia="Times New Roman" w:hAnsi="Times New Roman" w:cs="Times New Roman"/>
          <w:i/>
          <w:lang w:val="en-US" w:eastAsia="sv-SE"/>
        </w:rPr>
      </w:pPr>
    </w:p>
    <w:p w:rsidR="00742611" w:rsidRPr="0047592B" w:rsidRDefault="00742611" w:rsidP="00877825">
      <w:pPr>
        <w:pStyle w:val="ListParagraph"/>
        <w:numPr>
          <w:ilvl w:val="0"/>
          <w:numId w:val="1"/>
        </w:numPr>
        <w:tabs>
          <w:tab w:val="clear" w:pos="720"/>
          <w:tab w:val="num" w:pos="0"/>
          <w:tab w:val="left" w:pos="284"/>
        </w:tabs>
        <w:spacing w:after="0" w:line="240" w:lineRule="auto"/>
        <w:ind w:left="0" w:firstLine="0"/>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The MD1 cream based on montmorillonite had a very low UV reduction potential, while MD2 representing I/S clay gave significantly better UV reduction than the montmorillonite-rich MD1 and the organic Tone cream. For 10-15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 xml:space="preserve">m film thickness, which is a minimum value in practice, the I/S-based cream gave a reduction </w:t>
      </w:r>
      <w:r w:rsidR="00716CD1">
        <w:rPr>
          <w:rFonts w:ascii="Times New Roman" w:eastAsia="Times New Roman" w:hAnsi="Times New Roman" w:cs="Times New Roman"/>
          <w:lang w:val="en-US" w:eastAsia="sv-SE"/>
        </w:rPr>
        <w:t>in UV penetration by about 40 %. This</w:t>
      </w:r>
      <w:r w:rsidRPr="0047592B">
        <w:rPr>
          <w:rFonts w:ascii="Times New Roman" w:eastAsia="Times New Roman" w:hAnsi="Times New Roman" w:cs="Times New Roman"/>
          <w:lang w:val="en-US" w:eastAsia="sv-SE"/>
        </w:rPr>
        <w:t xml:space="preserve"> is about 3 times </w:t>
      </w:r>
      <w:r w:rsidR="00716CD1">
        <w:rPr>
          <w:rFonts w:ascii="Times New Roman" w:eastAsia="Times New Roman" w:hAnsi="Times New Roman" w:cs="Times New Roman"/>
          <w:lang w:val="en-US" w:eastAsia="sv-SE"/>
        </w:rPr>
        <w:t>more than the organic cream could provide</w:t>
      </w:r>
      <w:r w:rsidRPr="0047592B">
        <w:rPr>
          <w:rFonts w:ascii="Times New Roman" w:eastAsia="Times New Roman" w:hAnsi="Times New Roman" w:cs="Times New Roman"/>
          <w:lang w:val="en-US" w:eastAsia="sv-SE"/>
        </w:rPr>
        <w:t xml:space="preserve">.  For 20-30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 xml:space="preserve">m films the corresponding reduction of the clay cream was about 50 %, and for 40-60 </w:t>
      </w:r>
      <w:r w:rsidRPr="0047592B">
        <w:rPr>
          <w:rFonts w:ascii="Symbol" w:eastAsia="Times New Roman" w:hAnsi="Symbol" w:cs="Times New Roman"/>
          <w:lang w:eastAsia="sv-SE"/>
        </w:rPr>
        <w:t></w:t>
      </w:r>
      <w:r w:rsidRPr="0047592B">
        <w:rPr>
          <w:rFonts w:ascii="Times New Roman" w:eastAsia="Times New Roman" w:hAnsi="Times New Roman" w:cs="Times New Roman"/>
          <w:lang w:val="en-US" w:eastAsia="sv-SE"/>
        </w:rPr>
        <w:t>m films it was about 60 %,</w:t>
      </w:r>
    </w:p>
    <w:p w:rsidR="00877825" w:rsidRPr="0047592B" w:rsidRDefault="00877825" w:rsidP="00877825">
      <w:pPr>
        <w:pStyle w:val="ListParagraph"/>
        <w:tabs>
          <w:tab w:val="left" w:pos="284"/>
        </w:tabs>
        <w:spacing w:after="0" w:line="240" w:lineRule="auto"/>
        <w:ind w:left="0"/>
        <w:jc w:val="both"/>
        <w:rPr>
          <w:rFonts w:ascii="Times New Roman" w:eastAsia="Times New Roman" w:hAnsi="Times New Roman" w:cs="Times New Roman"/>
          <w:lang w:val="en-US" w:eastAsia="sv-SE"/>
        </w:rPr>
      </w:pPr>
    </w:p>
    <w:p w:rsidR="00742611" w:rsidRPr="0047592B" w:rsidRDefault="00742611" w:rsidP="00877825">
      <w:pPr>
        <w:pStyle w:val="ListParagraph"/>
        <w:numPr>
          <w:ilvl w:val="0"/>
          <w:numId w:val="1"/>
        </w:numPr>
        <w:tabs>
          <w:tab w:val="clear" w:pos="720"/>
          <w:tab w:val="num" w:pos="0"/>
          <w:tab w:val="left" w:pos="284"/>
        </w:tabs>
        <w:spacing w:after="0" w:line="240" w:lineRule="auto"/>
        <w:ind w:left="0" w:firstLine="0"/>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The reason for the efficiency of the I/S clay MD2 is believed to be its content of the heavy, dark mineral chlorite (about 11 %) and the high content of sheet-structured phyllo-silicates like mica and </w:t>
      </w:r>
      <w:proofErr w:type="spellStart"/>
      <w:r w:rsidRPr="0047592B">
        <w:rPr>
          <w:rFonts w:ascii="Times New Roman" w:eastAsia="Times New Roman" w:hAnsi="Times New Roman" w:cs="Times New Roman"/>
          <w:lang w:val="en-US" w:eastAsia="sv-SE"/>
        </w:rPr>
        <w:t>illite</w:t>
      </w:r>
      <w:proofErr w:type="spellEnd"/>
      <w:r w:rsidRPr="0047592B">
        <w:rPr>
          <w:rFonts w:ascii="Times New Roman" w:eastAsia="Times New Roman" w:hAnsi="Times New Roman" w:cs="Times New Roman"/>
          <w:lang w:val="en-US" w:eastAsia="sv-SE"/>
        </w:rPr>
        <w:t xml:space="preserve">, which provide it with a strong </w:t>
      </w:r>
      <w:proofErr w:type="spellStart"/>
      <w:r w:rsidRPr="0047592B">
        <w:rPr>
          <w:rFonts w:ascii="Times New Roman" w:eastAsia="Times New Roman" w:hAnsi="Times New Roman" w:cs="Times New Roman"/>
          <w:lang w:val="en-US" w:eastAsia="sv-SE"/>
        </w:rPr>
        <w:t>reflexion</w:t>
      </w:r>
      <w:proofErr w:type="spellEnd"/>
      <w:r w:rsidRPr="0047592B">
        <w:rPr>
          <w:rFonts w:ascii="Times New Roman" w:eastAsia="Times New Roman" w:hAnsi="Times New Roman" w:cs="Times New Roman"/>
          <w:lang w:val="en-US" w:eastAsia="sv-SE"/>
        </w:rPr>
        <w:t xml:space="preserve"> ability when smeared on a plane surface. The montmorillonite-rich MD1 clay should be nearly as effective or even better because of the alignment of the very large number of flaky particles but its poor performance is believed to be caused by the conversion of this physical state to the flocculated </w:t>
      </w:r>
      <w:r w:rsidR="00716CD1">
        <w:rPr>
          <w:rFonts w:ascii="Times New Roman" w:eastAsia="Times New Roman" w:hAnsi="Times New Roman" w:cs="Times New Roman"/>
          <w:lang w:val="en-US" w:eastAsia="sv-SE"/>
        </w:rPr>
        <w:t xml:space="preserve">gel </w:t>
      </w:r>
      <w:r w:rsidRPr="0047592B">
        <w:rPr>
          <w:rFonts w:ascii="Times New Roman" w:eastAsia="Times New Roman" w:hAnsi="Times New Roman" w:cs="Times New Roman"/>
          <w:lang w:val="en-US" w:eastAsia="sv-SE"/>
        </w:rPr>
        <w:t xml:space="preserve">form </w:t>
      </w:r>
      <w:r w:rsidR="00716CD1">
        <w:rPr>
          <w:rFonts w:ascii="Times New Roman" w:eastAsia="Times New Roman" w:hAnsi="Times New Roman" w:cs="Times New Roman"/>
          <w:lang w:val="en-US" w:eastAsia="sv-SE"/>
        </w:rPr>
        <w:t xml:space="preserve">in the </w:t>
      </w:r>
      <w:r w:rsidRPr="0047592B">
        <w:rPr>
          <w:rFonts w:ascii="Times New Roman" w:eastAsia="Times New Roman" w:hAnsi="Times New Roman" w:cs="Times New Roman"/>
          <w:lang w:val="en-US" w:eastAsia="sv-SE"/>
        </w:rPr>
        <w:t>thixotropic hardening</w:t>
      </w:r>
      <w:r w:rsidR="00716CD1">
        <w:rPr>
          <w:rFonts w:ascii="Times New Roman" w:eastAsia="Times New Roman" w:hAnsi="Times New Roman" w:cs="Times New Roman"/>
          <w:lang w:val="en-US" w:eastAsia="sv-SE"/>
        </w:rPr>
        <w:t xml:space="preserve"> process</w:t>
      </w:r>
      <w:r w:rsidR="00877825" w:rsidRPr="0047592B">
        <w:rPr>
          <w:rFonts w:ascii="Times New Roman" w:eastAsia="Times New Roman" w:hAnsi="Times New Roman" w:cs="Times New Roman"/>
          <w:lang w:val="en-US" w:eastAsia="sv-SE"/>
        </w:rPr>
        <w:t>,</w:t>
      </w:r>
      <w:r w:rsidRPr="0047592B">
        <w:rPr>
          <w:rFonts w:ascii="Times New Roman" w:eastAsia="Times New Roman" w:hAnsi="Times New Roman" w:cs="Times New Roman"/>
          <w:lang w:val="en-US" w:eastAsia="sv-SE"/>
        </w:rPr>
        <w:t xml:space="preserve"> </w:t>
      </w:r>
    </w:p>
    <w:p w:rsidR="00742611" w:rsidRPr="0047592B" w:rsidRDefault="00742611" w:rsidP="00877825">
      <w:pPr>
        <w:pStyle w:val="ListParagraph"/>
        <w:spacing w:line="240" w:lineRule="auto"/>
        <w:rPr>
          <w:rFonts w:ascii="Times New Roman" w:eastAsia="Times New Roman" w:hAnsi="Times New Roman" w:cs="Times New Roman"/>
          <w:lang w:val="en-US" w:eastAsia="sv-SE"/>
        </w:rPr>
      </w:pPr>
    </w:p>
    <w:p w:rsidR="00DA4BA6" w:rsidRDefault="00742611" w:rsidP="00DA4BA6">
      <w:pPr>
        <w:pStyle w:val="ListParagraph"/>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The organic cream has the desired viscosity at smearing and the montmorillonite-rich clay MD1 behaves similarly while the I/S clay MD2, being less thixotropic, is stiffer but stil</w:t>
      </w:r>
      <w:r w:rsidR="00716CD1">
        <w:rPr>
          <w:rFonts w:ascii="Times New Roman" w:eastAsia="Times New Roman" w:hAnsi="Times New Roman" w:cs="Times New Roman"/>
          <w:lang w:val="en-US" w:eastAsia="sv-SE"/>
        </w:rPr>
        <w:t xml:space="preserve">l easily smeared on </w:t>
      </w:r>
      <w:r w:rsidR="00877825" w:rsidRPr="0047592B">
        <w:rPr>
          <w:rFonts w:ascii="Times New Roman" w:eastAsia="Times New Roman" w:hAnsi="Times New Roman" w:cs="Times New Roman"/>
          <w:lang w:val="en-US" w:eastAsia="sv-SE"/>
        </w:rPr>
        <w:t>the skin,</w:t>
      </w:r>
    </w:p>
    <w:p w:rsidR="00DA4BA6" w:rsidRPr="00DA4BA6" w:rsidRDefault="00DA4BA6" w:rsidP="00DA4BA6">
      <w:pPr>
        <w:pStyle w:val="ListParagraph"/>
        <w:rPr>
          <w:rFonts w:ascii="Times New Roman" w:eastAsia="Times New Roman" w:hAnsi="Times New Roman" w:cs="Times New Roman"/>
          <w:lang w:val="en-US" w:eastAsia="sv-SE"/>
        </w:rPr>
      </w:pPr>
    </w:p>
    <w:p w:rsidR="00742611" w:rsidRPr="00DA4BA6" w:rsidRDefault="00742611" w:rsidP="00DA4BA6">
      <w:pPr>
        <w:pStyle w:val="ListParagraph"/>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val="en-US" w:eastAsia="sv-SE"/>
        </w:rPr>
      </w:pPr>
      <w:r w:rsidRPr="0047592B">
        <w:rPr>
          <w:rFonts w:ascii="Times New Roman" w:eastAsia="Times New Roman" w:hAnsi="Times New Roman" w:cs="Times New Roman"/>
          <w:lang w:val="en-US" w:eastAsia="sv-SE"/>
        </w:rPr>
        <w:t xml:space="preserve"> </w:t>
      </w:r>
      <w:r w:rsidRPr="00DA4BA6">
        <w:rPr>
          <w:rFonts w:ascii="Times New Roman" w:eastAsia="Times New Roman" w:hAnsi="Times New Roman" w:cs="Times New Roman"/>
          <w:lang w:val="en-US" w:eastAsia="sv-SE"/>
        </w:rPr>
        <w:t xml:space="preserve">The relatively low pH of the organic “Tone” cream may explain the commonly noted irritation of the eyes on contacting them with this type of creams. The montmorillonite-rich MD1 cream is significantly alkaline as all </w:t>
      </w:r>
      <w:proofErr w:type="spellStart"/>
      <w:r w:rsidRPr="00DA4BA6">
        <w:rPr>
          <w:rFonts w:ascii="Times New Roman" w:eastAsia="Times New Roman" w:hAnsi="Times New Roman" w:cs="Times New Roman"/>
          <w:lang w:val="en-US" w:eastAsia="sv-SE"/>
        </w:rPr>
        <w:t>smectite</w:t>
      </w:r>
      <w:proofErr w:type="spellEnd"/>
      <w:r w:rsidRPr="00DA4BA6">
        <w:rPr>
          <w:rFonts w:ascii="Times New Roman" w:eastAsia="Times New Roman" w:hAnsi="Times New Roman" w:cs="Times New Roman"/>
          <w:lang w:val="en-US" w:eastAsia="sv-SE"/>
        </w:rPr>
        <w:t xml:space="preserve"> clays and may be even less well accepted by the skin. </w:t>
      </w:r>
      <w:proofErr w:type="gramStart"/>
      <w:r w:rsidRPr="00DA4BA6">
        <w:rPr>
          <w:rFonts w:ascii="Times New Roman" w:eastAsia="Times New Roman" w:hAnsi="Times New Roman" w:cs="Times New Roman"/>
          <w:lang w:val="en-US" w:eastAsia="sv-SE"/>
        </w:rPr>
        <w:t>The I</w:t>
      </w:r>
      <w:proofErr w:type="gramEnd"/>
      <w:r w:rsidRPr="00DA4BA6">
        <w:rPr>
          <w:rFonts w:ascii="Times New Roman" w:eastAsia="Times New Roman" w:hAnsi="Times New Roman" w:cs="Times New Roman"/>
          <w:lang w:val="en-US" w:eastAsia="sv-SE"/>
        </w:rPr>
        <w:t>/S cla</w:t>
      </w:r>
      <w:r w:rsidR="00716CD1">
        <w:rPr>
          <w:rFonts w:ascii="Times New Roman" w:eastAsia="Times New Roman" w:hAnsi="Times New Roman" w:cs="Times New Roman"/>
          <w:lang w:val="en-US" w:eastAsia="sv-SE"/>
        </w:rPr>
        <w:t xml:space="preserve">y MD2 is weakly alkaline and </w:t>
      </w:r>
      <w:r w:rsidRPr="00DA4BA6">
        <w:rPr>
          <w:rFonts w:ascii="Times New Roman" w:eastAsia="Times New Roman" w:hAnsi="Times New Roman" w:cs="Times New Roman"/>
          <w:lang w:val="en-US" w:eastAsia="sv-SE"/>
        </w:rPr>
        <w:t xml:space="preserve">not expected to cause pH-related skin reactions. </w:t>
      </w:r>
    </w:p>
    <w:p w:rsidR="00742611" w:rsidRPr="00941C9C" w:rsidRDefault="00742611" w:rsidP="00742611">
      <w:pPr>
        <w:spacing w:after="0" w:line="240" w:lineRule="auto"/>
        <w:jc w:val="both"/>
        <w:rPr>
          <w:rFonts w:ascii="Times New Roman" w:eastAsia="Times New Roman" w:hAnsi="Times New Roman" w:cs="Times New Roman"/>
          <w:sz w:val="24"/>
          <w:szCs w:val="20"/>
          <w:lang w:val="en-US" w:eastAsia="sv-SE"/>
        </w:rPr>
      </w:pPr>
    </w:p>
    <w:p w:rsidR="00742611" w:rsidRPr="00DA4BA6" w:rsidRDefault="0047592B" w:rsidP="00DA4BA6">
      <w:pPr>
        <w:tabs>
          <w:tab w:val="left" w:pos="567"/>
          <w:tab w:val="left" w:pos="851"/>
        </w:tabs>
        <w:spacing w:line="240" w:lineRule="auto"/>
        <w:jc w:val="both"/>
        <w:rPr>
          <w:rFonts w:ascii="Times New Roman" w:hAnsi="Times New Roman" w:cs="Times New Roman"/>
          <w:b/>
          <w:sz w:val="24"/>
          <w:szCs w:val="24"/>
          <w:lang w:val="en-US"/>
        </w:rPr>
      </w:pPr>
      <w:r w:rsidRPr="00DA4BA6">
        <w:rPr>
          <w:rFonts w:ascii="Times New Roman" w:hAnsi="Times New Roman" w:cs="Times New Roman"/>
          <w:b/>
          <w:sz w:val="24"/>
          <w:szCs w:val="24"/>
          <w:lang w:val="en-US"/>
        </w:rPr>
        <w:t>3.2</w:t>
      </w:r>
      <w:r w:rsidRPr="00DA4BA6">
        <w:rPr>
          <w:rFonts w:ascii="Times New Roman" w:hAnsi="Times New Roman" w:cs="Times New Roman"/>
          <w:b/>
          <w:sz w:val="24"/>
          <w:szCs w:val="24"/>
          <w:lang w:val="en-US"/>
        </w:rPr>
        <w:tab/>
        <w:t>Comprehensive study</w:t>
      </w:r>
    </w:p>
    <w:p w:rsidR="00742611" w:rsidRPr="0055054C" w:rsidRDefault="00742611" w:rsidP="00DA4BA6">
      <w:pPr>
        <w:tabs>
          <w:tab w:val="left" w:pos="567"/>
          <w:tab w:val="left" w:pos="851"/>
        </w:tabs>
        <w:spacing w:line="240" w:lineRule="auto"/>
        <w:jc w:val="both"/>
        <w:rPr>
          <w:rFonts w:ascii="Times New Roman" w:hAnsi="Times New Roman" w:cs="Times New Roman"/>
          <w:lang w:val="en-US"/>
        </w:rPr>
      </w:pPr>
      <w:r w:rsidRPr="0047592B">
        <w:rPr>
          <w:rFonts w:ascii="Times New Roman" w:hAnsi="Times New Roman" w:cs="Times New Roman"/>
          <w:lang w:val="en-US"/>
        </w:rPr>
        <w:t xml:space="preserve">In recent years more extensive investigations have been made on the UV-protection capacity of clays by </w:t>
      </w:r>
      <w:r w:rsidR="00716CD1">
        <w:rPr>
          <w:rFonts w:ascii="Times New Roman" w:hAnsi="Times New Roman" w:cs="Times New Roman"/>
          <w:lang w:val="en-US"/>
        </w:rPr>
        <w:t xml:space="preserve">numerous </w:t>
      </w:r>
      <w:r w:rsidRPr="0047592B">
        <w:rPr>
          <w:rFonts w:ascii="Times New Roman" w:hAnsi="Times New Roman" w:cs="Times New Roman"/>
          <w:lang w:val="en-US"/>
        </w:rPr>
        <w:t xml:space="preserve">investigators </w:t>
      </w:r>
      <w:r w:rsidR="00E456A4" w:rsidRPr="009A061F">
        <w:rPr>
          <w:rFonts w:ascii="Times New Roman" w:hAnsi="Times New Roman" w:cs="Times New Roman"/>
          <w:lang w:val="en-US"/>
        </w:rPr>
        <w:t>(</w:t>
      </w:r>
      <w:r w:rsidR="00716CD1" w:rsidRPr="009A061F">
        <w:rPr>
          <w:rFonts w:ascii="Times New Roman" w:hAnsi="Times New Roman" w:cs="Times New Roman"/>
          <w:lang w:val="en-US"/>
        </w:rPr>
        <w:t xml:space="preserve">cf. </w:t>
      </w:r>
      <w:r w:rsidR="009A061F" w:rsidRPr="009A061F">
        <w:rPr>
          <w:rFonts w:ascii="(Asiatische Schriftart verwende" w:eastAsia="Times New Roman" w:hAnsi="(Asiatische Schriftart verwende" w:cs="Times New Roman"/>
          <w:lang w:val="en"/>
        </w:rPr>
        <w:t>[7])</w:t>
      </w:r>
      <w:r w:rsidRPr="009A061F">
        <w:rPr>
          <w:rFonts w:ascii="Times New Roman" w:eastAsia="Times New Roman" w:hAnsi="Times New Roman" w:cs="Times New Roman"/>
          <w:lang w:val="en-US"/>
        </w:rPr>
        <w:t>.</w:t>
      </w:r>
      <w:r w:rsidRPr="0047592B">
        <w:rPr>
          <w:rFonts w:ascii="Times New Roman" w:eastAsia="Times New Roman" w:hAnsi="Times New Roman" w:cs="Times New Roman"/>
          <w:lang w:val="en-US"/>
        </w:rPr>
        <w:t xml:space="preserve"> A study by </w:t>
      </w:r>
      <w:r w:rsidR="00716CD1">
        <w:rPr>
          <w:rFonts w:ascii="Times New Roman" w:eastAsia="Times New Roman" w:hAnsi="Times New Roman" w:cs="Times New Roman"/>
          <w:lang w:val="en-US"/>
        </w:rPr>
        <w:t>Ho</w:t>
      </w:r>
      <w:r w:rsidRPr="0047592B">
        <w:rPr>
          <w:rFonts w:ascii="Times New Roman" w:eastAsia="Times New Roman" w:hAnsi="Times New Roman" w:cs="Times New Roman"/>
          <w:lang w:val="en-US"/>
        </w:rPr>
        <w:t xml:space="preserve">ang-Minh </w:t>
      </w:r>
      <w:r w:rsidR="009A061F">
        <w:rPr>
          <w:rFonts w:ascii="Times New Roman" w:eastAsia="Times New Roman" w:hAnsi="Times New Roman" w:cs="Times New Roman"/>
          <w:lang w:val="en-US"/>
        </w:rPr>
        <w:t>[7]</w:t>
      </w:r>
      <w:r w:rsidR="00877825" w:rsidRPr="0047592B">
        <w:rPr>
          <w:rFonts w:ascii="Times New Roman" w:hAnsi="Times New Roman" w:cs="Times New Roman"/>
          <w:lang w:val="en-US"/>
        </w:rPr>
        <w:t xml:space="preserve"> has helped to clarify the function </w:t>
      </w:r>
      <w:r w:rsidRPr="0047592B">
        <w:rPr>
          <w:rFonts w:ascii="Times New Roman" w:hAnsi="Times New Roman" w:cs="Times New Roman"/>
          <w:lang w:val="en-US"/>
        </w:rPr>
        <w:t>of UV-prote</w:t>
      </w:r>
      <w:r w:rsidR="00A876B5">
        <w:rPr>
          <w:rFonts w:ascii="Times New Roman" w:hAnsi="Times New Roman" w:cs="Times New Roman"/>
          <w:lang w:val="en-US"/>
        </w:rPr>
        <w:t xml:space="preserve">cting clays in several respects, </w:t>
      </w:r>
      <w:r w:rsidR="00877825" w:rsidRPr="0047592B">
        <w:rPr>
          <w:rFonts w:ascii="Times New Roman" w:hAnsi="Times New Roman" w:cs="Times New Roman"/>
          <w:lang w:val="en-US"/>
        </w:rPr>
        <w:t>referred to here</w:t>
      </w:r>
      <w:r w:rsidR="00716CD1">
        <w:rPr>
          <w:rFonts w:ascii="Times New Roman" w:hAnsi="Times New Roman" w:cs="Times New Roman"/>
          <w:lang w:val="en-US"/>
        </w:rPr>
        <w:t xml:space="preserve"> as </w:t>
      </w:r>
      <w:r w:rsidR="00716CD1">
        <w:rPr>
          <w:rFonts w:ascii="Times New Roman" w:eastAsia="Times New Roman" w:hAnsi="Times New Roman" w:cs="Times New Roman"/>
          <w:spacing w:val="-2"/>
          <w:lang w:val="en-US"/>
        </w:rPr>
        <w:t>“Comprehensive study”</w:t>
      </w:r>
      <w:r w:rsidR="00877825" w:rsidRPr="0047592B">
        <w:rPr>
          <w:rFonts w:ascii="Times New Roman" w:hAnsi="Times New Roman" w:cs="Times New Roman"/>
          <w:lang w:val="en-US"/>
        </w:rPr>
        <w:t xml:space="preserve">. These investigators </w:t>
      </w:r>
      <w:r w:rsidRPr="0047592B">
        <w:rPr>
          <w:rFonts w:ascii="Times New Roman" w:eastAsia="Times New Roman" w:hAnsi="Times New Roman" w:cs="Times New Roman"/>
          <w:lang w:val="en-GB"/>
        </w:rPr>
        <w:t xml:space="preserve">focused on </w:t>
      </w:r>
      <w:r w:rsidRPr="0047592B">
        <w:rPr>
          <w:rFonts w:ascii="Times New Roman" w:eastAsia="Times New Roman" w:hAnsi="Times New Roman" w:cs="Times New Roman"/>
          <w:spacing w:val="-2"/>
          <w:lang w:val="en-US"/>
        </w:rPr>
        <w:t>kaolin</w:t>
      </w:r>
      <w:r w:rsidR="00877825" w:rsidRPr="0047592B">
        <w:rPr>
          <w:rFonts w:ascii="Times New Roman" w:eastAsia="Times New Roman" w:hAnsi="Times New Roman" w:cs="Times New Roman"/>
          <w:spacing w:val="-2"/>
          <w:lang w:val="en-US"/>
        </w:rPr>
        <w:t>ite</w:t>
      </w:r>
      <w:r w:rsidRPr="0047592B">
        <w:rPr>
          <w:rFonts w:ascii="Times New Roman" w:eastAsia="Times New Roman" w:hAnsi="Times New Roman" w:cs="Times New Roman"/>
          <w:spacing w:val="-2"/>
          <w:lang w:val="en-US"/>
        </w:rPr>
        <w:t xml:space="preserve">, </w:t>
      </w:r>
      <w:proofErr w:type="spellStart"/>
      <w:r w:rsidRPr="0047592B">
        <w:rPr>
          <w:rFonts w:ascii="Times New Roman" w:eastAsia="Times New Roman" w:hAnsi="Times New Roman" w:cs="Times New Roman"/>
          <w:spacing w:val="-2"/>
          <w:lang w:val="en-US"/>
        </w:rPr>
        <w:t>smectite</w:t>
      </w:r>
      <w:proofErr w:type="spellEnd"/>
      <w:r w:rsidRPr="0047592B">
        <w:rPr>
          <w:rFonts w:ascii="Times New Roman" w:eastAsia="Times New Roman" w:hAnsi="Times New Roman" w:cs="Times New Roman"/>
          <w:spacing w:val="-2"/>
          <w:lang w:val="en-US"/>
        </w:rPr>
        <w:t xml:space="preserve">, mixed-layer clay and mica-dominated clay for protection against ultraviolet (UV) radiation in the range 250-400 nm </w:t>
      </w:r>
      <w:r w:rsidR="00877825" w:rsidRPr="0047592B">
        <w:rPr>
          <w:rFonts w:ascii="Times New Roman" w:eastAsia="Times New Roman" w:hAnsi="Times New Roman" w:cs="Times New Roman"/>
          <w:spacing w:val="-2"/>
          <w:lang w:val="en-US"/>
        </w:rPr>
        <w:t xml:space="preserve">wave length </w:t>
      </w:r>
      <w:r w:rsidRPr="0047592B">
        <w:rPr>
          <w:rFonts w:ascii="Times New Roman" w:eastAsia="Times New Roman" w:hAnsi="Times New Roman" w:cs="Times New Roman"/>
          <w:spacing w:val="-2"/>
          <w:lang w:val="en-US"/>
        </w:rPr>
        <w:t>with special respect to the bulk Fe</w:t>
      </w:r>
      <w:r w:rsidRPr="0047592B">
        <w:rPr>
          <w:rFonts w:ascii="Times New Roman" w:eastAsia="Times New Roman" w:hAnsi="Times New Roman" w:cs="Times New Roman"/>
          <w:spacing w:val="-2"/>
          <w:vertAlign w:val="subscript"/>
          <w:lang w:val="en-US"/>
        </w:rPr>
        <w:t>2</w:t>
      </w:r>
      <w:r w:rsidRPr="0047592B">
        <w:rPr>
          <w:rFonts w:ascii="Times New Roman" w:eastAsia="Times New Roman" w:hAnsi="Times New Roman" w:cs="Times New Roman"/>
          <w:spacing w:val="-2"/>
          <w:lang w:val="en-US"/>
        </w:rPr>
        <w:t>O</w:t>
      </w:r>
      <w:r w:rsidRPr="0047592B">
        <w:rPr>
          <w:rFonts w:ascii="Times New Roman" w:eastAsia="Times New Roman" w:hAnsi="Times New Roman" w:cs="Times New Roman"/>
          <w:spacing w:val="-2"/>
          <w:vertAlign w:val="subscript"/>
          <w:lang w:val="en-US"/>
        </w:rPr>
        <w:t>3</w:t>
      </w:r>
      <w:r w:rsidRPr="0047592B">
        <w:rPr>
          <w:rFonts w:ascii="Times New Roman" w:eastAsia="Times New Roman" w:hAnsi="Times New Roman" w:cs="Times New Roman"/>
          <w:spacing w:val="-2"/>
          <w:lang w:val="en-US"/>
        </w:rPr>
        <w:t xml:space="preserve"> content.  </w:t>
      </w:r>
      <w:bookmarkStart w:id="0" w:name="_Ref123281710"/>
    </w:p>
    <w:p w:rsidR="00742611" w:rsidRPr="00DA4BA6" w:rsidRDefault="0047592B" w:rsidP="00DA4BA6">
      <w:pPr>
        <w:tabs>
          <w:tab w:val="left" w:pos="567"/>
          <w:tab w:val="left" w:pos="851"/>
          <w:tab w:val="num" w:pos="2160"/>
        </w:tabs>
        <w:spacing w:after="120" w:line="240" w:lineRule="auto"/>
        <w:jc w:val="both"/>
        <w:outlineLvl w:val="0"/>
        <w:rPr>
          <w:rFonts w:ascii="Times New Roman" w:eastAsia="Times New Roman" w:hAnsi="Times New Roman" w:cs="Times New Roman"/>
          <w:b/>
          <w:spacing w:val="-2"/>
          <w:lang w:val="en-US"/>
        </w:rPr>
      </w:pPr>
      <w:r w:rsidRPr="00DA4BA6">
        <w:rPr>
          <w:rFonts w:ascii="Times New Roman" w:eastAsia="Times New Roman" w:hAnsi="Times New Roman" w:cs="Times New Roman"/>
          <w:b/>
          <w:spacing w:val="-2"/>
          <w:lang w:val="en-US"/>
        </w:rPr>
        <w:t>3.2.1</w:t>
      </w:r>
      <w:r w:rsidRPr="00DA4BA6">
        <w:rPr>
          <w:rFonts w:ascii="Times New Roman" w:eastAsia="Times New Roman" w:hAnsi="Times New Roman" w:cs="Times New Roman"/>
          <w:b/>
          <w:spacing w:val="-2"/>
          <w:lang w:val="en-US"/>
        </w:rPr>
        <w:tab/>
      </w:r>
      <w:r w:rsidR="00742611" w:rsidRPr="00DA4BA6">
        <w:rPr>
          <w:rFonts w:ascii="Times New Roman" w:eastAsia="Times New Roman" w:hAnsi="Times New Roman" w:cs="Times New Roman"/>
          <w:b/>
          <w:spacing w:val="-2"/>
          <w:lang w:val="en-US"/>
        </w:rPr>
        <w:t>Testing</w:t>
      </w:r>
    </w:p>
    <w:bookmarkEnd w:id="0"/>
    <w:p w:rsidR="00742611" w:rsidRPr="00716CD1" w:rsidRDefault="0055054C" w:rsidP="00DA4BA6">
      <w:pPr>
        <w:spacing w:after="0" w:line="240" w:lineRule="auto"/>
        <w:jc w:val="both"/>
        <w:rPr>
          <w:rFonts w:ascii="Times New Roman" w:eastAsia="Times New Roman" w:hAnsi="Times New Roman" w:cs="Times New Roman"/>
          <w:lang w:val="en-US"/>
        </w:rPr>
      </w:pPr>
      <w:r w:rsidRPr="00716CD1">
        <w:rPr>
          <w:rFonts w:ascii="Times New Roman" w:eastAsia="Times New Roman" w:hAnsi="Times New Roman" w:cs="Times New Roman"/>
          <w:lang w:val="en-US"/>
        </w:rPr>
        <w:lastRenderedPageBreak/>
        <w:t xml:space="preserve">The air-dry materials were milled to &lt;63 </w:t>
      </w:r>
      <w:r w:rsidRPr="00716CD1">
        <w:rPr>
          <w:rFonts w:ascii="Symbol" w:eastAsia="Times New Roman" w:hAnsi="Symbol" w:cs="Times New Roman"/>
          <w:lang w:val="en-US"/>
        </w:rPr>
        <w:t></w:t>
      </w:r>
      <w:r w:rsidRPr="00716CD1">
        <w:rPr>
          <w:rFonts w:ascii="Times New Roman" w:eastAsia="Times New Roman" w:hAnsi="Times New Roman" w:cs="Times New Roman"/>
          <w:lang w:val="en-US"/>
        </w:rPr>
        <w:t xml:space="preserve">m and mixed with glycerol to a mass ratio of 1:2. The materials were then mixed with wool-wax-alcohol to a mass ratio of 10 % and 20 % and stirred to become homogeneous. The UV-investigated thin samples had a thickness of only 3 </w:t>
      </w:r>
      <w:r w:rsidRPr="00716CD1">
        <w:rPr>
          <w:rFonts w:ascii="Symbol" w:eastAsia="Times New Roman" w:hAnsi="Symbol" w:cs="Times New Roman"/>
          <w:lang w:val="en-US"/>
        </w:rPr>
        <w:t></w:t>
      </w:r>
      <w:r w:rsidRPr="00716CD1">
        <w:rPr>
          <w:rFonts w:ascii="Times New Roman" w:eastAsia="Times New Roman" w:hAnsi="Times New Roman" w:cs="Times New Roman"/>
          <w:lang w:val="en-US"/>
        </w:rPr>
        <w:t xml:space="preserve">m and </w:t>
      </w:r>
      <w:r w:rsidR="002F136D" w:rsidRPr="00716CD1">
        <w:rPr>
          <w:rFonts w:ascii="Times New Roman" w:eastAsia="Times New Roman" w:hAnsi="Times New Roman" w:cs="Times New Roman"/>
          <w:lang w:val="en-US"/>
        </w:rPr>
        <w:t>the measurements</w:t>
      </w:r>
      <w:r w:rsidR="00742611" w:rsidRPr="00716CD1">
        <w:rPr>
          <w:rFonts w:ascii="Times New Roman" w:eastAsia="Times New Roman" w:hAnsi="Times New Roman" w:cs="Times New Roman"/>
          <w:lang w:val="en-US"/>
        </w:rPr>
        <w:t xml:space="preserve"> were made by use of an </w:t>
      </w:r>
      <w:proofErr w:type="spellStart"/>
      <w:r w:rsidR="00742611" w:rsidRPr="00716CD1">
        <w:rPr>
          <w:rFonts w:ascii="Times New Roman" w:eastAsia="Times New Roman" w:hAnsi="Times New Roman" w:cs="Times New Roman"/>
          <w:lang w:val="en-US"/>
        </w:rPr>
        <w:t>AnalytikJenaAG</w:t>
      </w:r>
      <w:proofErr w:type="spellEnd"/>
      <w:r w:rsidR="00742611" w:rsidRPr="00716CD1">
        <w:rPr>
          <w:rFonts w:ascii="Times New Roman" w:eastAsia="Times New Roman" w:hAnsi="Times New Roman" w:cs="Times New Roman"/>
          <w:lang w:val="en-US"/>
        </w:rPr>
        <w:t xml:space="preserve"> SPECORD 50 photometer</w:t>
      </w:r>
      <w:r w:rsidR="00742611" w:rsidRPr="00716CD1">
        <w:rPr>
          <w:rFonts w:ascii="Times New Roman" w:eastAsia="Times New Roman" w:hAnsi="Times New Roman" w:cs="Times New Roman"/>
          <w:lang w:val="en-GB"/>
        </w:rPr>
        <w:t xml:space="preserve">, equipped with a </w:t>
      </w:r>
      <w:r w:rsidR="00742611" w:rsidRPr="00716CD1">
        <w:rPr>
          <w:rFonts w:ascii="Times New Roman" w:eastAsia="Times New Roman" w:hAnsi="Times New Roman" w:cs="Times New Roman"/>
          <w:lang w:val="en-US"/>
        </w:rPr>
        <w:t>UV lamp as light source giving wavelengths of 250-400 nm</w:t>
      </w:r>
      <w:r w:rsidR="0047592B" w:rsidRPr="00716CD1">
        <w:rPr>
          <w:rFonts w:ascii="Times New Roman" w:eastAsia="Times New Roman" w:hAnsi="Times New Roman" w:cs="Times New Roman"/>
          <w:lang w:val="en-US"/>
        </w:rPr>
        <w:t>, hence covering the entire UV-B and UV-A spectral ranges.</w:t>
      </w:r>
      <w:r w:rsidR="00742611" w:rsidRPr="00716CD1">
        <w:rPr>
          <w:rFonts w:ascii="Times New Roman" w:eastAsia="Times New Roman" w:hAnsi="Times New Roman" w:cs="Times New Roman"/>
          <w:lang w:val="en-US"/>
        </w:rPr>
        <w:t xml:space="preserve"> The light transmission was evaluated by applying the following equation:</w:t>
      </w:r>
    </w:p>
    <w:p w:rsidR="0055054C" w:rsidRPr="0055054C" w:rsidRDefault="0055054C" w:rsidP="00DA4BA6">
      <w:pPr>
        <w:spacing w:after="0" w:line="240" w:lineRule="auto"/>
        <w:ind w:left="-284"/>
        <w:jc w:val="both"/>
        <w:rPr>
          <w:rFonts w:ascii="(Asiatische Schriftart verwende" w:eastAsia="Times New Roman" w:hAnsi="(Asiatische Schriftart verwende" w:cs="Times New Roman"/>
          <w:i/>
          <w:spacing w:val="-2"/>
          <w:u w:val="single"/>
          <w:lang w:val="en-US"/>
        </w:rPr>
      </w:pPr>
    </w:p>
    <w:p w:rsidR="00742611" w:rsidRPr="0055054C" w:rsidRDefault="00742611" w:rsidP="00DA4BA6">
      <w:pPr>
        <w:spacing w:after="120" w:line="240" w:lineRule="auto"/>
        <w:rPr>
          <w:rFonts w:ascii="Times New Roman" w:eastAsia="Times New Roman" w:hAnsi="Times New Roman" w:cs="Times New Roman"/>
          <w:lang w:val="en-US"/>
        </w:rPr>
      </w:pPr>
      <w:r w:rsidRPr="0055054C">
        <w:rPr>
          <w:rFonts w:ascii="Times New Roman" w:eastAsia="Times New Roman" w:hAnsi="Times New Roman" w:cs="Times New Roman"/>
          <w:i/>
          <w:lang w:val="en-US"/>
        </w:rPr>
        <w:t>T</w:t>
      </w:r>
      <w:r w:rsidRPr="0055054C">
        <w:rPr>
          <w:rFonts w:ascii="Times New Roman" w:eastAsia="Times New Roman" w:hAnsi="Times New Roman" w:cs="Times New Roman"/>
          <w:lang w:val="en-US"/>
        </w:rPr>
        <w:t xml:space="preserve"> = (</w:t>
      </w:r>
      <w:r w:rsidRPr="0055054C">
        <w:rPr>
          <w:rFonts w:ascii="Times New Roman" w:eastAsia="Times New Roman" w:hAnsi="Times New Roman" w:cs="Times New Roman"/>
          <w:i/>
          <w:lang w:val="en-US"/>
        </w:rPr>
        <w:t>I</w:t>
      </w:r>
      <w:r w:rsidRPr="0055054C">
        <w:rPr>
          <w:rFonts w:ascii="Times New Roman" w:eastAsia="Times New Roman" w:hAnsi="Times New Roman" w:cs="Times New Roman"/>
          <w:lang w:val="en-US"/>
        </w:rPr>
        <w:t>×100)/</w:t>
      </w:r>
      <w:r w:rsidRPr="0055054C">
        <w:rPr>
          <w:rFonts w:ascii="Times New Roman" w:eastAsia="Times New Roman" w:hAnsi="Times New Roman" w:cs="Times New Roman"/>
          <w:i/>
          <w:lang w:val="en-US"/>
        </w:rPr>
        <w:t>I</w:t>
      </w:r>
      <w:r w:rsidRPr="0055054C">
        <w:rPr>
          <w:rFonts w:ascii="(Asiatische Schriftart verwende" w:eastAsia="Times New Roman" w:hAnsi="(Asiatische Schriftart verwende" w:cs="Times New Roman"/>
          <w:vertAlign w:val="subscript"/>
          <w:lang w:val="en-US"/>
        </w:rPr>
        <w:t>0</w:t>
      </w:r>
      <w:r w:rsidRPr="0055054C">
        <w:rPr>
          <w:rFonts w:ascii="Times New Roman" w:eastAsia="Times New Roman" w:hAnsi="Times New Roman" w:cs="Times New Roman"/>
          <w:lang w:val="en-US"/>
        </w:rPr>
        <w:t xml:space="preserve"> (%)</w:t>
      </w:r>
      <w:r w:rsidR="0047592B" w:rsidRPr="0055054C">
        <w:rPr>
          <w:rFonts w:ascii="Times New Roman" w:eastAsia="Times New Roman" w:hAnsi="Times New Roman" w:cs="Times New Roman"/>
          <w:lang w:val="en-US"/>
        </w:rPr>
        <w:tab/>
      </w:r>
      <w:r w:rsidR="0047592B" w:rsidRPr="0055054C">
        <w:rPr>
          <w:rFonts w:ascii="Times New Roman" w:eastAsia="Times New Roman" w:hAnsi="Times New Roman" w:cs="Times New Roman"/>
          <w:lang w:val="en-US"/>
        </w:rPr>
        <w:tab/>
      </w:r>
      <w:r w:rsidR="0047592B" w:rsidRPr="0055054C">
        <w:rPr>
          <w:rFonts w:ascii="Times New Roman" w:eastAsia="Times New Roman" w:hAnsi="Times New Roman" w:cs="Times New Roman"/>
          <w:lang w:val="en-US"/>
        </w:rPr>
        <w:tab/>
      </w:r>
      <w:r w:rsidR="0047592B" w:rsidRPr="0055054C">
        <w:rPr>
          <w:rFonts w:ascii="Times New Roman" w:eastAsia="Times New Roman" w:hAnsi="Times New Roman" w:cs="Times New Roman"/>
          <w:lang w:val="en-US"/>
        </w:rPr>
        <w:tab/>
      </w:r>
      <w:r w:rsidR="0047592B" w:rsidRPr="0055054C">
        <w:rPr>
          <w:rFonts w:ascii="Times New Roman" w:eastAsia="Times New Roman" w:hAnsi="Times New Roman" w:cs="Times New Roman"/>
          <w:lang w:val="en-US"/>
        </w:rPr>
        <w:tab/>
        <w:t>(</w:t>
      </w:r>
      <w:r w:rsidRPr="0055054C">
        <w:rPr>
          <w:rFonts w:ascii="Times New Roman" w:eastAsia="Times New Roman" w:hAnsi="Times New Roman" w:cs="Times New Roman"/>
          <w:lang w:val="en-US"/>
        </w:rPr>
        <w:t>1)</w:t>
      </w:r>
    </w:p>
    <w:p w:rsidR="0047592B" w:rsidRPr="0055054C" w:rsidRDefault="00742611" w:rsidP="00DA4BA6">
      <w:pPr>
        <w:spacing w:after="120" w:line="240" w:lineRule="auto"/>
        <w:jc w:val="both"/>
        <w:rPr>
          <w:rFonts w:ascii="Times New Roman" w:eastAsia="Times New Roman" w:hAnsi="Times New Roman" w:cs="Times New Roman"/>
          <w:lang w:val="en-US"/>
        </w:rPr>
      </w:pPr>
      <w:proofErr w:type="gramStart"/>
      <w:r w:rsidRPr="0055054C">
        <w:rPr>
          <w:rFonts w:ascii="Times New Roman" w:eastAsia="Times New Roman" w:hAnsi="Times New Roman" w:cs="Times New Roman"/>
          <w:lang w:val="en-US"/>
        </w:rPr>
        <w:t>where</w:t>
      </w:r>
      <w:proofErr w:type="gramEnd"/>
      <w:r w:rsidRPr="0055054C">
        <w:rPr>
          <w:rFonts w:ascii="Times New Roman" w:eastAsia="Times New Roman" w:hAnsi="Times New Roman" w:cs="Times New Roman"/>
          <w:lang w:val="en-US"/>
        </w:rPr>
        <w:t xml:space="preserve">: </w:t>
      </w:r>
      <w:r w:rsidRPr="0055054C">
        <w:rPr>
          <w:rFonts w:ascii="Times New Roman" w:eastAsia="Times New Roman" w:hAnsi="Times New Roman" w:cs="Times New Roman"/>
          <w:i/>
          <w:lang w:val="en-US"/>
        </w:rPr>
        <w:t>I</w:t>
      </w:r>
      <w:r w:rsidRPr="0055054C">
        <w:rPr>
          <w:rFonts w:ascii="(Asiatische Schriftart verwende" w:eastAsia="Times New Roman" w:hAnsi="(Asiatische Schriftart verwende" w:cs="Times New Roman"/>
          <w:vertAlign w:val="subscript"/>
          <w:lang w:val="en-US"/>
        </w:rPr>
        <w:t>0</w:t>
      </w:r>
      <w:r w:rsidRPr="0055054C">
        <w:rPr>
          <w:rFonts w:ascii="Times New Roman" w:eastAsia="Times New Roman" w:hAnsi="Times New Roman" w:cs="Times New Roman"/>
          <w:lang w:val="en-US"/>
        </w:rPr>
        <w:t xml:space="preserve"> is the intensity of the incident UV ray; </w:t>
      </w:r>
      <w:r w:rsidRPr="0055054C">
        <w:rPr>
          <w:rFonts w:ascii="Times New Roman" w:eastAsia="Times New Roman" w:hAnsi="Times New Roman" w:cs="Times New Roman"/>
          <w:i/>
          <w:lang w:val="en-US"/>
        </w:rPr>
        <w:t>I</w:t>
      </w:r>
      <w:r w:rsidRPr="0055054C">
        <w:rPr>
          <w:rFonts w:ascii="Times New Roman" w:eastAsia="Times New Roman" w:hAnsi="Times New Roman" w:cs="Times New Roman"/>
          <w:lang w:val="en-US"/>
        </w:rPr>
        <w:t xml:space="preserve"> is intensity of the UV ray after passing through the sample. The listed and plotted transmission values were </w:t>
      </w:r>
      <w:r w:rsidR="0047592B" w:rsidRPr="0055054C">
        <w:rPr>
          <w:rFonts w:ascii="Times New Roman" w:eastAsia="Times New Roman" w:hAnsi="Times New Roman" w:cs="Times New Roman"/>
          <w:lang w:val="en-US"/>
        </w:rPr>
        <w:t xml:space="preserve">evaluated by subtracting from the I-values </w:t>
      </w:r>
      <w:r w:rsidRPr="0055054C">
        <w:rPr>
          <w:rFonts w:ascii="Times New Roman" w:eastAsia="Times New Roman" w:hAnsi="Times New Roman" w:cs="Times New Roman"/>
          <w:lang w:val="en-US"/>
        </w:rPr>
        <w:t xml:space="preserve">those represented by the organic constituents. </w:t>
      </w:r>
    </w:p>
    <w:p w:rsidR="00742611" w:rsidRPr="00DA4BA6" w:rsidRDefault="0047592B" w:rsidP="00DA4BA6">
      <w:pPr>
        <w:tabs>
          <w:tab w:val="left" w:pos="567"/>
        </w:tabs>
        <w:spacing w:before="120" w:after="120" w:line="240" w:lineRule="auto"/>
        <w:jc w:val="both"/>
        <w:rPr>
          <w:rFonts w:ascii="Times New Roman" w:eastAsia="Times New Roman" w:hAnsi="Times New Roman" w:cs="Times New Roman"/>
          <w:b/>
          <w:lang w:val="en-US"/>
        </w:rPr>
      </w:pPr>
      <w:r w:rsidRPr="00DA4BA6">
        <w:rPr>
          <w:rFonts w:ascii="Times New Roman" w:eastAsia="Times New Roman" w:hAnsi="Times New Roman" w:cs="Times New Roman"/>
          <w:b/>
          <w:lang w:val="en-US"/>
        </w:rPr>
        <w:t>3.2.2</w:t>
      </w:r>
      <w:r w:rsidRPr="00DA4BA6">
        <w:rPr>
          <w:rFonts w:ascii="Times New Roman" w:eastAsia="Times New Roman" w:hAnsi="Times New Roman" w:cs="Times New Roman"/>
          <w:b/>
          <w:lang w:val="en-US"/>
        </w:rPr>
        <w:tab/>
      </w:r>
      <w:r w:rsidR="0055054C" w:rsidRPr="00DA4BA6">
        <w:rPr>
          <w:rFonts w:ascii="Times New Roman" w:eastAsia="Times New Roman" w:hAnsi="Times New Roman" w:cs="Times New Roman"/>
          <w:b/>
          <w:lang w:val="en-US"/>
        </w:rPr>
        <w:t>Test r</w:t>
      </w:r>
      <w:r w:rsidR="00742611" w:rsidRPr="00DA4BA6">
        <w:rPr>
          <w:rFonts w:ascii="Times New Roman" w:eastAsia="Times New Roman" w:hAnsi="Times New Roman" w:cs="Times New Roman"/>
          <w:b/>
          <w:lang w:val="en-US"/>
        </w:rPr>
        <w:t>esults</w:t>
      </w:r>
      <w:r w:rsidR="0055054C" w:rsidRPr="00DA4BA6">
        <w:rPr>
          <w:rFonts w:ascii="Times New Roman" w:eastAsia="Times New Roman" w:hAnsi="Times New Roman" w:cs="Times New Roman"/>
          <w:b/>
          <w:lang w:val="en-US"/>
        </w:rPr>
        <w:t xml:space="preserve"> - </w:t>
      </w:r>
      <w:r w:rsidRPr="00DA4BA6">
        <w:rPr>
          <w:rFonts w:ascii="Times New Roman" w:eastAsia="Times New Roman" w:hAnsi="Times New Roman" w:cs="Times New Roman"/>
          <w:b/>
          <w:lang w:val="en-US"/>
        </w:rPr>
        <w:t>comprehensive study</w:t>
      </w:r>
    </w:p>
    <w:p w:rsidR="0047592B" w:rsidRPr="0055054C" w:rsidRDefault="0047592B" w:rsidP="00DA4BA6">
      <w:pPr>
        <w:spacing w:before="120" w:after="120" w:line="240" w:lineRule="auto"/>
        <w:jc w:val="both"/>
        <w:rPr>
          <w:rFonts w:ascii="Times New Roman" w:hAnsi="Times New Roman" w:cs="Times New Roman"/>
          <w:color w:val="231F20"/>
          <w:lang w:val="en-US"/>
        </w:rPr>
      </w:pPr>
      <w:r w:rsidRPr="0055054C">
        <w:rPr>
          <w:rFonts w:ascii="Times New Roman" w:hAnsi="Times New Roman" w:cs="Times New Roman"/>
          <w:color w:val="231F20"/>
          <w:lang w:val="en-US"/>
        </w:rPr>
        <w:t>Fig. 7</w:t>
      </w:r>
      <w:r w:rsidR="00742611" w:rsidRPr="0055054C">
        <w:rPr>
          <w:rFonts w:ascii="Times New Roman" w:hAnsi="Times New Roman" w:cs="Times New Roman"/>
          <w:color w:val="231F20"/>
          <w:lang w:val="en-US"/>
        </w:rPr>
        <w:t xml:space="preserve"> shows the </w:t>
      </w:r>
      <w:r w:rsidRPr="0055054C">
        <w:rPr>
          <w:rFonts w:ascii="Times New Roman" w:hAnsi="Times New Roman" w:cs="Times New Roman"/>
          <w:color w:val="231F20"/>
          <w:lang w:val="en-US"/>
        </w:rPr>
        <w:t>UV-</w:t>
      </w:r>
      <w:r w:rsidR="00742611" w:rsidRPr="0055054C">
        <w:rPr>
          <w:rFonts w:ascii="Times New Roman" w:hAnsi="Times New Roman" w:cs="Times New Roman"/>
          <w:color w:val="231F20"/>
          <w:lang w:val="en-US"/>
        </w:rPr>
        <w:t>transmissio</w:t>
      </w:r>
      <w:r w:rsidRPr="0055054C">
        <w:rPr>
          <w:rFonts w:ascii="Times New Roman" w:hAnsi="Times New Roman" w:cs="Times New Roman"/>
          <w:color w:val="231F20"/>
          <w:lang w:val="en-US"/>
        </w:rPr>
        <w:t>n of four creams with 20 % conte</w:t>
      </w:r>
      <w:r w:rsidR="00742611" w:rsidRPr="0055054C">
        <w:rPr>
          <w:rFonts w:ascii="Times New Roman" w:hAnsi="Times New Roman" w:cs="Times New Roman"/>
          <w:color w:val="231F20"/>
          <w:lang w:val="en-US"/>
        </w:rPr>
        <w:t xml:space="preserve">nt of clay of different types and of a popular organic cream (fine-dotted curve). One finds that the transmission of the very thin clay </w:t>
      </w:r>
      <w:proofErr w:type="spellStart"/>
      <w:r w:rsidR="00742611" w:rsidRPr="0055054C">
        <w:rPr>
          <w:rFonts w:ascii="Times New Roman" w:hAnsi="Times New Roman" w:cs="Times New Roman"/>
          <w:color w:val="231F20"/>
          <w:lang w:val="en-US"/>
        </w:rPr>
        <w:t>creames</w:t>
      </w:r>
      <w:proofErr w:type="spellEnd"/>
      <w:r w:rsidR="00742611" w:rsidRPr="0055054C">
        <w:rPr>
          <w:rFonts w:ascii="Times New Roman" w:hAnsi="Times New Roman" w:cs="Times New Roman"/>
          <w:color w:val="231F20"/>
          <w:lang w:val="en-US"/>
        </w:rPr>
        <w:t xml:space="preserve"> was similar for the kaolin</w:t>
      </w:r>
      <w:r w:rsidRPr="0055054C">
        <w:rPr>
          <w:rFonts w:ascii="Times New Roman" w:hAnsi="Times New Roman" w:cs="Times New Roman"/>
          <w:color w:val="231F20"/>
          <w:lang w:val="en-US"/>
        </w:rPr>
        <w:t>ite</w:t>
      </w:r>
      <w:r w:rsidR="00742611" w:rsidRPr="0055054C">
        <w:rPr>
          <w:rFonts w:ascii="Times New Roman" w:hAnsi="Times New Roman" w:cs="Times New Roman"/>
          <w:color w:val="231F20"/>
          <w:lang w:val="en-US"/>
        </w:rPr>
        <w:t xml:space="preserve">s and </w:t>
      </w:r>
      <w:proofErr w:type="gramStart"/>
      <w:r w:rsidR="00742611" w:rsidRPr="0055054C">
        <w:rPr>
          <w:rFonts w:ascii="Times New Roman" w:hAnsi="Times New Roman" w:cs="Times New Roman"/>
          <w:color w:val="231F20"/>
          <w:lang w:val="en-US"/>
        </w:rPr>
        <w:t>the I</w:t>
      </w:r>
      <w:proofErr w:type="gramEnd"/>
      <w:r w:rsidR="00742611" w:rsidRPr="0055054C">
        <w:rPr>
          <w:rFonts w:ascii="Times New Roman" w:hAnsi="Times New Roman" w:cs="Times New Roman"/>
          <w:color w:val="231F20"/>
          <w:lang w:val="en-US"/>
        </w:rPr>
        <w:t xml:space="preserve">/S clay and for all bentonites except for the relatively iron-rich Garfield </w:t>
      </w:r>
      <w:proofErr w:type="spellStart"/>
      <w:r w:rsidR="00742611" w:rsidRPr="0055054C">
        <w:rPr>
          <w:rFonts w:ascii="Times New Roman" w:hAnsi="Times New Roman" w:cs="Times New Roman"/>
          <w:color w:val="231F20"/>
          <w:lang w:val="en-US"/>
        </w:rPr>
        <w:t>smectite</w:t>
      </w:r>
      <w:proofErr w:type="spellEnd"/>
      <w:r w:rsidR="00742611" w:rsidRPr="0055054C">
        <w:rPr>
          <w:rFonts w:ascii="Times New Roman" w:hAnsi="Times New Roman" w:cs="Times New Roman"/>
          <w:color w:val="231F20"/>
          <w:lang w:val="en-US"/>
        </w:rPr>
        <w:t xml:space="preserve"> clay, which is in fact </w:t>
      </w:r>
      <w:r w:rsidRPr="0055054C">
        <w:rPr>
          <w:rFonts w:ascii="Times New Roman" w:hAnsi="Times New Roman" w:cs="Times New Roman"/>
          <w:color w:val="231F20"/>
          <w:lang w:val="en-US"/>
        </w:rPr>
        <w:t xml:space="preserve">iron-bearing </w:t>
      </w:r>
      <w:proofErr w:type="spellStart"/>
      <w:r w:rsidR="00742611" w:rsidRPr="0055054C">
        <w:rPr>
          <w:rFonts w:ascii="Times New Roman" w:hAnsi="Times New Roman" w:cs="Times New Roman"/>
          <w:color w:val="231F20"/>
          <w:lang w:val="en-US"/>
        </w:rPr>
        <w:t>nontronite</w:t>
      </w:r>
      <w:proofErr w:type="spellEnd"/>
      <w:r w:rsidR="00742611" w:rsidRPr="0055054C">
        <w:rPr>
          <w:rFonts w:ascii="Times New Roman" w:hAnsi="Times New Roman" w:cs="Times New Roman"/>
          <w:color w:val="231F20"/>
          <w:lang w:val="en-US"/>
        </w:rPr>
        <w:t xml:space="preserve">. The graphs also tell that the commercial organic clay let nearly no UV radiation through for higher wavelengths than about 250 nm. The poor performance of </w:t>
      </w:r>
      <w:proofErr w:type="spellStart"/>
      <w:r w:rsidR="00742611" w:rsidRPr="0055054C">
        <w:rPr>
          <w:rFonts w:ascii="Times New Roman" w:hAnsi="Times New Roman" w:cs="Times New Roman"/>
          <w:color w:val="231F20"/>
          <w:lang w:val="en-US"/>
        </w:rPr>
        <w:t>smectite</w:t>
      </w:r>
      <w:proofErr w:type="spellEnd"/>
      <w:r w:rsidR="00742611" w:rsidRPr="0055054C">
        <w:rPr>
          <w:rFonts w:ascii="Times New Roman" w:hAnsi="Times New Roman" w:cs="Times New Roman"/>
          <w:color w:val="231F20"/>
          <w:lang w:val="en-US"/>
        </w:rPr>
        <w:t xml:space="preserve">-rich </w:t>
      </w:r>
      <w:proofErr w:type="spellStart"/>
      <w:r w:rsidR="00742611" w:rsidRPr="0055054C">
        <w:rPr>
          <w:rFonts w:ascii="Times New Roman" w:hAnsi="Times New Roman" w:cs="Times New Roman"/>
          <w:color w:val="231F20"/>
          <w:lang w:val="en-US"/>
        </w:rPr>
        <w:t>creames</w:t>
      </w:r>
      <w:proofErr w:type="spellEnd"/>
      <w:r w:rsidR="00742611" w:rsidRPr="0055054C">
        <w:rPr>
          <w:rFonts w:ascii="Times New Roman" w:hAnsi="Times New Roman" w:cs="Times New Roman"/>
          <w:color w:val="231F20"/>
          <w:lang w:val="en-US"/>
        </w:rPr>
        <w:t xml:space="preserve"> hence underlines that the content of heavy minerals like Fe</w:t>
      </w:r>
      <w:r w:rsidR="00742611" w:rsidRPr="0055054C">
        <w:rPr>
          <w:rFonts w:ascii="Times New Roman" w:hAnsi="Times New Roman" w:cs="Times New Roman"/>
          <w:color w:val="231F20"/>
          <w:vertAlign w:val="subscript"/>
          <w:lang w:val="en-US"/>
        </w:rPr>
        <w:t>2</w:t>
      </w:r>
      <w:r w:rsidR="00742611" w:rsidRPr="0055054C">
        <w:rPr>
          <w:rFonts w:ascii="Times New Roman" w:hAnsi="Times New Roman" w:cs="Times New Roman"/>
          <w:color w:val="231F20"/>
          <w:lang w:val="en-US"/>
        </w:rPr>
        <w:t>O</w:t>
      </w:r>
      <w:r w:rsidR="00742611" w:rsidRPr="0055054C">
        <w:rPr>
          <w:rFonts w:ascii="Times New Roman" w:hAnsi="Times New Roman" w:cs="Times New Roman"/>
          <w:color w:val="231F20"/>
          <w:vertAlign w:val="subscript"/>
          <w:lang w:val="en-US"/>
        </w:rPr>
        <w:t>3</w:t>
      </w:r>
      <w:r w:rsidR="00742611" w:rsidRPr="0055054C">
        <w:rPr>
          <w:rFonts w:ascii="Times New Roman" w:hAnsi="Times New Roman" w:cs="Times New Roman"/>
          <w:color w:val="231F20"/>
          <w:lang w:val="en-US"/>
        </w:rPr>
        <w:t xml:space="preserve"> reduces UV transmission especially for</w:t>
      </w:r>
      <w:r w:rsidRPr="0055054C">
        <w:rPr>
          <w:rFonts w:ascii="Times New Roman" w:hAnsi="Times New Roman" w:cs="Times New Roman"/>
          <w:color w:val="231F20"/>
          <w:lang w:val="en-US"/>
        </w:rPr>
        <w:t xml:space="preserve"> mica-dominated clays (Fig. 8</w:t>
      </w:r>
      <w:r w:rsidR="00742611" w:rsidRPr="0055054C">
        <w:rPr>
          <w:rFonts w:ascii="Times New Roman" w:hAnsi="Times New Roman" w:cs="Times New Roman"/>
          <w:color w:val="231F20"/>
          <w:lang w:val="en-US"/>
        </w:rPr>
        <w:t xml:space="preserve">). </w:t>
      </w:r>
    </w:p>
    <w:p w:rsidR="00742611" w:rsidRDefault="00DA4BA6" w:rsidP="00742611">
      <w:pPr>
        <w:spacing w:before="120" w:after="120" w:line="240" w:lineRule="auto"/>
        <w:ind w:left="-284"/>
        <w:jc w:val="both"/>
        <w:rPr>
          <w:rFonts w:ascii="Times New Roman" w:hAnsi="Times New Roman" w:cs="Times New Roman"/>
          <w:color w:val="2E3093"/>
          <w:sz w:val="24"/>
          <w:szCs w:val="24"/>
          <w:lang w:val="en-US"/>
        </w:rPr>
      </w:pPr>
      <w:r>
        <w:rPr>
          <w:rFonts w:ascii="Times New Roman" w:hAnsi="Times New Roman" w:cs="Times New Roman"/>
          <w:color w:val="2E3093"/>
          <w:sz w:val="24"/>
          <w:szCs w:val="24"/>
          <w:lang w:val="en-US"/>
        </w:rPr>
        <w:t xml:space="preserve">     </w:t>
      </w:r>
      <w:r w:rsidR="00742611">
        <w:rPr>
          <w:rFonts w:ascii="Times New Roman" w:hAnsi="Times New Roman" w:cs="Times New Roman"/>
          <w:noProof/>
          <w:color w:val="2E3093"/>
          <w:sz w:val="24"/>
          <w:szCs w:val="24"/>
          <w:lang w:eastAsia="zh-CN"/>
        </w:rPr>
        <w:drawing>
          <wp:inline distT="0" distB="0" distL="0" distR="0" wp14:anchorId="2B1541BB" wp14:editId="69877C05">
            <wp:extent cx="3045125" cy="2470096"/>
            <wp:effectExtent l="0" t="0" r="3175" b="6985"/>
            <wp:docPr id="6" name="Bildobjekt 6" descr="C:\Users\R. Pusch\Documents\Scanned Documents\Boken Fig 9.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 Pusch\Documents\Scanned Documents\Boken Fig 9.13.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6489" cy="2471203"/>
                    </a:xfrm>
                    <a:prstGeom prst="rect">
                      <a:avLst/>
                    </a:prstGeom>
                    <a:noFill/>
                    <a:ln>
                      <a:noFill/>
                    </a:ln>
                  </pic:spPr>
                </pic:pic>
              </a:graphicData>
            </a:graphic>
          </wp:inline>
        </w:drawing>
      </w:r>
    </w:p>
    <w:p w:rsidR="00742611" w:rsidRPr="0055054C" w:rsidRDefault="0055054C" w:rsidP="0055054C">
      <w:pPr>
        <w:spacing w:before="120" w:after="120" w:line="240" w:lineRule="auto"/>
        <w:jc w:val="both"/>
        <w:rPr>
          <w:rFonts w:ascii="Times New Roman" w:eastAsia="Times New Roman" w:hAnsi="Times New Roman" w:cs="Times New Roman"/>
          <w:i/>
          <w:u w:val="single"/>
          <w:lang w:val="en-US"/>
        </w:rPr>
      </w:pPr>
      <w:proofErr w:type="gramStart"/>
      <w:r w:rsidRPr="0055054C">
        <w:rPr>
          <w:rFonts w:ascii="Times New Roman" w:hAnsi="Times New Roman" w:cs="Times New Roman"/>
          <w:lang w:val="en-US"/>
        </w:rPr>
        <w:t xml:space="preserve">Fig. </w:t>
      </w:r>
      <w:r>
        <w:rPr>
          <w:rFonts w:ascii="Times New Roman" w:hAnsi="Times New Roman" w:cs="Times New Roman"/>
          <w:lang w:val="en-US"/>
        </w:rPr>
        <w:t>7</w:t>
      </w:r>
      <w:r w:rsidR="00742611" w:rsidRPr="0055054C">
        <w:rPr>
          <w:rFonts w:ascii="Times New Roman" w:hAnsi="Times New Roman" w:cs="Times New Roman"/>
          <w:lang w:val="en-US"/>
        </w:rPr>
        <w:t>.</w:t>
      </w:r>
      <w:proofErr w:type="gramEnd"/>
      <w:r w:rsidR="00742611" w:rsidRPr="0055054C">
        <w:rPr>
          <w:rFonts w:ascii="Times New Roman" w:hAnsi="Times New Roman" w:cs="Times New Roman"/>
          <w:lang w:val="en-US"/>
        </w:rPr>
        <w:t xml:space="preserve"> UV-transmission of </w:t>
      </w:r>
      <w:proofErr w:type="spellStart"/>
      <w:r w:rsidR="00742611" w:rsidRPr="0055054C">
        <w:rPr>
          <w:rFonts w:ascii="Times New Roman" w:hAnsi="Times New Roman" w:cs="Times New Roman"/>
          <w:lang w:val="en-US"/>
        </w:rPr>
        <w:t>creames</w:t>
      </w:r>
      <w:proofErr w:type="spellEnd"/>
      <w:r w:rsidR="00742611" w:rsidRPr="0055054C">
        <w:rPr>
          <w:rFonts w:ascii="Times New Roman" w:hAnsi="Times New Roman" w:cs="Times New Roman"/>
          <w:lang w:val="en-US"/>
        </w:rPr>
        <w:t xml:space="preserve"> with 20 % kaolin (a), bentonites (b), I/S mixed clay (</w:t>
      </w:r>
      <w:r w:rsidR="009A061F">
        <w:rPr>
          <w:rFonts w:ascii="Times New Roman" w:hAnsi="Times New Roman" w:cs="Times New Roman"/>
          <w:lang w:val="en-US"/>
        </w:rPr>
        <w:t>c), and mica-dominated clay (d), [8]</w:t>
      </w:r>
      <w:r w:rsidR="00742611" w:rsidRPr="00716CD1">
        <w:rPr>
          <w:rFonts w:ascii="Times New Roman" w:hAnsi="Times New Roman" w:cs="Times New Roman"/>
          <w:lang w:val="en-US"/>
        </w:rPr>
        <w:t>.</w:t>
      </w:r>
      <w:r w:rsidR="00742611" w:rsidRPr="0055054C">
        <w:rPr>
          <w:rFonts w:ascii="Times New Roman" w:hAnsi="Times New Roman" w:cs="Times New Roman"/>
          <w:lang w:val="en-US"/>
        </w:rPr>
        <w:t xml:space="preserve"> </w:t>
      </w:r>
    </w:p>
    <w:p w:rsidR="00742611" w:rsidRDefault="00742611" w:rsidP="00742611">
      <w:pPr>
        <w:autoSpaceDE w:val="0"/>
        <w:autoSpaceDN w:val="0"/>
        <w:adjustRightInd w:val="0"/>
        <w:spacing w:after="0" w:line="240" w:lineRule="auto"/>
        <w:rPr>
          <w:rFonts w:ascii="Times New Roman" w:hAnsi="Times New Roman" w:cs="Times New Roman"/>
          <w:color w:val="231F20"/>
          <w:sz w:val="24"/>
          <w:szCs w:val="24"/>
          <w:lang w:val="en-US"/>
        </w:rPr>
      </w:pPr>
    </w:p>
    <w:p w:rsidR="00742611" w:rsidRDefault="00742611" w:rsidP="00742611">
      <w:pPr>
        <w:autoSpaceDE w:val="0"/>
        <w:autoSpaceDN w:val="0"/>
        <w:adjustRightInd w:val="0"/>
        <w:spacing w:after="0" w:line="240" w:lineRule="auto"/>
        <w:rPr>
          <w:rFonts w:ascii="Times New Roman" w:hAnsi="Times New Roman" w:cs="Times New Roman"/>
          <w:color w:val="231F20"/>
          <w:sz w:val="24"/>
          <w:szCs w:val="24"/>
          <w:lang w:val="en-US"/>
        </w:rPr>
      </w:pPr>
      <w:r>
        <w:rPr>
          <w:rFonts w:ascii="Times New Roman" w:hAnsi="Times New Roman" w:cs="Times New Roman"/>
          <w:noProof/>
          <w:color w:val="231F20"/>
          <w:sz w:val="24"/>
          <w:szCs w:val="24"/>
          <w:lang w:eastAsia="zh-CN"/>
        </w:rPr>
        <w:drawing>
          <wp:inline distT="0" distB="0" distL="0" distR="0" wp14:anchorId="5001433F" wp14:editId="5B7D9609">
            <wp:extent cx="3795623" cy="1573246"/>
            <wp:effectExtent l="0" t="0" r="0" b="8255"/>
            <wp:docPr id="12" name="Bildobjekt 12" descr="C:\Users\R. Pusch\Documents\Scanned Documents\BOKEN FIG 9.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 Pusch\Documents\Scanned Documents\BOKEN FIG 9.14.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94949" cy="1572967"/>
                    </a:xfrm>
                    <a:prstGeom prst="rect">
                      <a:avLst/>
                    </a:prstGeom>
                    <a:noFill/>
                    <a:ln>
                      <a:noFill/>
                    </a:ln>
                  </pic:spPr>
                </pic:pic>
              </a:graphicData>
            </a:graphic>
          </wp:inline>
        </w:drawing>
      </w:r>
    </w:p>
    <w:p w:rsidR="00742611" w:rsidRDefault="00742611" w:rsidP="00742611">
      <w:pPr>
        <w:autoSpaceDE w:val="0"/>
        <w:autoSpaceDN w:val="0"/>
        <w:adjustRightInd w:val="0"/>
        <w:spacing w:after="0" w:line="240" w:lineRule="auto"/>
        <w:rPr>
          <w:rFonts w:ascii="Times New Roman" w:hAnsi="Times New Roman" w:cs="Times New Roman"/>
          <w:color w:val="231F20"/>
          <w:sz w:val="24"/>
          <w:szCs w:val="24"/>
          <w:lang w:val="en-US"/>
        </w:rPr>
      </w:pPr>
    </w:p>
    <w:p w:rsidR="00742611" w:rsidRPr="0055054C" w:rsidRDefault="00DA4BA6" w:rsidP="00DA4BA6">
      <w:pPr>
        <w:autoSpaceDE w:val="0"/>
        <w:autoSpaceDN w:val="0"/>
        <w:adjustRightInd w:val="0"/>
        <w:spacing w:after="0" w:line="240" w:lineRule="auto"/>
        <w:jc w:val="both"/>
        <w:rPr>
          <w:rFonts w:ascii="Times New Roman" w:hAnsi="Times New Roman" w:cs="Times New Roman"/>
          <w:color w:val="231F20"/>
          <w:lang w:val="en-US"/>
        </w:rPr>
      </w:pPr>
      <w:proofErr w:type="gramStart"/>
      <w:r>
        <w:rPr>
          <w:rFonts w:ascii="Times New Roman" w:hAnsi="Times New Roman" w:cs="Times New Roman"/>
          <w:color w:val="231F20"/>
          <w:lang w:val="en-US"/>
        </w:rPr>
        <w:t xml:space="preserve">Fig. </w:t>
      </w:r>
      <w:r w:rsidR="0055054C" w:rsidRPr="0055054C">
        <w:rPr>
          <w:rFonts w:ascii="Times New Roman" w:hAnsi="Times New Roman" w:cs="Times New Roman"/>
          <w:color w:val="231F20"/>
          <w:lang w:val="en-US"/>
        </w:rPr>
        <w:t>8</w:t>
      </w:r>
      <w:r w:rsidR="00742611" w:rsidRPr="0055054C">
        <w:rPr>
          <w:rFonts w:ascii="Times New Roman" w:hAnsi="Times New Roman" w:cs="Times New Roman"/>
          <w:color w:val="231F20"/>
          <w:lang w:val="en-US"/>
        </w:rPr>
        <w:t>.</w:t>
      </w:r>
      <w:proofErr w:type="gramEnd"/>
      <w:r w:rsidR="00742611" w:rsidRPr="0055054C">
        <w:rPr>
          <w:rFonts w:ascii="Times New Roman" w:hAnsi="Times New Roman" w:cs="Times New Roman"/>
          <w:color w:val="231F20"/>
          <w:lang w:val="en-US"/>
        </w:rPr>
        <w:t xml:space="preserve"> Impact of bulk Fe</w:t>
      </w:r>
      <w:r w:rsidR="00742611" w:rsidRPr="0055054C">
        <w:rPr>
          <w:rFonts w:ascii="Times New Roman" w:hAnsi="Times New Roman" w:cs="Times New Roman"/>
          <w:color w:val="231F20"/>
          <w:vertAlign w:val="subscript"/>
          <w:lang w:val="en-US"/>
        </w:rPr>
        <w:t>2</w:t>
      </w:r>
      <w:r w:rsidR="00742611" w:rsidRPr="0055054C">
        <w:rPr>
          <w:rFonts w:ascii="Times New Roman" w:hAnsi="Times New Roman" w:cs="Times New Roman"/>
          <w:color w:val="231F20"/>
          <w:lang w:val="en-US"/>
        </w:rPr>
        <w:t>O</w:t>
      </w:r>
      <w:r w:rsidR="00742611" w:rsidRPr="0055054C">
        <w:rPr>
          <w:rFonts w:ascii="Times New Roman" w:hAnsi="Times New Roman" w:cs="Times New Roman"/>
          <w:color w:val="231F20"/>
          <w:vertAlign w:val="subscript"/>
          <w:lang w:val="en-US"/>
        </w:rPr>
        <w:t>3</w:t>
      </w:r>
      <w:r w:rsidR="00742611" w:rsidRPr="0055054C">
        <w:rPr>
          <w:rFonts w:ascii="Times New Roman" w:hAnsi="Times New Roman" w:cs="Times New Roman"/>
          <w:color w:val="231F20"/>
          <w:lang w:val="en-US"/>
        </w:rPr>
        <w:t xml:space="preserve"> on the average transmission value of investigated clay </w:t>
      </w:r>
      <w:proofErr w:type="spellStart"/>
      <w:r w:rsidR="00742611" w:rsidRPr="0055054C">
        <w:rPr>
          <w:rFonts w:ascii="Times New Roman" w:hAnsi="Times New Roman" w:cs="Times New Roman"/>
          <w:color w:val="231F20"/>
          <w:lang w:val="en-US"/>
        </w:rPr>
        <w:t>creames</w:t>
      </w:r>
      <w:proofErr w:type="spellEnd"/>
      <w:r w:rsidR="00742611" w:rsidRPr="0055054C">
        <w:rPr>
          <w:rFonts w:ascii="Times New Roman" w:hAnsi="Times New Roman" w:cs="Times New Roman"/>
          <w:color w:val="231F20"/>
          <w:lang w:val="en-US"/>
        </w:rPr>
        <w:t xml:space="preserve">. a) </w:t>
      </w:r>
      <w:proofErr w:type="gramStart"/>
      <w:r w:rsidR="00742611" w:rsidRPr="0055054C">
        <w:rPr>
          <w:rFonts w:ascii="Times New Roman" w:hAnsi="Times New Roman" w:cs="Times New Roman"/>
          <w:color w:val="231F20"/>
          <w:lang w:val="en-US"/>
        </w:rPr>
        <w:t>expandable</w:t>
      </w:r>
      <w:proofErr w:type="gramEnd"/>
      <w:r w:rsidR="00742611" w:rsidRPr="0055054C">
        <w:rPr>
          <w:rFonts w:ascii="Times New Roman" w:hAnsi="Times New Roman" w:cs="Times New Roman"/>
          <w:color w:val="231F20"/>
          <w:lang w:val="en-US"/>
        </w:rPr>
        <w:t xml:space="preserve"> (bentonites and I/S clays), b) non-expandable (kaolin</w:t>
      </w:r>
      <w:r w:rsidR="0047592B" w:rsidRPr="0055054C">
        <w:rPr>
          <w:rFonts w:ascii="Times New Roman" w:hAnsi="Times New Roman" w:cs="Times New Roman"/>
          <w:color w:val="231F20"/>
          <w:lang w:val="en-US"/>
        </w:rPr>
        <w:t>ite and micaceous clay</w:t>
      </w:r>
      <w:r w:rsidR="00742611" w:rsidRPr="0055054C">
        <w:rPr>
          <w:rFonts w:ascii="Times New Roman" w:hAnsi="Times New Roman" w:cs="Times New Roman"/>
          <w:color w:val="231F20"/>
          <w:lang w:val="en-US"/>
        </w:rPr>
        <w:t>),</w:t>
      </w:r>
      <w:r w:rsidR="00742611" w:rsidRPr="0055054C">
        <w:rPr>
          <w:rFonts w:ascii="Times New Roman" w:hAnsi="Times New Roman" w:cs="Times New Roman"/>
          <w:lang w:val="en-US"/>
        </w:rPr>
        <w:t xml:space="preserve"> </w:t>
      </w:r>
      <w:r w:rsidR="00563F98">
        <w:rPr>
          <w:rFonts w:ascii="Times New Roman" w:hAnsi="Times New Roman" w:cs="Times New Roman"/>
          <w:lang w:val="en-US"/>
        </w:rPr>
        <w:t>[8]</w:t>
      </w:r>
      <w:r w:rsidR="00742611" w:rsidRPr="0055054C">
        <w:rPr>
          <w:rFonts w:ascii="Times New Roman" w:hAnsi="Times New Roman" w:cs="Times New Roman"/>
          <w:lang w:val="en-US"/>
        </w:rPr>
        <w:t xml:space="preserve">. </w:t>
      </w:r>
      <w:r w:rsidR="00742611" w:rsidRPr="0055054C">
        <w:rPr>
          <w:rFonts w:ascii="Times New Roman" w:hAnsi="Times New Roman" w:cs="Times New Roman"/>
          <w:color w:val="231F20"/>
          <w:lang w:val="en-US"/>
        </w:rPr>
        <w:t xml:space="preserve"> </w:t>
      </w:r>
    </w:p>
    <w:p w:rsidR="0047592B" w:rsidRDefault="0047592B">
      <w:pPr>
        <w:rPr>
          <w:lang w:val="en-US"/>
        </w:rPr>
      </w:pPr>
    </w:p>
    <w:p w:rsidR="00DC62B9" w:rsidRPr="00DC62B9" w:rsidRDefault="00DA4BA6" w:rsidP="00C06ABD">
      <w:pPr>
        <w:tabs>
          <w:tab w:val="left" w:pos="284"/>
          <w:tab w:val="left" w:pos="567"/>
          <w:tab w:val="left" w:pos="851"/>
        </w:tabs>
        <w:rPr>
          <w:b/>
          <w:sz w:val="28"/>
          <w:szCs w:val="28"/>
          <w:lang w:val="en-US"/>
        </w:rPr>
      </w:pPr>
      <w:r>
        <w:rPr>
          <w:b/>
          <w:sz w:val="28"/>
          <w:szCs w:val="28"/>
          <w:lang w:val="en-US"/>
        </w:rPr>
        <w:lastRenderedPageBreak/>
        <w:t>4</w:t>
      </w:r>
      <w:r w:rsidR="0055054C">
        <w:rPr>
          <w:b/>
          <w:sz w:val="28"/>
          <w:szCs w:val="28"/>
          <w:lang w:val="en-US"/>
        </w:rPr>
        <w:tab/>
      </w:r>
      <w:r w:rsidR="00C06ABD">
        <w:rPr>
          <w:b/>
          <w:sz w:val="28"/>
          <w:szCs w:val="28"/>
          <w:lang w:val="en-US"/>
        </w:rPr>
        <w:tab/>
      </w:r>
      <w:r w:rsidR="00C06ABD">
        <w:rPr>
          <w:b/>
          <w:sz w:val="28"/>
          <w:szCs w:val="28"/>
          <w:lang w:val="en-US"/>
        </w:rPr>
        <w:tab/>
      </w:r>
      <w:r w:rsidR="00DC62B9" w:rsidRPr="00DC62B9">
        <w:rPr>
          <w:b/>
          <w:sz w:val="28"/>
          <w:szCs w:val="28"/>
          <w:lang w:val="en-US"/>
        </w:rPr>
        <w:t xml:space="preserve">Conclusions </w:t>
      </w:r>
    </w:p>
    <w:p w:rsidR="00A12E3D" w:rsidRDefault="00DA4BA6" w:rsidP="00DA4BA6">
      <w:pPr>
        <w:spacing w:before="120" w:after="120" w:line="240" w:lineRule="auto"/>
        <w:jc w:val="both"/>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Three factors appear to be of greatest importance for the UV-protection capacity of clay-based </w:t>
      </w:r>
      <w:proofErr w:type="spellStart"/>
      <w:r>
        <w:rPr>
          <w:rFonts w:ascii="Times New Roman" w:eastAsia="Times New Roman" w:hAnsi="Times New Roman" w:cs="Times New Roman"/>
          <w:lang w:val="en-US" w:eastAsia="sv-SE"/>
        </w:rPr>
        <w:t>suncreams</w:t>
      </w:r>
      <w:proofErr w:type="spellEnd"/>
      <w:r w:rsidR="00A12E3D">
        <w:rPr>
          <w:rFonts w:ascii="Times New Roman" w:eastAsia="Times New Roman" w:hAnsi="Times New Roman" w:cs="Times New Roman"/>
          <w:lang w:val="en-US" w:eastAsia="sv-SE"/>
        </w:rPr>
        <w:t xml:space="preserve"> according to the presented studies</w:t>
      </w:r>
      <w:r>
        <w:rPr>
          <w:rFonts w:ascii="Times New Roman" w:eastAsia="Times New Roman" w:hAnsi="Times New Roman" w:cs="Times New Roman"/>
          <w:lang w:val="en-US" w:eastAsia="sv-SE"/>
        </w:rPr>
        <w:t xml:space="preserve">: </w:t>
      </w:r>
      <w:proofErr w:type="spellStart"/>
      <w:r w:rsidRPr="00413569">
        <w:rPr>
          <w:rFonts w:ascii="Times New Roman" w:eastAsia="Times New Roman" w:hAnsi="Times New Roman" w:cs="Times New Roman"/>
          <w:i/>
          <w:lang w:val="en-US" w:eastAsia="sv-SE"/>
        </w:rPr>
        <w:t>i</w:t>
      </w:r>
      <w:proofErr w:type="spellEnd"/>
      <w:r w:rsidRPr="00413569">
        <w:rPr>
          <w:rFonts w:ascii="Times New Roman" w:eastAsia="Times New Roman" w:hAnsi="Times New Roman" w:cs="Times New Roman"/>
          <w:i/>
          <w:lang w:val="en-US" w:eastAsia="sv-SE"/>
        </w:rPr>
        <w:t>)</w:t>
      </w:r>
      <w:r>
        <w:rPr>
          <w:rFonts w:ascii="Times New Roman" w:eastAsia="Times New Roman" w:hAnsi="Times New Roman" w:cs="Times New Roman"/>
          <w:lang w:val="en-US" w:eastAsia="sv-SE"/>
        </w:rPr>
        <w:t xml:space="preserve"> thickness and density, </w:t>
      </w:r>
      <w:r w:rsidRPr="00413569">
        <w:rPr>
          <w:rFonts w:ascii="Times New Roman" w:eastAsia="Times New Roman" w:hAnsi="Times New Roman" w:cs="Times New Roman"/>
          <w:i/>
          <w:lang w:val="en-US" w:eastAsia="sv-SE"/>
        </w:rPr>
        <w:t>ii</w:t>
      </w:r>
      <w:r>
        <w:rPr>
          <w:rFonts w:ascii="Times New Roman" w:eastAsia="Times New Roman" w:hAnsi="Times New Roman" w:cs="Times New Roman"/>
          <w:lang w:val="en-US" w:eastAsia="sv-SE"/>
        </w:rPr>
        <w:t xml:space="preserve">) alignment of particles, and </w:t>
      </w:r>
      <w:r w:rsidRPr="00413569">
        <w:rPr>
          <w:rFonts w:ascii="Times New Roman" w:eastAsia="Times New Roman" w:hAnsi="Times New Roman" w:cs="Times New Roman"/>
          <w:i/>
          <w:lang w:val="en-US" w:eastAsia="sv-SE"/>
        </w:rPr>
        <w:t>iii</w:t>
      </w:r>
      <w:r>
        <w:rPr>
          <w:rFonts w:ascii="Times New Roman" w:eastAsia="Times New Roman" w:hAnsi="Times New Roman" w:cs="Times New Roman"/>
          <w:lang w:val="en-US" w:eastAsia="sv-SE"/>
        </w:rPr>
        <w:t xml:space="preserve">) </w:t>
      </w:r>
      <w:r w:rsidR="00A12E3D">
        <w:rPr>
          <w:rFonts w:ascii="Times New Roman" w:eastAsia="Times New Roman" w:hAnsi="Times New Roman" w:cs="Times New Roman"/>
          <w:lang w:val="en-US" w:eastAsia="sv-SE"/>
        </w:rPr>
        <w:t>Fe content.</w:t>
      </w:r>
    </w:p>
    <w:p w:rsidR="00A12E3D" w:rsidRDefault="00A12E3D" w:rsidP="00DA4BA6">
      <w:pPr>
        <w:spacing w:before="120" w:after="120" w:line="240" w:lineRule="auto"/>
        <w:jc w:val="both"/>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The impact of density is primarily the workability and </w:t>
      </w:r>
      <w:proofErr w:type="spellStart"/>
      <w:r>
        <w:rPr>
          <w:rFonts w:ascii="Times New Roman" w:eastAsia="Times New Roman" w:hAnsi="Times New Roman" w:cs="Times New Roman"/>
          <w:lang w:val="en-US" w:eastAsia="sv-SE"/>
        </w:rPr>
        <w:t>placeability</w:t>
      </w:r>
      <w:proofErr w:type="spellEnd"/>
      <w:r>
        <w:rPr>
          <w:rFonts w:ascii="Times New Roman" w:eastAsia="Times New Roman" w:hAnsi="Times New Roman" w:cs="Times New Roman"/>
          <w:lang w:val="en-US" w:eastAsia="sv-SE"/>
        </w:rPr>
        <w:t xml:space="preserve"> of the creams for which the viscosity is a determinant. The </w:t>
      </w:r>
      <w:r w:rsidR="00B840DC">
        <w:rPr>
          <w:rFonts w:ascii="Times New Roman" w:eastAsia="Times New Roman" w:hAnsi="Times New Roman" w:cs="Times New Roman"/>
          <w:lang w:val="en-US" w:eastAsia="sv-SE"/>
        </w:rPr>
        <w:t xml:space="preserve">density </w:t>
      </w:r>
      <w:r>
        <w:rPr>
          <w:rFonts w:ascii="Times New Roman" w:eastAsia="Times New Roman" w:hAnsi="Times New Roman" w:cs="Times New Roman"/>
          <w:lang w:val="en-US" w:eastAsia="sv-SE"/>
        </w:rPr>
        <w:t>span can be 1100-1500 kg/m</w:t>
      </w:r>
      <w:r w:rsidRPr="00B840DC">
        <w:rPr>
          <w:rFonts w:ascii="Times New Roman" w:eastAsia="Times New Roman" w:hAnsi="Times New Roman" w:cs="Times New Roman"/>
          <w:vertAlign w:val="superscript"/>
          <w:lang w:val="en-US" w:eastAsia="sv-SE"/>
        </w:rPr>
        <w:t>3</w:t>
      </w:r>
      <w:r>
        <w:rPr>
          <w:rFonts w:ascii="Times New Roman" w:eastAsia="Times New Roman" w:hAnsi="Times New Roman" w:cs="Times New Roman"/>
          <w:lang w:val="en-US" w:eastAsia="sv-SE"/>
        </w:rPr>
        <w:t xml:space="preserve"> of the clay mixtures and they should undergo gel/sol transition</w:t>
      </w:r>
      <w:r w:rsidR="00B840DC">
        <w:rPr>
          <w:rFonts w:ascii="Times New Roman" w:eastAsia="Times New Roman" w:hAnsi="Times New Roman" w:cs="Times New Roman"/>
          <w:lang w:val="en-US" w:eastAsia="sv-SE"/>
        </w:rPr>
        <w:t xml:space="preserve"> for easy smearing and subsequent stiffening, </w:t>
      </w:r>
      <w:proofErr w:type="spellStart"/>
      <w:r w:rsidR="00B840DC">
        <w:rPr>
          <w:rFonts w:ascii="Times New Roman" w:eastAsia="Times New Roman" w:hAnsi="Times New Roman" w:cs="Times New Roman"/>
          <w:lang w:val="en-US" w:eastAsia="sv-SE"/>
        </w:rPr>
        <w:t>i.e</w:t>
      </w:r>
      <w:proofErr w:type="spellEnd"/>
      <w:r w:rsidR="00B840DC">
        <w:rPr>
          <w:rFonts w:ascii="Times New Roman" w:eastAsia="Times New Roman" w:hAnsi="Times New Roman" w:cs="Times New Roman"/>
          <w:lang w:val="en-US" w:eastAsia="sv-SE"/>
        </w:rPr>
        <w:t xml:space="preserve"> exhibiting </w:t>
      </w:r>
      <w:proofErr w:type="spellStart"/>
      <w:r w:rsidR="00B840DC">
        <w:rPr>
          <w:rFonts w:ascii="Times New Roman" w:eastAsia="Times New Roman" w:hAnsi="Times New Roman" w:cs="Times New Roman"/>
          <w:lang w:val="en-US" w:eastAsia="sv-SE"/>
        </w:rPr>
        <w:t>thixotropy</w:t>
      </w:r>
      <w:proofErr w:type="spellEnd"/>
      <w:r w:rsidR="00B840DC">
        <w:rPr>
          <w:rFonts w:ascii="Times New Roman" w:eastAsia="Times New Roman" w:hAnsi="Times New Roman" w:cs="Times New Roman"/>
          <w:lang w:val="en-US" w:eastAsia="sv-SE"/>
        </w:rPr>
        <w:t xml:space="preserve">. </w:t>
      </w:r>
      <w:r>
        <w:rPr>
          <w:rFonts w:ascii="Times New Roman" w:eastAsia="Times New Roman" w:hAnsi="Times New Roman" w:cs="Times New Roman"/>
          <w:lang w:val="en-US" w:eastAsia="sv-SE"/>
        </w:rPr>
        <w:t xml:space="preserve">Alignment of particles maximizes </w:t>
      </w:r>
      <w:proofErr w:type="spellStart"/>
      <w:r>
        <w:rPr>
          <w:rFonts w:ascii="Times New Roman" w:eastAsia="Times New Roman" w:hAnsi="Times New Roman" w:cs="Times New Roman"/>
          <w:lang w:val="en-US" w:eastAsia="sv-SE"/>
        </w:rPr>
        <w:t>reflexion</w:t>
      </w:r>
      <w:proofErr w:type="spellEnd"/>
      <w:r>
        <w:rPr>
          <w:rFonts w:ascii="Times New Roman" w:eastAsia="Times New Roman" w:hAnsi="Times New Roman" w:cs="Times New Roman"/>
          <w:lang w:val="en-US" w:eastAsia="sv-SE"/>
        </w:rPr>
        <w:t xml:space="preserve"> of UV radiation and </w:t>
      </w:r>
      <w:r w:rsidR="00B840DC">
        <w:rPr>
          <w:rFonts w:ascii="Times New Roman" w:eastAsia="Times New Roman" w:hAnsi="Times New Roman" w:cs="Times New Roman"/>
          <w:lang w:val="en-US" w:eastAsia="sv-SE"/>
        </w:rPr>
        <w:t xml:space="preserve">is obtained by smearing the creams on the skin but </w:t>
      </w:r>
      <w:r>
        <w:rPr>
          <w:rFonts w:ascii="Times New Roman" w:eastAsia="Times New Roman" w:hAnsi="Times New Roman" w:cs="Times New Roman"/>
          <w:lang w:val="en-US" w:eastAsia="sv-SE"/>
        </w:rPr>
        <w:t>the coagula</w:t>
      </w:r>
      <w:r w:rsidR="00B840DC">
        <w:rPr>
          <w:rFonts w:ascii="Times New Roman" w:eastAsia="Times New Roman" w:hAnsi="Times New Roman" w:cs="Times New Roman"/>
          <w:lang w:val="en-US" w:eastAsia="sv-SE"/>
        </w:rPr>
        <w:t>t</w:t>
      </w:r>
      <w:r>
        <w:rPr>
          <w:rFonts w:ascii="Times New Roman" w:eastAsia="Times New Roman" w:hAnsi="Times New Roman" w:cs="Times New Roman"/>
          <w:lang w:val="en-US" w:eastAsia="sv-SE"/>
        </w:rPr>
        <w:t xml:space="preserve">ion leading to irregular particle orientation that is caused by </w:t>
      </w:r>
      <w:r w:rsidR="00B840DC">
        <w:rPr>
          <w:rFonts w:ascii="Times New Roman" w:eastAsia="Times New Roman" w:hAnsi="Times New Roman" w:cs="Times New Roman"/>
          <w:lang w:val="en-US" w:eastAsia="sv-SE"/>
        </w:rPr>
        <w:t xml:space="preserve">very </w:t>
      </w:r>
      <w:r>
        <w:rPr>
          <w:rFonts w:ascii="Times New Roman" w:eastAsia="Times New Roman" w:hAnsi="Times New Roman" w:cs="Times New Roman"/>
          <w:lang w:val="en-US" w:eastAsia="sv-SE"/>
        </w:rPr>
        <w:t xml:space="preserve">strong thixotropic </w:t>
      </w:r>
      <w:proofErr w:type="spellStart"/>
      <w:r>
        <w:rPr>
          <w:rFonts w:ascii="Times New Roman" w:eastAsia="Times New Roman" w:hAnsi="Times New Roman" w:cs="Times New Roman"/>
          <w:lang w:val="en-US" w:eastAsia="sv-SE"/>
        </w:rPr>
        <w:t>behaviour</w:t>
      </w:r>
      <w:proofErr w:type="spellEnd"/>
      <w:r>
        <w:rPr>
          <w:rFonts w:ascii="Times New Roman" w:eastAsia="Times New Roman" w:hAnsi="Times New Roman" w:cs="Times New Roman"/>
          <w:lang w:val="en-US" w:eastAsia="sv-SE"/>
        </w:rPr>
        <w:t xml:space="preserve"> </w:t>
      </w:r>
      <w:r w:rsidR="00B840DC">
        <w:rPr>
          <w:rFonts w:ascii="Times New Roman" w:eastAsia="Times New Roman" w:hAnsi="Times New Roman" w:cs="Times New Roman"/>
          <w:lang w:val="en-US" w:eastAsia="sv-SE"/>
        </w:rPr>
        <w:t xml:space="preserve">causes loss of this property. The clays should hence be moderately thixotropic, which is typical of mixed-layer I/S minerals like the German </w:t>
      </w:r>
      <w:proofErr w:type="spellStart"/>
      <w:r w:rsidR="00B840DC">
        <w:rPr>
          <w:rFonts w:ascii="Times New Roman" w:eastAsia="Times New Roman" w:hAnsi="Times New Roman" w:cs="Times New Roman"/>
          <w:lang w:val="en-US" w:eastAsia="sv-SE"/>
        </w:rPr>
        <w:t>Friedland</w:t>
      </w:r>
      <w:proofErr w:type="spellEnd"/>
      <w:r w:rsidR="00B840DC">
        <w:rPr>
          <w:rFonts w:ascii="Times New Roman" w:eastAsia="Times New Roman" w:hAnsi="Times New Roman" w:cs="Times New Roman"/>
          <w:lang w:val="en-US" w:eastAsia="sv-SE"/>
        </w:rPr>
        <w:t xml:space="preserve"> clay. The thickness of the smeared cream film is anything from 3 to several hundred micrometers and for thicker films than about 10 micrometers the UV protection of </w:t>
      </w:r>
      <w:proofErr w:type="spellStart"/>
      <w:r w:rsidR="00B840DC">
        <w:rPr>
          <w:rFonts w:ascii="Times New Roman" w:eastAsia="Times New Roman" w:hAnsi="Times New Roman" w:cs="Times New Roman"/>
          <w:lang w:val="en-US" w:eastAsia="sv-SE"/>
        </w:rPr>
        <w:t>smectitic</w:t>
      </w:r>
      <w:proofErr w:type="spellEnd"/>
      <w:r w:rsidR="00B840DC">
        <w:rPr>
          <w:rFonts w:ascii="Times New Roman" w:eastAsia="Times New Roman" w:hAnsi="Times New Roman" w:cs="Times New Roman"/>
          <w:lang w:val="en-US" w:eastAsia="sv-SE"/>
        </w:rPr>
        <w:t xml:space="preserve"> clay/glycerol mixtures is better than for equally thick organic creams. </w:t>
      </w:r>
    </w:p>
    <w:p w:rsidR="00DC62B9" w:rsidRDefault="00B840DC" w:rsidP="00B840DC">
      <w:pPr>
        <w:spacing w:before="120" w:after="120" w:line="240" w:lineRule="auto"/>
        <w:jc w:val="both"/>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The content of Fe in the crystal structure, as in </w:t>
      </w:r>
      <w:proofErr w:type="spellStart"/>
      <w:r>
        <w:rPr>
          <w:rFonts w:ascii="Times New Roman" w:eastAsia="Times New Roman" w:hAnsi="Times New Roman" w:cs="Times New Roman"/>
          <w:lang w:val="en-US" w:eastAsia="sv-SE"/>
        </w:rPr>
        <w:t>nontronite</w:t>
      </w:r>
      <w:proofErr w:type="spellEnd"/>
      <w:r>
        <w:rPr>
          <w:rFonts w:ascii="Times New Roman" w:eastAsia="Times New Roman" w:hAnsi="Times New Roman" w:cs="Times New Roman"/>
          <w:lang w:val="en-US" w:eastAsia="sv-SE"/>
        </w:rPr>
        <w:t>, or as iron compounds like Fe</w:t>
      </w:r>
      <w:r w:rsidRPr="00B840DC">
        <w:rPr>
          <w:rFonts w:ascii="Times New Roman" w:eastAsia="Times New Roman" w:hAnsi="Times New Roman" w:cs="Times New Roman"/>
          <w:vertAlign w:val="subscript"/>
          <w:lang w:val="en-US" w:eastAsia="sv-SE"/>
        </w:rPr>
        <w:t>2</w:t>
      </w:r>
      <w:r>
        <w:rPr>
          <w:rFonts w:ascii="Times New Roman" w:eastAsia="Times New Roman" w:hAnsi="Times New Roman" w:cs="Times New Roman"/>
          <w:lang w:val="en-US" w:eastAsia="sv-SE"/>
        </w:rPr>
        <w:t>O</w:t>
      </w:r>
      <w:r w:rsidRPr="00B840DC">
        <w:rPr>
          <w:rFonts w:ascii="Times New Roman" w:eastAsia="Times New Roman" w:hAnsi="Times New Roman" w:cs="Times New Roman"/>
          <w:vertAlign w:val="subscript"/>
          <w:lang w:val="en-US" w:eastAsia="sv-SE"/>
        </w:rPr>
        <w:t>3</w:t>
      </w:r>
      <w:r>
        <w:rPr>
          <w:rFonts w:ascii="Times New Roman" w:eastAsia="Times New Roman" w:hAnsi="Times New Roman" w:cs="Times New Roman"/>
          <w:lang w:val="en-US" w:eastAsia="sv-SE"/>
        </w:rPr>
        <w:t xml:space="preserve"> is of greatest importance, for more than 10</w:t>
      </w:r>
      <w:r w:rsidR="00413569">
        <w:rPr>
          <w:rFonts w:ascii="Times New Roman" w:eastAsia="Times New Roman" w:hAnsi="Times New Roman" w:cs="Times New Roman"/>
          <w:lang w:val="en-US" w:eastAsia="sv-SE"/>
        </w:rPr>
        <w:t xml:space="preserve"> % of this oxide the clay cream</w:t>
      </w:r>
      <w:r>
        <w:rPr>
          <w:rFonts w:ascii="Times New Roman" w:eastAsia="Times New Roman" w:hAnsi="Times New Roman" w:cs="Times New Roman"/>
          <w:lang w:val="en-US" w:eastAsia="sv-SE"/>
        </w:rPr>
        <w:t xml:space="preserve"> let no UV radiation through. However, such components undergo hydration and cause cation exchange from Na in the virgin state, representing good ductility and homogeneity of the cream, to Fe by which </w:t>
      </w:r>
      <w:proofErr w:type="spellStart"/>
      <w:r>
        <w:rPr>
          <w:rFonts w:ascii="Times New Roman" w:eastAsia="Times New Roman" w:hAnsi="Times New Roman" w:cs="Times New Roman"/>
          <w:lang w:val="en-US" w:eastAsia="sv-SE"/>
        </w:rPr>
        <w:t>syneresis</w:t>
      </w:r>
      <w:proofErr w:type="spellEnd"/>
      <w:r>
        <w:rPr>
          <w:rFonts w:ascii="Times New Roman" w:eastAsia="Times New Roman" w:hAnsi="Times New Roman" w:cs="Times New Roman"/>
          <w:lang w:val="en-US" w:eastAsia="sv-SE"/>
        </w:rPr>
        <w:t xml:space="preserve"> effects involving fissuring and loss of UV protection capacity can </w:t>
      </w:r>
      <w:r w:rsidR="00413569">
        <w:rPr>
          <w:rFonts w:ascii="Times New Roman" w:eastAsia="Times New Roman" w:hAnsi="Times New Roman" w:cs="Times New Roman"/>
          <w:lang w:val="en-US" w:eastAsia="sv-SE"/>
        </w:rPr>
        <w:t>occur</w:t>
      </w:r>
      <w:r>
        <w:rPr>
          <w:rFonts w:ascii="Times New Roman" w:eastAsia="Times New Roman" w:hAnsi="Times New Roman" w:cs="Times New Roman"/>
          <w:lang w:val="en-US" w:eastAsia="sv-SE"/>
        </w:rPr>
        <w:t xml:space="preserve">. </w:t>
      </w:r>
    </w:p>
    <w:p w:rsidR="00B840DC" w:rsidRPr="00B840DC" w:rsidRDefault="00B840DC" w:rsidP="00B840DC">
      <w:pPr>
        <w:spacing w:before="120" w:after="120" w:line="240" w:lineRule="auto"/>
        <w:jc w:val="both"/>
        <w:rPr>
          <w:rFonts w:ascii="Times New Roman" w:eastAsia="Times New Roman" w:hAnsi="Times New Roman" w:cs="Times New Roman"/>
          <w:lang w:val="en-US" w:eastAsia="sv-SE"/>
        </w:rPr>
      </w:pPr>
    </w:p>
    <w:p w:rsidR="00716CD1" w:rsidRPr="00BE3AAB" w:rsidRDefault="00C06ABD" w:rsidP="00BE3AAB">
      <w:pPr>
        <w:tabs>
          <w:tab w:val="left" w:pos="851"/>
        </w:tabs>
        <w:rPr>
          <w:b/>
          <w:sz w:val="28"/>
          <w:szCs w:val="28"/>
          <w:lang w:val="en-US"/>
        </w:rPr>
      </w:pPr>
      <w:r>
        <w:rPr>
          <w:b/>
          <w:sz w:val="28"/>
          <w:szCs w:val="28"/>
          <w:lang w:val="en-US"/>
        </w:rPr>
        <w:t>5</w:t>
      </w:r>
      <w:r>
        <w:rPr>
          <w:b/>
          <w:sz w:val="28"/>
          <w:szCs w:val="28"/>
          <w:lang w:val="en-US"/>
        </w:rPr>
        <w:tab/>
      </w:r>
      <w:r w:rsidR="00CF54EC" w:rsidRPr="00CF54EC">
        <w:rPr>
          <w:b/>
          <w:sz w:val="28"/>
          <w:szCs w:val="28"/>
          <w:lang w:val="en-US"/>
        </w:rPr>
        <w:t>References</w:t>
      </w:r>
      <w:r w:rsidR="00614C5A">
        <w:rPr>
          <w:b/>
          <w:sz w:val="28"/>
          <w:szCs w:val="28"/>
          <w:lang w:val="en-US"/>
        </w:rPr>
        <w:t xml:space="preserve"> </w:t>
      </w:r>
      <w:r w:rsidR="00614C5A">
        <w:rPr>
          <w:b/>
          <w:sz w:val="28"/>
          <w:szCs w:val="28"/>
          <w:lang w:val="en-US"/>
        </w:rPr>
        <w:tab/>
      </w:r>
      <w:bookmarkStart w:id="1" w:name="_GoBack"/>
      <w:bookmarkEnd w:id="1"/>
    </w:p>
    <w:p w:rsidR="00CF54EC" w:rsidRPr="001E4651" w:rsidRDefault="001E4651" w:rsidP="002C13AD">
      <w:pPr>
        <w:spacing w:before="240" w:after="120" w:line="240" w:lineRule="auto"/>
        <w:ind w:right="-318"/>
        <w:jc w:val="both"/>
        <w:rPr>
          <w:rFonts w:ascii="Times New Roman" w:eastAsia="Times New Roman" w:hAnsi="Times New Roman" w:cs="Times New Roman"/>
          <w:lang w:val="en-US" w:eastAsia="sv-SE"/>
        </w:rPr>
      </w:pPr>
      <w:r w:rsidRPr="001E4651">
        <w:rPr>
          <w:rFonts w:ascii="Times New Roman" w:eastAsia="Times New Roman" w:hAnsi="Times New Roman" w:cs="Times New Roman"/>
          <w:lang w:val="en-US" w:eastAsia="sv-SE"/>
        </w:rPr>
        <w:t xml:space="preserve">[1] </w:t>
      </w:r>
      <w:proofErr w:type="spellStart"/>
      <w:r w:rsidR="00CF54EC" w:rsidRPr="001E4651">
        <w:rPr>
          <w:rFonts w:ascii="Times New Roman" w:eastAsia="Times New Roman" w:hAnsi="Times New Roman" w:cs="Times New Roman"/>
          <w:lang w:val="en-US" w:eastAsia="sv-SE"/>
        </w:rPr>
        <w:t>Setlow</w:t>
      </w:r>
      <w:proofErr w:type="spellEnd"/>
      <w:r w:rsidR="00CF54EC" w:rsidRPr="001E4651">
        <w:rPr>
          <w:rFonts w:ascii="Times New Roman" w:eastAsia="Times New Roman" w:hAnsi="Times New Roman" w:cs="Times New Roman"/>
          <w:lang w:val="en-US" w:eastAsia="sv-SE"/>
        </w:rPr>
        <w:t>, R.B., 1974. The wavelengths in sunlight effective in producing cancer: a theoretical analysis. Proceedings of the National Academy of Sciences U.S.A. 71:3363-3366.</w:t>
      </w:r>
    </w:p>
    <w:p w:rsidR="00CF54EC" w:rsidRPr="001E4651" w:rsidRDefault="001E4651" w:rsidP="002C13AD">
      <w:pPr>
        <w:spacing w:before="240" w:after="120" w:line="240" w:lineRule="auto"/>
        <w:ind w:left="360" w:right="-316" w:hanging="360"/>
        <w:jc w:val="both"/>
        <w:rPr>
          <w:rFonts w:ascii="Times New Roman" w:eastAsia="Times New Roman" w:hAnsi="Times New Roman" w:cs="Times New Roman"/>
          <w:lang w:val="en-US" w:eastAsia="sv-SE"/>
        </w:rPr>
      </w:pPr>
      <w:r w:rsidRPr="001E4651">
        <w:rPr>
          <w:rFonts w:ascii="Times New Roman" w:eastAsia="Times New Roman" w:hAnsi="Times New Roman" w:cs="Times New Roman"/>
          <w:lang w:val="en-US" w:eastAsia="sv-SE"/>
        </w:rPr>
        <w:t xml:space="preserve">[2] </w:t>
      </w:r>
      <w:r w:rsidR="00CF54EC" w:rsidRPr="001E4651">
        <w:rPr>
          <w:rFonts w:ascii="Times New Roman" w:eastAsia="Times New Roman" w:hAnsi="Times New Roman" w:cs="Times New Roman"/>
          <w:lang w:val="en-US" w:eastAsia="sv-SE"/>
        </w:rPr>
        <w:t xml:space="preserve">WHO, 2002. Global Solar UV Index: A Practical Guide 2002. </w:t>
      </w:r>
      <w:proofErr w:type="gramStart"/>
      <w:r w:rsidR="00CF54EC" w:rsidRPr="001E4651">
        <w:rPr>
          <w:rFonts w:ascii="Times New Roman" w:eastAsia="Times New Roman" w:hAnsi="Times New Roman" w:cs="Times New Roman"/>
          <w:lang w:val="en-US" w:eastAsia="sv-SE"/>
        </w:rPr>
        <w:t>World Health Organization.</w:t>
      </w:r>
      <w:proofErr w:type="gramEnd"/>
    </w:p>
    <w:p w:rsidR="001E4651" w:rsidRDefault="001E4651" w:rsidP="002C13AD">
      <w:pPr>
        <w:spacing w:after="0" w:line="240" w:lineRule="auto"/>
        <w:ind w:left="357" w:right="-318" w:hanging="357"/>
        <w:jc w:val="both"/>
        <w:rPr>
          <w:rFonts w:ascii="Times New Roman" w:eastAsia="Times New Roman" w:hAnsi="Times New Roman" w:cs="Times New Roman"/>
          <w:lang w:val="en-US" w:eastAsia="sv-SE"/>
        </w:rPr>
      </w:pPr>
      <w:r w:rsidRPr="001E4651">
        <w:rPr>
          <w:rFonts w:ascii="Times New Roman" w:eastAsia="Times New Roman" w:hAnsi="Times New Roman" w:cs="Times New Roman"/>
          <w:lang w:val="en-US" w:eastAsia="sv-SE"/>
        </w:rPr>
        <w:t>[3]</w:t>
      </w:r>
      <w:r w:rsidR="009F411D" w:rsidRPr="009F411D">
        <w:rPr>
          <w:lang w:val="en-US"/>
        </w:rPr>
        <w:t xml:space="preserve"> </w:t>
      </w:r>
      <w:proofErr w:type="spellStart"/>
      <w:r w:rsidR="009F411D" w:rsidRPr="009F411D">
        <w:rPr>
          <w:rFonts w:ascii="Times New Roman" w:eastAsia="Times New Roman" w:hAnsi="Times New Roman" w:cs="Times New Roman"/>
          <w:lang w:val="en-US" w:eastAsia="sv-SE"/>
        </w:rPr>
        <w:t>Pusch</w:t>
      </w:r>
      <w:proofErr w:type="spellEnd"/>
      <w:r w:rsidR="009F411D" w:rsidRPr="009F411D">
        <w:rPr>
          <w:rFonts w:ascii="Times New Roman" w:eastAsia="Times New Roman" w:hAnsi="Times New Roman" w:cs="Times New Roman"/>
          <w:lang w:val="en-US" w:eastAsia="sv-SE"/>
        </w:rPr>
        <w:t xml:space="preserve">, R., Yong, R.N., 2006. </w:t>
      </w:r>
      <w:proofErr w:type="gramStart"/>
      <w:r w:rsidR="009F411D" w:rsidRPr="009F411D">
        <w:rPr>
          <w:rFonts w:ascii="Times New Roman" w:eastAsia="Times New Roman" w:hAnsi="Times New Roman" w:cs="Times New Roman"/>
          <w:lang w:val="en-US" w:eastAsia="sv-SE"/>
        </w:rPr>
        <w:t xml:space="preserve">Microstructure of </w:t>
      </w:r>
      <w:proofErr w:type="spellStart"/>
      <w:r w:rsidR="009F411D" w:rsidRPr="009F411D">
        <w:rPr>
          <w:rFonts w:ascii="Times New Roman" w:eastAsia="Times New Roman" w:hAnsi="Times New Roman" w:cs="Times New Roman"/>
          <w:lang w:val="en-US" w:eastAsia="sv-SE"/>
        </w:rPr>
        <w:t>Smectite</w:t>
      </w:r>
      <w:proofErr w:type="spellEnd"/>
      <w:r w:rsidR="009F411D" w:rsidRPr="009F411D">
        <w:rPr>
          <w:rFonts w:ascii="Times New Roman" w:eastAsia="Times New Roman" w:hAnsi="Times New Roman" w:cs="Times New Roman"/>
          <w:lang w:val="en-US" w:eastAsia="sv-SE"/>
        </w:rPr>
        <w:t xml:space="preserve"> Clays and </w:t>
      </w:r>
      <w:r w:rsidR="002C13AD">
        <w:rPr>
          <w:rFonts w:ascii="Times New Roman" w:eastAsia="Times New Roman" w:hAnsi="Times New Roman" w:cs="Times New Roman"/>
          <w:lang w:val="en-US" w:eastAsia="sv-SE"/>
        </w:rPr>
        <w:t>Engineering Performance.</w:t>
      </w:r>
      <w:proofErr w:type="gramEnd"/>
      <w:r w:rsidR="002C13AD">
        <w:rPr>
          <w:rFonts w:ascii="Times New Roman" w:eastAsia="Times New Roman" w:hAnsi="Times New Roman" w:cs="Times New Roman"/>
          <w:lang w:val="en-US" w:eastAsia="sv-SE"/>
        </w:rPr>
        <w:t xml:space="preserve"> Taylor </w:t>
      </w:r>
    </w:p>
    <w:p w:rsidR="002C13AD" w:rsidRPr="002C13AD" w:rsidRDefault="002C13AD" w:rsidP="002C13AD">
      <w:pPr>
        <w:spacing w:after="0" w:line="240" w:lineRule="auto"/>
        <w:ind w:left="357" w:right="-318" w:hanging="357"/>
        <w:jc w:val="both"/>
        <w:rPr>
          <w:rFonts w:ascii="Times New Roman" w:eastAsia="Times New Roman" w:hAnsi="Times New Roman" w:cs="Times New Roman"/>
          <w:lang w:eastAsia="sv-SE"/>
        </w:rPr>
      </w:pPr>
      <w:r w:rsidRPr="002C13AD">
        <w:rPr>
          <w:rFonts w:ascii="Times New Roman" w:eastAsia="Times New Roman" w:hAnsi="Times New Roman" w:cs="Times New Roman"/>
          <w:lang w:val="en-US" w:eastAsia="sv-SE"/>
        </w:rPr>
        <w:t>&amp; Francis</w:t>
      </w:r>
      <w:proofErr w:type="gramStart"/>
      <w:r w:rsidRPr="002C13AD">
        <w:rPr>
          <w:rFonts w:ascii="Times New Roman" w:eastAsia="Times New Roman" w:hAnsi="Times New Roman" w:cs="Times New Roman"/>
          <w:lang w:val="en-US" w:eastAsia="sv-SE"/>
        </w:rPr>
        <w:t>,  London</w:t>
      </w:r>
      <w:proofErr w:type="gramEnd"/>
      <w:r w:rsidRPr="002C13AD">
        <w:rPr>
          <w:rFonts w:ascii="Times New Roman" w:eastAsia="Times New Roman" w:hAnsi="Times New Roman" w:cs="Times New Roman"/>
          <w:lang w:val="en-US" w:eastAsia="sv-SE"/>
        </w:rPr>
        <w:t xml:space="preserve"> and New York. </w:t>
      </w:r>
      <w:r w:rsidRPr="002C13AD">
        <w:rPr>
          <w:rFonts w:ascii="Times New Roman" w:eastAsia="Times New Roman" w:hAnsi="Times New Roman" w:cs="Times New Roman"/>
          <w:lang w:eastAsia="sv-SE"/>
        </w:rPr>
        <w:t>(ISBN10: 0-415-36863-4).</w:t>
      </w:r>
    </w:p>
    <w:p w:rsidR="001E4651" w:rsidRPr="001E4651" w:rsidRDefault="001E4651" w:rsidP="002C13AD">
      <w:pPr>
        <w:spacing w:before="240" w:after="120" w:line="240" w:lineRule="auto"/>
        <w:jc w:val="both"/>
        <w:rPr>
          <w:rFonts w:ascii="Times New Roman" w:eastAsia="Times New Roman" w:hAnsi="Times New Roman" w:cs="Times New Roman"/>
          <w:lang w:val="en-US" w:eastAsia="sv-SE"/>
        </w:rPr>
      </w:pPr>
      <w:r w:rsidRPr="002C13AD">
        <w:rPr>
          <w:rFonts w:ascii="Times New Roman" w:eastAsia="Times New Roman" w:hAnsi="Times New Roman" w:cs="Times New Roman"/>
          <w:lang w:eastAsia="sv-SE"/>
        </w:rPr>
        <w:t xml:space="preserve">[4] </w:t>
      </w:r>
      <w:proofErr w:type="spellStart"/>
      <w:r w:rsidRPr="002C13AD">
        <w:rPr>
          <w:rFonts w:ascii="Times New Roman" w:eastAsia="Times New Roman" w:hAnsi="Times New Roman" w:cs="Times New Roman"/>
          <w:lang w:eastAsia="sv-SE"/>
        </w:rPr>
        <w:t>Pusch</w:t>
      </w:r>
      <w:proofErr w:type="spellEnd"/>
      <w:r w:rsidRPr="002C13AD">
        <w:rPr>
          <w:rFonts w:ascii="Times New Roman" w:eastAsia="Times New Roman" w:hAnsi="Times New Roman" w:cs="Times New Roman"/>
          <w:lang w:eastAsia="sv-SE"/>
        </w:rPr>
        <w:t xml:space="preserve">, R., </w:t>
      </w:r>
      <w:proofErr w:type="spellStart"/>
      <w:proofErr w:type="gramStart"/>
      <w:r w:rsidRPr="002C13AD">
        <w:rPr>
          <w:rFonts w:ascii="Times New Roman" w:eastAsia="Times New Roman" w:hAnsi="Times New Roman" w:cs="Times New Roman"/>
          <w:lang w:eastAsia="sv-SE"/>
        </w:rPr>
        <w:t>Feltham,P</w:t>
      </w:r>
      <w:proofErr w:type="spellEnd"/>
      <w:proofErr w:type="gramEnd"/>
      <w:r w:rsidRPr="002C13AD">
        <w:rPr>
          <w:rFonts w:ascii="Times New Roman" w:eastAsia="Times New Roman" w:hAnsi="Times New Roman" w:cs="Times New Roman"/>
          <w:lang w:eastAsia="sv-SE"/>
        </w:rPr>
        <w:t xml:space="preserve">., 1980. </w:t>
      </w:r>
      <w:r w:rsidRPr="001E4651">
        <w:rPr>
          <w:rFonts w:ascii="Times New Roman" w:eastAsia="Times New Roman" w:hAnsi="Times New Roman" w:cs="Times New Roman"/>
          <w:lang w:val="en-US" w:eastAsia="sv-SE"/>
        </w:rPr>
        <w:t xml:space="preserve">A stochastic model of the creep of soils, </w:t>
      </w:r>
      <w:proofErr w:type="spellStart"/>
      <w:r w:rsidRPr="001E4651">
        <w:rPr>
          <w:rFonts w:ascii="Times New Roman" w:eastAsia="Times New Roman" w:hAnsi="Times New Roman" w:cs="Times New Roman"/>
          <w:lang w:val="en-US" w:eastAsia="sv-SE"/>
        </w:rPr>
        <w:t>Géotechnique</w:t>
      </w:r>
      <w:proofErr w:type="spellEnd"/>
      <w:r w:rsidRPr="001E4651">
        <w:rPr>
          <w:rFonts w:ascii="Times New Roman" w:eastAsia="Times New Roman" w:hAnsi="Times New Roman" w:cs="Times New Roman"/>
          <w:lang w:val="en-US" w:eastAsia="sv-SE"/>
        </w:rPr>
        <w:t>, 30.4:497-506.</w:t>
      </w:r>
    </w:p>
    <w:p w:rsidR="001E4651" w:rsidRPr="009F411D" w:rsidRDefault="001E4651" w:rsidP="002C13AD">
      <w:pPr>
        <w:spacing w:before="240" w:after="120" w:line="240" w:lineRule="auto"/>
        <w:jc w:val="both"/>
        <w:rPr>
          <w:rFonts w:ascii="Times New Roman" w:eastAsia="Times New Roman" w:hAnsi="Times New Roman" w:cs="Times New Roman"/>
          <w:lang w:eastAsia="sv-SE"/>
        </w:rPr>
      </w:pPr>
      <w:r w:rsidRPr="001E4651">
        <w:rPr>
          <w:rFonts w:ascii="Times New Roman" w:eastAsia="Times New Roman" w:hAnsi="Times New Roman" w:cs="Times New Roman"/>
          <w:lang w:val="en-US" w:eastAsia="sv-SE"/>
        </w:rPr>
        <w:t>[5]</w:t>
      </w:r>
      <w:r w:rsidR="009F411D" w:rsidRPr="009F411D">
        <w:rPr>
          <w:lang w:val="en-US"/>
        </w:rPr>
        <w:t xml:space="preserve"> </w:t>
      </w:r>
      <w:proofErr w:type="spellStart"/>
      <w:r w:rsidR="009F411D" w:rsidRPr="009F411D">
        <w:rPr>
          <w:rFonts w:ascii="Times New Roman" w:eastAsia="Times New Roman" w:hAnsi="Times New Roman" w:cs="Times New Roman"/>
          <w:lang w:val="en-US" w:eastAsia="sv-SE"/>
        </w:rPr>
        <w:t>Pusch</w:t>
      </w:r>
      <w:proofErr w:type="spellEnd"/>
      <w:r w:rsidR="009F411D" w:rsidRPr="009F411D">
        <w:rPr>
          <w:rFonts w:ascii="Times New Roman" w:eastAsia="Times New Roman" w:hAnsi="Times New Roman" w:cs="Times New Roman"/>
          <w:lang w:val="en-US" w:eastAsia="sv-SE"/>
        </w:rPr>
        <w:t xml:space="preserve">, R., 2008.Geological Storage of Radioactive Waste. </w:t>
      </w:r>
      <w:r w:rsidR="009F411D" w:rsidRPr="002C13AD">
        <w:rPr>
          <w:rFonts w:ascii="Times New Roman" w:eastAsia="Times New Roman" w:hAnsi="Times New Roman" w:cs="Times New Roman"/>
          <w:lang w:val="en-US" w:eastAsia="sv-SE"/>
        </w:rPr>
        <w:t xml:space="preserve">Springer </w:t>
      </w:r>
      <w:proofErr w:type="spellStart"/>
      <w:r w:rsidR="009F411D" w:rsidRPr="002C13AD">
        <w:rPr>
          <w:rFonts w:ascii="Times New Roman" w:eastAsia="Times New Roman" w:hAnsi="Times New Roman" w:cs="Times New Roman"/>
          <w:lang w:val="en-US" w:eastAsia="sv-SE"/>
        </w:rPr>
        <w:t>Verlag</w:t>
      </w:r>
      <w:proofErr w:type="spellEnd"/>
      <w:r w:rsidR="009F411D" w:rsidRPr="002C13AD">
        <w:rPr>
          <w:rFonts w:ascii="Times New Roman" w:eastAsia="Times New Roman" w:hAnsi="Times New Roman" w:cs="Times New Roman"/>
          <w:lang w:val="en-US" w:eastAsia="sv-SE"/>
        </w:rPr>
        <w:t xml:space="preserve"> Berlin Heidelberg, (</w:t>
      </w:r>
      <w:proofErr w:type="spellStart"/>
      <w:proofErr w:type="gramStart"/>
      <w:r w:rsidR="009F411D" w:rsidRPr="002C13AD">
        <w:rPr>
          <w:rFonts w:ascii="Times New Roman" w:eastAsia="Times New Roman" w:hAnsi="Times New Roman" w:cs="Times New Roman"/>
          <w:lang w:val="en-US" w:eastAsia="sv-SE"/>
        </w:rPr>
        <w:t>ISBN:Springer</w:t>
      </w:r>
      <w:proofErr w:type="spellEnd"/>
      <w:proofErr w:type="gramEnd"/>
      <w:r w:rsidR="009F411D" w:rsidRPr="009F411D">
        <w:rPr>
          <w:rFonts w:ascii="Times New Roman" w:eastAsia="Times New Roman" w:hAnsi="Times New Roman" w:cs="Times New Roman"/>
          <w:lang w:eastAsia="sv-SE"/>
        </w:rPr>
        <w:t xml:space="preserve"> </w:t>
      </w:r>
      <w:proofErr w:type="spellStart"/>
      <w:r w:rsidR="009F411D" w:rsidRPr="009F411D">
        <w:rPr>
          <w:rFonts w:ascii="Times New Roman" w:eastAsia="Times New Roman" w:hAnsi="Times New Roman" w:cs="Times New Roman"/>
          <w:lang w:eastAsia="sv-SE"/>
        </w:rPr>
        <w:t>Verlag</w:t>
      </w:r>
      <w:proofErr w:type="spellEnd"/>
      <w:r w:rsidR="009F411D" w:rsidRPr="009F411D">
        <w:rPr>
          <w:rFonts w:ascii="Times New Roman" w:eastAsia="Times New Roman" w:hAnsi="Times New Roman" w:cs="Times New Roman"/>
          <w:lang w:eastAsia="sv-SE"/>
        </w:rPr>
        <w:t xml:space="preserve"> Berlin Heidelberg, (ISBN: 978-3-540-77332-0).</w:t>
      </w:r>
    </w:p>
    <w:p w:rsidR="001E4651" w:rsidRPr="001E4651" w:rsidRDefault="001E4651" w:rsidP="002C13AD">
      <w:pPr>
        <w:spacing w:before="240" w:after="120" w:line="240" w:lineRule="auto"/>
        <w:ind w:right="-317"/>
        <w:jc w:val="both"/>
        <w:rPr>
          <w:rFonts w:ascii="Times New Roman" w:eastAsia="Times New Roman" w:hAnsi="Times New Roman" w:cs="Times New Roman"/>
          <w:lang w:val="en-US" w:eastAsia="sv-SE"/>
        </w:rPr>
      </w:pPr>
      <w:r w:rsidRPr="001E4651">
        <w:rPr>
          <w:rFonts w:ascii="Times New Roman" w:eastAsia="Times New Roman" w:hAnsi="Times New Roman" w:cs="Times New Roman"/>
          <w:lang w:val="en-US" w:eastAsia="sv-SE"/>
        </w:rPr>
        <w:t xml:space="preserve">[6] </w:t>
      </w:r>
      <w:proofErr w:type="spellStart"/>
      <w:r w:rsidRPr="001E4651">
        <w:rPr>
          <w:rFonts w:ascii="Times New Roman" w:eastAsia="Times New Roman" w:hAnsi="Times New Roman" w:cs="Times New Roman"/>
          <w:lang w:val="en-US" w:eastAsia="sv-SE"/>
        </w:rPr>
        <w:t>Mediton</w:t>
      </w:r>
      <w:proofErr w:type="spellEnd"/>
      <w:r w:rsidRPr="001E4651">
        <w:rPr>
          <w:rFonts w:ascii="Times New Roman" w:eastAsia="Times New Roman" w:hAnsi="Times New Roman" w:cs="Times New Roman"/>
          <w:lang w:val="en-US" w:eastAsia="sv-SE"/>
        </w:rPr>
        <w:t xml:space="preserve">, 2003. </w:t>
      </w:r>
      <w:proofErr w:type="gramStart"/>
      <w:r w:rsidRPr="001E4651">
        <w:rPr>
          <w:rFonts w:ascii="Times New Roman" w:eastAsia="Times New Roman" w:hAnsi="Times New Roman" w:cs="Times New Roman"/>
          <w:lang w:val="en-US" w:eastAsia="sv-SE"/>
        </w:rPr>
        <w:t xml:space="preserve">Internal report, </w:t>
      </w:r>
      <w:proofErr w:type="spellStart"/>
      <w:r w:rsidRPr="001E4651">
        <w:rPr>
          <w:rFonts w:ascii="Times New Roman" w:eastAsia="Times New Roman" w:hAnsi="Times New Roman" w:cs="Times New Roman"/>
          <w:lang w:val="en-US" w:eastAsia="sv-SE"/>
        </w:rPr>
        <w:t>Mediton</w:t>
      </w:r>
      <w:proofErr w:type="spellEnd"/>
      <w:r w:rsidRPr="001E4651">
        <w:rPr>
          <w:rFonts w:ascii="Times New Roman" w:eastAsia="Times New Roman" w:hAnsi="Times New Roman" w:cs="Times New Roman"/>
          <w:lang w:val="en-US" w:eastAsia="sv-SE"/>
        </w:rPr>
        <w:t xml:space="preserve"> Co, Neubrandenburg, Germany.</w:t>
      </w:r>
      <w:proofErr w:type="gramEnd"/>
      <w:r w:rsidRPr="001E4651">
        <w:rPr>
          <w:rFonts w:ascii="Times New Roman" w:eastAsia="Times New Roman" w:hAnsi="Times New Roman" w:cs="Times New Roman"/>
          <w:lang w:val="en-US" w:eastAsia="sv-SE"/>
        </w:rPr>
        <w:t xml:space="preserve"> </w:t>
      </w:r>
    </w:p>
    <w:p w:rsidR="001E4651" w:rsidRPr="001E4651" w:rsidRDefault="001E4651" w:rsidP="002C13AD">
      <w:pPr>
        <w:shd w:val="clear" w:color="auto" w:fill="FFFFFF"/>
        <w:snapToGrid w:val="0"/>
        <w:spacing w:before="240" w:after="120" w:line="240" w:lineRule="auto"/>
        <w:jc w:val="both"/>
        <w:rPr>
          <w:rFonts w:ascii="Times New Roman" w:eastAsia="Times New Roman" w:hAnsi="Times New Roman" w:cs="Times New Roman"/>
          <w:lang w:val="en-US" w:eastAsia="sv-SE"/>
        </w:rPr>
      </w:pPr>
      <w:r w:rsidRPr="003F3794">
        <w:rPr>
          <w:rFonts w:ascii="Times New Roman" w:eastAsia="Times New Roman" w:hAnsi="Times New Roman" w:cs="Times New Roman"/>
          <w:lang w:eastAsia="sv-SE"/>
        </w:rPr>
        <w:t xml:space="preserve">[7] </w:t>
      </w:r>
      <w:proofErr w:type="spellStart"/>
      <w:r w:rsidRPr="003F3794">
        <w:rPr>
          <w:rFonts w:ascii="Times New Roman" w:eastAsia="Times New Roman" w:hAnsi="Times New Roman" w:cs="Times New Roman"/>
          <w:lang w:eastAsia="sv-SE"/>
        </w:rPr>
        <w:t>Hoang-Minh</w:t>
      </w:r>
      <w:proofErr w:type="spellEnd"/>
      <w:r w:rsidRPr="003F3794">
        <w:rPr>
          <w:rFonts w:ascii="Times New Roman" w:eastAsia="Times New Roman" w:hAnsi="Times New Roman" w:cs="Times New Roman"/>
          <w:lang w:eastAsia="sv-SE"/>
        </w:rPr>
        <w:t xml:space="preserve">, T., Le, L., Kasbohm, J., </w:t>
      </w:r>
      <w:proofErr w:type="spellStart"/>
      <w:r w:rsidRPr="003F3794">
        <w:rPr>
          <w:rFonts w:ascii="Times New Roman" w:eastAsia="Times New Roman" w:hAnsi="Times New Roman" w:cs="Times New Roman"/>
          <w:lang w:eastAsia="sv-SE"/>
        </w:rPr>
        <w:t>Gieré</w:t>
      </w:r>
      <w:proofErr w:type="spellEnd"/>
      <w:r w:rsidRPr="003F3794">
        <w:rPr>
          <w:rFonts w:ascii="Times New Roman" w:eastAsia="Times New Roman" w:hAnsi="Times New Roman" w:cs="Times New Roman"/>
          <w:lang w:eastAsia="sv-SE"/>
        </w:rPr>
        <w:t xml:space="preserve">, R., 2011. </w:t>
      </w:r>
      <w:r w:rsidRPr="001E4651">
        <w:rPr>
          <w:rFonts w:ascii="Times New Roman" w:eastAsia="Times New Roman" w:hAnsi="Times New Roman" w:cs="Times New Roman"/>
          <w:lang w:val="en-US" w:eastAsia="sv-SE"/>
        </w:rPr>
        <w:t xml:space="preserve">Substituting non-natural agents in UV-     </w:t>
      </w:r>
      <w:r>
        <w:rPr>
          <w:rFonts w:ascii="Times New Roman" w:eastAsia="Times New Roman" w:hAnsi="Times New Roman" w:cs="Times New Roman"/>
          <w:lang w:val="en-US" w:eastAsia="sv-SE"/>
        </w:rPr>
        <w:t xml:space="preserve"> </w:t>
      </w:r>
      <w:r w:rsidRPr="001E4651">
        <w:rPr>
          <w:rFonts w:ascii="Times New Roman" w:eastAsia="Times New Roman" w:hAnsi="Times New Roman" w:cs="Times New Roman"/>
          <w:lang w:val="en-US" w:eastAsia="sv-SE"/>
        </w:rPr>
        <w:t xml:space="preserve">protection  cream by a mixture of clay with </w:t>
      </w:r>
      <w:proofErr w:type="spellStart"/>
      <w:r w:rsidRPr="001E4651">
        <w:rPr>
          <w:rFonts w:ascii="Times New Roman" w:eastAsia="Times New Roman" w:hAnsi="Times New Roman" w:cs="Times New Roman"/>
          <w:lang w:val="en-US" w:eastAsia="sv-SE"/>
        </w:rPr>
        <w:t>Ganoderma</w:t>
      </w:r>
      <w:proofErr w:type="spellEnd"/>
      <w:r w:rsidRPr="001E4651">
        <w:rPr>
          <w:rFonts w:ascii="Times New Roman" w:eastAsia="Times New Roman" w:hAnsi="Times New Roman" w:cs="Times New Roman"/>
          <w:lang w:val="en-US" w:eastAsia="sv-SE"/>
        </w:rPr>
        <w:t xml:space="preserve"> </w:t>
      </w:r>
      <w:proofErr w:type="spellStart"/>
      <w:r w:rsidRPr="001E4651">
        <w:rPr>
          <w:rFonts w:ascii="Times New Roman" w:eastAsia="Times New Roman" w:hAnsi="Times New Roman" w:cs="Times New Roman"/>
          <w:lang w:val="en-US" w:eastAsia="sv-SE"/>
        </w:rPr>
        <w:t>pfeifferi</w:t>
      </w:r>
      <w:proofErr w:type="spellEnd"/>
      <w:r w:rsidRPr="001E4651">
        <w:rPr>
          <w:rFonts w:ascii="Times New Roman" w:eastAsia="Times New Roman" w:hAnsi="Times New Roman" w:cs="Times New Roman"/>
          <w:lang w:val="en-US" w:eastAsia="sv-SE"/>
        </w:rPr>
        <w:t> extract,” </w:t>
      </w:r>
      <w:proofErr w:type="spellStart"/>
      <w:r w:rsidRPr="001E4651">
        <w:rPr>
          <w:rFonts w:ascii="Times New Roman" w:eastAsia="Times New Roman" w:hAnsi="Times New Roman" w:cs="Times New Roman"/>
          <w:lang w:val="en-US" w:eastAsia="sv-SE"/>
        </w:rPr>
        <w:t>Appl</w:t>
      </w:r>
      <w:proofErr w:type="spellEnd"/>
      <w:r w:rsidRPr="001E4651">
        <w:rPr>
          <w:rFonts w:ascii="Times New Roman" w:eastAsia="Times New Roman" w:hAnsi="Times New Roman" w:cs="Times New Roman"/>
          <w:lang w:val="en-US" w:eastAsia="sv-SE"/>
        </w:rPr>
        <w:t xml:space="preserve"> Clay </w:t>
      </w:r>
      <w:proofErr w:type="spellStart"/>
      <w:r w:rsidRPr="001E4651">
        <w:rPr>
          <w:rFonts w:ascii="Times New Roman" w:eastAsia="Times New Roman" w:hAnsi="Times New Roman" w:cs="Times New Roman"/>
          <w:lang w:val="en-US" w:eastAsia="sv-SE"/>
        </w:rPr>
        <w:t>Sci</w:t>
      </w:r>
      <w:proofErr w:type="spellEnd"/>
      <w:r w:rsidRPr="001E4651">
        <w:rPr>
          <w:rFonts w:ascii="Times New Roman" w:eastAsia="Times New Roman" w:hAnsi="Times New Roman" w:cs="Times New Roman"/>
          <w:lang w:val="en-US" w:eastAsia="sv-SE"/>
        </w:rPr>
        <w:t>, 53: 66–72.</w:t>
      </w:r>
    </w:p>
    <w:p w:rsidR="001E4651" w:rsidRPr="001E4651" w:rsidRDefault="001E4651" w:rsidP="002C13AD">
      <w:pPr>
        <w:shd w:val="clear" w:color="auto" w:fill="FFFFFF"/>
        <w:spacing w:before="240" w:after="120"/>
        <w:jc w:val="both"/>
        <w:rPr>
          <w:rFonts w:ascii="Times New Roman" w:eastAsia="Times New Roman" w:hAnsi="Times New Roman" w:cs="Times New Roman"/>
          <w:lang w:val="en-US" w:eastAsia="sv-SE"/>
        </w:rPr>
      </w:pPr>
      <w:r w:rsidRPr="003F3794">
        <w:rPr>
          <w:rFonts w:ascii="Times New Roman" w:eastAsia="Times New Roman" w:hAnsi="Times New Roman" w:cs="Times New Roman"/>
          <w:lang w:eastAsia="sv-SE"/>
        </w:rPr>
        <w:t xml:space="preserve">[8] </w:t>
      </w:r>
      <w:proofErr w:type="spellStart"/>
      <w:r w:rsidRPr="003F3794">
        <w:rPr>
          <w:rFonts w:ascii="Times New Roman" w:eastAsia="Times New Roman" w:hAnsi="Times New Roman" w:cs="Times New Roman"/>
          <w:lang w:eastAsia="sv-SE"/>
        </w:rPr>
        <w:t>Hoang-Minh</w:t>
      </w:r>
      <w:proofErr w:type="spellEnd"/>
      <w:r w:rsidRPr="003F3794">
        <w:rPr>
          <w:rFonts w:ascii="Times New Roman" w:eastAsia="Times New Roman" w:hAnsi="Times New Roman" w:cs="Times New Roman"/>
          <w:lang w:eastAsia="sv-SE"/>
        </w:rPr>
        <w:t xml:space="preserve">, T., Le, L., Kasbohm, J., </w:t>
      </w:r>
      <w:proofErr w:type="spellStart"/>
      <w:r w:rsidRPr="003F3794">
        <w:rPr>
          <w:rFonts w:ascii="Times New Roman" w:eastAsia="Times New Roman" w:hAnsi="Times New Roman" w:cs="Times New Roman"/>
          <w:lang w:eastAsia="sv-SE"/>
        </w:rPr>
        <w:t>Gieré</w:t>
      </w:r>
      <w:proofErr w:type="spellEnd"/>
      <w:r w:rsidRPr="003F3794">
        <w:rPr>
          <w:rFonts w:ascii="Times New Roman" w:eastAsia="Times New Roman" w:hAnsi="Times New Roman" w:cs="Times New Roman"/>
          <w:lang w:eastAsia="sv-SE"/>
        </w:rPr>
        <w:t xml:space="preserve">, </w:t>
      </w:r>
      <w:proofErr w:type="gramStart"/>
      <w:r w:rsidRPr="003F3794">
        <w:rPr>
          <w:rFonts w:ascii="Times New Roman" w:eastAsia="Times New Roman" w:hAnsi="Times New Roman" w:cs="Times New Roman"/>
          <w:lang w:eastAsia="sv-SE"/>
        </w:rPr>
        <w:t>R.,2010</w:t>
      </w:r>
      <w:proofErr w:type="gramEnd"/>
      <w:r w:rsidRPr="003F3794">
        <w:rPr>
          <w:rFonts w:ascii="Times New Roman" w:eastAsia="Times New Roman" w:hAnsi="Times New Roman" w:cs="Times New Roman"/>
          <w:lang w:eastAsia="sv-SE"/>
        </w:rPr>
        <w:t xml:space="preserve">. </w:t>
      </w:r>
      <w:r w:rsidRPr="001E4651">
        <w:rPr>
          <w:rFonts w:ascii="Times New Roman" w:eastAsia="Times New Roman" w:hAnsi="Times New Roman" w:cs="Times New Roman"/>
          <w:lang w:val="en-US" w:eastAsia="sv-SE"/>
        </w:rPr>
        <w:t>UV-protection characteristics of some clays</w:t>
      </w:r>
      <w:proofErr w:type="gramStart"/>
      <w:r w:rsidRPr="001E4651">
        <w:rPr>
          <w:rFonts w:ascii="Times New Roman" w:eastAsia="Times New Roman" w:hAnsi="Times New Roman" w:cs="Times New Roman"/>
          <w:lang w:val="en-US" w:eastAsia="sv-SE"/>
        </w:rPr>
        <w:t xml:space="preserve">, </w:t>
      </w:r>
      <w:r>
        <w:rPr>
          <w:rFonts w:ascii="Times New Roman" w:eastAsia="Times New Roman" w:hAnsi="Times New Roman" w:cs="Times New Roman"/>
          <w:lang w:val="en-US" w:eastAsia="sv-SE"/>
        </w:rPr>
        <w:t xml:space="preserve"> </w:t>
      </w:r>
      <w:proofErr w:type="spellStart"/>
      <w:r w:rsidRPr="001E4651">
        <w:rPr>
          <w:rFonts w:ascii="Times New Roman" w:eastAsia="Times New Roman" w:hAnsi="Times New Roman" w:cs="Times New Roman"/>
          <w:lang w:val="en-US" w:eastAsia="sv-SE"/>
        </w:rPr>
        <w:t>Appl</w:t>
      </w:r>
      <w:proofErr w:type="spellEnd"/>
      <w:proofErr w:type="gramEnd"/>
      <w:r w:rsidRPr="001E4651">
        <w:rPr>
          <w:rFonts w:ascii="Times New Roman" w:eastAsia="Times New Roman" w:hAnsi="Times New Roman" w:cs="Times New Roman"/>
          <w:lang w:val="en-US" w:eastAsia="sv-SE"/>
        </w:rPr>
        <w:t xml:space="preserve"> Clay  </w:t>
      </w:r>
      <w:proofErr w:type="spellStart"/>
      <w:r w:rsidRPr="001E4651">
        <w:rPr>
          <w:rFonts w:ascii="Times New Roman" w:eastAsia="Times New Roman" w:hAnsi="Times New Roman" w:cs="Times New Roman"/>
          <w:lang w:val="en-US" w:eastAsia="sv-SE"/>
        </w:rPr>
        <w:t>Sci</w:t>
      </w:r>
      <w:proofErr w:type="spellEnd"/>
      <w:r w:rsidRPr="001E4651">
        <w:rPr>
          <w:rFonts w:ascii="Times New Roman" w:eastAsia="Times New Roman" w:hAnsi="Times New Roman" w:cs="Times New Roman"/>
          <w:lang w:val="en-US" w:eastAsia="sv-SE"/>
        </w:rPr>
        <w:t>, 48.3:349-357.</w:t>
      </w:r>
    </w:p>
    <w:p w:rsidR="001E4651" w:rsidRPr="00716CD1" w:rsidRDefault="001E4651" w:rsidP="001E4651">
      <w:pPr>
        <w:shd w:val="clear" w:color="auto" w:fill="FFFFFF"/>
        <w:spacing w:after="0" w:line="240" w:lineRule="auto"/>
        <w:rPr>
          <w:rFonts w:eastAsia="Times New Roman" w:cstheme="minorHAnsi"/>
          <w:color w:val="222222"/>
          <w:sz w:val="20"/>
          <w:szCs w:val="20"/>
          <w:lang w:val="en-US" w:eastAsia="sv-SE"/>
        </w:rPr>
      </w:pPr>
    </w:p>
    <w:p w:rsidR="00CF54EC" w:rsidRPr="003F3794" w:rsidRDefault="00716CD1" w:rsidP="00716CD1">
      <w:pPr>
        <w:spacing w:after="0" w:line="240" w:lineRule="auto"/>
        <w:jc w:val="both"/>
        <w:rPr>
          <w:rFonts w:ascii="Times New Roman" w:eastAsia="Times New Roman" w:hAnsi="Times New Roman" w:cs="Times New Roman"/>
          <w:sz w:val="20"/>
          <w:szCs w:val="20"/>
          <w:lang w:eastAsia="sv-SE"/>
        </w:rPr>
      </w:pPr>
      <w:r w:rsidRPr="003F3794">
        <w:rPr>
          <w:rFonts w:ascii="Times New Roman" w:eastAsia="Times New Roman" w:hAnsi="Times New Roman" w:cs="Times New Roman"/>
          <w:sz w:val="20"/>
          <w:szCs w:val="20"/>
          <w:lang w:eastAsia="sv-SE"/>
        </w:rPr>
        <w:t xml:space="preserve"> </w:t>
      </w:r>
    </w:p>
    <w:sectPr w:rsidR="00CF54EC" w:rsidRPr="003F379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F3" w:rsidRDefault="008542F3" w:rsidP="00051C8D">
      <w:pPr>
        <w:spacing w:after="0" w:line="240" w:lineRule="auto"/>
      </w:pPr>
      <w:r>
        <w:separator/>
      </w:r>
    </w:p>
  </w:endnote>
  <w:endnote w:type="continuationSeparator" w:id="0">
    <w:p w:rsidR="008542F3" w:rsidRDefault="008542F3" w:rsidP="0005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siatische Schriftart verwend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598982"/>
      <w:docPartObj>
        <w:docPartGallery w:val="Page Numbers (Bottom of Page)"/>
        <w:docPartUnique/>
      </w:docPartObj>
    </w:sdtPr>
    <w:sdtEndPr/>
    <w:sdtContent>
      <w:p w:rsidR="00051C8D" w:rsidRDefault="00051C8D">
        <w:pPr>
          <w:pStyle w:val="Footer"/>
          <w:jc w:val="center"/>
        </w:pPr>
        <w:r>
          <w:fldChar w:fldCharType="begin"/>
        </w:r>
        <w:r>
          <w:instrText>PAGE   \* MERGEFORMAT</w:instrText>
        </w:r>
        <w:r>
          <w:fldChar w:fldCharType="separate"/>
        </w:r>
        <w:r w:rsidR="00BE3AAB">
          <w:rPr>
            <w:noProof/>
          </w:rPr>
          <w:t>1</w:t>
        </w:r>
        <w:r>
          <w:fldChar w:fldCharType="end"/>
        </w:r>
      </w:p>
    </w:sdtContent>
  </w:sdt>
  <w:p w:rsidR="00051C8D" w:rsidRDefault="00051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F3" w:rsidRDefault="008542F3" w:rsidP="00051C8D">
      <w:pPr>
        <w:spacing w:after="0" w:line="240" w:lineRule="auto"/>
      </w:pPr>
      <w:r>
        <w:separator/>
      </w:r>
    </w:p>
  </w:footnote>
  <w:footnote w:type="continuationSeparator" w:id="0">
    <w:p w:rsidR="008542F3" w:rsidRDefault="008542F3" w:rsidP="00051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41D8"/>
    <w:multiLevelType w:val="multilevel"/>
    <w:tmpl w:val="9930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F62C3D"/>
    <w:multiLevelType w:val="hybridMultilevel"/>
    <w:tmpl w:val="ECC4AE90"/>
    <w:lvl w:ilvl="0" w:tplc="83C8087C">
      <w:start w:val="1"/>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11"/>
    <w:rsid w:val="00051C8D"/>
    <w:rsid w:val="000A6DDC"/>
    <w:rsid w:val="000E78F1"/>
    <w:rsid w:val="0012071C"/>
    <w:rsid w:val="001B0DB6"/>
    <w:rsid w:val="001C4412"/>
    <w:rsid w:val="001E4651"/>
    <w:rsid w:val="002C13AD"/>
    <w:rsid w:val="002D299A"/>
    <w:rsid w:val="002F136D"/>
    <w:rsid w:val="00342D97"/>
    <w:rsid w:val="003953EA"/>
    <w:rsid w:val="003F3794"/>
    <w:rsid w:val="00413569"/>
    <w:rsid w:val="00435E4A"/>
    <w:rsid w:val="00456585"/>
    <w:rsid w:val="00460742"/>
    <w:rsid w:val="0047592B"/>
    <w:rsid w:val="004F6D22"/>
    <w:rsid w:val="0051570E"/>
    <w:rsid w:val="0055054C"/>
    <w:rsid w:val="00563F98"/>
    <w:rsid w:val="00583DC0"/>
    <w:rsid w:val="005A3BC4"/>
    <w:rsid w:val="005B1F72"/>
    <w:rsid w:val="005F04AF"/>
    <w:rsid w:val="005F69E5"/>
    <w:rsid w:val="005F6C38"/>
    <w:rsid w:val="00614C5A"/>
    <w:rsid w:val="006D7907"/>
    <w:rsid w:val="006F6C0A"/>
    <w:rsid w:val="00716CD1"/>
    <w:rsid w:val="00742611"/>
    <w:rsid w:val="00765866"/>
    <w:rsid w:val="008542F3"/>
    <w:rsid w:val="00877825"/>
    <w:rsid w:val="00886322"/>
    <w:rsid w:val="008948F7"/>
    <w:rsid w:val="00896523"/>
    <w:rsid w:val="0091116C"/>
    <w:rsid w:val="009A061F"/>
    <w:rsid w:val="009F411D"/>
    <w:rsid w:val="00A12E3D"/>
    <w:rsid w:val="00A27998"/>
    <w:rsid w:val="00A55157"/>
    <w:rsid w:val="00A876B5"/>
    <w:rsid w:val="00A94411"/>
    <w:rsid w:val="00AB7850"/>
    <w:rsid w:val="00B270C7"/>
    <w:rsid w:val="00B36D1D"/>
    <w:rsid w:val="00B410A9"/>
    <w:rsid w:val="00B840DC"/>
    <w:rsid w:val="00BE3AAB"/>
    <w:rsid w:val="00C06ABD"/>
    <w:rsid w:val="00C73355"/>
    <w:rsid w:val="00C934B1"/>
    <w:rsid w:val="00CF54EC"/>
    <w:rsid w:val="00CF7A07"/>
    <w:rsid w:val="00D3598A"/>
    <w:rsid w:val="00DA4BA6"/>
    <w:rsid w:val="00DB35AE"/>
    <w:rsid w:val="00DC4C7E"/>
    <w:rsid w:val="00DC62B9"/>
    <w:rsid w:val="00E059B8"/>
    <w:rsid w:val="00E456A4"/>
    <w:rsid w:val="00E85AEB"/>
    <w:rsid w:val="00F430EC"/>
    <w:rsid w:val="00FA7C42"/>
    <w:rsid w:val="00FC1C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11"/>
  </w:style>
  <w:style w:type="paragraph" w:styleId="Heading1">
    <w:name w:val="heading 1"/>
    <w:aliases w:val="Chapter"/>
    <w:basedOn w:val="Normal"/>
    <w:next w:val="Normal"/>
    <w:link w:val="Heading1Char"/>
    <w:uiPriority w:val="9"/>
    <w:qFormat/>
    <w:rsid w:val="00911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1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11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11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11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11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11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116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11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9111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11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11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11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11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11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11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11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116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116C"/>
    <w:pPr>
      <w:spacing w:line="240" w:lineRule="auto"/>
    </w:pPr>
    <w:rPr>
      <w:b/>
      <w:bCs/>
      <w:color w:val="4F81BD" w:themeColor="accent1"/>
      <w:sz w:val="18"/>
      <w:szCs w:val="18"/>
    </w:rPr>
  </w:style>
  <w:style w:type="paragraph" w:styleId="Title">
    <w:name w:val="Title"/>
    <w:basedOn w:val="Normal"/>
    <w:next w:val="Normal"/>
    <w:link w:val="TitleChar"/>
    <w:uiPriority w:val="10"/>
    <w:qFormat/>
    <w:rsid w:val="00911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1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11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116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116C"/>
    <w:rPr>
      <w:b/>
      <w:bCs/>
    </w:rPr>
  </w:style>
  <w:style w:type="character" w:styleId="Emphasis">
    <w:name w:val="Emphasis"/>
    <w:uiPriority w:val="20"/>
    <w:qFormat/>
    <w:rsid w:val="0091116C"/>
    <w:rPr>
      <w:i/>
      <w:iCs/>
    </w:rPr>
  </w:style>
  <w:style w:type="paragraph" w:styleId="NoSpacing">
    <w:name w:val="No Spacing"/>
    <w:basedOn w:val="Normal"/>
    <w:link w:val="NoSpacingChar"/>
    <w:uiPriority w:val="1"/>
    <w:qFormat/>
    <w:rsid w:val="0091116C"/>
    <w:pPr>
      <w:spacing w:after="0" w:line="240" w:lineRule="auto"/>
    </w:pPr>
  </w:style>
  <w:style w:type="character" w:customStyle="1" w:styleId="NoSpacingChar">
    <w:name w:val="No Spacing Char"/>
    <w:basedOn w:val="DefaultParagraphFont"/>
    <w:link w:val="NoSpacing"/>
    <w:uiPriority w:val="1"/>
    <w:rsid w:val="0091116C"/>
  </w:style>
  <w:style w:type="paragraph" w:styleId="ListParagraph">
    <w:name w:val="List Paragraph"/>
    <w:basedOn w:val="Normal"/>
    <w:uiPriority w:val="34"/>
    <w:qFormat/>
    <w:rsid w:val="0091116C"/>
    <w:pPr>
      <w:ind w:left="720"/>
      <w:contextualSpacing/>
    </w:pPr>
  </w:style>
  <w:style w:type="paragraph" w:styleId="Quote">
    <w:name w:val="Quote"/>
    <w:basedOn w:val="Normal"/>
    <w:next w:val="Normal"/>
    <w:link w:val="QuoteChar"/>
    <w:uiPriority w:val="29"/>
    <w:qFormat/>
    <w:rsid w:val="0091116C"/>
    <w:rPr>
      <w:i/>
      <w:iCs/>
      <w:color w:val="000000" w:themeColor="text1"/>
    </w:rPr>
  </w:style>
  <w:style w:type="character" w:customStyle="1" w:styleId="QuoteChar">
    <w:name w:val="Quote Char"/>
    <w:basedOn w:val="DefaultParagraphFont"/>
    <w:link w:val="Quote"/>
    <w:uiPriority w:val="29"/>
    <w:rsid w:val="0091116C"/>
    <w:rPr>
      <w:i/>
      <w:iCs/>
      <w:color w:val="000000" w:themeColor="text1"/>
    </w:rPr>
  </w:style>
  <w:style w:type="paragraph" w:styleId="IntenseQuote">
    <w:name w:val="Intense Quote"/>
    <w:basedOn w:val="Normal"/>
    <w:next w:val="Normal"/>
    <w:link w:val="IntenseQuoteChar"/>
    <w:uiPriority w:val="30"/>
    <w:qFormat/>
    <w:rsid w:val="009111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116C"/>
    <w:rPr>
      <w:b/>
      <w:bCs/>
      <w:i/>
      <w:iCs/>
      <w:color w:val="4F81BD" w:themeColor="accent1"/>
    </w:rPr>
  </w:style>
  <w:style w:type="character" w:styleId="SubtleEmphasis">
    <w:name w:val="Subtle Emphasis"/>
    <w:uiPriority w:val="19"/>
    <w:qFormat/>
    <w:rsid w:val="0091116C"/>
    <w:rPr>
      <w:i/>
      <w:iCs/>
      <w:color w:val="808080" w:themeColor="text1" w:themeTint="7F"/>
    </w:rPr>
  </w:style>
  <w:style w:type="character" w:styleId="IntenseEmphasis">
    <w:name w:val="Intense Emphasis"/>
    <w:uiPriority w:val="21"/>
    <w:qFormat/>
    <w:rsid w:val="0091116C"/>
    <w:rPr>
      <w:b/>
      <w:bCs/>
      <w:i/>
      <w:iCs/>
      <w:color w:val="4F81BD" w:themeColor="accent1"/>
    </w:rPr>
  </w:style>
  <w:style w:type="character" w:styleId="SubtleReference">
    <w:name w:val="Subtle Reference"/>
    <w:uiPriority w:val="31"/>
    <w:qFormat/>
    <w:rsid w:val="0091116C"/>
    <w:rPr>
      <w:smallCaps/>
      <w:color w:val="C0504D" w:themeColor="accent2"/>
      <w:u w:val="single"/>
    </w:rPr>
  </w:style>
  <w:style w:type="character" w:styleId="IntenseReference">
    <w:name w:val="Intense Reference"/>
    <w:basedOn w:val="DefaultParagraphFont"/>
    <w:uiPriority w:val="32"/>
    <w:qFormat/>
    <w:rsid w:val="0091116C"/>
    <w:rPr>
      <w:b/>
      <w:bCs/>
      <w:smallCaps/>
      <w:color w:val="C0504D" w:themeColor="accent2"/>
      <w:spacing w:val="5"/>
      <w:u w:val="single"/>
    </w:rPr>
  </w:style>
  <w:style w:type="character" w:styleId="BookTitle">
    <w:name w:val="Book Title"/>
    <w:basedOn w:val="DefaultParagraphFont"/>
    <w:uiPriority w:val="33"/>
    <w:qFormat/>
    <w:rsid w:val="0091116C"/>
    <w:rPr>
      <w:b/>
      <w:bCs/>
      <w:smallCaps/>
      <w:spacing w:val="5"/>
    </w:rPr>
  </w:style>
  <w:style w:type="paragraph" w:styleId="TOCHeading">
    <w:name w:val="TOC Heading"/>
    <w:basedOn w:val="Heading1"/>
    <w:next w:val="Normal"/>
    <w:uiPriority w:val="39"/>
    <w:semiHidden/>
    <w:unhideWhenUsed/>
    <w:qFormat/>
    <w:rsid w:val="0091116C"/>
    <w:pPr>
      <w:outlineLvl w:val="9"/>
    </w:pPr>
  </w:style>
  <w:style w:type="paragraph" w:styleId="BalloonText">
    <w:name w:val="Balloon Text"/>
    <w:basedOn w:val="Normal"/>
    <w:link w:val="BalloonTextChar"/>
    <w:uiPriority w:val="99"/>
    <w:semiHidden/>
    <w:unhideWhenUsed/>
    <w:rsid w:val="00742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611"/>
    <w:rPr>
      <w:rFonts w:ascii="Tahoma" w:hAnsi="Tahoma" w:cs="Tahoma"/>
      <w:sz w:val="16"/>
      <w:szCs w:val="16"/>
    </w:rPr>
  </w:style>
  <w:style w:type="paragraph" w:styleId="Header">
    <w:name w:val="header"/>
    <w:basedOn w:val="Normal"/>
    <w:link w:val="HeaderChar"/>
    <w:uiPriority w:val="99"/>
    <w:unhideWhenUsed/>
    <w:rsid w:val="00051C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1C8D"/>
  </w:style>
  <w:style w:type="paragraph" w:styleId="Footer">
    <w:name w:val="footer"/>
    <w:basedOn w:val="Normal"/>
    <w:link w:val="FooterChar"/>
    <w:uiPriority w:val="99"/>
    <w:unhideWhenUsed/>
    <w:rsid w:val="00051C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1C8D"/>
  </w:style>
  <w:style w:type="paragraph" w:styleId="BodyTextIndent2">
    <w:name w:val="Body Text Indent 2"/>
    <w:basedOn w:val="Normal"/>
    <w:link w:val="BodyTextIndent2Char"/>
    <w:rsid w:val="001B0DB6"/>
    <w:pPr>
      <w:spacing w:after="120" w:line="480" w:lineRule="auto"/>
      <w:ind w:left="283"/>
    </w:pPr>
    <w:rPr>
      <w:rFonts w:ascii="Times New Roman" w:eastAsia="Times New Roman" w:hAnsi="Times New Roman" w:cs="Times New Roman"/>
      <w:sz w:val="20"/>
      <w:szCs w:val="20"/>
      <w:lang w:eastAsia="sv-SE"/>
    </w:rPr>
  </w:style>
  <w:style w:type="character" w:customStyle="1" w:styleId="BodyTextIndent2Char">
    <w:name w:val="Body Text Indent 2 Char"/>
    <w:basedOn w:val="DefaultParagraphFont"/>
    <w:link w:val="BodyTextIndent2"/>
    <w:rsid w:val="001B0DB6"/>
    <w:rPr>
      <w:rFonts w:ascii="Times New Roman" w:eastAsia="Times New Roman" w:hAnsi="Times New Roman" w:cs="Times New Roman"/>
      <w:sz w:val="20"/>
      <w:szCs w:val="20"/>
      <w:lang w:eastAsia="sv-SE"/>
    </w:rPr>
  </w:style>
  <w:style w:type="table" w:styleId="TableGrid">
    <w:name w:val="Table Grid"/>
    <w:basedOn w:val="TableNormal"/>
    <w:rsid w:val="00B410A9"/>
    <w:pPr>
      <w:spacing w:after="0" w:line="240" w:lineRule="auto"/>
      <w:ind w:firstLine="360"/>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11"/>
  </w:style>
  <w:style w:type="paragraph" w:styleId="Heading1">
    <w:name w:val="heading 1"/>
    <w:aliases w:val="Chapter"/>
    <w:basedOn w:val="Normal"/>
    <w:next w:val="Normal"/>
    <w:link w:val="Heading1Char"/>
    <w:uiPriority w:val="9"/>
    <w:qFormat/>
    <w:rsid w:val="00911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1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11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11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11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11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11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116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11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9111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11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11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11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11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11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11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11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116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116C"/>
    <w:pPr>
      <w:spacing w:line="240" w:lineRule="auto"/>
    </w:pPr>
    <w:rPr>
      <w:b/>
      <w:bCs/>
      <w:color w:val="4F81BD" w:themeColor="accent1"/>
      <w:sz w:val="18"/>
      <w:szCs w:val="18"/>
    </w:rPr>
  </w:style>
  <w:style w:type="paragraph" w:styleId="Title">
    <w:name w:val="Title"/>
    <w:basedOn w:val="Normal"/>
    <w:next w:val="Normal"/>
    <w:link w:val="TitleChar"/>
    <w:uiPriority w:val="10"/>
    <w:qFormat/>
    <w:rsid w:val="00911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1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11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116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116C"/>
    <w:rPr>
      <w:b/>
      <w:bCs/>
    </w:rPr>
  </w:style>
  <w:style w:type="character" w:styleId="Emphasis">
    <w:name w:val="Emphasis"/>
    <w:uiPriority w:val="20"/>
    <w:qFormat/>
    <w:rsid w:val="0091116C"/>
    <w:rPr>
      <w:i/>
      <w:iCs/>
    </w:rPr>
  </w:style>
  <w:style w:type="paragraph" w:styleId="NoSpacing">
    <w:name w:val="No Spacing"/>
    <w:basedOn w:val="Normal"/>
    <w:link w:val="NoSpacingChar"/>
    <w:uiPriority w:val="1"/>
    <w:qFormat/>
    <w:rsid w:val="0091116C"/>
    <w:pPr>
      <w:spacing w:after="0" w:line="240" w:lineRule="auto"/>
    </w:pPr>
  </w:style>
  <w:style w:type="character" w:customStyle="1" w:styleId="NoSpacingChar">
    <w:name w:val="No Spacing Char"/>
    <w:basedOn w:val="DefaultParagraphFont"/>
    <w:link w:val="NoSpacing"/>
    <w:uiPriority w:val="1"/>
    <w:rsid w:val="0091116C"/>
  </w:style>
  <w:style w:type="paragraph" w:styleId="ListParagraph">
    <w:name w:val="List Paragraph"/>
    <w:basedOn w:val="Normal"/>
    <w:uiPriority w:val="34"/>
    <w:qFormat/>
    <w:rsid w:val="0091116C"/>
    <w:pPr>
      <w:ind w:left="720"/>
      <w:contextualSpacing/>
    </w:pPr>
  </w:style>
  <w:style w:type="paragraph" w:styleId="Quote">
    <w:name w:val="Quote"/>
    <w:basedOn w:val="Normal"/>
    <w:next w:val="Normal"/>
    <w:link w:val="QuoteChar"/>
    <w:uiPriority w:val="29"/>
    <w:qFormat/>
    <w:rsid w:val="0091116C"/>
    <w:rPr>
      <w:i/>
      <w:iCs/>
      <w:color w:val="000000" w:themeColor="text1"/>
    </w:rPr>
  </w:style>
  <w:style w:type="character" w:customStyle="1" w:styleId="QuoteChar">
    <w:name w:val="Quote Char"/>
    <w:basedOn w:val="DefaultParagraphFont"/>
    <w:link w:val="Quote"/>
    <w:uiPriority w:val="29"/>
    <w:rsid w:val="0091116C"/>
    <w:rPr>
      <w:i/>
      <w:iCs/>
      <w:color w:val="000000" w:themeColor="text1"/>
    </w:rPr>
  </w:style>
  <w:style w:type="paragraph" w:styleId="IntenseQuote">
    <w:name w:val="Intense Quote"/>
    <w:basedOn w:val="Normal"/>
    <w:next w:val="Normal"/>
    <w:link w:val="IntenseQuoteChar"/>
    <w:uiPriority w:val="30"/>
    <w:qFormat/>
    <w:rsid w:val="009111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116C"/>
    <w:rPr>
      <w:b/>
      <w:bCs/>
      <w:i/>
      <w:iCs/>
      <w:color w:val="4F81BD" w:themeColor="accent1"/>
    </w:rPr>
  </w:style>
  <w:style w:type="character" w:styleId="SubtleEmphasis">
    <w:name w:val="Subtle Emphasis"/>
    <w:uiPriority w:val="19"/>
    <w:qFormat/>
    <w:rsid w:val="0091116C"/>
    <w:rPr>
      <w:i/>
      <w:iCs/>
      <w:color w:val="808080" w:themeColor="text1" w:themeTint="7F"/>
    </w:rPr>
  </w:style>
  <w:style w:type="character" w:styleId="IntenseEmphasis">
    <w:name w:val="Intense Emphasis"/>
    <w:uiPriority w:val="21"/>
    <w:qFormat/>
    <w:rsid w:val="0091116C"/>
    <w:rPr>
      <w:b/>
      <w:bCs/>
      <w:i/>
      <w:iCs/>
      <w:color w:val="4F81BD" w:themeColor="accent1"/>
    </w:rPr>
  </w:style>
  <w:style w:type="character" w:styleId="SubtleReference">
    <w:name w:val="Subtle Reference"/>
    <w:uiPriority w:val="31"/>
    <w:qFormat/>
    <w:rsid w:val="0091116C"/>
    <w:rPr>
      <w:smallCaps/>
      <w:color w:val="C0504D" w:themeColor="accent2"/>
      <w:u w:val="single"/>
    </w:rPr>
  </w:style>
  <w:style w:type="character" w:styleId="IntenseReference">
    <w:name w:val="Intense Reference"/>
    <w:basedOn w:val="DefaultParagraphFont"/>
    <w:uiPriority w:val="32"/>
    <w:qFormat/>
    <w:rsid w:val="0091116C"/>
    <w:rPr>
      <w:b/>
      <w:bCs/>
      <w:smallCaps/>
      <w:color w:val="C0504D" w:themeColor="accent2"/>
      <w:spacing w:val="5"/>
      <w:u w:val="single"/>
    </w:rPr>
  </w:style>
  <w:style w:type="character" w:styleId="BookTitle">
    <w:name w:val="Book Title"/>
    <w:basedOn w:val="DefaultParagraphFont"/>
    <w:uiPriority w:val="33"/>
    <w:qFormat/>
    <w:rsid w:val="0091116C"/>
    <w:rPr>
      <w:b/>
      <w:bCs/>
      <w:smallCaps/>
      <w:spacing w:val="5"/>
    </w:rPr>
  </w:style>
  <w:style w:type="paragraph" w:styleId="TOCHeading">
    <w:name w:val="TOC Heading"/>
    <w:basedOn w:val="Heading1"/>
    <w:next w:val="Normal"/>
    <w:uiPriority w:val="39"/>
    <w:semiHidden/>
    <w:unhideWhenUsed/>
    <w:qFormat/>
    <w:rsid w:val="0091116C"/>
    <w:pPr>
      <w:outlineLvl w:val="9"/>
    </w:pPr>
  </w:style>
  <w:style w:type="paragraph" w:styleId="BalloonText">
    <w:name w:val="Balloon Text"/>
    <w:basedOn w:val="Normal"/>
    <w:link w:val="BalloonTextChar"/>
    <w:uiPriority w:val="99"/>
    <w:semiHidden/>
    <w:unhideWhenUsed/>
    <w:rsid w:val="00742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611"/>
    <w:rPr>
      <w:rFonts w:ascii="Tahoma" w:hAnsi="Tahoma" w:cs="Tahoma"/>
      <w:sz w:val="16"/>
      <w:szCs w:val="16"/>
    </w:rPr>
  </w:style>
  <w:style w:type="paragraph" w:styleId="Header">
    <w:name w:val="header"/>
    <w:basedOn w:val="Normal"/>
    <w:link w:val="HeaderChar"/>
    <w:uiPriority w:val="99"/>
    <w:unhideWhenUsed/>
    <w:rsid w:val="00051C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1C8D"/>
  </w:style>
  <w:style w:type="paragraph" w:styleId="Footer">
    <w:name w:val="footer"/>
    <w:basedOn w:val="Normal"/>
    <w:link w:val="FooterChar"/>
    <w:uiPriority w:val="99"/>
    <w:unhideWhenUsed/>
    <w:rsid w:val="00051C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1C8D"/>
  </w:style>
  <w:style w:type="paragraph" w:styleId="BodyTextIndent2">
    <w:name w:val="Body Text Indent 2"/>
    <w:basedOn w:val="Normal"/>
    <w:link w:val="BodyTextIndent2Char"/>
    <w:rsid w:val="001B0DB6"/>
    <w:pPr>
      <w:spacing w:after="120" w:line="480" w:lineRule="auto"/>
      <w:ind w:left="283"/>
    </w:pPr>
    <w:rPr>
      <w:rFonts w:ascii="Times New Roman" w:eastAsia="Times New Roman" w:hAnsi="Times New Roman" w:cs="Times New Roman"/>
      <w:sz w:val="20"/>
      <w:szCs w:val="20"/>
      <w:lang w:eastAsia="sv-SE"/>
    </w:rPr>
  </w:style>
  <w:style w:type="character" w:customStyle="1" w:styleId="BodyTextIndent2Char">
    <w:name w:val="Body Text Indent 2 Char"/>
    <w:basedOn w:val="DefaultParagraphFont"/>
    <w:link w:val="BodyTextIndent2"/>
    <w:rsid w:val="001B0DB6"/>
    <w:rPr>
      <w:rFonts w:ascii="Times New Roman" w:eastAsia="Times New Roman" w:hAnsi="Times New Roman" w:cs="Times New Roman"/>
      <w:sz w:val="20"/>
      <w:szCs w:val="20"/>
      <w:lang w:eastAsia="sv-SE"/>
    </w:rPr>
  </w:style>
  <w:style w:type="table" w:styleId="TableGrid">
    <w:name w:val="Table Grid"/>
    <w:basedOn w:val="TableNormal"/>
    <w:rsid w:val="00B410A9"/>
    <w:pPr>
      <w:spacing w:after="0" w:line="240" w:lineRule="auto"/>
      <w:ind w:firstLine="360"/>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4327">
      <w:bodyDiv w:val="1"/>
      <w:marLeft w:val="0"/>
      <w:marRight w:val="0"/>
      <w:marTop w:val="0"/>
      <w:marBottom w:val="0"/>
      <w:divBdr>
        <w:top w:val="none" w:sz="0" w:space="0" w:color="auto"/>
        <w:left w:val="none" w:sz="0" w:space="0" w:color="auto"/>
        <w:bottom w:val="none" w:sz="0" w:space="0" w:color="auto"/>
        <w:right w:val="none" w:sz="0" w:space="0" w:color="auto"/>
      </w:divBdr>
      <w:divsChild>
        <w:div w:id="271668116">
          <w:marLeft w:val="0"/>
          <w:marRight w:val="0"/>
          <w:marTop w:val="0"/>
          <w:marBottom w:val="0"/>
          <w:divBdr>
            <w:top w:val="none" w:sz="0" w:space="0" w:color="auto"/>
            <w:left w:val="none" w:sz="0" w:space="0" w:color="auto"/>
            <w:bottom w:val="none" w:sz="0" w:space="0" w:color="auto"/>
            <w:right w:val="none" w:sz="0" w:space="0" w:color="auto"/>
          </w:divBdr>
        </w:div>
        <w:div w:id="73205639">
          <w:marLeft w:val="0"/>
          <w:marRight w:val="0"/>
          <w:marTop w:val="0"/>
          <w:marBottom w:val="0"/>
          <w:divBdr>
            <w:top w:val="none" w:sz="0" w:space="0" w:color="auto"/>
            <w:left w:val="none" w:sz="0" w:space="0" w:color="auto"/>
            <w:bottom w:val="none" w:sz="0" w:space="0" w:color="auto"/>
            <w:right w:val="none" w:sz="0" w:space="0" w:color="auto"/>
          </w:divBdr>
        </w:div>
        <w:div w:id="944577398">
          <w:marLeft w:val="0"/>
          <w:marRight w:val="0"/>
          <w:marTop w:val="0"/>
          <w:marBottom w:val="0"/>
          <w:divBdr>
            <w:top w:val="none" w:sz="0" w:space="0" w:color="auto"/>
            <w:left w:val="none" w:sz="0" w:space="0" w:color="auto"/>
            <w:bottom w:val="none" w:sz="0" w:space="0" w:color="auto"/>
            <w:right w:val="none" w:sz="0" w:space="0" w:color="auto"/>
          </w:divBdr>
          <w:divsChild>
            <w:div w:id="12180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8202">
      <w:bodyDiv w:val="1"/>
      <w:marLeft w:val="0"/>
      <w:marRight w:val="0"/>
      <w:marTop w:val="0"/>
      <w:marBottom w:val="0"/>
      <w:divBdr>
        <w:top w:val="none" w:sz="0" w:space="0" w:color="auto"/>
        <w:left w:val="none" w:sz="0" w:space="0" w:color="auto"/>
        <w:bottom w:val="none" w:sz="0" w:space="0" w:color="auto"/>
        <w:right w:val="none" w:sz="0" w:space="0" w:color="auto"/>
      </w:divBdr>
      <w:divsChild>
        <w:div w:id="816528126">
          <w:marLeft w:val="0"/>
          <w:marRight w:val="0"/>
          <w:marTop w:val="0"/>
          <w:marBottom w:val="0"/>
          <w:divBdr>
            <w:top w:val="none" w:sz="0" w:space="0" w:color="auto"/>
            <w:left w:val="none" w:sz="0" w:space="0" w:color="auto"/>
            <w:bottom w:val="none" w:sz="0" w:space="0" w:color="auto"/>
            <w:right w:val="none" w:sz="0" w:space="0" w:color="auto"/>
          </w:divBdr>
        </w:div>
        <w:div w:id="111609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836565096952909"/>
          <c:y val="0.125"/>
          <c:w val="0.54570637119113574"/>
          <c:h val="0.51136363636363635"/>
        </c:manualLayout>
      </c:layout>
      <c:scatterChart>
        <c:scatterStyle val="smoothMarker"/>
        <c:varyColors val="0"/>
        <c:ser>
          <c:idx val="0"/>
          <c:order val="0"/>
          <c:spPr>
            <a:ln w="25405">
              <a:solidFill>
                <a:srgbClr val="000080"/>
              </a:solidFill>
              <a:prstDash val="solid"/>
            </a:ln>
          </c:spPr>
          <c:marker>
            <c:symbol val="none"/>
          </c:marker>
          <c:xVal>
            <c:numRef>
              <c:f>Blad1!$A$1:$A$5</c:f>
              <c:numCache>
                <c:formatCode>General</c:formatCode>
                <c:ptCount val="5"/>
                <c:pt idx="0">
                  <c:v>10</c:v>
                </c:pt>
                <c:pt idx="1">
                  <c:v>20</c:v>
                </c:pt>
                <c:pt idx="2">
                  <c:v>30</c:v>
                </c:pt>
                <c:pt idx="3">
                  <c:v>40</c:v>
                </c:pt>
                <c:pt idx="4">
                  <c:v>50</c:v>
                </c:pt>
              </c:numCache>
            </c:numRef>
          </c:xVal>
          <c:yVal>
            <c:numRef>
              <c:f>Blad1!$B$1:$B$5</c:f>
              <c:numCache>
                <c:formatCode>General</c:formatCode>
                <c:ptCount val="5"/>
                <c:pt idx="0">
                  <c:v>450</c:v>
                </c:pt>
                <c:pt idx="1">
                  <c:v>467</c:v>
                </c:pt>
                <c:pt idx="2">
                  <c:v>478</c:v>
                </c:pt>
                <c:pt idx="3">
                  <c:v>485</c:v>
                </c:pt>
                <c:pt idx="4">
                  <c:v>490</c:v>
                </c:pt>
              </c:numCache>
            </c:numRef>
          </c:yVal>
          <c:smooth val="1"/>
        </c:ser>
        <c:ser>
          <c:idx val="1"/>
          <c:order val="1"/>
          <c:spPr>
            <a:ln w="25405">
              <a:solidFill>
                <a:srgbClr val="FF00FF"/>
              </a:solidFill>
              <a:prstDash val="solid"/>
            </a:ln>
          </c:spPr>
          <c:marker>
            <c:symbol val="none"/>
          </c:marker>
          <c:xVal>
            <c:numRef>
              <c:f>Blad1!$A$1:$A$5</c:f>
              <c:numCache>
                <c:formatCode>General</c:formatCode>
                <c:ptCount val="5"/>
                <c:pt idx="0">
                  <c:v>10</c:v>
                </c:pt>
                <c:pt idx="1">
                  <c:v>20</c:v>
                </c:pt>
                <c:pt idx="2">
                  <c:v>30</c:v>
                </c:pt>
                <c:pt idx="3">
                  <c:v>40</c:v>
                </c:pt>
                <c:pt idx="4">
                  <c:v>50</c:v>
                </c:pt>
              </c:numCache>
            </c:numRef>
          </c:xVal>
          <c:yVal>
            <c:numRef>
              <c:f>Blad1!$C$1:$C$5</c:f>
              <c:numCache>
                <c:formatCode>General</c:formatCode>
                <c:ptCount val="5"/>
                <c:pt idx="0">
                  <c:v>375</c:v>
                </c:pt>
                <c:pt idx="1">
                  <c:v>400</c:v>
                </c:pt>
                <c:pt idx="2">
                  <c:v>415</c:v>
                </c:pt>
                <c:pt idx="3">
                  <c:v>425</c:v>
                </c:pt>
                <c:pt idx="4">
                  <c:v>433</c:v>
                </c:pt>
              </c:numCache>
            </c:numRef>
          </c:yVal>
          <c:smooth val="1"/>
        </c:ser>
        <c:ser>
          <c:idx val="2"/>
          <c:order val="2"/>
          <c:spPr>
            <a:ln w="25405">
              <a:solidFill>
                <a:srgbClr val="FFFF00"/>
              </a:solidFill>
              <a:prstDash val="solid"/>
            </a:ln>
          </c:spPr>
          <c:marker>
            <c:symbol val="none"/>
          </c:marker>
          <c:xVal>
            <c:numRef>
              <c:f>Blad1!$A$1:$A$5</c:f>
              <c:numCache>
                <c:formatCode>General</c:formatCode>
                <c:ptCount val="5"/>
                <c:pt idx="0">
                  <c:v>10</c:v>
                </c:pt>
                <c:pt idx="1">
                  <c:v>20</c:v>
                </c:pt>
                <c:pt idx="2">
                  <c:v>30</c:v>
                </c:pt>
                <c:pt idx="3">
                  <c:v>40</c:v>
                </c:pt>
                <c:pt idx="4">
                  <c:v>50</c:v>
                </c:pt>
              </c:numCache>
            </c:numRef>
          </c:xVal>
          <c:yVal>
            <c:numRef>
              <c:f>Blad1!$D$1:$D$5</c:f>
              <c:numCache>
                <c:formatCode>General</c:formatCode>
                <c:ptCount val="5"/>
                <c:pt idx="0">
                  <c:v>220</c:v>
                </c:pt>
                <c:pt idx="1">
                  <c:v>248</c:v>
                </c:pt>
                <c:pt idx="2">
                  <c:v>265</c:v>
                </c:pt>
                <c:pt idx="3">
                  <c:v>280</c:v>
                </c:pt>
                <c:pt idx="4">
                  <c:v>292</c:v>
                </c:pt>
              </c:numCache>
            </c:numRef>
          </c:yVal>
          <c:smooth val="1"/>
        </c:ser>
        <c:dLbls>
          <c:showLegendKey val="0"/>
          <c:showVal val="0"/>
          <c:showCatName val="0"/>
          <c:showSerName val="0"/>
          <c:showPercent val="0"/>
          <c:showBubbleSize val="0"/>
        </c:dLbls>
        <c:axId val="36366208"/>
        <c:axId val="36372480"/>
      </c:scatterChart>
      <c:valAx>
        <c:axId val="36366208"/>
        <c:scaling>
          <c:orientation val="minMax"/>
        </c:scaling>
        <c:delete val="0"/>
        <c:axPos val="b"/>
        <c:majorGridlines>
          <c:spPr>
            <a:ln w="12702">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sv-SE"/>
                  <a:t>Time after onset, s </a:t>
                </a:r>
              </a:p>
            </c:rich>
          </c:tx>
          <c:layout>
            <c:manualLayout>
              <c:xMode val="edge"/>
              <c:yMode val="edge"/>
              <c:x val="0.29085872576177285"/>
              <c:y val="0.80681818181818177"/>
            </c:manualLayout>
          </c:layout>
          <c:overlay val="0"/>
          <c:spPr>
            <a:noFill/>
            <a:ln w="25405">
              <a:noFill/>
            </a:ln>
          </c:spPr>
        </c:title>
        <c:numFmt formatCode="General" sourceLinked="1"/>
        <c:majorTickMark val="out"/>
        <c:minorTickMark val="none"/>
        <c:tickLblPos val="nextTo"/>
        <c:spPr>
          <a:ln w="2540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sv-SE"/>
          </a:p>
        </c:txPr>
        <c:crossAx val="36372480"/>
        <c:crosses val="autoZero"/>
        <c:crossBetween val="midCat"/>
      </c:valAx>
      <c:valAx>
        <c:axId val="36372480"/>
        <c:scaling>
          <c:orientation val="minMax"/>
        </c:scaling>
        <c:delete val="0"/>
        <c:axPos val="l"/>
        <c:majorGridlines>
          <c:spPr>
            <a:ln w="12702">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sv-SE"/>
                  <a:t>UV flux in lux</a:t>
                </a:r>
              </a:p>
            </c:rich>
          </c:tx>
          <c:layout>
            <c:manualLayout>
              <c:xMode val="edge"/>
              <c:yMode val="edge"/>
              <c:x val="3.0470914127423823E-2"/>
              <c:y val="0.11931818181818182"/>
            </c:manualLayout>
          </c:layout>
          <c:overlay val="0"/>
          <c:spPr>
            <a:noFill/>
            <a:ln w="25405">
              <a:noFill/>
            </a:ln>
          </c:spPr>
        </c:title>
        <c:numFmt formatCode="General" sourceLinked="1"/>
        <c:majorTickMark val="out"/>
        <c:minorTickMark val="none"/>
        <c:tickLblPos val="nextTo"/>
        <c:spPr>
          <a:ln w="2540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sv-SE"/>
          </a:p>
        </c:txPr>
        <c:crossAx val="36366208"/>
        <c:crosses val="autoZero"/>
        <c:crossBetween val="midCat"/>
      </c:valAx>
      <c:spPr>
        <a:solidFill>
          <a:srgbClr val="FFFFFF"/>
        </a:solidFill>
        <a:ln w="12702">
          <a:solidFill>
            <a:srgbClr val="808080"/>
          </a:solidFill>
          <a:prstDash val="solid"/>
        </a:ln>
      </c:spPr>
    </c:plotArea>
    <c:plotVisOnly val="1"/>
    <c:dispBlanksAs val="gap"/>
    <c:showDLblsOverMax val="0"/>
  </c:chart>
  <c:spPr>
    <a:solidFill>
      <a:srgbClr val="FFFFFF"/>
    </a:solidFill>
    <a:ln w="3176">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sv-S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116618075801748"/>
          <c:y val="0.15294117647058825"/>
          <c:w val="0.52478134110787167"/>
          <c:h val="0.49411764705882355"/>
        </c:manualLayout>
      </c:layout>
      <c:scatterChart>
        <c:scatterStyle val="smoothMarker"/>
        <c:varyColors val="0"/>
        <c:ser>
          <c:idx val="0"/>
          <c:order val="0"/>
          <c:spPr>
            <a:ln w="26896">
              <a:solidFill>
                <a:srgbClr val="000080"/>
              </a:solidFill>
              <a:prstDash val="solid"/>
            </a:ln>
          </c:spPr>
          <c:marker>
            <c:symbol val="none"/>
          </c:marker>
          <c:xVal>
            <c:numRef>
              <c:f>Blad1!$A$1:$A$5</c:f>
              <c:numCache>
                <c:formatCode>General</c:formatCode>
                <c:ptCount val="5"/>
                <c:pt idx="0">
                  <c:v>10</c:v>
                </c:pt>
                <c:pt idx="1">
                  <c:v>20</c:v>
                </c:pt>
                <c:pt idx="2">
                  <c:v>30</c:v>
                </c:pt>
                <c:pt idx="3">
                  <c:v>40</c:v>
                </c:pt>
                <c:pt idx="4">
                  <c:v>50</c:v>
                </c:pt>
              </c:numCache>
            </c:numRef>
          </c:xVal>
          <c:yVal>
            <c:numRef>
              <c:f>Blad1!$B$1:$B$5</c:f>
              <c:numCache>
                <c:formatCode>General</c:formatCode>
                <c:ptCount val="5"/>
                <c:pt idx="0">
                  <c:v>450</c:v>
                </c:pt>
                <c:pt idx="1">
                  <c:v>467</c:v>
                </c:pt>
                <c:pt idx="2">
                  <c:v>476</c:v>
                </c:pt>
                <c:pt idx="3">
                  <c:v>485</c:v>
                </c:pt>
                <c:pt idx="4">
                  <c:v>490</c:v>
                </c:pt>
              </c:numCache>
            </c:numRef>
          </c:yVal>
          <c:smooth val="1"/>
        </c:ser>
        <c:ser>
          <c:idx val="1"/>
          <c:order val="1"/>
          <c:spPr>
            <a:ln w="26896">
              <a:solidFill>
                <a:srgbClr val="FF00FF"/>
              </a:solidFill>
              <a:prstDash val="solid"/>
            </a:ln>
          </c:spPr>
          <c:marker>
            <c:symbol val="none"/>
          </c:marker>
          <c:xVal>
            <c:numRef>
              <c:f>Blad1!$A$1:$A$5</c:f>
              <c:numCache>
                <c:formatCode>General</c:formatCode>
                <c:ptCount val="5"/>
                <c:pt idx="0">
                  <c:v>10</c:v>
                </c:pt>
                <c:pt idx="1">
                  <c:v>20</c:v>
                </c:pt>
                <c:pt idx="2">
                  <c:v>30</c:v>
                </c:pt>
                <c:pt idx="3">
                  <c:v>40</c:v>
                </c:pt>
                <c:pt idx="4">
                  <c:v>50</c:v>
                </c:pt>
              </c:numCache>
            </c:numRef>
          </c:xVal>
          <c:yVal>
            <c:numRef>
              <c:f>Blad1!$C$1:$C$5</c:f>
              <c:numCache>
                <c:formatCode>General</c:formatCode>
                <c:ptCount val="5"/>
                <c:pt idx="0">
                  <c:v>247</c:v>
                </c:pt>
                <c:pt idx="1">
                  <c:v>259</c:v>
                </c:pt>
                <c:pt idx="2">
                  <c:v>270</c:v>
                </c:pt>
                <c:pt idx="3">
                  <c:v>280</c:v>
                </c:pt>
                <c:pt idx="4">
                  <c:v>288</c:v>
                </c:pt>
              </c:numCache>
            </c:numRef>
          </c:yVal>
          <c:smooth val="1"/>
        </c:ser>
        <c:ser>
          <c:idx val="2"/>
          <c:order val="2"/>
          <c:spPr>
            <a:ln w="26896">
              <a:solidFill>
                <a:srgbClr val="FFFF00"/>
              </a:solidFill>
              <a:prstDash val="solid"/>
            </a:ln>
          </c:spPr>
          <c:marker>
            <c:symbol val="none"/>
          </c:marker>
          <c:xVal>
            <c:numRef>
              <c:f>Blad1!$A$1:$A$5</c:f>
              <c:numCache>
                <c:formatCode>General</c:formatCode>
                <c:ptCount val="5"/>
                <c:pt idx="0">
                  <c:v>10</c:v>
                </c:pt>
                <c:pt idx="1">
                  <c:v>20</c:v>
                </c:pt>
                <c:pt idx="2">
                  <c:v>30</c:v>
                </c:pt>
                <c:pt idx="3">
                  <c:v>40</c:v>
                </c:pt>
                <c:pt idx="4">
                  <c:v>50</c:v>
                </c:pt>
              </c:numCache>
            </c:numRef>
          </c:xVal>
          <c:yVal>
            <c:numRef>
              <c:f>Blad1!$D$1:$D$5</c:f>
              <c:numCache>
                <c:formatCode>General</c:formatCode>
                <c:ptCount val="5"/>
                <c:pt idx="0">
                  <c:v>140</c:v>
                </c:pt>
                <c:pt idx="1">
                  <c:v>155</c:v>
                </c:pt>
                <c:pt idx="2">
                  <c:v>175</c:v>
                </c:pt>
                <c:pt idx="3">
                  <c:v>184</c:v>
                </c:pt>
                <c:pt idx="4">
                  <c:v>191</c:v>
                </c:pt>
              </c:numCache>
            </c:numRef>
          </c:yVal>
          <c:smooth val="1"/>
        </c:ser>
        <c:dLbls>
          <c:showLegendKey val="0"/>
          <c:showVal val="0"/>
          <c:showCatName val="0"/>
          <c:showSerName val="0"/>
          <c:showPercent val="0"/>
          <c:showBubbleSize val="0"/>
        </c:dLbls>
        <c:axId val="47330432"/>
        <c:axId val="47332352"/>
      </c:scatterChart>
      <c:valAx>
        <c:axId val="47330432"/>
        <c:scaling>
          <c:orientation val="minMax"/>
        </c:scaling>
        <c:delete val="0"/>
        <c:axPos val="b"/>
        <c:majorGridlines>
          <c:spPr>
            <a:ln w="13448">
              <a:solidFill>
                <a:srgbClr val="000000"/>
              </a:solidFill>
              <a:prstDash val="solid"/>
            </a:ln>
          </c:spPr>
        </c:majorGridlines>
        <c:title>
          <c:tx>
            <c:rich>
              <a:bodyPr/>
              <a:lstStyle/>
              <a:p>
                <a:pPr>
                  <a:defRPr sz="979" b="1" i="0" u="none" strike="noStrike" baseline="0">
                    <a:solidFill>
                      <a:srgbClr val="000000"/>
                    </a:solidFill>
                    <a:latin typeface="Arial"/>
                    <a:ea typeface="Arial"/>
                    <a:cs typeface="Arial"/>
                  </a:defRPr>
                </a:pPr>
                <a:r>
                  <a:rPr lang="sv-SE"/>
                  <a:t>Time after onset, s</a:t>
                </a:r>
              </a:p>
            </c:rich>
          </c:tx>
          <c:layout>
            <c:manualLayout>
              <c:xMode val="edge"/>
              <c:yMode val="edge"/>
              <c:x val="0.30029154518950435"/>
              <c:y val="0.81764705882352939"/>
            </c:manualLayout>
          </c:layout>
          <c:overlay val="0"/>
          <c:spPr>
            <a:noFill/>
            <a:ln w="26896">
              <a:noFill/>
            </a:ln>
          </c:spPr>
        </c:title>
        <c:numFmt formatCode="General" sourceLinked="1"/>
        <c:majorTickMark val="out"/>
        <c:minorTickMark val="none"/>
        <c:tickLblPos val="nextTo"/>
        <c:spPr>
          <a:ln w="26896">
            <a:solidFill>
              <a:srgbClr val="000000"/>
            </a:solidFill>
            <a:prstDash val="solid"/>
          </a:ln>
        </c:spPr>
        <c:txPr>
          <a:bodyPr rot="0" vert="horz"/>
          <a:lstStyle/>
          <a:p>
            <a:pPr>
              <a:defRPr sz="979" b="0" i="0" u="none" strike="noStrike" baseline="0">
                <a:solidFill>
                  <a:srgbClr val="000000"/>
                </a:solidFill>
                <a:latin typeface="Arial"/>
                <a:ea typeface="Arial"/>
                <a:cs typeface="Arial"/>
              </a:defRPr>
            </a:pPr>
            <a:endParaRPr lang="sv-SE"/>
          </a:p>
        </c:txPr>
        <c:crossAx val="47332352"/>
        <c:crosses val="autoZero"/>
        <c:crossBetween val="midCat"/>
      </c:valAx>
      <c:valAx>
        <c:axId val="47332352"/>
        <c:scaling>
          <c:orientation val="minMax"/>
        </c:scaling>
        <c:delete val="0"/>
        <c:axPos val="l"/>
        <c:majorGridlines>
          <c:spPr>
            <a:ln w="13448">
              <a:solidFill>
                <a:srgbClr val="000000"/>
              </a:solidFill>
              <a:prstDash val="solid"/>
            </a:ln>
          </c:spPr>
        </c:majorGridlines>
        <c:title>
          <c:tx>
            <c:rich>
              <a:bodyPr/>
              <a:lstStyle/>
              <a:p>
                <a:pPr>
                  <a:defRPr sz="979" b="1" i="0" u="none" strike="noStrike" baseline="0">
                    <a:solidFill>
                      <a:srgbClr val="000000"/>
                    </a:solidFill>
                    <a:latin typeface="Arial"/>
                    <a:ea typeface="Arial"/>
                    <a:cs typeface="Arial"/>
                  </a:defRPr>
                </a:pPr>
                <a:r>
                  <a:rPr lang="sv-SE"/>
                  <a:t> UV flux in lux</a:t>
                </a:r>
              </a:p>
            </c:rich>
          </c:tx>
          <c:layout>
            <c:manualLayout>
              <c:xMode val="edge"/>
              <c:yMode val="edge"/>
              <c:x val="3.7900874635568516E-2"/>
              <c:y val="0.1588235294117647"/>
            </c:manualLayout>
          </c:layout>
          <c:overlay val="0"/>
          <c:spPr>
            <a:noFill/>
            <a:ln w="26896">
              <a:noFill/>
            </a:ln>
          </c:spPr>
        </c:title>
        <c:numFmt formatCode="General" sourceLinked="1"/>
        <c:majorTickMark val="out"/>
        <c:minorTickMark val="none"/>
        <c:tickLblPos val="nextTo"/>
        <c:spPr>
          <a:ln w="26896">
            <a:solidFill>
              <a:srgbClr val="000000"/>
            </a:solidFill>
            <a:prstDash val="solid"/>
          </a:ln>
        </c:spPr>
        <c:txPr>
          <a:bodyPr rot="0" vert="horz"/>
          <a:lstStyle/>
          <a:p>
            <a:pPr>
              <a:defRPr sz="979" b="0" i="0" u="none" strike="noStrike" baseline="0">
                <a:solidFill>
                  <a:srgbClr val="000000"/>
                </a:solidFill>
                <a:latin typeface="Arial"/>
                <a:ea typeface="Arial"/>
                <a:cs typeface="Arial"/>
              </a:defRPr>
            </a:pPr>
            <a:endParaRPr lang="sv-SE"/>
          </a:p>
        </c:txPr>
        <c:crossAx val="47330432"/>
        <c:crosses val="autoZero"/>
        <c:crossBetween val="midCat"/>
      </c:valAx>
      <c:spPr>
        <a:solidFill>
          <a:srgbClr val="FFFFFF"/>
        </a:solidFill>
        <a:ln w="26896">
          <a:solidFill>
            <a:srgbClr val="808080"/>
          </a:solidFill>
          <a:prstDash val="solid"/>
        </a:ln>
      </c:spPr>
    </c:plotArea>
    <c:plotVisOnly val="1"/>
    <c:dispBlanksAs val="gap"/>
    <c:showDLblsOverMax val="0"/>
  </c:chart>
  <c:spPr>
    <a:solidFill>
      <a:srgbClr val="FFFFFF"/>
    </a:solidFill>
    <a:ln w="3362">
      <a:solidFill>
        <a:srgbClr val="000000"/>
      </a:solidFill>
      <a:prstDash val="solid"/>
    </a:ln>
  </c:spPr>
  <c:txPr>
    <a:bodyPr/>
    <a:lstStyle/>
    <a:p>
      <a:pPr>
        <a:defRPr sz="979" b="0" i="0" u="none" strike="noStrike" baseline="0">
          <a:solidFill>
            <a:srgbClr val="000000"/>
          </a:solidFill>
          <a:latin typeface="Arial"/>
          <a:ea typeface="Arial"/>
          <a:cs typeface="Arial"/>
        </a:defRPr>
      </a:pPr>
      <a:endParaRPr lang="sv-SE"/>
    </a:p>
  </c:txPr>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8</Pages>
  <Words>3041</Words>
  <Characters>16123</Characters>
  <Application>Microsoft Office Word</Application>
  <DocSecurity>0</DocSecurity>
  <Lines>134</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Luleå Tekniska Universitet</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Pusch</dc:creator>
  <cp:lastModifiedBy>Ting Yang</cp:lastModifiedBy>
  <cp:revision>5</cp:revision>
  <cp:lastPrinted>2014-08-31T09:15:00Z</cp:lastPrinted>
  <dcterms:created xsi:type="dcterms:W3CDTF">2016-09-06T07:48:00Z</dcterms:created>
  <dcterms:modified xsi:type="dcterms:W3CDTF">2016-09-06T07:52:00Z</dcterms:modified>
</cp:coreProperties>
</file>